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CA29A0" w14:textId="77777777" w:rsidR="0016365F" w:rsidRDefault="0016365F">
      <w:pPr>
        <w:rPr>
          <w:sz w:val="22"/>
          <w:szCs w:val="22"/>
        </w:rPr>
      </w:pPr>
    </w:p>
    <w:p w14:paraId="239FB591" w14:textId="30820D95" w:rsidR="0016365F" w:rsidRDefault="0016365F">
      <w:pPr>
        <w:rPr>
          <w:sz w:val="22"/>
          <w:szCs w:val="22"/>
        </w:rPr>
      </w:pPr>
      <w:r>
        <w:rPr>
          <w:sz w:val="22"/>
          <w:szCs w:val="22"/>
        </w:rPr>
        <w:t>Reviewer 2:</w:t>
      </w:r>
    </w:p>
    <w:p w14:paraId="792C2E7E" w14:textId="77777777" w:rsidR="0016365F" w:rsidRDefault="0016365F">
      <w:pPr>
        <w:rPr>
          <w:sz w:val="22"/>
          <w:szCs w:val="22"/>
        </w:rPr>
      </w:pPr>
    </w:p>
    <w:p w14:paraId="41ED84EF" w14:textId="0035AAC3" w:rsidR="0016365F" w:rsidRDefault="002E5ED9">
      <w:pPr>
        <w:rPr>
          <w:sz w:val="22"/>
          <w:szCs w:val="22"/>
        </w:rPr>
      </w:pPr>
      <w:r>
        <w:rPr>
          <w:sz w:val="22"/>
          <w:szCs w:val="22"/>
        </w:rPr>
        <w:t>For data availability, please include repository information</w:t>
      </w:r>
    </w:p>
    <w:p w14:paraId="73DF939B" w14:textId="77777777" w:rsidR="002E5ED9" w:rsidRDefault="002E5ED9">
      <w:pPr>
        <w:rPr>
          <w:sz w:val="22"/>
          <w:szCs w:val="22"/>
        </w:rPr>
      </w:pPr>
    </w:p>
    <w:p w14:paraId="0B1FDC92" w14:textId="463124A6" w:rsidR="002E5ED9" w:rsidRDefault="002E5ED9">
      <w:pPr>
        <w:rPr>
          <w:sz w:val="22"/>
          <w:szCs w:val="22"/>
        </w:rPr>
      </w:pPr>
      <w:r>
        <w:rPr>
          <w:sz w:val="22"/>
          <w:szCs w:val="22"/>
        </w:rPr>
        <w:t>Done</w:t>
      </w:r>
    </w:p>
    <w:p w14:paraId="513E969B" w14:textId="77777777" w:rsidR="002E5ED9" w:rsidRDefault="002E5ED9">
      <w:pPr>
        <w:rPr>
          <w:sz w:val="22"/>
          <w:szCs w:val="22"/>
        </w:rPr>
      </w:pPr>
    </w:p>
    <w:p w14:paraId="3A63B4D9" w14:textId="77777777" w:rsidR="002E5ED9" w:rsidRDefault="002E5ED9">
      <w:pPr>
        <w:rPr>
          <w:sz w:val="22"/>
          <w:szCs w:val="22"/>
        </w:rPr>
      </w:pPr>
    </w:p>
    <w:p w14:paraId="7765EAC8" w14:textId="41D1101A" w:rsidR="002E5ED9" w:rsidRDefault="002E5ED9">
      <w:pPr>
        <w:rPr>
          <w:sz w:val="22"/>
          <w:szCs w:val="22"/>
        </w:rPr>
      </w:pPr>
      <w:r>
        <w:rPr>
          <w:sz w:val="22"/>
          <w:szCs w:val="22"/>
        </w:rPr>
        <w:t>Please update citations</w:t>
      </w:r>
    </w:p>
    <w:p w14:paraId="06E85175" w14:textId="77777777" w:rsidR="002E5ED9" w:rsidRDefault="002E5ED9">
      <w:pPr>
        <w:rPr>
          <w:sz w:val="22"/>
          <w:szCs w:val="22"/>
        </w:rPr>
      </w:pPr>
    </w:p>
    <w:p w14:paraId="511BD73E" w14:textId="47180265" w:rsidR="002E5ED9" w:rsidRDefault="002E5ED9">
      <w:pPr>
        <w:rPr>
          <w:sz w:val="22"/>
          <w:szCs w:val="22"/>
        </w:rPr>
      </w:pPr>
      <w:r>
        <w:rPr>
          <w:sz w:val="22"/>
          <w:szCs w:val="22"/>
        </w:rPr>
        <w:t>Thank you for spotting this. I checked all references and none of them point to a preprint now</w:t>
      </w:r>
    </w:p>
    <w:p w14:paraId="0446FF49" w14:textId="77777777" w:rsidR="0016365F" w:rsidRDefault="0016365F">
      <w:pPr>
        <w:rPr>
          <w:sz w:val="22"/>
          <w:szCs w:val="22"/>
        </w:rPr>
      </w:pPr>
    </w:p>
    <w:p w14:paraId="7B27BFE0" w14:textId="77777777" w:rsidR="0016365F" w:rsidRDefault="0016365F">
      <w:pPr>
        <w:rPr>
          <w:sz w:val="22"/>
          <w:szCs w:val="22"/>
        </w:rPr>
      </w:pPr>
    </w:p>
    <w:p w14:paraId="47B750F6" w14:textId="32BC4174" w:rsidR="002D61C9" w:rsidRDefault="002D61C9">
      <w:pPr>
        <w:rPr>
          <w:sz w:val="22"/>
          <w:szCs w:val="22"/>
        </w:rPr>
      </w:pPr>
      <w:r>
        <w:rPr>
          <w:sz w:val="22"/>
          <w:szCs w:val="22"/>
        </w:rPr>
        <w:t>Reviewer 3:</w:t>
      </w:r>
    </w:p>
    <w:p w14:paraId="581A7E92" w14:textId="77777777" w:rsidR="0020431C" w:rsidRDefault="0020431C">
      <w:pPr>
        <w:rPr>
          <w:sz w:val="22"/>
          <w:szCs w:val="22"/>
        </w:rPr>
      </w:pPr>
    </w:p>
    <w:p w14:paraId="5D5A7C7A" w14:textId="191ABE54" w:rsidR="0020431C" w:rsidRDefault="00364ED5">
      <w:pPr>
        <w:rPr>
          <w:sz w:val="22"/>
          <w:szCs w:val="22"/>
        </w:rPr>
      </w:pPr>
      <w:r>
        <w:rPr>
          <w:sz w:val="22"/>
          <w:szCs w:val="22"/>
        </w:rPr>
        <w:t>What do the authors mean by "exponentially improved the resolution"? Exponentially increasing as a function of what? Time? Resolution in time, space,  cell types, all of the above? Perhaps this is a pet peeve of mine, but I think the word "exponential" is overused.</w:t>
      </w:r>
    </w:p>
    <w:p w14:paraId="6F1C310B" w14:textId="77777777" w:rsidR="00364ED5" w:rsidRDefault="00364ED5">
      <w:pPr>
        <w:rPr>
          <w:sz w:val="22"/>
          <w:szCs w:val="22"/>
        </w:rPr>
      </w:pPr>
    </w:p>
    <w:p w14:paraId="35749EA4" w14:textId="49F6B0EF" w:rsidR="00364ED5" w:rsidRDefault="00364ED5">
      <w:pPr>
        <w:rPr>
          <w:sz w:val="22"/>
          <w:szCs w:val="22"/>
        </w:rPr>
      </w:pPr>
      <w:r>
        <w:rPr>
          <w:sz w:val="22"/>
          <w:szCs w:val="22"/>
        </w:rPr>
        <w:t>Agreed, buzz word “exponential” removed</w:t>
      </w:r>
    </w:p>
    <w:p w14:paraId="3462B5DF" w14:textId="77777777" w:rsidR="002D61C9" w:rsidRDefault="002D61C9">
      <w:pPr>
        <w:rPr>
          <w:sz w:val="22"/>
          <w:szCs w:val="22"/>
        </w:rPr>
      </w:pPr>
    </w:p>
    <w:p w14:paraId="47E2EDB5" w14:textId="5EA9D524" w:rsidR="00392CAF" w:rsidRDefault="00392CAF">
      <w:pPr>
        <w:rPr>
          <w:sz w:val="22"/>
          <w:szCs w:val="22"/>
        </w:rPr>
      </w:pPr>
      <w:r>
        <w:rPr>
          <w:sz w:val="22"/>
          <w:szCs w:val="22"/>
        </w:rPr>
        <w:t>The mathematical formalism on pp. 27-32 is perhaps a bit lengthy for MCP, although I understand central to this work. Nevertheless, I wonder if it would be possible to significantly simplify these, and include only the simple explanation in the methods section, and the full derivation as supplemental information. It is not a criticism regarding the correctness, but a suggestion for making the manuscript more readable and emphasize the key point, namely that distributions can differ in more ways than simply having a different mean, and that looking for these enables more sensitive detection of different cell subpopulations from single-cell proteomics data.</w:t>
      </w:r>
    </w:p>
    <w:p w14:paraId="2948F6D5" w14:textId="77777777" w:rsidR="00392CAF" w:rsidRDefault="00392CAF">
      <w:pPr>
        <w:rPr>
          <w:sz w:val="22"/>
          <w:szCs w:val="22"/>
        </w:rPr>
      </w:pPr>
    </w:p>
    <w:p w14:paraId="6D6D5BD4" w14:textId="470B860F" w:rsidR="00392CAF" w:rsidRDefault="00392CAF">
      <w:pPr>
        <w:rPr>
          <w:sz w:val="22"/>
          <w:szCs w:val="22"/>
        </w:rPr>
      </w:pPr>
      <w:r>
        <w:rPr>
          <w:sz w:val="22"/>
          <w:szCs w:val="22"/>
        </w:rPr>
        <w:t xml:space="preserve">In the Methods section there is now a shorter, less technical </w:t>
      </w:r>
      <w:r w:rsidR="008D549F">
        <w:rPr>
          <w:sz w:val="22"/>
          <w:szCs w:val="22"/>
        </w:rPr>
        <w:t>explanation</w:t>
      </w:r>
      <w:r>
        <w:rPr>
          <w:sz w:val="22"/>
          <w:szCs w:val="22"/>
        </w:rPr>
        <w:t xml:space="preserve">; the lengthy mathematical </w:t>
      </w:r>
      <w:r w:rsidR="00A234C5">
        <w:rPr>
          <w:sz w:val="22"/>
          <w:szCs w:val="22"/>
        </w:rPr>
        <w:t>equations are moved to the supplementary materials.</w:t>
      </w:r>
    </w:p>
    <w:p w14:paraId="35E0B617" w14:textId="77777777" w:rsidR="00392CAF" w:rsidRDefault="00392CAF">
      <w:pPr>
        <w:rPr>
          <w:sz w:val="22"/>
          <w:szCs w:val="22"/>
        </w:rPr>
      </w:pPr>
    </w:p>
    <w:p w14:paraId="5A34DE16" w14:textId="67C61A02" w:rsidR="00747D92" w:rsidRDefault="00747D92">
      <w:pPr>
        <w:rPr>
          <w:sz w:val="22"/>
          <w:szCs w:val="22"/>
        </w:rPr>
      </w:pPr>
      <w:r>
        <w:rPr>
          <w:sz w:val="22"/>
          <w:szCs w:val="22"/>
        </w:rPr>
        <w:t>Figure 1: The authors label the abscissae with the protein accessions rather than z-score. I would probably prefer the latter. Minor comment: the middle panel also shows a clear difference in kurtosis (being clearly platykurtic). Perhaps the authors wish to comment on this, even if only the second central moment is used in the work. But I also understand the authors wish to follow Korthauer's categories throughout the manuscript for consistency.</w:t>
      </w:r>
    </w:p>
    <w:p w14:paraId="0D4C6FC1" w14:textId="77777777" w:rsidR="00747D92" w:rsidRDefault="00747D92">
      <w:pPr>
        <w:rPr>
          <w:lang w:val="en-US"/>
        </w:rPr>
      </w:pPr>
    </w:p>
    <w:p w14:paraId="42A79786" w14:textId="4A2BFF07" w:rsidR="00747D92" w:rsidRDefault="00747D92">
      <w:r>
        <w:t>We thank the reviewer for this suggestion. The values shown are not z-scores but log2-transformed, median-centred protein intensities, the same scale used in all downstream analyses. We have therefore labelled the x-axes as “Normalized log2 intensity”, moved the protein accessions to the panel titles, and clarified the axis in the figure caption.</w:t>
      </w:r>
      <w:r w:rsidR="0026138D">
        <w:t xml:space="preserve"> + Commented on the clear shift in kurtosis</w:t>
      </w:r>
    </w:p>
    <w:p w14:paraId="73E2EAC5" w14:textId="77777777" w:rsidR="000E7F8B" w:rsidRDefault="000E7F8B"/>
    <w:p w14:paraId="6257CCF8" w14:textId="77777777" w:rsidR="000E7F8B" w:rsidRDefault="000E7F8B"/>
    <w:p w14:paraId="33BEC660" w14:textId="28E76CEC" w:rsidR="00A94D8B" w:rsidRDefault="00A94D8B">
      <w:pPr>
        <w:rPr>
          <w:sz w:val="22"/>
          <w:szCs w:val="22"/>
        </w:rPr>
      </w:pPr>
      <w:r>
        <w:rPr>
          <w:sz w:val="22"/>
          <w:szCs w:val="22"/>
        </w:rPr>
        <w:t>Figures 3-7: I would probably spell out the Korthauer categories in the figures. They help explain what you see, and there is certainly room in the figures. The actual charts can be expanded in the vertical dimension to better separate the FDP-TPP curves visually by removing some of the white space between the panels.</w:t>
      </w:r>
    </w:p>
    <w:p w14:paraId="165A7EE1" w14:textId="77777777" w:rsidR="00A94D8B" w:rsidRDefault="00A94D8B">
      <w:pPr>
        <w:rPr>
          <w:sz w:val="22"/>
          <w:szCs w:val="22"/>
        </w:rPr>
      </w:pPr>
    </w:p>
    <w:p w14:paraId="3DB8BEB7" w14:textId="756A350C" w:rsidR="00A94D8B" w:rsidRDefault="00A94D8B">
      <w:pPr>
        <w:rPr>
          <w:sz w:val="22"/>
          <w:szCs w:val="22"/>
        </w:rPr>
      </w:pPr>
      <w:r>
        <w:rPr>
          <w:sz w:val="22"/>
          <w:szCs w:val="22"/>
        </w:rPr>
        <w:lastRenderedPageBreak/>
        <w:t>Done</w:t>
      </w:r>
    </w:p>
    <w:p w14:paraId="2F24958B" w14:textId="77777777" w:rsidR="00F820CC" w:rsidRDefault="00F820CC">
      <w:pPr>
        <w:rPr>
          <w:sz w:val="22"/>
          <w:szCs w:val="22"/>
        </w:rPr>
      </w:pPr>
    </w:p>
    <w:p w14:paraId="22B69806" w14:textId="77777777" w:rsidR="00F820CC" w:rsidRDefault="00F820CC">
      <w:pPr>
        <w:rPr>
          <w:sz w:val="22"/>
          <w:szCs w:val="22"/>
        </w:rPr>
      </w:pPr>
    </w:p>
    <w:p w14:paraId="1E78BA1F" w14:textId="4223C49C" w:rsidR="00D101D2" w:rsidRDefault="00D101D2">
      <w:pPr>
        <w:rPr>
          <w:sz w:val="22"/>
          <w:szCs w:val="22"/>
        </w:rPr>
      </w:pPr>
      <w:r>
        <w:rPr>
          <w:rFonts w:ascii="Segoe UI" w:hAnsi="Segoe UI" w:cs="Segoe UI"/>
          <w:color w:val="242424"/>
          <w:sz w:val="22"/>
          <w:szCs w:val="22"/>
          <w:shd w:val="clear" w:color="auto" w:fill="FFFFFF"/>
        </w:rPr>
        <w:t>Figures 7-: There may be more figures than needed in the manuscript itself. Especially a secondary validation such as the one shown here could be moved to supplemental information and summarized in a single sentence. Sixteen figures in total are too many, making the manuscript bloated and more taxing to read. This risks losing readers in the details and distracting them from the main points.</w:t>
      </w:r>
      <w:r>
        <w:rPr>
          <w:rFonts w:ascii="Segoe UI" w:hAnsi="Segoe UI" w:cs="Segoe UI"/>
          <w:color w:val="242424"/>
          <w:sz w:val="22"/>
          <w:szCs w:val="22"/>
        </w:rPr>
        <w:br/>
      </w:r>
      <w:r>
        <w:rPr>
          <w:rFonts w:ascii="Segoe UI" w:hAnsi="Segoe UI" w:cs="Segoe UI"/>
          <w:color w:val="242424"/>
          <w:sz w:val="22"/>
          <w:szCs w:val="22"/>
        </w:rPr>
        <w:br/>
      </w:r>
      <w:r>
        <w:rPr>
          <w:rFonts w:ascii="Segoe UI" w:hAnsi="Segoe UI" w:cs="Segoe UI"/>
          <w:color w:val="242424"/>
          <w:sz w:val="22"/>
          <w:szCs w:val="22"/>
          <w:shd w:val="clear" w:color="auto" w:fill="FFFFFF"/>
        </w:rPr>
        <w:t>Figures 11 and 12, as well as figures 14 and 15, could probably be combined as well.</w:t>
      </w:r>
    </w:p>
    <w:p w14:paraId="70D6ECD9" w14:textId="77777777" w:rsidR="00F820CC" w:rsidRDefault="00F820CC">
      <w:pPr>
        <w:rPr>
          <w:sz w:val="22"/>
          <w:szCs w:val="22"/>
        </w:rPr>
      </w:pPr>
    </w:p>
    <w:p w14:paraId="140ED681" w14:textId="77777777" w:rsidR="00F820CC" w:rsidRDefault="00F820CC">
      <w:pPr>
        <w:rPr>
          <w:sz w:val="22"/>
          <w:szCs w:val="22"/>
        </w:rPr>
      </w:pPr>
    </w:p>
    <w:p w14:paraId="15B8EA54" w14:textId="4850A15A" w:rsidR="00F820CC" w:rsidRDefault="00F820CC">
      <w:r>
        <w:t>We agree and have reduced the number of main-text figures from 16 to 9. The secondary validation on the Petrosius dataset (former Figures 5 and 7), the true positive counts (former Figures 8 and 9) and the runtime comparison (former Figure 16) were moved to the Supplementary Information and are each summarized in a single sentence in the main text. As suggested, former Figures 11 and 12 were combined into one multi-panel figure (new Figure 7), as were former Figures 14 and 15 (new Figure 9).</w:t>
      </w:r>
    </w:p>
    <w:p w14:paraId="4CC1BF49" w14:textId="77777777" w:rsidR="00A65A97" w:rsidRDefault="00A65A97"/>
    <w:p w14:paraId="45D45F94" w14:textId="77777777" w:rsidR="007B13B6" w:rsidRDefault="007B13B6"/>
    <w:p w14:paraId="28FCEBA8" w14:textId="73AF6764" w:rsidR="007B13B6" w:rsidRDefault="007B13B6">
      <w:r>
        <w:rPr>
          <w:sz w:val="22"/>
          <w:szCs w:val="22"/>
        </w:rPr>
        <w:t>I have checked out the GitHub repository, and think this could need some more documentation. I was happy to see the vignette though. The authors should also provide an explicit license in the repository, and ideally also a CITATION CFF file.</w:t>
      </w:r>
    </w:p>
    <w:p w14:paraId="47FA09D2" w14:textId="77777777" w:rsidR="00A65A97" w:rsidRDefault="00A65A97"/>
    <w:p w14:paraId="61815C55" w14:textId="6686E5EE" w:rsidR="00A65A97" w:rsidRDefault="00A65A97">
      <w:pPr>
        <w:rPr>
          <w:sz w:val="22"/>
          <w:szCs w:val="22"/>
        </w:rPr>
      </w:pPr>
      <w:r>
        <w:t>We thank the reviewer for checking the repository. We have extended the README, which now describes the method, the required input data, the main functions and their output, and includes a quick-start example, links to the vignette and help pages, and citation information. We added an explicit license file (Artistic License 2.0, as declared in the package DESCRIPTION) and a CITATION.cff file to the repository.</w:t>
      </w:r>
    </w:p>
    <w:p w14:paraId="449472FA" w14:textId="77777777" w:rsidR="00A94D8B" w:rsidRDefault="00A94D8B">
      <w:pPr>
        <w:rPr>
          <w:sz w:val="22"/>
          <w:szCs w:val="22"/>
        </w:rPr>
      </w:pPr>
    </w:p>
    <w:p w14:paraId="715E2A13" w14:textId="77777777" w:rsidR="00A94D8B" w:rsidRDefault="00A94D8B">
      <w:pPr>
        <w:rPr>
          <w:sz w:val="22"/>
          <w:szCs w:val="22"/>
        </w:rPr>
      </w:pPr>
    </w:p>
    <w:p w14:paraId="26B4DB19" w14:textId="77777777" w:rsidR="00A94D8B" w:rsidRDefault="00A94D8B"/>
    <w:p w14:paraId="579B9379" w14:textId="77777777" w:rsidR="00747D92" w:rsidRDefault="00747D92"/>
    <w:p w14:paraId="630DDEBE" w14:textId="77777777" w:rsidR="00747D92" w:rsidRDefault="00747D92"/>
    <w:p w14:paraId="4156BA40" w14:textId="77777777" w:rsidR="00747D92" w:rsidRPr="00747D92" w:rsidRDefault="00747D92">
      <w:pPr>
        <w:rPr>
          <w:lang w:val="en-US"/>
        </w:rPr>
      </w:pPr>
    </w:p>
    <w:sectPr w:rsidR="00747D92" w:rsidRPr="00747D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D92"/>
    <w:rsid w:val="00064E19"/>
    <w:rsid w:val="000E7F8B"/>
    <w:rsid w:val="0016365F"/>
    <w:rsid w:val="0020431C"/>
    <w:rsid w:val="0026138D"/>
    <w:rsid w:val="002D61C9"/>
    <w:rsid w:val="002E5ED9"/>
    <w:rsid w:val="00364ED5"/>
    <w:rsid w:val="00392CAF"/>
    <w:rsid w:val="003C6A73"/>
    <w:rsid w:val="00704CA8"/>
    <w:rsid w:val="00747D92"/>
    <w:rsid w:val="007B13B6"/>
    <w:rsid w:val="008D549F"/>
    <w:rsid w:val="00A234C5"/>
    <w:rsid w:val="00A65A97"/>
    <w:rsid w:val="00A94D8B"/>
    <w:rsid w:val="00D101D2"/>
    <w:rsid w:val="00D151F3"/>
    <w:rsid w:val="00F820CC"/>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9814E70"/>
  <w15:chartTrackingRefBased/>
  <w15:docId w15:val="{59BDB5B5-2A14-DA41-AE26-F53FBD843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D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7D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7D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7D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D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D9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D9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D9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D9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D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7D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7D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7D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D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D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D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D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D92"/>
    <w:rPr>
      <w:rFonts w:eastAsiaTheme="majorEastAsia" w:cstheme="majorBidi"/>
      <w:color w:val="272727" w:themeColor="text1" w:themeTint="D8"/>
    </w:rPr>
  </w:style>
  <w:style w:type="paragraph" w:styleId="Title">
    <w:name w:val="Title"/>
    <w:basedOn w:val="Normal"/>
    <w:next w:val="Normal"/>
    <w:link w:val="TitleChar"/>
    <w:uiPriority w:val="10"/>
    <w:qFormat/>
    <w:rsid w:val="00747D9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D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D9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D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D9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47D92"/>
    <w:rPr>
      <w:i/>
      <w:iCs/>
      <w:color w:val="404040" w:themeColor="text1" w:themeTint="BF"/>
    </w:rPr>
  </w:style>
  <w:style w:type="paragraph" w:styleId="ListParagraph">
    <w:name w:val="List Paragraph"/>
    <w:basedOn w:val="Normal"/>
    <w:uiPriority w:val="34"/>
    <w:qFormat/>
    <w:rsid w:val="00747D92"/>
    <w:pPr>
      <w:ind w:left="720"/>
      <w:contextualSpacing/>
    </w:pPr>
  </w:style>
  <w:style w:type="character" w:styleId="IntenseEmphasis">
    <w:name w:val="Intense Emphasis"/>
    <w:basedOn w:val="DefaultParagraphFont"/>
    <w:uiPriority w:val="21"/>
    <w:qFormat/>
    <w:rsid w:val="00747D92"/>
    <w:rPr>
      <w:i/>
      <w:iCs/>
      <w:color w:val="0F4761" w:themeColor="accent1" w:themeShade="BF"/>
    </w:rPr>
  </w:style>
  <w:style w:type="paragraph" w:styleId="IntenseQuote">
    <w:name w:val="Intense Quote"/>
    <w:basedOn w:val="Normal"/>
    <w:next w:val="Normal"/>
    <w:link w:val="IntenseQuoteChar"/>
    <w:uiPriority w:val="30"/>
    <w:qFormat/>
    <w:rsid w:val="00747D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D92"/>
    <w:rPr>
      <w:i/>
      <w:iCs/>
      <w:color w:val="0F4761" w:themeColor="accent1" w:themeShade="BF"/>
    </w:rPr>
  </w:style>
  <w:style w:type="character" w:styleId="IntenseReference">
    <w:name w:val="Intense Reference"/>
    <w:basedOn w:val="DefaultParagraphFont"/>
    <w:uiPriority w:val="32"/>
    <w:qFormat/>
    <w:rsid w:val="00747D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621</Words>
  <Characters>3541</Characters>
  <Application>Microsoft Office Word</Application>
  <DocSecurity>0</DocSecurity>
  <Lines>29</Lines>
  <Paragraphs>8</Paragraphs>
  <ScaleCrop>false</ScaleCrop>
  <Company/>
  <LinksUpToDate>false</LinksUpToDate>
  <CharactersWithSpaces>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Beerland</dc:creator>
  <cp:keywords/>
  <dc:description/>
  <cp:lastModifiedBy>Lucas Beerland</cp:lastModifiedBy>
  <cp:revision>16</cp:revision>
  <dcterms:created xsi:type="dcterms:W3CDTF">2026-10-13T15:12:00Z</dcterms:created>
  <dcterms:modified xsi:type="dcterms:W3CDTF">2026-10-15T10:10:00Z</dcterms:modified>
</cp:coreProperties>
</file>