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</w:p>
    <w:p>
      <w:pPr>
        <w:pStyle w:val="Heading1"/>
      </w:pPr>
      <w:r>
        <w:t xml:space="preserve">Copy do site institucional Otimizo</w:t>
      </w:r>
    </w:p>
    <w:p>
      <w:pPr/>
      <w:r>
        <w:t xml:space="preserve">Sep 28, 2026</w:t>
      </w:r>
      <w:r>
        <w:t xml:space="preserve"> · </w:t>
      </w:r>
      <w:r>
        <w:t xml:space="preserve">@Otimizo Marketing</w:t>
      </w:r>
    </w:p>
    <w:p>
      <w:pPr/>
      <w:r>
        <w:t xml:space="preserve">Copy completa do novo site, página por página: cada aba deste documento é uma página. A base são os textos do site novo (Lovable), com o que o site antigo tinha de melhor resgatado e um foco mais claro em autoridade e conversão. Trechos entre colchetes [assim] precisam ser confirmados antes de publicar.</w:t>
      </w:r>
    </w:p>
    <w:p>
      <w:pPr>
        <w:pStyle w:val="Heading2"/>
      </w:pPr>
      <w:r>
        <w:t xml:space="preserve">O que mudou e por quê</w:t>
      </w:r>
    </w:p>
    <w:p>
      <w:pPr/>
      <w:r>
        <w:t xml:space="preserve">O tom direto do site novo continua ("marketing que termina em venda"). As mudanças atacam três pontos: deixar claro para quem a Otimizo é especialista, provar isso com método e evidência, e tirar atrito do caminho até o contato.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Mudança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Contabilidade e advocacia citadas como especialidade no hero e na Home</w:t>
            </w:r>
          </w:p>
        </w:tc>
        <w:tc>
          <w:tcPr>
            <w:tcW w:w="4680" w:type="dxa"/>
          </w:tcPr>
          <w:p>
            <w:pPr/>
            <w:r>
              <w:t xml:space="preserve">Agência especialista transmite mais autoridade que generalista. Páginas próprias de segmento ficaram para uma próxima versão.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Resgate do </w:t>
            </w:r>
            <w:r>
              <w:rPr>
                <w:b/>
              </w:rPr>
              <w:t xml:space="preserve">Método OTI</w:t>
            </w:r>
            <w:r>
              <w:t xml:space="preserve"> do site antigo, no lugar das 4 etapas genéricas</w:t>
            </w:r>
          </w:p>
        </w:tc>
        <w:tc>
          <w:tcPr>
            <w:tcW w:w="4680" w:type="dxa"/>
          </w:tcPr>
          <w:p>
            <w:pPr/>
            <w:r>
              <w:t xml:space="preserve">Método com nome próprio é ativo de marca: concorrente nenhum tem.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Uma única oferta de entrada: </w:t>
            </w:r>
            <w:r>
              <w:rPr>
                <w:b/>
              </w:rPr>
              <w:t xml:space="preserve">Consultoria gratuita</w:t>
            </w:r>
            <w:r>
              <w:t xml:space="preserve"> de cerca de 1 hora, com página própria</w:t>
            </w:r>
          </w:p>
        </w:tc>
        <w:tc>
          <w:tcPr>
            <w:tcW w:w="4680" w:type="dxa"/>
          </w:tcPr>
          <w:p>
            <w:pPr/>
            <w:r>
              <w:t xml:space="preserve">É o que a Otimizo já faz. A promessa de conteúdo prático, aplicável logo depois, dá um motivo concreto para agendar.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Nova seção "O problema" na Home</w:t>
            </w:r>
          </w:p>
        </w:tc>
        <w:tc>
          <w:tcPr>
            <w:tcW w:w="4680" w:type="dxa"/>
          </w:tcPr>
          <w:p>
            <w:pPr/>
            <w:r>
              <w:t xml:space="preserve">O visitante precisa se reconhecer antes de ler a lista de serviços.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Serviços agrupados em Atrair · Converter · Fortalecer a marca</w:t>
            </w:r>
          </w:p>
        </w:tc>
        <w:tc>
          <w:tcPr>
            <w:tcW w:w="4680" w:type="dxa"/>
          </w:tcPr>
          <w:p>
            <w:pPr/>
            <w:r>
              <w:t xml:space="preserve">Mostra a lógica do funil em vez de cards soltos.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FAQ de objeções (preço, prazo, fidelidade, OAB)</w:t>
            </w:r>
          </w:p>
        </w:tc>
        <w:tc>
          <w:tcPr>
            <w:tcW w:w="4680" w:type="dxa"/>
          </w:tcPr>
          <w:p>
            <w:pPr/>
            <w:r>
              <w:t xml:space="preserve">Responde o que trava o contato.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"O que acontece depois" no Contato e página de obrigado</w:t>
            </w:r>
          </w:p>
        </w:tc>
        <w:tc>
          <w:tcPr>
            <w:tcW w:w="4680" w:type="dxa"/>
          </w:tcPr>
          <w:p>
            <w:pPr/>
            <w:r>
              <w:t xml:space="preserve">Reduz a ansiedade de preencher o formulário e permite medir conversão com pixel.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Cultura e valores do site antigo levados para a página Sobre</w:t>
            </w:r>
          </w:p>
        </w:tc>
        <w:tc>
          <w:tcPr>
            <w:tcW w:w="4680" w:type="dxa"/>
          </w:tcPr>
          <w:p>
            <w:pPr/>
            <w:r>
              <w:t xml:space="preserve">Humaniza a marca e sustenta a promessa de "atitude de dono".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LinkedIn Ads e YouTube Ads (site antigo) incluídos na página de Meta Ads</w:t>
            </w:r>
          </w:p>
        </w:tc>
        <w:tc>
          <w:tcPr>
            <w:tcW w:w="4680" w:type="dxa"/>
          </w:tcPr>
          <w:p>
            <w:pPr/>
            <w:r>
              <w:t xml:space="preserve">Não perder frentes que a Otimizo já vende.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CNPJ, endereço e política de privacidade no rodapé</w:t>
            </w:r>
          </w:p>
        </w:tc>
        <w:tc>
          <w:tcPr>
            <w:tcW w:w="4680" w:type="dxa"/>
          </w:tcPr>
          <w:p>
            <w:pPr/>
            <w:r>
              <w:t xml:space="preserve">Sinal de empresa real e adequação à LGPD.</w:t>
            </w:r>
          </w:p>
        </w:tc>
      </w:tr>
    </w:tbl>
    <w:p>
      <w:pPr>
        <w:pStyle w:val="Heading2"/>
      </w:pPr>
      <w:r>
        <w:t xml:space="preserve">Mapa do site</w:t>
      </w:r>
    </w:p>
    <w:p>
      <w:pPr/>
      <w:r>
        <w:t xml:space="preserve">São 9 páginas principais e 5 páginas de serviço. SEO, CRM, Produção audiovisual e Segmentos ficaram de fora nesta versão.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Página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URL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Objetivo principal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Home</w:t>
            </w:r>
          </w:p>
        </w:tc>
        <w:tc>
          <w:tcPr>
            <w:tcW w:w="3120" w:type="dxa"/>
          </w:tcPr>
          <w:p>
            <w:pPr/>
            <w:r>
              <w:t xml:space="preserve">/</w:t>
            </w:r>
          </w:p>
        </w:tc>
        <w:tc>
          <w:tcPr>
            <w:tcW w:w="3120" w:type="dxa"/>
          </w:tcPr>
          <w:p>
            <w:pPr/>
            <w:r>
              <w:t xml:space="preserve">Mostrar especialidade e levar à consultoria gratuita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Consultoria gratuita</w:t>
            </w:r>
          </w:p>
        </w:tc>
        <w:tc>
          <w:tcPr>
            <w:tcW w:w="3120" w:type="dxa"/>
          </w:tcPr>
          <w:p>
            <w:pPr/>
            <w:r>
              <w:t xml:space="preserve">/consultoria-gratuita</w:t>
            </w:r>
          </w:p>
        </w:tc>
        <w:tc>
          <w:tcPr>
            <w:tcW w:w="3120" w:type="dxa"/>
          </w:tcPr>
          <w:p>
            <w:pPr/>
            <w:r>
              <w:t xml:space="preserve">Converter: agendar a consultoria de 1 hora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Sobre</w:t>
            </w:r>
          </w:p>
        </w:tc>
        <w:tc>
          <w:tcPr>
            <w:tcW w:w="3120" w:type="dxa"/>
          </w:tcPr>
          <w:p>
            <w:pPr/>
            <w:r>
              <w:t xml:space="preserve">/sobre</w:t>
            </w:r>
          </w:p>
        </w:tc>
        <w:tc>
          <w:tcPr>
            <w:tcW w:w="3120" w:type="dxa"/>
          </w:tcPr>
          <w:p>
            <w:pPr/>
            <w:r>
              <w:t xml:space="preserve">Autoridade: sócios, história, método, cultura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Serviços</w:t>
            </w:r>
          </w:p>
        </w:tc>
        <w:tc>
          <w:tcPr>
            <w:tcW w:w="3120" w:type="dxa"/>
          </w:tcPr>
          <w:p>
            <w:pPr/>
            <w:r>
              <w:t xml:space="preserve">/servicos</w:t>
            </w:r>
          </w:p>
        </w:tc>
        <w:tc>
          <w:tcPr>
            <w:tcW w:w="3120" w:type="dxa"/>
          </w:tcPr>
          <w:p>
            <w:pPr/>
            <w:r>
              <w:t xml:space="preserve">Mostrar como as frentes se conectam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 páginas de serviço</w:t>
            </w:r>
          </w:p>
        </w:tc>
        <w:tc>
          <w:tcPr>
            <w:tcW w:w="3120" w:type="dxa"/>
          </w:tcPr>
          <w:p>
            <w:pPr/>
            <w:r>
              <w:t xml:space="preserve">/servicos/[serviço]</w:t>
            </w:r>
          </w:p>
        </w:tc>
        <w:tc>
          <w:tcPr>
            <w:tcW w:w="3120" w:type="dxa"/>
          </w:tcPr>
          <w:p>
            <w:pPr/>
            <w:r>
              <w:t xml:space="preserve">Google Ads, Meta Ads, Sites e landing pages, Social media, Branding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Projetos sociais</w:t>
            </w:r>
          </w:p>
        </w:tc>
        <w:tc>
          <w:tcPr>
            <w:tcW w:w="3120" w:type="dxa"/>
          </w:tcPr>
          <w:p>
            <w:pPr/>
            <w:r>
              <w:t xml:space="preserve">/projetos-sociais</w:t>
            </w:r>
          </w:p>
        </w:tc>
        <w:tc>
          <w:tcPr>
            <w:tcW w:w="3120" w:type="dxa"/>
          </w:tcPr>
          <w:p>
            <w:pPr/>
            <w:r>
              <w:t xml:space="preserve">Reputação e propósito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Blog</w:t>
            </w:r>
          </w:p>
        </w:tc>
        <w:tc>
          <w:tcPr>
            <w:tcW w:w="3120" w:type="dxa"/>
          </w:tcPr>
          <w:p>
            <w:pPr/>
            <w:r>
              <w:t xml:space="preserve">/blog</w:t>
            </w:r>
          </w:p>
        </w:tc>
        <w:tc>
          <w:tcPr>
            <w:tcW w:w="3120" w:type="dxa"/>
          </w:tcPr>
          <w:p>
            <w:pPr/>
            <w:r>
              <w:t xml:space="preserve">Tráfego orgânico e autoridade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Contato</w:t>
            </w:r>
          </w:p>
        </w:tc>
        <w:tc>
          <w:tcPr>
            <w:tcW w:w="3120" w:type="dxa"/>
          </w:tcPr>
          <w:p>
            <w:pPr/>
            <w:r>
              <w:t xml:space="preserve">/contato</w:t>
            </w:r>
          </w:p>
        </w:tc>
        <w:tc>
          <w:tcPr>
            <w:tcW w:w="3120" w:type="dxa"/>
          </w:tcPr>
          <w:p>
            <w:pPr/>
            <w:r>
              <w:t xml:space="preserve">Conversão direta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Trabalhe conosco</w:t>
            </w:r>
          </w:p>
        </w:tc>
        <w:tc>
          <w:tcPr>
            <w:tcW w:w="3120" w:type="dxa"/>
          </w:tcPr>
          <w:p>
            <w:pPr/>
            <w:r>
              <w:t xml:space="preserve">/trabalhe-conosco</w:t>
            </w:r>
          </w:p>
        </w:tc>
        <w:tc>
          <w:tcPr>
            <w:tcW w:w="3120" w:type="dxa"/>
          </w:tcPr>
          <w:p>
            <w:pPr/>
            <w:r>
              <w:t xml:space="preserve">Captação de talentos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Obrigado</w:t>
            </w:r>
          </w:p>
        </w:tc>
        <w:tc>
          <w:tcPr>
            <w:tcW w:w="3120" w:type="dxa"/>
          </w:tcPr>
          <w:p>
            <w:pPr/>
            <w:r>
              <w:t xml:space="preserve">/obrigado</w:t>
            </w:r>
          </w:p>
        </w:tc>
        <w:tc>
          <w:tcPr>
            <w:tcW w:w="3120" w:type="dxa"/>
          </w:tcPr>
          <w:p>
            <w:pPr/>
            <w:r>
              <w:t xml:space="preserve">Confirmar o envio e medir conversão</w:t>
            </w:r>
          </w:p>
        </w:tc>
      </w:tr>
    </w:tbl>
    <w:p>
      <w:pPr>
        <w:pStyle w:val="Heading2"/>
      </w:pPr>
      <w:r>
        <w:t xml:space="preserve">Pontos para validar antes de publicar</w:t>
      </w:r>
    </w:p>
    <w:p>
      <w:pPr/>
      <w:r>
        <w:t xml:space="preserve">Os dois primeiros itens pesam mais: número ou depoimento que não se sustenta derruba justamente a autoridade que o site quer construir.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Números.</w:t>
      </w:r>
      <w:r>
        <w:t xml:space="preserve"> O site antigo mostra 36 clientes, 130 projetos, 67 avaliações e R$ 300 mil gerenciados. O novo mostra +5 anos, +500 projetos e R$ 2 milhões. O CNPJ atual é de abril de 2024, então "+5 anos" só vale como experiência dos sócios. Na copy deixei os números como [X].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Depoimentos.</w:t>
      </w:r>
      <w:r>
        <w:t xml:space="preserve"> Os três do site novo não têm nome nem empresa. Trocar por depoimentos reais com nome, empresa e foto, ou por avaliações do Google.</w:t>
      </w:r>
    </w:p>
    <w:p>
      <w:pPr>
        <w:pStyle w:val="ListParagraph"/>
        <w:numPr>
          <w:ilvl w:val="0"/>
          <w:numId w:val="2"/>
        </w:numPr>
      </w:pPr>
      <w:r>
        <w:t xml:space="preserve">☒ </w:t>
      </w:r>
      <w:r>
        <w:rPr>
          <w:b/>
        </w:rPr>
        <w:t xml:space="preserve">Consultoria gratuita.</w:t>
      </w:r>
      <w:r>
        <w:t xml:space="preserve"> Definida: on-line, cerca de 1 hora, conduzida por um especialista em marketing, sem mencionar vagas, temas ou faturamento. A sondagem acontece no WhatsApp, antes de agendar.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E-mail.</w:t>
      </w:r>
      <w:r>
        <w:t xml:space="preserve"> Site novo usa contato@otimizo.com.br; o antigo, contato@otimizodigital.com.br. Definir um só.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Fidelidade.</w:t>
      </w:r>
      <w:r>
        <w:t xml:space="preserve"> Confirmar se "contratos sem amarras" é verdade antes de manter a frase e a resposta do FAQ.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Prazos prometidos.</w:t>
      </w:r>
      <w:r>
        <w:t xml:space="preserve"> Retorno em 1 dia útil e primeiros resultados em 2 a 3 meses.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Exclusividade por região</w:t>
      </w:r>
      <w:r>
        <w:t xml:space="preserve"> para contabilidades e escritórios. Se existir, vale incluir no FAQ da Home.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Entregas específicas.</w:t>
      </w:r>
      <w:r>
        <w:t xml:space="preserve"> LinkedIn Ads, YouTube Ads, gravação de vídeos e pacotes de posts.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Projetos sociais.</w:t>
      </w:r>
      <w:r>
        <w:t xml:space="preserve"> Manter "voluntariado", "apoio pro bono" e "ações de doação" só se forem reais.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Selos Google Partner ou Meta Business Partner</w:t>
      </w:r>
      <w:r>
        <w:t xml:space="preserve">, se a Otimizo tiver.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Autorização de clientes</w:t>
      </w:r>
      <w:r>
        <w:t xml:space="preserve"> para usar logos e cases.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Revisão jurídica</w:t>
      </w:r>
      <w:r>
        <w:t xml:space="preserve"> da resposta sobre OAB no FAQ da Home.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Copy do site institucional Otimizo</dc:title>
  <dc:description>Claude Docs node/3e3a2d47-50b6@13 docx-w6</dc:description>
  <cp:revision>13</cp:revision>
</cp:coreProperties>
</file>