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8EC" w14:textId="0A99C8B0" w:rsidR="00F9688B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BERTRAND Lucas</w:t>
      </w:r>
    </w:p>
    <w:p w14:paraId="759C71DF" w14:textId="7B40C43A" w:rsidR="00803B86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ROMET Tristan</w:t>
      </w:r>
    </w:p>
    <w:p w14:paraId="613A6979" w14:textId="18ED38C7" w:rsidR="007E18B0" w:rsidRPr="007E18B0" w:rsidRDefault="007E18B0">
      <w:pPr>
        <w:rPr>
          <w:rFonts w:ascii="Arial" w:hAnsi="Arial" w:cs="Arial"/>
        </w:rPr>
      </w:pPr>
    </w:p>
    <w:p w14:paraId="7BF9F939" w14:textId="2981EC21" w:rsidR="007E18B0" w:rsidRPr="007E18B0" w:rsidRDefault="00803B86" w:rsidP="007E18B0">
      <w:pPr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803B86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TD n° </w:t>
      </w:r>
      <w:r w:rsidR="00171831">
        <w:rPr>
          <w:rFonts w:ascii="Arial" w:hAnsi="Arial" w:cs="Arial"/>
          <w:b/>
          <w:bCs/>
          <w:color w:val="4472C4" w:themeColor="accent1"/>
          <w:sz w:val="44"/>
          <w:szCs w:val="44"/>
        </w:rPr>
        <w:t>4</w:t>
      </w:r>
      <w:r w:rsidRPr="00803B86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: </w:t>
      </w:r>
      <w:r w:rsidR="00171831">
        <w:rPr>
          <w:rFonts w:ascii="Arial" w:hAnsi="Arial" w:cs="Arial"/>
          <w:b/>
          <w:bCs/>
          <w:color w:val="4472C4" w:themeColor="accent1"/>
          <w:sz w:val="44"/>
          <w:szCs w:val="44"/>
        </w:rPr>
        <w:t>configuration d’un pare-feu</w:t>
      </w:r>
    </w:p>
    <w:p w14:paraId="4E5D33B4" w14:textId="3B232805" w:rsidR="00F91E1B" w:rsidRPr="00CD1E13" w:rsidRDefault="007E18B0" w:rsidP="007E18B0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Partie 1 : </w:t>
      </w:r>
      <w:r w:rsidR="00171831">
        <w:rPr>
          <w:rFonts w:ascii="MV Boli" w:hAnsi="MV Boli" w:cs="MV Boli"/>
          <w:b/>
          <w:bCs/>
          <w:color w:val="ED7D31" w:themeColor="accent2"/>
          <w:sz w:val="36"/>
          <w:szCs w:val="36"/>
        </w:rPr>
        <w:t>Mise en place du réseau</w:t>
      </w:r>
    </w:p>
    <w:p w14:paraId="6C7383EF" w14:textId="048E0AC2" w:rsidR="007E18B0" w:rsidRDefault="00631C76" w:rsidP="007E18B0">
      <w:pPr>
        <w:rPr>
          <w:b/>
          <w:bCs/>
          <w:color w:val="00B0F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CA125C" wp14:editId="13003D91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4133850" cy="2540000"/>
            <wp:effectExtent l="0" t="0" r="0" b="0"/>
            <wp:wrapSquare wrapText="bothSides"/>
            <wp:docPr id="2" name="Image2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Une image contenant texte&#10;&#10;Description générée automatiquement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939" cy="2560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E1B" w:rsidRPr="00F91E1B">
        <w:rPr>
          <w:b/>
          <w:bCs/>
          <w:color w:val="00B0F0"/>
          <w:sz w:val="32"/>
          <w:szCs w:val="32"/>
        </w:rPr>
        <w:t xml:space="preserve">1. </w:t>
      </w:r>
      <w:r w:rsidR="00803B86" w:rsidRPr="00803B86">
        <w:rPr>
          <w:b/>
          <w:bCs/>
          <w:color w:val="00B0F0"/>
          <w:sz w:val="32"/>
          <w:szCs w:val="32"/>
        </w:rPr>
        <w:t>Reprendre le circuit du TD2 (MR306_TD2_exo2.pkt)</w:t>
      </w:r>
    </w:p>
    <w:p w14:paraId="64BC4895" w14:textId="64F7297B" w:rsidR="00631C76" w:rsidRDefault="00631C76" w:rsidP="00631C76">
      <w:r>
        <w:rPr>
          <w:noProof/>
        </w:rPr>
        <w:drawing>
          <wp:anchor distT="0" distB="0" distL="114300" distR="114300" simplePos="0" relativeHeight="251660288" behindDoc="1" locked="0" layoutInCell="1" allowOverlap="1" wp14:anchorId="1FEA79F4" wp14:editId="615A8A9B">
            <wp:simplePos x="0" y="0"/>
            <wp:positionH relativeFrom="margin">
              <wp:align>left</wp:align>
            </wp:positionH>
            <wp:positionV relativeFrom="paragraph">
              <wp:posOffset>2771775</wp:posOffset>
            </wp:positionV>
            <wp:extent cx="4131310" cy="3971290"/>
            <wp:effectExtent l="0" t="0" r="2540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1. </w:t>
      </w:r>
      <w:r>
        <w:t>L’adresse réseau correspondant correspond à 192.168.0.0. Le Laptop0 peut se connecter au serveur0 car nous avons connecté laptop0 au réseau WRS1 qui est le même auquel est connecté le serveur0</w:t>
      </w:r>
    </w:p>
    <w:p w14:paraId="78FF4978" w14:textId="74B26F1C" w:rsidR="00631C76" w:rsidRDefault="00631C76" w:rsidP="00631C76"/>
    <w:p w14:paraId="2E5C7992" w14:textId="443750DE" w:rsidR="00631C76" w:rsidRDefault="00631C76" w:rsidP="00631C76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Partie </w:t>
      </w:r>
      <w:r>
        <w:rPr>
          <w:rFonts w:ascii="MV Boli" w:hAnsi="MV Boli" w:cs="MV Boli"/>
          <w:b/>
          <w:bCs/>
          <w:color w:val="ED7D31" w:themeColor="accent2"/>
          <w:sz w:val="36"/>
          <w:szCs w:val="36"/>
        </w:rPr>
        <w:t>2</w:t>
      </w: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 : </w:t>
      </w:r>
      <w:r w:rsidRPr="00631C76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Filtrage MAC et </w:t>
      </w:r>
      <w:r w:rsidRPr="00631C76">
        <w:rPr>
          <w:rFonts w:ascii="MV Boli" w:hAnsi="MV Boli" w:cs="MV Boli"/>
          <w:b/>
          <w:bCs/>
          <w:color w:val="ED7D31" w:themeColor="accent2"/>
          <w:sz w:val="36"/>
          <w:szCs w:val="36"/>
        </w:rPr>
        <w:t>connectivité</w:t>
      </w:r>
      <w:r w:rsidRPr="00631C76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 avec l’extérieur</w:t>
      </w:r>
    </w:p>
    <w:p w14:paraId="04FA0B1F" w14:textId="449AEB53" w:rsidR="00631C76" w:rsidRDefault="00C54BC5" w:rsidP="00631C76">
      <w:r>
        <w:rPr>
          <w:noProof/>
        </w:rPr>
        <w:drawing>
          <wp:anchor distT="0" distB="0" distL="114300" distR="114300" simplePos="0" relativeHeight="251662336" behindDoc="0" locked="0" layoutInCell="1" allowOverlap="1" wp14:anchorId="6F36FCFB" wp14:editId="064299B6">
            <wp:simplePos x="0" y="0"/>
            <wp:positionH relativeFrom="margin">
              <wp:align>left</wp:align>
            </wp:positionH>
            <wp:positionV relativeFrom="paragraph">
              <wp:posOffset>666921</wp:posOffset>
            </wp:positionV>
            <wp:extent cx="6120000" cy="1448999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C76">
        <w:t xml:space="preserve">Seul Laptop01 </w:t>
      </w:r>
      <w:proofErr w:type="spellStart"/>
      <w:r w:rsidR="00631C76">
        <w:t>à</w:t>
      </w:r>
      <w:proofErr w:type="spellEnd"/>
      <w:r w:rsidR="00631C76">
        <w:t xml:space="preserve"> pu ping l’adresse 192.168.0.1. Ceci est normal car en activant les filtres mac et en entrant l’adresse mac de laptop0, nous avons interdit l’accès à ce PC au wifi de WRS1. De plus, n’est plus possible d’associer laptop0 au point d’accès.</w:t>
      </w:r>
    </w:p>
    <w:p w14:paraId="19262739" w14:textId="6F7A5EFC" w:rsidR="00631C76" w:rsidRPr="00CD1E13" w:rsidRDefault="00631C76" w:rsidP="00631C76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</w:p>
    <w:p w14:paraId="7C5D8260" w14:textId="4D44B7B7" w:rsidR="00631C76" w:rsidRDefault="00C54BC5" w:rsidP="00631C76">
      <w:r>
        <w:rPr>
          <w:noProof/>
        </w:rPr>
        <w:drawing>
          <wp:anchor distT="0" distB="0" distL="114300" distR="114300" simplePos="0" relativeHeight="251664384" behindDoc="0" locked="0" layoutInCell="1" allowOverlap="1" wp14:anchorId="6048C7C3" wp14:editId="31A39B7B">
            <wp:simplePos x="0" y="0"/>
            <wp:positionH relativeFrom="column">
              <wp:posOffset>68580</wp:posOffset>
            </wp:positionH>
            <wp:positionV relativeFrom="paragraph">
              <wp:posOffset>286385</wp:posOffset>
            </wp:positionV>
            <wp:extent cx="6120000" cy="78732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8372DC" wp14:editId="6C90847D">
            <wp:simplePos x="0" y="0"/>
            <wp:positionH relativeFrom="column">
              <wp:posOffset>0</wp:posOffset>
            </wp:positionH>
            <wp:positionV relativeFrom="paragraph">
              <wp:posOffset>1337945</wp:posOffset>
            </wp:positionV>
            <wp:extent cx="3038400" cy="1362240"/>
            <wp:effectExtent l="0" t="0" r="0" b="9360"/>
            <wp:wrapSquare wrapText="bothSides"/>
            <wp:docPr id="11" name="Image11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Une image contenant texte&#10;&#10;Description générée automatiquement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136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1AA43" w14:textId="77777777" w:rsidR="00C54BC5" w:rsidRDefault="00C54BC5" w:rsidP="00C54BC5">
      <w:pPr>
        <w:pStyle w:val="Standar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AF3CB9" w14:textId="060A7161" w:rsidR="00C54BC5" w:rsidRDefault="00C54BC5" w:rsidP="00C54BC5">
      <w:pPr>
        <w:pStyle w:val="Standard"/>
      </w:pPr>
      <w:r>
        <w:br/>
      </w:r>
      <w:r>
        <w:br/>
      </w:r>
      <w:r>
        <w:t xml:space="preserve">La demande de page web n’aboutit pas car le nom de domaine acompany.com ne </w:t>
      </w:r>
      <w:proofErr w:type="spellStart"/>
      <w:r>
        <w:t>renvoi</w:t>
      </w:r>
      <w:proofErr w:type="spellEnd"/>
      <w:r>
        <w:t xml:space="preserve"> pas vers une adresse connue.</w:t>
      </w:r>
    </w:p>
    <w:p w14:paraId="06619ED8" w14:textId="437191B3" w:rsidR="00AF7F2F" w:rsidRDefault="00AF7F2F" w:rsidP="00473811"/>
    <w:p w14:paraId="76EF652D" w14:textId="567E1439" w:rsidR="00C54BC5" w:rsidRDefault="00C54BC5" w:rsidP="00473811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Partie </w:t>
      </w:r>
      <w:r>
        <w:rPr>
          <w:rFonts w:ascii="MV Boli" w:hAnsi="MV Boli" w:cs="MV Boli"/>
          <w:b/>
          <w:bCs/>
          <w:color w:val="ED7D31" w:themeColor="accent2"/>
          <w:sz w:val="36"/>
          <w:szCs w:val="36"/>
        </w:rPr>
        <w:t>3</w:t>
      </w: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 : </w:t>
      </w:r>
      <w:r>
        <w:rPr>
          <w:rFonts w:ascii="MV Boli" w:hAnsi="MV Boli" w:cs="MV Boli"/>
          <w:b/>
          <w:bCs/>
          <w:color w:val="ED7D31" w:themeColor="accent2"/>
          <w:sz w:val="36"/>
          <w:szCs w:val="36"/>
        </w:rPr>
        <w:t>configurer la DMZ</w:t>
      </w:r>
    </w:p>
    <w:p w14:paraId="26FE34A7" w14:textId="3F8AE5A1" w:rsidR="00C54BC5" w:rsidRDefault="00C54BC5" w:rsidP="00C54BC5">
      <w:r>
        <w:t xml:space="preserve">4. </w:t>
      </w:r>
      <w:r>
        <w:t>Oui, une fois la DMZ configuré la demande aboutit correctement.</w:t>
      </w:r>
    </w:p>
    <w:p w14:paraId="4E9820B0" w14:textId="3D2AD98D" w:rsidR="00C54BC5" w:rsidRDefault="00C54BC5" w:rsidP="00C54BC5"/>
    <w:p w14:paraId="14DEBDB3" w14:textId="0585EA93" w:rsidR="00C54BC5" w:rsidRDefault="00C54BC5" w:rsidP="00C54BC5">
      <w:r>
        <w:lastRenderedPageBreak/>
        <w:t>5.</w:t>
      </w:r>
      <w:r w:rsidRPr="00C54BC5">
        <w:t xml:space="preserve"> </w:t>
      </w:r>
      <w:r>
        <w:t xml:space="preserve">La destination du paquet à </w:t>
      </w:r>
      <w:r>
        <w:t>changer</w:t>
      </w:r>
      <w:r>
        <w:t xml:space="preserve"> maintenant la destination indique http CLIENT </w:t>
      </w:r>
    </w:p>
    <w:p w14:paraId="5978815D" w14:textId="77777777" w:rsidR="00C54BC5" w:rsidRDefault="00C54BC5" w:rsidP="00C54BC5">
      <w:r>
        <w:t xml:space="preserve">6. </w:t>
      </w:r>
      <w:r>
        <w:t>Oui l’accès ftp fonctionne, il semble que la DMZ autorise tout d’une seule manipulation</w:t>
      </w:r>
    </w:p>
    <w:p w14:paraId="2FE8D95B" w14:textId="7F07C138" w:rsidR="00C54BC5" w:rsidRDefault="00C54BC5" w:rsidP="00C54BC5"/>
    <w:p w14:paraId="2CEEC935" w14:textId="107B9C13" w:rsidR="00C54BC5" w:rsidRDefault="00C54BC5" w:rsidP="00C54BC5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Partie </w:t>
      </w:r>
      <w:r>
        <w:rPr>
          <w:rFonts w:ascii="MV Boli" w:hAnsi="MV Boli" w:cs="MV Boli"/>
          <w:b/>
          <w:bCs/>
          <w:color w:val="ED7D31" w:themeColor="accent2"/>
          <w:sz w:val="36"/>
          <w:szCs w:val="36"/>
        </w:rPr>
        <w:t>4</w:t>
      </w: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 : </w:t>
      </w:r>
      <w:r>
        <w:rPr>
          <w:rFonts w:ascii="MV Boli" w:hAnsi="MV Boli" w:cs="MV Boli"/>
          <w:b/>
          <w:bCs/>
          <w:color w:val="ED7D31" w:themeColor="accent2"/>
          <w:sz w:val="36"/>
          <w:szCs w:val="36"/>
        </w:rPr>
        <w:t>configurer la DMZ</w:t>
      </w:r>
    </w:p>
    <w:p w14:paraId="3DDAA40D" w14:textId="1EC54C94" w:rsidR="00C54BC5" w:rsidRDefault="00C54BC5" w:rsidP="00473811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>
        <w:rPr>
          <w:noProof/>
        </w:rPr>
        <w:drawing>
          <wp:inline distT="0" distB="0" distL="0" distR="0" wp14:anchorId="2B965223" wp14:editId="33B0C0DB">
            <wp:extent cx="5760720" cy="4346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6059" w14:textId="683CDE21" w:rsidR="00C54BC5" w:rsidRDefault="00C54BC5" w:rsidP="00C54BC5">
      <w:r>
        <w:t>5.</w:t>
      </w:r>
      <w:r w:rsidRPr="00C54BC5">
        <w:t xml:space="preserve"> </w:t>
      </w:r>
      <w:r>
        <w:t xml:space="preserve">Oui l’accès http fonctionne car nous avons activé le transfert de port pour le protocole http à </w:t>
      </w:r>
      <w:r>
        <w:t>destination</w:t>
      </w:r>
      <w:r>
        <w:t xml:space="preserve"> du server0</w:t>
      </w:r>
      <w:r>
        <w:t xml:space="preserve">. </w:t>
      </w:r>
      <w:r>
        <w:t>Non le FTP ne fonctionne pas car nous n’avons pas activé le transfert de port pour le protocole ftp à destination du server0</w:t>
      </w:r>
    </w:p>
    <w:p w14:paraId="12179DD7" w14:textId="78F19453" w:rsidR="00C54BC5" w:rsidRPr="00C54BC5" w:rsidRDefault="00C54BC5" w:rsidP="00473811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</w:p>
    <w:sectPr w:rsidR="00C54BC5" w:rsidRPr="00C54BC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FCCC" w14:textId="77777777" w:rsidR="00C22DE8" w:rsidRDefault="00C22DE8" w:rsidP="007E18B0">
      <w:pPr>
        <w:spacing w:after="0" w:line="240" w:lineRule="auto"/>
      </w:pPr>
      <w:r>
        <w:separator/>
      </w:r>
    </w:p>
  </w:endnote>
  <w:endnote w:type="continuationSeparator" w:id="0">
    <w:p w14:paraId="33250CBC" w14:textId="77777777" w:rsidR="00C22DE8" w:rsidRDefault="00C22DE8" w:rsidP="007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AFE1" w14:textId="77777777" w:rsidR="00C22DE8" w:rsidRDefault="00C22DE8" w:rsidP="007E18B0">
      <w:pPr>
        <w:spacing w:after="0" w:line="240" w:lineRule="auto"/>
      </w:pPr>
      <w:r>
        <w:separator/>
      </w:r>
    </w:p>
  </w:footnote>
  <w:footnote w:type="continuationSeparator" w:id="0">
    <w:p w14:paraId="77B8E2C0" w14:textId="77777777" w:rsidR="00C22DE8" w:rsidRDefault="00C22DE8" w:rsidP="007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4081" w14:textId="0F684C77" w:rsidR="007E18B0" w:rsidRPr="007E18B0" w:rsidRDefault="007E18B0" w:rsidP="007E18B0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4"/>
    <w:rsid w:val="00013C70"/>
    <w:rsid w:val="00134927"/>
    <w:rsid w:val="001476C1"/>
    <w:rsid w:val="00171831"/>
    <w:rsid w:val="0018602B"/>
    <w:rsid w:val="00234783"/>
    <w:rsid w:val="002D64CE"/>
    <w:rsid w:val="00372404"/>
    <w:rsid w:val="003D26D1"/>
    <w:rsid w:val="003E1C9F"/>
    <w:rsid w:val="00473811"/>
    <w:rsid w:val="00507BCD"/>
    <w:rsid w:val="00631C76"/>
    <w:rsid w:val="00696A54"/>
    <w:rsid w:val="006E4530"/>
    <w:rsid w:val="006F2DBB"/>
    <w:rsid w:val="00777E3D"/>
    <w:rsid w:val="00796550"/>
    <w:rsid w:val="007E18B0"/>
    <w:rsid w:val="00803B86"/>
    <w:rsid w:val="00A846E0"/>
    <w:rsid w:val="00A91A12"/>
    <w:rsid w:val="00A9781A"/>
    <w:rsid w:val="00AE7C90"/>
    <w:rsid w:val="00AF7F2F"/>
    <w:rsid w:val="00C22DE8"/>
    <w:rsid w:val="00C42116"/>
    <w:rsid w:val="00C51936"/>
    <w:rsid w:val="00C54BC5"/>
    <w:rsid w:val="00CD1E13"/>
    <w:rsid w:val="00CE0B85"/>
    <w:rsid w:val="00F91E1B"/>
    <w:rsid w:val="00F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8B51"/>
  <w15:chartTrackingRefBased/>
  <w15:docId w15:val="{608A37E5-6300-4BF0-9D5F-B09DAAB1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8B0"/>
  </w:style>
  <w:style w:type="paragraph" w:styleId="Pieddepage">
    <w:name w:val="footer"/>
    <w:basedOn w:val="Normal"/>
    <w:link w:val="Pieddepag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8B0"/>
  </w:style>
  <w:style w:type="paragraph" w:styleId="Paragraphedeliste">
    <w:name w:val="List Paragraph"/>
    <w:basedOn w:val="Normal"/>
    <w:uiPriority w:val="34"/>
    <w:qFormat/>
    <w:rsid w:val="00F91E1B"/>
    <w:pPr>
      <w:ind w:left="720"/>
      <w:contextualSpacing/>
    </w:pPr>
  </w:style>
  <w:style w:type="paragraph" w:customStyle="1" w:styleId="Standard">
    <w:name w:val="Standard"/>
    <w:rsid w:val="00C54BC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2942-8F06-4A73-81CE-AB6C5FCD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9</cp:revision>
  <dcterms:created xsi:type="dcterms:W3CDTF">2022-09-21T16:22:00Z</dcterms:created>
  <dcterms:modified xsi:type="dcterms:W3CDTF">2022-12-19T17:48:00Z</dcterms:modified>
</cp:coreProperties>
</file>