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F7E00" w14:textId="68E4EC4F" w:rsidR="008A13AC" w:rsidRDefault="008A13AC" w:rsidP="00F12E82">
      <w:pPr>
        <w:jc w:val="both"/>
      </w:pPr>
      <w:r>
        <w:t>Dans ce mémo, on montre que numéroter les tuiles pour les identifier directement par les cartes tactiques produit les mêmes répartitions aléatoires qu’identifier les tuiles par des positions numérotées et fixes du terrain.</w:t>
      </w:r>
    </w:p>
    <w:p w14:paraId="10FEA71E" w14:textId="3D0BB350" w:rsidR="008A13AC" w:rsidRDefault="00FB6AD0" w:rsidP="00F12E82">
      <w:pPr>
        <w:jc w:val="both"/>
      </w:pPr>
      <w:r>
        <w:t>D</w:t>
      </w:r>
      <w:r w:rsidR="008A13AC">
        <w:t xml:space="preserve">éfinissons </w:t>
      </w:r>
      <w:r w:rsidR="00B755EF">
        <w:t>quatre</w:t>
      </w:r>
      <w:r w:rsidR="008A13AC">
        <w:t xml:space="preserve"> ensembles :</w:t>
      </w:r>
    </w:p>
    <w:p w14:paraId="558DE40F" w14:textId="68453857" w:rsidR="008A13AC" w:rsidRPr="008A13AC" w:rsidRDefault="008A13AC" w:rsidP="00F12E82">
      <w:pPr>
        <w:pStyle w:val="Paragraphedeliste"/>
        <w:numPr>
          <w:ilvl w:val="0"/>
          <w:numId w:val="1"/>
        </w:numPr>
        <w:jc w:val="both"/>
      </w:pPr>
      <w:r>
        <w:t xml:space="preserve">L’ensemble </w:t>
      </w:r>
      <m:oMath>
        <m:r>
          <m:rPr>
            <m:scr m:val="script"/>
          </m:rPr>
          <w:rPr>
            <w:rFonts w:ascii="Cambria Math" w:hAnsi="Cambria Math"/>
          </w:rPr>
          <m:t>T</m:t>
        </m:r>
      </m:oMath>
      <w:r>
        <w:rPr>
          <w:rFonts w:eastAsiaTheme="minorEastAsia"/>
        </w:rPr>
        <w:t xml:space="preserve"> des tuiles.</w:t>
      </w:r>
    </w:p>
    <w:p w14:paraId="113DB8A9" w14:textId="36A27CFE" w:rsidR="008A13AC" w:rsidRPr="008A13AC" w:rsidRDefault="008A13AC" w:rsidP="00F12E82">
      <w:pPr>
        <w:pStyle w:val="Paragraphedeliste"/>
        <w:numPr>
          <w:ilvl w:val="0"/>
          <w:numId w:val="1"/>
        </w:numPr>
        <w:jc w:val="both"/>
      </w:pPr>
      <w:r>
        <w:t xml:space="preserve">L’ensemble </w:t>
      </w:r>
      <m:oMath>
        <m:r>
          <m:rPr>
            <m:scr m:val="script"/>
          </m:rPr>
          <w:rPr>
            <w:rFonts w:ascii="Cambria Math" w:hAnsi="Cambria Math"/>
          </w:rPr>
          <m:t>X</m:t>
        </m:r>
      </m:oMath>
      <w:r>
        <w:rPr>
          <w:rFonts w:eastAsiaTheme="minorEastAsia"/>
        </w:rPr>
        <w:t xml:space="preserve"> des positions du terrain.</w:t>
      </w:r>
    </w:p>
    <w:p w14:paraId="66B9D2C1" w14:textId="3929D543" w:rsidR="008A13AC" w:rsidRPr="00B755EF" w:rsidRDefault="008A13AC" w:rsidP="00F12E82">
      <w:pPr>
        <w:pStyle w:val="Paragraphedeliste"/>
        <w:numPr>
          <w:ilvl w:val="0"/>
          <w:numId w:val="1"/>
        </w:numPr>
        <w:jc w:val="both"/>
      </w:pPr>
      <w:r>
        <w:t xml:space="preserve">L’ensemble </w:t>
      </w:r>
      <m:oMath>
        <m:r>
          <m:rPr>
            <m:scr m:val="script"/>
          </m:rPr>
          <w:rPr>
            <w:rFonts w:ascii="Cambria Math" w:hAnsi="Cambria Math"/>
          </w:rPr>
          <m:t>C</m:t>
        </m:r>
      </m:oMath>
      <w:r>
        <w:rPr>
          <w:rFonts w:eastAsiaTheme="minorEastAsia"/>
        </w:rPr>
        <w:t xml:space="preserve"> des cartes tactiques.</w:t>
      </w:r>
    </w:p>
    <w:p w14:paraId="0013EE24" w14:textId="2A95289C" w:rsidR="00B755EF" w:rsidRPr="00B65F00" w:rsidRDefault="00B755EF" w:rsidP="00F12E82">
      <w:pPr>
        <w:pStyle w:val="Paragraphedeliste"/>
        <w:numPr>
          <w:ilvl w:val="0"/>
          <w:numId w:val="1"/>
        </w:numPr>
        <w:jc w:val="both"/>
      </w:pPr>
      <w:r>
        <w:t xml:space="preserve">L’ensemble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1, 2, …, 37</m:t>
            </m:r>
          </m:e>
        </m:d>
      </m:oMath>
      <w:r>
        <w:rPr>
          <w:rFonts w:eastAsiaTheme="minorEastAsia"/>
        </w:rPr>
        <w:t xml:space="preserve"> </w:t>
      </w:r>
      <w:r w:rsidR="00934507">
        <w:rPr>
          <w:rFonts w:eastAsiaTheme="minorEastAsia"/>
        </w:rPr>
        <w:t xml:space="preserve">qui </w:t>
      </w:r>
      <w:r>
        <w:rPr>
          <w:rFonts w:eastAsiaTheme="minorEastAsia"/>
        </w:rPr>
        <w:t xml:space="preserve">permet </w:t>
      </w:r>
      <w:r w:rsidR="00934507">
        <w:rPr>
          <w:rFonts w:eastAsiaTheme="minorEastAsia"/>
        </w:rPr>
        <w:t xml:space="preserve">d’indexer </w:t>
      </w:r>
      <w:r>
        <w:rPr>
          <w:rFonts w:eastAsiaTheme="minorEastAsia"/>
        </w:rPr>
        <w:t xml:space="preserve">les ensembles </w:t>
      </w:r>
      <m:oMath>
        <m:r>
          <m:rPr>
            <m:scr m:val="script"/>
          </m:rPr>
          <w:rPr>
            <w:rFonts w:ascii="Cambria Math" w:eastAsiaTheme="minorEastAsia" w:hAnsi="Cambria Math"/>
          </w:rPr>
          <m:t>T</m:t>
        </m:r>
      </m:oMath>
      <w:r>
        <w:rPr>
          <w:rFonts w:eastAsiaTheme="minorEastAsia"/>
        </w:rPr>
        <w:t xml:space="preserve">, </w:t>
      </w:r>
      <m:oMath>
        <m:r>
          <m:rPr>
            <m:scr m:val="script"/>
          </m:rPr>
          <w:rPr>
            <w:rFonts w:ascii="Cambria Math" w:eastAsiaTheme="minorEastAsia" w:hAnsi="Cambria Math"/>
          </w:rPr>
          <m:t>X</m:t>
        </m:r>
      </m:oMath>
      <w:r>
        <w:rPr>
          <w:rFonts w:eastAsiaTheme="minorEastAsia"/>
        </w:rPr>
        <w:t xml:space="preserve"> et </w:t>
      </w:r>
      <m:oMath>
        <m:r>
          <m:rPr>
            <m:scr m:val="script"/>
          </m:rPr>
          <w:rPr>
            <w:rFonts w:ascii="Cambria Math" w:eastAsiaTheme="minorEastAsia" w:hAnsi="Cambria Math"/>
          </w:rPr>
          <m:t>C</m:t>
        </m:r>
      </m:oMath>
      <w:r>
        <w:rPr>
          <w:rFonts w:eastAsiaTheme="minorEastAsia"/>
        </w:rPr>
        <w:t>.</w:t>
      </w:r>
    </w:p>
    <w:p w14:paraId="0B03840D" w14:textId="6C234EA5" w:rsidR="00B65F00" w:rsidRDefault="00B65F00" w:rsidP="00F12E82">
      <w:pPr>
        <w:jc w:val="both"/>
        <w:rPr>
          <w:rFonts w:eastAsiaTheme="minorEastAsia"/>
        </w:rPr>
      </w:pPr>
      <w:r>
        <w:t xml:space="preserve">Pour </w:t>
      </w:r>
      <w:r w:rsidR="002E00B4">
        <w:t>formaliser les</w:t>
      </w:r>
      <w:r>
        <w:t xml:space="preserve"> deux procédures </w:t>
      </w:r>
      <w:r w:rsidR="00F12E82">
        <w:t>de sélections aléatoires</w:t>
      </w:r>
      <w:r>
        <w:t xml:space="preserve"> des tuiles</w:t>
      </w:r>
      <w:r w:rsidR="00F12E82">
        <w:t xml:space="preserve"> et des positions</w:t>
      </w:r>
      <w:r>
        <w:t xml:space="preserve">, définissons plusieurs applications. Les applications aléatoires reçoivent un </w:t>
      </w:r>
      <w:r w:rsidR="00934507">
        <w:t>indice</w:t>
      </w:r>
      <w:r>
        <w:t xml:space="preserve"> « </w:t>
      </w:r>
      <m:oMath>
        <m:r>
          <w:rPr>
            <w:rFonts w:ascii="Cambria Math" w:hAnsi="Cambria Math"/>
          </w:rPr>
          <m:t>*</m:t>
        </m:r>
      </m:oMath>
      <w:r>
        <w:rPr>
          <w:rFonts w:eastAsiaTheme="minorEastAsia"/>
        </w:rPr>
        <w:t xml:space="preserve"> » </w:t>
      </w:r>
      <w:r w:rsidR="007943FF">
        <w:rPr>
          <w:rFonts w:eastAsiaTheme="minorEastAsia"/>
        </w:rPr>
        <w:t xml:space="preserve">et sont coloriées </w:t>
      </w:r>
      <w:r>
        <w:rPr>
          <w:rFonts w:eastAsiaTheme="minorEastAsia"/>
        </w:rPr>
        <w:t>afin de bien les repérer.</w:t>
      </w:r>
    </w:p>
    <w:p w14:paraId="7ED04CA2" w14:textId="65F1AA00" w:rsidR="00B65F00" w:rsidRPr="00B65F00" w:rsidRDefault="00B65F00" w:rsidP="00F12E82">
      <w:pPr>
        <w:pStyle w:val="Paragraphedeliste"/>
        <w:numPr>
          <w:ilvl w:val="0"/>
          <w:numId w:val="1"/>
        </w:numPr>
        <w:jc w:val="both"/>
      </w:pPr>
      <w:r>
        <w:t xml:space="preserve">La </w:t>
      </w:r>
      <w:r w:rsidRPr="002127F6">
        <w:rPr>
          <w:highlight w:val="green"/>
        </w:rPr>
        <w:t xml:space="preserve">pose aléatoire des tuiles </w:t>
      </w:r>
      <w:r w:rsidR="00B755EF" w:rsidRPr="002127F6">
        <w:rPr>
          <w:highlight w:val="green"/>
        </w:rPr>
        <w:t>sur le terrain</w:t>
      </w:r>
      <w:r w:rsidR="00B755EF">
        <w:t xml:space="preserve"> </w:t>
      </w:r>
      <m:oMath>
        <m:r>
          <m:rPr>
            <m:scr m:val="script"/>
          </m:rPr>
          <w:rPr>
            <w:rFonts w:ascii="Cambria Math" w:hAnsi="Cambria Math"/>
          </w:rPr>
          <m:t>X</m:t>
        </m:r>
      </m:oMath>
      <w:r w:rsidR="00B755EF">
        <w:t xml:space="preserve"> </w:t>
      </w:r>
      <w:r>
        <w:t>est représenté</w:t>
      </w:r>
      <w:r w:rsidR="00B755EF">
        <w:t>e</w:t>
      </w:r>
      <w:r>
        <w:t xml:space="preserve"> par l’application</w:t>
      </w:r>
      <w:r w:rsidR="00026746">
        <w:t xml:space="preserve"> aléatoire</w:t>
      </w:r>
      <w:r>
        <w:t xml:space="preserve"> </w:t>
      </w: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m:t>
            </m:r>
          </m:sub>
        </m:sSub>
        <m:r>
          <w:rPr>
            <w:rFonts w:ascii="Cambria Math" w:hAnsi="Cambria Math"/>
          </w:rPr>
          <m:t> </m:t>
        </m:r>
      </m:oMath>
      <w:r>
        <w:rPr>
          <w:rFonts w:eastAsiaTheme="minorEastAsia"/>
        </w:rPr>
        <w:t>:</w:t>
      </w:r>
    </w:p>
    <w:p w14:paraId="1A24C900" w14:textId="39BB5CF7" w:rsidR="00B65F00" w:rsidRPr="00B65F00" w:rsidRDefault="00000000" w:rsidP="00F12E82">
      <w:pPr>
        <w:pStyle w:val="Paragraphedeliste"/>
        <w:jc w:val="both"/>
        <w:rPr>
          <w:rFonts w:eastAsiaTheme="minorEastAsia"/>
        </w:rPr>
      </w:pPr>
      <m:oMathPara>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m:t>
              </m:r>
            </m:sub>
          </m:sSub>
          <m:r>
            <w:rPr>
              <w:rFonts w:ascii="Cambria Math" w:hAnsi="Cambria Math"/>
            </w:rPr>
            <m:t xml:space="preserve"> :</m:t>
          </m:r>
          <m:r>
            <m:rPr>
              <m:scr m:val="script"/>
            </m:rPr>
            <w:rPr>
              <w:rFonts w:ascii="Cambria Math" w:hAnsi="Cambria Math"/>
            </w:rPr>
            <m:t>X</m:t>
          </m:r>
          <m:r>
            <w:rPr>
              <w:rFonts w:ascii="Cambria Math" w:hAnsi="Cambria Math"/>
            </w:rPr>
            <m:t>→</m:t>
          </m:r>
          <m:r>
            <m:rPr>
              <m:scr m:val="script"/>
            </m:rPr>
            <w:rPr>
              <w:rFonts w:ascii="Cambria Math" w:hAnsi="Cambria Math"/>
            </w:rPr>
            <m:t>T</m:t>
          </m:r>
        </m:oMath>
      </m:oMathPara>
    </w:p>
    <w:p w14:paraId="1779C88F" w14:textId="3CB4E9EC" w:rsidR="00B65F00" w:rsidRPr="00B65F00" w:rsidRDefault="00B65F00" w:rsidP="00F12E82">
      <w:pPr>
        <w:pStyle w:val="Paragraphedeliste"/>
        <w:numPr>
          <w:ilvl w:val="0"/>
          <w:numId w:val="1"/>
        </w:numPr>
        <w:jc w:val="both"/>
      </w:pPr>
      <w:r>
        <w:rPr>
          <w:rFonts w:eastAsiaTheme="minorEastAsia"/>
        </w:rPr>
        <w:t>L</w:t>
      </w:r>
      <w:r w:rsidR="00026746">
        <w:rPr>
          <w:rFonts w:eastAsiaTheme="minorEastAsia"/>
        </w:rPr>
        <w:t xml:space="preserve">a </w:t>
      </w:r>
      <w:r w:rsidR="00026746" w:rsidRPr="002127F6">
        <w:rPr>
          <w:rFonts w:eastAsiaTheme="minorEastAsia"/>
          <w:highlight w:val="cyan"/>
        </w:rPr>
        <w:t>pioche</w:t>
      </w:r>
      <w:r w:rsidRPr="002127F6">
        <w:rPr>
          <w:rFonts w:eastAsiaTheme="minorEastAsia"/>
          <w:highlight w:val="cyan"/>
        </w:rPr>
        <w:t xml:space="preserve"> mélang</w:t>
      </w:r>
      <w:r w:rsidR="00026746" w:rsidRPr="002127F6">
        <w:rPr>
          <w:rFonts w:eastAsiaTheme="minorEastAsia"/>
          <w:highlight w:val="cyan"/>
        </w:rPr>
        <w:t xml:space="preserve">ée </w:t>
      </w:r>
      <w:r w:rsidRPr="002127F6">
        <w:rPr>
          <w:rFonts w:eastAsiaTheme="minorEastAsia"/>
          <w:highlight w:val="cyan"/>
        </w:rPr>
        <w:t>des cartes tactiques</w:t>
      </w:r>
      <w:r>
        <w:rPr>
          <w:rFonts w:eastAsiaTheme="minorEastAsia"/>
        </w:rPr>
        <w:t xml:space="preserve"> est </w:t>
      </w:r>
      <w:r w:rsidR="00026746">
        <w:rPr>
          <w:rFonts w:eastAsiaTheme="minorEastAsia"/>
        </w:rPr>
        <w:t>représentée</w:t>
      </w:r>
      <w:r>
        <w:rPr>
          <w:rFonts w:eastAsiaTheme="minorEastAsia"/>
        </w:rPr>
        <w:t xml:space="preserve"> par l’application</w:t>
      </w:r>
      <w:r w:rsidR="00026746">
        <w:rPr>
          <w:rFonts w:eastAsiaTheme="minorEastAsia"/>
        </w:rPr>
        <w:t xml:space="preserve"> aléatoire</w:t>
      </w:r>
      <w:r>
        <w:rPr>
          <w:rFonts w:eastAsiaTheme="minorEastAsia"/>
        </w:rPr>
        <w:t xml:space="preserve"> </w:t>
      </w:r>
      <m:oMath>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w:r>
        <w:rPr>
          <w:rFonts w:eastAsiaTheme="minorEastAsia"/>
        </w:rPr>
        <w:t> </w:t>
      </w:r>
      <w:r w:rsidR="00B755EF">
        <w:rPr>
          <w:rFonts w:eastAsiaTheme="minorEastAsia"/>
        </w:rPr>
        <w:t>:</w:t>
      </w:r>
    </w:p>
    <w:p w14:paraId="4FBE14BC" w14:textId="34624AC4" w:rsidR="00B65F00" w:rsidRPr="008A13AC" w:rsidRDefault="00000000" w:rsidP="00F12E82">
      <w:pPr>
        <w:pStyle w:val="Paragraphedeliste"/>
        <w:jc w:val="both"/>
      </w:pPr>
      <m:oMathPara>
        <m:oMath>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m:t>
              </m:r>
            </m:sub>
          </m:sSub>
          <m:r>
            <w:rPr>
              <w:rFonts w:ascii="Cambria Math" w:eastAsiaTheme="minorEastAsia" w:hAnsi="Cambria Math"/>
            </w:rPr>
            <m:t xml:space="preserve"> :</m:t>
          </m:r>
          <m:r>
            <m:rPr>
              <m:scr m:val="script"/>
            </m:rPr>
            <w:rPr>
              <w:rFonts w:ascii="Cambria Math" w:eastAsiaTheme="minorEastAsia" w:hAnsi="Cambria Math"/>
            </w:rPr>
            <m:t>N</m:t>
          </m:r>
          <m:r>
            <w:rPr>
              <w:rFonts w:ascii="Cambria Math" w:eastAsiaTheme="minorEastAsia" w:hAnsi="Cambria Math"/>
            </w:rPr>
            <m:t>→</m:t>
          </m:r>
          <m:r>
            <m:rPr>
              <m:scr m:val="script"/>
            </m:rPr>
            <w:rPr>
              <w:rFonts w:ascii="Cambria Math" w:eastAsiaTheme="minorEastAsia" w:hAnsi="Cambria Math"/>
            </w:rPr>
            <m:t>C</m:t>
          </m:r>
        </m:oMath>
      </m:oMathPara>
    </w:p>
    <w:p w14:paraId="306DD650" w14:textId="77777777" w:rsidR="00934507" w:rsidRPr="00026746" w:rsidRDefault="00934507" w:rsidP="00F12E82">
      <w:pPr>
        <w:pStyle w:val="Paragraphedeliste"/>
        <w:numPr>
          <w:ilvl w:val="0"/>
          <w:numId w:val="1"/>
        </w:numPr>
        <w:jc w:val="both"/>
      </w:pPr>
      <w:r>
        <w:rPr>
          <w:rFonts w:eastAsiaTheme="minorEastAsia"/>
        </w:rPr>
        <w:t xml:space="preserve">Le numéro inscrit sur chaque carte est représenté par l’application déterministe </w:t>
      </w:r>
      <m:oMath>
        <m:r>
          <w:rPr>
            <w:rFonts w:ascii="Cambria Math" w:eastAsiaTheme="minorEastAsia" w:hAnsi="Cambria Math"/>
          </w:rPr>
          <m:t>I </m:t>
        </m:r>
      </m:oMath>
      <w:r>
        <w:rPr>
          <w:rFonts w:eastAsiaTheme="minorEastAsia"/>
        </w:rPr>
        <w:t>:</w:t>
      </w:r>
    </w:p>
    <w:p w14:paraId="00C375CF" w14:textId="77777777" w:rsidR="00934507" w:rsidRPr="00D97686" w:rsidRDefault="00934507" w:rsidP="00F12E82">
      <w:pPr>
        <w:pStyle w:val="Paragraphedeliste"/>
        <w:jc w:val="both"/>
        <w:rPr>
          <w:rFonts w:eastAsiaTheme="minorEastAsia"/>
        </w:rPr>
      </w:pPr>
      <m:oMathPara>
        <m:oMath>
          <m:r>
            <w:rPr>
              <w:rFonts w:ascii="Cambria Math" w:hAnsi="Cambria Math"/>
            </w:rPr>
            <m:t>I :</m:t>
          </m:r>
          <m:r>
            <m:rPr>
              <m:scr m:val="script"/>
            </m:rPr>
            <w:rPr>
              <w:rFonts w:ascii="Cambria Math" w:hAnsi="Cambria Math"/>
            </w:rPr>
            <m:t>N</m:t>
          </m:r>
          <m:r>
            <m:rPr>
              <m:scr m:val="script"/>
            </m:rPr>
            <w:rPr>
              <w:rFonts w:ascii="Cambria Math" w:eastAsiaTheme="minorEastAsia" w:hAnsi="Cambria Math"/>
            </w:rPr>
            <m:t>→C</m:t>
          </m:r>
        </m:oMath>
      </m:oMathPara>
    </w:p>
    <w:p w14:paraId="658B4942" w14:textId="77777777" w:rsidR="00934507" w:rsidRPr="00026746" w:rsidRDefault="00934507" w:rsidP="00F12E82">
      <w:pPr>
        <w:pStyle w:val="Paragraphedeliste"/>
        <w:numPr>
          <w:ilvl w:val="0"/>
          <w:numId w:val="1"/>
        </w:numPr>
        <w:jc w:val="both"/>
      </w:pPr>
      <w:r>
        <w:rPr>
          <w:rFonts w:eastAsiaTheme="minorEastAsia"/>
        </w:rPr>
        <w:t xml:space="preserve">Le numéro inscrit sur chaque tuile est représenté par l’application déterministe </w:t>
      </w:r>
      <m:oMath>
        <m:r>
          <w:rPr>
            <w:rFonts w:ascii="Cambria Math" w:eastAsiaTheme="minorEastAsia" w:hAnsi="Cambria Math"/>
          </w:rPr>
          <m:t>J </m:t>
        </m:r>
      </m:oMath>
      <w:r>
        <w:rPr>
          <w:rFonts w:eastAsiaTheme="minorEastAsia"/>
        </w:rPr>
        <w:t>:</w:t>
      </w:r>
    </w:p>
    <w:p w14:paraId="2B86589F" w14:textId="77777777" w:rsidR="00934507" w:rsidRPr="004868EE" w:rsidRDefault="00934507" w:rsidP="00F12E82">
      <w:pPr>
        <w:pStyle w:val="Paragraphedeliste"/>
        <w:jc w:val="both"/>
        <w:rPr>
          <w:rFonts w:eastAsiaTheme="minorEastAsia"/>
        </w:rPr>
      </w:pPr>
      <m:oMathPara>
        <m:oMath>
          <m:r>
            <w:rPr>
              <w:rFonts w:ascii="Cambria Math" w:hAnsi="Cambria Math"/>
            </w:rPr>
            <m:t>J :</m:t>
          </m:r>
          <m:r>
            <m:rPr>
              <m:scr m:val="script"/>
            </m:rPr>
            <w:rPr>
              <w:rFonts w:ascii="Cambria Math" w:hAnsi="Cambria Math"/>
            </w:rPr>
            <m:t>N→T</m:t>
          </m:r>
        </m:oMath>
      </m:oMathPara>
    </w:p>
    <w:p w14:paraId="06B6C88B" w14:textId="6C447A5D" w:rsidR="008A13AC" w:rsidRPr="00026746" w:rsidRDefault="00934507" w:rsidP="00F12E82">
      <w:pPr>
        <w:pStyle w:val="Paragraphedeliste"/>
        <w:numPr>
          <w:ilvl w:val="0"/>
          <w:numId w:val="1"/>
        </w:numPr>
        <w:jc w:val="both"/>
      </w:pPr>
      <w:r>
        <w:t>Les</w:t>
      </w:r>
      <w:r w:rsidR="00B755EF">
        <w:t xml:space="preserve"> positions </w:t>
      </w:r>
      <w:r>
        <w:t xml:space="preserve">numérotées </w:t>
      </w:r>
      <w:r w:rsidR="00B755EF">
        <w:t>du terrain</w:t>
      </w:r>
      <w:r w:rsidR="00026746">
        <w:t xml:space="preserve"> </w:t>
      </w:r>
      <w:r>
        <w:rPr>
          <w:rFonts w:eastAsiaTheme="minorEastAsia"/>
        </w:rPr>
        <w:t>sont</w:t>
      </w:r>
      <w:r w:rsidR="00026746">
        <w:rPr>
          <w:rFonts w:eastAsiaTheme="minorEastAsia"/>
        </w:rPr>
        <w:t xml:space="preserve"> </w:t>
      </w:r>
      <w:r>
        <w:rPr>
          <w:rFonts w:eastAsiaTheme="minorEastAsia"/>
        </w:rPr>
        <w:t>représentées</w:t>
      </w:r>
      <w:r w:rsidR="00026746">
        <w:rPr>
          <w:rFonts w:eastAsiaTheme="minorEastAsia"/>
        </w:rPr>
        <w:t xml:space="preserve"> par l’application </w:t>
      </w:r>
      <w:r w:rsidR="00026746">
        <w:rPr>
          <w:rFonts w:eastAsiaTheme="minorEastAsia"/>
        </w:rPr>
        <w:t xml:space="preserve">déterministe </w:t>
      </w:r>
      <m:oMath>
        <m:r>
          <w:rPr>
            <w:rFonts w:ascii="Cambria Math" w:eastAsiaTheme="minorEastAsia" w:hAnsi="Cambria Math"/>
          </w:rPr>
          <m:t>K</m:t>
        </m:r>
        <m:r>
          <w:rPr>
            <w:rFonts w:ascii="Cambria Math" w:eastAsiaTheme="minorEastAsia" w:hAnsi="Cambria Math"/>
          </w:rPr>
          <m:t> </m:t>
        </m:r>
      </m:oMath>
      <w:r w:rsidR="00026746">
        <w:rPr>
          <w:rFonts w:eastAsiaTheme="minorEastAsia"/>
        </w:rPr>
        <w:t>:</w:t>
      </w:r>
    </w:p>
    <w:p w14:paraId="56045D85" w14:textId="09E3B1BB" w:rsidR="00026746" w:rsidRPr="004868EE" w:rsidRDefault="00934507" w:rsidP="00F12E82">
      <w:pPr>
        <w:pStyle w:val="Paragraphedeliste"/>
        <w:jc w:val="both"/>
        <w:rPr>
          <w:rFonts w:eastAsiaTheme="minorEastAsia"/>
        </w:rPr>
      </w:pPr>
      <m:oMathPara>
        <m:oMath>
          <m:r>
            <w:rPr>
              <w:rFonts w:ascii="Cambria Math" w:hAnsi="Cambria Math"/>
            </w:rPr>
            <m:t>K</m:t>
          </m:r>
          <m:r>
            <m:rPr>
              <m:scr m:val="script"/>
            </m:rPr>
            <w:rPr>
              <w:rFonts w:ascii="Cambria Math" w:hAnsi="Cambria Math"/>
            </w:rPr>
            <m:t xml:space="preserve"> :N→X</m:t>
          </m:r>
        </m:oMath>
      </m:oMathPara>
    </w:p>
    <w:p w14:paraId="121D2C9A" w14:textId="0982B659" w:rsidR="004868EE" w:rsidRDefault="000828E5" w:rsidP="00F12E82">
      <w:pPr>
        <w:jc w:val="both"/>
        <w:rPr>
          <w:rFonts w:eastAsiaTheme="minorEastAsia"/>
        </w:rPr>
      </w:pPr>
      <w:r>
        <w:t>La</w:t>
      </w:r>
      <w:r w:rsidR="00D97686">
        <w:t xml:space="preserve"> </w:t>
      </w:r>
      <w:r w:rsidR="00D97686" w:rsidRPr="006A374B">
        <w:rPr>
          <w:b/>
          <w:bCs/>
        </w:rPr>
        <w:t xml:space="preserve">première </w:t>
      </w:r>
      <w:r w:rsidR="00026746" w:rsidRPr="006A374B">
        <w:rPr>
          <w:b/>
          <w:bCs/>
        </w:rPr>
        <w:t>procédure</w:t>
      </w:r>
      <w:r>
        <w:rPr>
          <w:rFonts w:eastAsiaTheme="minorEastAsia"/>
        </w:rPr>
        <w:t xml:space="preserve">, exécutée </w:t>
      </w:r>
      <w:r>
        <w:rPr>
          <w:rFonts w:eastAsiaTheme="minorEastAsia"/>
        </w:rPr>
        <w:t>à l’instant « </w:t>
      </w:r>
      <m:oMath>
        <m:r>
          <w:rPr>
            <w:rFonts w:ascii="Cambria Math" w:eastAsiaTheme="minorEastAsia" w:hAnsi="Cambria Math"/>
          </w:rPr>
          <m:t>n</m:t>
        </m:r>
      </m:oMath>
      <w:r>
        <w:rPr>
          <w:rFonts w:eastAsiaTheme="minorEastAsia"/>
        </w:rPr>
        <w:t> »</w:t>
      </w:r>
      <w:r>
        <w:rPr>
          <w:rFonts w:eastAsiaTheme="minorEastAsia"/>
        </w:rPr>
        <w:t>, consiste à :</w:t>
      </w:r>
    </w:p>
    <w:p w14:paraId="727EB3B1" w14:textId="2405998D" w:rsidR="004868EE" w:rsidRDefault="004868EE" w:rsidP="00F12E82">
      <w:pPr>
        <w:pStyle w:val="Paragraphedeliste"/>
        <w:numPr>
          <w:ilvl w:val="0"/>
          <w:numId w:val="1"/>
        </w:numPr>
        <w:jc w:val="both"/>
        <w:rPr>
          <w:rFonts w:eastAsiaTheme="minorEastAsia"/>
        </w:rPr>
      </w:pPr>
      <w:r>
        <w:rPr>
          <w:rFonts w:eastAsiaTheme="minorEastAsia"/>
        </w:rPr>
        <w:t xml:space="preserve">Prendre la carte tactique au sommet de la pioche : </w:t>
      </w:r>
      <m:oMath>
        <m:r>
          <w:rPr>
            <w:rFonts w:ascii="Cambria Math" w:eastAsiaTheme="minorEastAsia" w:hAnsi="Cambria Math"/>
          </w:rPr>
          <m:t>c=</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5FA6054A" w14:textId="5E69AC5D" w:rsidR="00026746" w:rsidRDefault="004868EE" w:rsidP="00F12E82">
      <w:pPr>
        <w:pStyle w:val="Paragraphedeliste"/>
        <w:numPr>
          <w:ilvl w:val="0"/>
          <w:numId w:val="1"/>
        </w:numPr>
        <w:jc w:val="both"/>
        <w:rPr>
          <w:rFonts w:eastAsiaTheme="minorEastAsia"/>
        </w:rPr>
      </w:pPr>
      <w:r>
        <w:rPr>
          <w:rFonts w:eastAsiaTheme="minorEastAsia"/>
        </w:rPr>
        <w:t>Interpréter le numéro «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 inscrit sur cette carte comme une position </w:t>
      </w:r>
      <w:r w:rsidR="002127F6">
        <w:rPr>
          <w:rFonts w:eastAsiaTheme="minorEastAsia"/>
        </w:rPr>
        <w:t xml:space="preserve">de terrain </w:t>
      </w:r>
      <w:r>
        <w:rPr>
          <w:rFonts w:eastAsiaTheme="minorEastAsia"/>
        </w:rPr>
        <w:t>numérotée « </w:t>
      </w:r>
      <m:oMath>
        <m:r>
          <w:rPr>
            <w:rFonts w:ascii="Cambria Math" w:eastAsiaTheme="minorEastAsia" w:hAnsi="Cambria Math"/>
          </w:rPr>
          <m:t>x=</m:t>
        </m:r>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w:t>
      </w:r>
      <w:r w:rsidR="00D97686">
        <w:rPr>
          <w:rFonts w:eastAsiaTheme="minorEastAsia"/>
        </w:rPr>
        <w:t>.</w:t>
      </w:r>
    </w:p>
    <w:p w14:paraId="3E8814ED" w14:textId="2471C810" w:rsidR="004868EE" w:rsidRDefault="006A374B" w:rsidP="00F12E82">
      <w:pPr>
        <w:pStyle w:val="Paragraphedeliste"/>
        <w:numPr>
          <w:ilvl w:val="0"/>
          <w:numId w:val="1"/>
        </w:numPr>
        <w:jc w:val="both"/>
        <w:rPr>
          <w:rFonts w:eastAsiaTheme="minorEastAsia"/>
        </w:rPr>
      </w:pPr>
      <w:r>
        <w:rPr>
          <w:rFonts w:eastAsiaTheme="minorEastAsia"/>
        </w:rPr>
        <w:t>Sélectionner</w:t>
      </w:r>
      <w:r w:rsidR="00D97686">
        <w:rPr>
          <w:rFonts w:eastAsiaTheme="minorEastAsia"/>
        </w:rPr>
        <w:t xml:space="preserve"> la tuile « </w:t>
      </w:r>
      <m:oMath>
        <m:r>
          <w:rPr>
            <w:rFonts w:ascii="Cambria Math" w:eastAsiaTheme="minorEastAsia" w:hAnsi="Cambria Math"/>
          </w:rPr>
          <m:t>t=</m:t>
        </m:r>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d>
          <m:dPr>
            <m:ctrlPr>
              <w:rPr>
                <w:rFonts w:ascii="Cambria Math" w:eastAsiaTheme="minorEastAsia" w:hAnsi="Cambria Math"/>
                <w:i/>
              </w:rPr>
            </m:ctrlPr>
          </m:dPr>
          <m:e>
            <m:r>
              <w:rPr>
                <w:rFonts w:ascii="Cambria Math" w:eastAsiaTheme="minorEastAsia" w:hAnsi="Cambria Math"/>
              </w:rPr>
              <m:t>x</m:t>
            </m:r>
          </m:e>
        </m:d>
      </m:oMath>
      <w:r w:rsidR="00D97686">
        <w:rPr>
          <w:rFonts w:eastAsiaTheme="minorEastAsia"/>
        </w:rPr>
        <w:t> » à cette position</w:t>
      </w:r>
      <w:r>
        <w:rPr>
          <w:rFonts w:eastAsiaTheme="minorEastAsia"/>
        </w:rPr>
        <w:t xml:space="preserve"> « </w:t>
      </w:r>
      <m:oMath>
        <m:r>
          <w:rPr>
            <w:rFonts w:ascii="Cambria Math" w:eastAsiaTheme="minorEastAsia" w:hAnsi="Cambria Math"/>
          </w:rPr>
          <m:t>x</m:t>
        </m:r>
      </m:oMath>
      <w:r>
        <w:rPr>
          <w:rFonts w:eastAsiaTheme="minorEastAsia"/>
        </w:rPr>
        <w:t> ».</w:t>
      </w:r>
    </w:p>
    <w:p w14:paraId="730B8C0A" w14:textId="1BAD6703" w:rsidR="008C00E9" w:rsidRDefault="008C00E9" w:rsidP="00F12E82">
      <w:pPr>
        <w:pStyle w:val="Paragraphedeliste"/>
        <w:numPr>
          <w:ilvl w:val="0"/>
          <w:numId w:val="1"/>
        </w:numPr>
        <w:jc w:val="both"/>
        <w:rPr>
          <w:rFonts w:eastAsiaTheme="minorEastAsia"/>
        </w:rPr>
      </w:pPr>
      <w:r>
        <w:rPr>
          <w:rFonts w:eastAsiaTheme="minorEastAsia"/>
        </w:rPr>
        <w:t>La procédure complète correspond à l’enchaînement suivant :</w:t>
      </w:r>
    </w:p>
    <w:p w14:paraId="2CB8F4E3" w14:textId="5C8019FF" w:rsidR="008C00E9" w:rsidRPr="004868EE" w:rsidRDefault="008C00E9" w:rsidP="00F12E82">
      <w:pPr>
        <w:pStyle w:val="Paragraphedeliste"/>
        <w:jc w:val="both"/>
        <w:rPr>
          <w:rFonts w:eastAsiaTheme="minorEastAsia"/>
        </w:rPr>
      </w:pPr>
      <m:oMathPara>
        <m:oMath>
          <m:r>
            <m:rPr>
              <m:scr m:val="script"/>
            </m:rPr>
            <w:rPr>
              <w:rFonts w:ascii="Cambria Math" w:eastAsiaTheme="minorEastAsia" w:hAnsi="Cambria Math"/>
            </w:rPr>
            <m:t>N</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e>
              </m:groupChr>
            </m:e>
          </m:box>
          <m:r>
            <m:rPr>
              <m:scr m:val="script"/>
            </m:rPr>
            <w:rPr>
              <w:rFonts w:ascii="Cambria Math" w:eastAsiaTheme="minorEastAsia" w:hAnsi="Cambria Math"/>
            </w:rPr>
            <m:t>C</m:t>
          </m:r>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e>
          </m:groupChr>
          <m:r>
            <m:rPr>
              <m:scr m:val="script"/>
            </m:rPr>
            <w:rPr>
              <w:rFonts w:ascii="Cambria Math" w:eastAsiaTheme="minorEastAsia" w:hAnsi="Cambria Math"/>
            </w:rPr>
            <m:t>N</m:t>
          </m:r>
          <m:groupChr>
            <m:groupChrPr>
              <m:chr m:val="→"/>
              <m:vertJc m:val="bot"/>
              <m:ctrlPr>
                <w:rPr>
                  <w:rFonts w:ascii="Cambria Math" w:eastAsiaTheme="minorEastAsia" w:hAnsi="Cambria Math"/>
                  <w:i/>
                </w:rPr>
              </m:ctrlPr>
            </m:groupChrPr>
            <m:e>
              <m:r>
                <w:rPr>
                  <w:rFonts w:ascii="Cambria Math" w:eastAsiaTheme="minorEastAsia" w:hAnsi="Cambria Math"/>
                </w:rPr>
                <m:t>K</m:t>
              </m:r>
            </m:e>
          </m:groupChr>
          <m:r>
            <m:rPr>
              <m:scr m:val="script"/>
            </m:rPr>
            <w:rPr>
              <w:rFonts w:ascii="Cambria Math" w:eastAsiaTheme="minorEastAsia" w:hAnsi="Cambria Math"/>
            </w:rPr>
            <m:t>X</m:t>
          </m:r>
          <m:groupChr>
            <m:groupChrPr>
              <m:chr m:val="→"/>
              <m:vertJc m:val="bot"/>
              <m:ctrlPr>
                <w:rPr>
                  <w:rFonts w:ascii="Cambria Math" w:eastAsiaTheme="minorEastAsia" w:hAnsi="Cambria Math"/>
                  <w:i/>
                </w:rPr>
              </m:ctrlPr>
            </m:groupChrPr>
            <m:e>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e>
          </m:groupChr>
          <m:r>
            <m:rPr>
              <m:scr m:val="script"/>
            </m:rPr>
            <w:rPr>
              <w:rFonts w:ascii="Cambria Math" w:eastAsiaTheme="minorEastAsia" w:hAnsi="Cambria Math"/>
            </w:rPr>
            <m:t>T</m:t>
          </m:r>
        </m:oMath>
      </m:oMathPara>
    </w:p>
    <w:p w14:paraId="4D9C5B4B" w14:textId="1AAEBC77" w:rsidR="008C00E9" w:rsidRDefault="008C00E9" w:rsidP="00F12E82">
      <w:pPr>
        <w:pStyle w:val="Paragraphedeliste"/>
        <w:numPr>
          <w:ilvl w:val="0"/>
          <w:numId w:val="1"/>
        </w:numPr>
        <w:jc w:val="both"/>
        <w:rPr>
          <w:rFonts w:eastAsiaTheme="minorEastAsia"/>
        </w:rPr>
      </w:pPr>
      <w:r>
        <w:rPr>
          <w:rFonts w:eastAsiaTheme="minorEastAsia"/>
        </w:rPr>
        <w:t>L</w:t>
      </w:r>
      <w:r w:rsidR="00213F86">
        <w:rPr>
          <w:rFonts w:eastAsiaTheme="minorEastAsia"/>
        </w:rPr>
        <w:t xml:space="preserve">a tuile est </w:t>
      </w:r>
      <w:r w:rsidR="006A374B">
        <w:rPr>
          <w:rFonts w:eastAsiaTheme="minorEastAsia"/>
        </w:rPr>
        <w:t>sélectionnée</w:t>
      </w:r>
      <w:r w:rsidR="00213F86">
        <w:rPr>
          <w:rFonts w:eastAsiaTheme="minorEastAsia"/>
        </w:rPr>
        <w:t xml:space="preserve"> par</w:t>
      </w:r>
      <w:r>
        <w:rPr>
          <w:rFonts w:eastAsiaTheme="minorEastAsia"/>
        </w:rPr>
        <w:t xml:space="preserve"> l’application suivante :</w:t>
      </w:r>
    </w:p>
    <w:p w14:paraId="72FD2249" w14:textId="09E39A4B" w:rsidR="008C00E9" w:rsidRDefault="00213F86" w:rsidP="00F12E82">
      <w:pPr>
        <w:jc w:val="both"/>
        <w:rPr>
          <w:rFonts w:eastAsiaTheme="minorEastAsia"/>
        </w:rPr>
      </w:pPr>
      <m:oMathPara>
        <m:oMath>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p w14:paraId="5ADF6D9C" w14:textId="005BDA9B" w:rsidR="008C00E9" w:rsidRPr="008C00E9" w:rsidRDefault="008C00E9" w:rsidP="00F12E82">
      <w:pPr>
        <w:pStyle w:val="Paragraphedeliste"/>
        <w:numPr>
          <w:ilvl w:val="0"/>
          <w:numId w:val="1"/>
        </w:numPr>
        <w:jc w:val="both"/>
        <w:rPr>
          <w:rFonts w:eastAsiaTheme="minorEastAsia"/>
        </w:rPr>
      </w:pPr>
      <w:r>
        <w:t>La</w:t>
      </w:r>
      <w:r w:rsidR="00213F86">
        <w:t xml:space="preserve"> position </w:t>
      </w:r>
      <w:r>
        <w:t xml:space="preserve">de terrain </w:t>
      </w:r>
      <w:r w:rsidRPr="008C00E9">
        <w:rPr>
          <w:rFonts w:eastAsiaTheme="minorEastAsia"/>
        </w:rPr>
        <w:t xml:space="preserve">est </w:t>
      </w:r>
      <w:r w:rsidR="006A374B">
        <w:rPr>
          <w:rFonts w:eastAsiaTheme="minorEastAsia"/>
        </w:rPr>
        <w:t xml:space="preserve">sélectionnée </w:t>
      </w:r>
      <w:r w:rsidRPr="008C00E9">
        <w:rPr>
          <w:rFonts w:eastAsiaTheme="minorEastAsia"/>
        </w:rPr>
        <w:t>par l’application</w:t>
      </w:r>
      <w:r w:rsidRPr="008C00E9">
        <w:rPr>
          <w:rFonts w:eastAsiaTheme="minorEastAsia"/>
        </w:rPr>
        <w:t> :</w:t>
      </w:r>
    </w:p>
    <w:p w14:paraId="17D52F37" w14:textId="31F7CF5B" w:rsidR="00495774" w:rsidRDefault="00934507" w:rsidP="00F12E82">
      <w:pPr>
        <w:ind w:left="720"/>
        <w:jc w:val="both"/>
      </w:pPr>
      <m:oMathPara>
        <m:oMath>
          <m:r>
            <w:rPr>
              <w:rFonts w:ascii="Cambria Math" w:eastAsiaTheme="minorEastAsia" w:hAnsi="Cambria Math"/>
            </w:rPr>
            <m:t>K</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p w14:paraId="508922B2" w14:textId="6C5CD29A" w:rsidR="00FA3A64" w:rsidRDefault="00FA3A64" w:rsidP="00FA3A64">
      <w:pPr>
        <w:jc w:val="both"/>
        <w:rPr>
          <w:rFonts w:eastAsiaTheme="minorEastAsia"/>
        </w:rPr>
      </w:pPr>
      <w:r>
        <w:t xml:space="preserve">La </w:t>
      </w:r>
      <w:r w:rsidRPr="00F06ABA">
        <w:rPr>
          <w:b/>
          <w:bCs/>
        </w:rPr>
        <w:t xml:space="preserve">seconde </w:t>
      </w:r>
      <w:r w:rsidRPr="006A374B">
        <w:rPr>
          <w:b/>
          <w:bCs/>
        </w:rPr>
        <w:t>procédure</w:t>
      </w:r>
      <w:r>
        <w:rPr>
          <w:rFonts w:eastAsiaTheme="minorEastAsia"/>
        </w:rPr>
        <w:t>, exécutée à l’instant « </w:t>
      </w:r>
      <m:oMath>
        <m:r>
          <w:rPr>
            <w:rFonts w:ascii="Cambria Math" w:eastAsiaTheme="minorEastAsia" w:hAnsi="Cambria Math"/>
          </w:rPr>
          <m:t>n</m:t>
        </m:r>
      </m:oMath>
      <w:r>
        <w:rPr>
          <w:rFonts w:eastAsiaTheme="minorEastAsia"/>
        </w:rPr>
        <w:t> », consiste à :</w:t>
      </w:r>
    </w:p>
    <w:p w14:paraId="2D3747D7" w14:textId="00D4B0AA" w:rsidR="00213F86" w:rsidRDefault="00213F86" w:rsidP="00F12E82">
      <w:pPr>
        <w:pStyle w:val="Paragraphedeliste"/>
        <w:numPr>
          <w:ilvl w:val="0"/>
          <w:numId w:val="1"/>
        </w:numPr>
        <w:jc w:val="both"/>
        <w:rPr>
          <w:rFonts w:eastAsiaTheme="minorEastAsia"/>
        </w:rPr>
      </w:pPr>
      <w:r>
        <w:rPr>
          <w:rFonts w:eastAsiaTheme="minorEastAsia"/>
        </w:rPr>
        <w:t xml:space="preserve">Prendre la carte tactique au sommet de la pioche : </w:t>
      </w:r>
      <m:oMath>
        <m:r>
          <w:rPr>
            <w:rFonts w:ascii="Cambria Math" w:eastAsiaTheme="minorEastAsia" w:hAnsi="Cambria Math"/>
          </w:rPr>
          <m:t>c=</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CCBDF58" w14:textId="595361AE" w:rsidR="00213F86" w:rsidRDefault="00213F86" w:rsidP="00F12E82">
      <w:pPr>
        <w:pStyle w:val="Paragraphedeliste"/>
        <w:numPr>
          <w:ilvl w:val="0"/>
          <w:numId w:val="1"/>
        </w:numPr>
        <w:jc w:val="both"/>
        <w:rPr>
          <w:rFonts w:eastAsiaTheme="minorEastAsia"/>
        </w:rPr>
      </w:pPr>
      <w:r>
        <w:rPr>
          <w:rFonts w:eastAsiaTheme="minorEastAsia"/>
        </w:rPr>
        <w:t>Interpréter le numéro « </w:t>
      </w:r>
      <m:oMath>
        <m:r>
          <w:rPr>
            <w:rFonts w:ascii="Cambria Math" w:eastAsiaTheme="minorEastAsia" w:hAnsi="Cambria Math"/>
          </w:rPr>
          <m:t>i</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 inscrit sur cette carte </w:t>
      </w:r>
      <w:r w:rsidR="00F06ABA">
        <w:rPr>
          <w:rFonts w:eastAsiaTheme="minorEastAsia"/>
        </w:rPr>
        <w:t xml:space="preserve">comme </w:t>
      </w:r>
      <w:r w:rsidR="008C00E9">
        <w:rPr>
          <w:rFonts w:eastAsiaTheme="minorEastAsia"/>
        </w:rPr>
        <w:t>indexant directement</w:t>
      </w:r>
      <w:r>
        <w:rPr>
          <w:rFonts w:eastAsiaTheme="minorEastAsia"/>
        </w:rPr>
        <w:t xml:space="preserve"> </w:t>
      </w:r>
      <w:r>
        <w:rPr>
          <w:rFonts w:eastAsiaTheme="minorEastAsia"/>
        </w:rPr>
        <w:t>la tuile</w:t>
      </w:r>
      <w:r w:rsidR="008C00E9">
        <w:rPr>
          <w:rFonts w:eastAsiaTheme="minorEastAsia"/>
        </w:rPr>
        <w:t xml:space="preserve"> </w:t>
      </w:r>
      <w:r>
        <w:rPr>
          <w:rFonts w:eastAsiaTheme="minorEastAsia"/>
        </w:rPr>
        <w:t>« </w:t>
      </w:r>
      <m:oMath>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w:t>
      </w:r>
      <w:r>
        <w:rPr>
          <w:rFonts w:eastAsiaTheme="minorEastAsia"/>
        </w:rPr>
        <w:t>.</w:t>
      </w:r>
    </w:p>
    <w:p w14:paraId="7443FD72" w14:textId="27BFCE59" w:rsidR="00213F86" w:rsidRDefault="00213F86" w:rsidP="00F12E82">
      <w:pPr>
        <w:pStyle w:val="Paragraphedeliste"/>
        <w:numPr>
          <w:ilvl w:val="0"/>
          <w:numId w:val="1"/>
        </w:numPr>
        <w:jc w:val="both"/>
        <w:rPr>
          <w:rFonts w:eastAsiaTheme="minorEastAsia"/>
        </w:rPr>
      </w:pPr>
      <w:r>
        <w:rPr>
          <w:rFonts w:eastAsiaTheme="minorEastAsia"/>
        </w:rPr>
        <w:t>Cette tuile est trouvée en position « </w:t>
      </w:r>
      <m:oMath>
        <m:r>
          <w:rPr>
            <w:rFonts w:ascii="Cambria Math" w:eastAsiaTheme="minorEastAsia" w:hAnsi="Cambria Math"/>
          </w:rPr>
          <m:t>x=</m:t>
        </m:r>
        <m:sSubSup>
          <m:sSubSupPr>
            <m:ctrlPr>
              <w:rPr>
                <w:rFonts w:ascii="Cambria Math" w:eastAsiaTheme="minorEastAsia" w:hAnsi="Cambria Math"/>
                <w:i/>
                <w:color w:val="00B050"/>
              </w:rPr>
            </m:ctrlPr>
          </m:sSubSupPr>
          <m:e>
            <m:r>
              <w:rPr>
                <w:rFonts w:ascii="Cambria Math" w:eastAsiaTheme="minorEastAsia" w:hAnsi="Cambria Math"/>
                <w:color w:val="00B050"/>
              </w:rPr>
              <m:t>T</m:t>
            </m:r>
          </m:e>
          <m:sub>
            <m:r>
              <w:rPr>
                <w:rFonts w:ascii="Cambria Math" w:eastAsiaTheme="minorEastAsia" w:hAnsi="Cambria Math"/>
                <w:color w:val="00B050"/>
              </w:rPr>
              <m:t>*</m:t>
            </m:r>
          </m:sub>
          <m:sup>
            <m:r>
              <w:rPr>
                <w:rFonts w:ascii="Cambria Math" w:eastAsiaTheme="minorEastAsia" w:hAnsi="Cambria Math"/>
                <w:color w:val="00B050"/>
              </w:rPr>
              <m:t>-1</m:t>
            </m:r>
          </m:sup>
        </m:sSub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w:t>
      </w:r>
    </w:p>
    <w:p w14:paraId="5FCF0718" w14:textId="77777777" w:rsidR="00F06ABA" w:rsidRDefault="00F06ABA" w:rsidP="00F06ABA">
      <w:pPr>
        <w:pStyle w:val="Paragraphedeliste"/>
        <w:numPr>
          <w:ilvl w:val="0"/>
          <w:numId w:val="1"/>
        </w:numPr>
        <w:jc w:val="both"/>
        <w:rPr>
          <w:rFonts w:eastAsiaTheme="minorEastAsia"/>
        </w:rPr>
      </w:pPr>
      <w:r>
        <w:rPr>
          <w:rFonts w:eastAsiaTheme="minorEastAsia"/>
        </w:rPr>
        <w:t>La procédure complète correspond à l’enchaînement suivant :</w:t>
      </w:r>
    </w:p>
    <w:p w14:paraId="30345548" w14:textId="67DA8F16" w:rsidR="00F06ABA" w:rsidRPr="004868EE" w:rsidRDefault="00F06ABA" w:rsidP="00F06ABA">
      <w:pPr>
        <w:pStyle w:val="Paragraphedeliste"/>
        <w:jc w:val="both"/>
        <w:rPr>
          <w:rFonts w:eastAsiaTheme="minorEastAsia"/>
        </w:rPr>
      </w:pPr>
      <m:oMathPara>
        <m:oMath>
          <m:r>
            <m:rPr>
              <m:scr m:val="script"/>
            </m:rPr>
            <w:rPr>
              <w:rFonts w:ascii="Cambria Math" w:eastAsiaTheme="minorEastAsia" w:hAnsi="Cambria Math"/>
            </w:rPr>
            <m:t>N</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e>
              </m:groupChr>
            </m:e>
          </m:box>
          <m:r>
            <m:rPr>
              <m:scr m:val="script"/>
            </m:rPr>
            <w:rPr>
              <w:rFonts w:ascii="Cambria Math" w:eastAsiaTheme="minorEastAsia" w:hAnsi="Cambria Math"/>
            </w:rPr>
            <m:t>C</m:t>
          </m:r>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e>
          </m:groupChr>
          <m:r>
            <m:rPr>
              <m:scr m:val="script"/>
            </m:rPr>
            <w:rPr>
              <w:rFonts w:ascii="Cambria Math" w:eastAsiaTheme="minorEastAsia" w:hAnsi="Cambria Math"/>
            </w:rPr>
            <m:t>N</m:t>
          </m:r>
          <m:groupChr>
            <m:groupChrPr>
              <m:chr m:val="→"/>
              <m:vertJc m:val="bot"/>
              <m:ctrlPr>
                <w:rPr>
                  <w:rFonts w:ascii="Cambria Math" w:eastAsiaTheme="minorEastAsia" w:hAnsi="Cambria Math"/>
                  <w:i/>
                </w:rPr>
              </m:ctrlPr>
            </m:groupChrPr>
            <m:e>
              <m:r>
                <w:rPr>
                  <w:rFonts w:ascii="Cambria Math" w:eastAsiaTheme="minorEastAsia" w:hAnsi="Cambria Math"/>
                </w:rPr>
                <m:t>J</m:t>
              </m:r>
            </m:e>
          </m:groupChr>
          <m:r>
            <m:rPr>
              <m:scr m:val="script"/>
            </m:rPr>
            <w:rPr>
              <w:rFonts w:ascii="Cambria Math" w:eastAsiaTheme="minorEastAsia" w:hAnsi="Cambria Math"/>
            </w:rPr>
            <m:t>T</m:t>
          </m:r>
          <m:groupChr>
            <m:groupChrPr>
              <m:chr m:val="→"/>
              <m:vertJc m:val="bot"/>
              <m:ctrlPr>
                <w:rPr>
                  <w:rFonts w:ascii="Cambria Math" w:eastAsiaTheme="minorEastAsia" w:hAnsi="Cambria Math"/>
                  <w:i/>
                </w:rPr>
              </m:ctrlPr>
            </m:groupChrPr>
            <m:e>
              <m:sSubSup>
                <m:sSubSupPr>
                  <m:ctrlPr>
                    <w:rPr>
                      <w:rFonts w:ascii="Cambria Math" w:eastAsiaTheme="minorEastAsia" w:hAnsi="Cambria Math"/>
                      <w:i/>
                      <w:color w:val="00B050"/>
                    </w:rPr>
                  </m:ctrlPr>
                </m:sSubSupPr>
                <m:e>
                  <m:r>
                    <w:rPr>
                      <w:rFonts w:ascii="Cambria Math" w:eastAsiaTheme="minorEastAsia" w:hAnsi="Cambria Math"/>
                      <w:color w:val="00B050"/>
                    </w:rPr>
                    <m:t>T</m:t>
                  </m:r>
                </m:e>
                <m:sub>
                  <m:r>
                    <w:rPr>
                      <w:rFonts w:ascii="Cambria Math" w:eastAsiaTheme="minorEastAsia" w:hAnsi="Cambria Math"/>
                      <w:color w:val="00B050"/>
                    </w:rPr>
                    <m:t>*</m:t>
                  </m:r>
                </m:sub>
                <m:sup>
                  <m:r>
                    <w:rPr>
                      <w:rFonts w:ascii="Cambria Math" w:eastAsiaTheme="minorEastAsia" w:hAnsi="Cambria Math"/>
                      <w:color w:val="00B050"/>
                    </w:rPr>
                    <m:t>-1</m:t>
                  </m:r>
                </m:sup>
              </m:sSubSup>
            </m:e>
          </m:groupChr>
          <m:r>
            <m:rPr>
              <m:scr m:val="script"/>
            </m:rPr>
            <w:rPr>
              <w:rFonts w:ascii="Cambria Math" w:eastAsiaTheme="minorEastAsia" w:hAnsi="Cambria Math"/>
            </w:rPr>
            <m:t>X</m:t>
          </m:r>
        </m:oMath>
      </m:oMathPara>
    </w:p>
    <w:p w14:paraId="6CB4DA20" w14:textId="77777777" w:rsidR="00F06ABA" w:rsidRDefault="00F06ABA" w:rsidP="00F06ABA">
      <w:pPr>
        <w:pStyle w:val="Paragraphedeliste"/>
        <w:numPr>
          <w:ilvl w:val="0"/>
          <w:numId w:val="1"/>
        </w:numPr>
        <w:jc w:val="both"/>
        <w:rPr>
          <w:rFonts w:eastAsiaTheme="minorEastAsia"/>
        </w:rPr>
      </w:pPr>
      <w:r>
        <w:rPr>
          <w:rFonts w:eastAsiaTheme="minorEastAsia"/>
        </w:rPr>
        <w:t>La tuile est sélectionnée par l’application suivante :</w:t>
      </w:r>
    </w:p>
    <w:p w14:paraId="1F20745F" w14:textId="702ACD37" w:rsidR="00F06ABA" w:rsidRDefault="008C00E9" w:rsidP="00F06ABA">
      <w:pPr>
        <w:ind w:left="360"/>
        <w:jc w:val="both"/>
        <w:rPr>
          <w:rFonts w:eastAsiaTheme="minorEastAsia"/>
        </w:rPr>
      </w:pPr>
      <m:oMathPara>
        <m:oMath>
          <m:r>
            <w:rPr>
              <w:rFonts w:ascii="Cambria Math" w:eastAsiaTheme="minorEastAsia" w:hAnsi="Cambria Math"/>
            </w:rPr>
            <w:lastRenderedPageBreak/>
            <m:t>J</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p w14:paraId="19B67FC4" w14:textId="77777777" w:rsidR="00F06ABA" w:rsidRPr="008C00E9" w:rsidRDefault="00F06ABA" w:rsidP="00F06ABA">
      <w:pPr>
        <w:pStyle w:val="Paragraphedeliste"/>
        <w:numPr>
          <w:ilvl w:val="0"/>
          <w:numId w:val="1"/>
        </w:numPr>
        <w:jc w:val="both"/>
        <w:rPr>
          <w:rFonts w:eastAsiaTheme="minorEastAsia"/>
        </w:rPr>
      </w:pPr>
      <w:r>
        <w:t xml:space="preserve">La position de terrain </w:t>
      </w:r>
      <w:r w:rsidRPr="008C00E9">
        <w:rPr>
          <w:rFonts w:eastAsiaTheme="minorEastAsia"/>
        </w:rPr>
        <w:t xml:space="preserve">est </w:t>
      </w:r>
      <w:r>
        <w:rPr>
          <w:rFonts w:eastAsiaTheme="minorEastAsia"/>
        </w:rPr>
        <w:t xml:space="preserve">sélectionnée </w:t>
      </w:r>
      <w:r w:rsidRPr="008C00E9">
        <w:rPr>
          <w:rFonts w:eastAsiaTheme="minorEastAsia"/>
        </w:rPr>
        <w:t>par l’application :</w:t>
      </w:r>
    </w:p>
    <w:p w14:paraId="6406DA05" w14:textId="0F115636" w:rsidR="00213F86" w:rsidRPr="002127F6" w:rsidRDefault="002127F6" w:rsidP="00F06ABA">
      <w:pPr>
        <w:ind w:left="360"/>
        <w:jc w:val="both"/>
        <w:rPr>
          <w:rFonts w:eastAsiaTheme="minorEastAsia"/>
        </w:rPr>
      </w:pPr>
      <m:oMathPara>
        <m:oMath>
          <m:sSubSup>
            <m:sSubSupPr>
              <m:ctrlPr>
                <w:rPr>
                  <w:rFonts w:ascii="Cambria Math" w:eastAsiaTheme="minorEastAsia" w:hAnsi="Cambria Math"/>
                  <w:i/>
                  <w:color w:val="00B050"/>
                </w:rPr>
              </m:ctrlPr>
            </m:sSubSupPr>
            <m:e>
              <m:r>
                <w:rPr>
                  <w:rFonts w:ascii="Cambria Math" w:eastAsiaTheme="minorEastAsia" w:hAnsi="Cambria Math"/>
                  <w:color w:val="00B050"/>
                </w:rPr>
                <m:t>T</m:t>
              </m:r>
            </m:e>
            <m:sub>
              <m:r>
                <w:rPr>
                  <w:rFonts w:ascii="Cambria Math" w:eastAsiaTheme="minorEastAsia" w:hAnsi="Cambria Math"/>
                  <w:color w:val="00B050"/>
                </w:rPr>
                <m:t>*</m:t>
              </m:r>
            </m:sub>
            <m:sup>
              <m:r>
                <w:rPr>
                  <w:rFonts w:ascii="Cambria Math" w:eastAsiaTheme="minorEastAsia" w:hAnsi="Cambria Math"/>
                  <w:color w:val="00B050"/>
                </w:rPr>
                <m:t>-1</m:t>
              </m:r>
            </m:sup>
          </m:sSubSup>
          <m:r>
            <w:rPr>
              <w:rFonts w:ascii="Cambria Math" w:eastAsiaTheme="minorEastAsia" w:hAnsi="Cambria Math"/>
            </w:rPr>
            <m:t>∘J</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p w14:paraId="5512CBD3" w14:textId="34A94F18" w:rsidR="002127F6" w:rsidRDefault="002127F6" w:rsidP="00F06ABA">
      <w:pPr>
        <w:ind w:left="360"/>
        <w:jc w:val="both"/>
        <w:rPr>
          <w:rFonts w:eastAsiaTheme="minorEastAsia"/>
        </w:rPr>
      </w:pPr>
    </w:p>
    <w:p w14:paraId="0B3F5BF3" w14:textId="24A24501" w:rsidR="002127F6" w:rsidRDefault="002127F6" w:rsidP="002127F6">
      <w:pPr>
        <w:jc w:val="both"/>
        <w:rPr>
          <w:rFonts w:eastAsiaTheme="minorEastAsia"/>
        </w:rPr>
      </w:pPr>
      <w:r>
        <w:rPr>
          <w:rFonts w:eastAsiaTheme="minorEastAsia"/>
        </w:rPr>
        <w:t xml:space="preserve">Le tableau synthétique </w:t>
      </w:r>
      <w:r w:rsidR="009F7A55">
        <w:rPr>
          <w:rFonts w:eastAsiaTheme="minorEastAsia"/>
        </w:rPr>
        <w:t xml:space="preserve">suivant </w:t>
      </w:r>
      <w:r>
        <w:rPr>
          <w:rFonts w:eastAsiaTheme="minorEastAsia"/>
        </w:rPr>
        <w:t>permet de comparer les deux procédures :</w:t>
      </w:r>
    </w:p>
    <w:tbl>
      <w:tblPr>
        <w:tblStyle w:val="Grilledutableau"/>
        <w:tblW w:w="0" w:type="auto"/>
        <w:jc w:val="center"/>
        <w:tblLook w:val="04A0" w:firstRow="1" w:lastRow="0" w:firstColumn="1" w:lastColumn="0" w:noHBand="0" w:noVBand="1"/>
      </w:tblPr>
      <w:tblGrid>
        <w:gridCol w:w="1253"/>
        <w:gridCol w:w="2563"/>
        <w:gridCol w:w="2199"/>
      </w:tblGrid>
      <w:tr w:rsidR="002127F6" w14:paraId="5B3DCF5F" w14:textId="77777777" w:rsidTr="002127F6">
        <w:trPr>
          <w:jc w:val="center"/>
        </w:trPr>
        <w:tc>
          <w:tcPr>
            <w:tcW w:w="0" w:type="auto"/>
            <w:shd w:val="pct10" w:color="auto" w:fill="auto"/>
          </w:tcPr>
          <w:p w14:paraId="295E463F" w14:textId="250D9FA3" w:rsidR="002127F6" w:rsidRPr="002127F6" w:rsidRDefault="002127F6" w:rsidP="002127F6">
            <w:pPr>
              <w:jc w:val="center"/>
              <w:rPr>
                <w:b/>
                <w:bCs/>
              </w:rPr>
            </w:pPr>
            <w:r w:rsidRPr="002127F6">
              <w:rPr>
                <w:b/>
                <w:bCs/>
              </w:rPr>
              <w:t>Procédure</w:t>
            </w:r>
          </w:p>
        </w:tc>
        <w:tc>
          <w:tcPr>
            <w:tcW w:w="0" w:type="auto"/>
            <w:shd w:val="pct10" w:color="auto" w:fill="auto"/>
          </w:tcPr>
          <w:p w14:paraId="20B9A698" w14:textId="11537F3C" w:rsidR="002127F6" w:rsidRPr="002127F6" w:rsidRDefault="002127F6" w:rsidP="002127F6">
            <w:pPr>
              <w:jc w:val="center"/>
              <w:rPr>
                <w:b/>
                <w:bCs/>
              </w:rPr>
            </w:pPr>
            <w:r w:rsidRPr="002127F6">
              <w:rPr>
                <w:b/>
                <w:bCs/>
              </w:rPr>
              <w:t>Sélection de la position</w:t>
            </w:r>
          </w:p>
        </w:tc>
        <w:tc>
          <w:tcPr>
            <w:tcW w:w="0" w:type="auto"/>
            <w:shd w:val="pct10" w:color="auto" w:fill="auto"/>
          </w:tcPr>
          <w:p w14:paraId="0D38E88B" w14:textId="1E21DEB1" w:rsidR="002127F6" w:rsidRPr="002127F6" w:rsidRDefault="002127F6" w:rsidP="002127F6">
            <w:pPr>
              <w:jc w:val="center"/>
              <w:rPr>
                <w:b/>
                <w:bCs/>
              </w:rPr>
            </w:pPr>
            <w:r w:rsidRPr="002127F6">
              <w:rPr>
                <w:b/>
                <w:bCs/>
              </w:rPr>
              <w:t xml:space="preserve">Sélection de la </w:t>
            </w:r>
            <w:r w:rsidRPr="002127F6">
              <w:rPr>
                <w:b/>
                <w:bCs/>
              </w:rPr>
              <w:t>tuile</w:t>
            </w:r>
          </w:p>
        </w:tc>
      </w:tr>
      <w:tr w:rsidR="002127F6" w14:paraId="1B146CE7" w14:textId="77777777" w:rsidTr="002127F6">
        <w:trPr>
          <w:jc w:val="center"/>
        </w:trPr>
        <w:tc>
          <w:tcPr>
            <w:tcW w:w="0" w:type="auto"/>
          </w:tcPr>
          <w:p w14:paraId="6D495629" w14:textId="56B3BAF5" w:rsidR="002127F6" w:rsidRDefault="002127F6" w:rsidP="002127F6">
            <w:pPr>
              <w:jc w:val="center"/>
            </w:pPr>
            <w:r>
              <w:t>N°1</w:t>
            </w:r>
          </w:p>
        </w:tc>
        <w:tc>
          <w:tcPr>
            <w:tcW w:w="0" w:type="auto"/>
          </w:tcPr>
          <w:p w14:paraId="317B5D41" w14:textId="5C0F12CB" w:rsidR="002127F6" w:rsidRDefault="002127F6" w:rsidP="002127F6">
            <w:pPr>
              <w:jc w:val="center"/>
            </w:pPr>
            <m:oMathPara>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tc>
        <w:tc>
          <w:tcPr>
            <w:tcW w:w="0" w:type="auto"/>
          </w:tcPr>
          <w:p w14:paraId="64B551EA" w14:textId="6A75BB75" w:rsidR="002127F6" w:rsidRDefault="002127F6" w:rsidP="002127F6">
            <w:pPr>
              <w:jc w:val="center"/>
            </w:pPr>
            <m:oMathPara>
              <m:oMath>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tc>
      </w:tr>
      <w:tr w:rsidR="002127F6" w14:paraId="717A7C5C" w14:textId="77777777" w:rsidTr="002127F6">
        <w:trPr>
          <w:jc w:val="center"/>
        </w:trPr>
        <w:tc>
          <w:tcPr>
            <w:tcW w:w="0" w:type="auto"/>
          </w:tcPr>
          <w:p w14:paraId="79A2AD29" w14:textId="369BFC6D" w:rsidR="002127F6" w:rsidRDefault="002127F6" w:rsidP="002127F6">
            <w:pPr>
              <w:jc w:val="center"/>
            </w:pPr>
            <w:r>
              <w:t>N°2</w:t>
            </w:r>
          </w:p>
        </w:tc>
        <w:tc>
          <w:tcPr>
            <w:tcW w:w="0" w:type="auto"/>
          </w:tcPr>
          <w:p w14:paraId="70D9F687" w14:textId="48F35D1D" w:rsidR="002127F6" w:rsidRDefault="002127F6" w:rsidP="002127F6">
            <w:pPr>
              <w:jc w:val="center"/>
            </w:pPr>
            <m:oMathPara>
              <m:oMath>
                <m:sSubSup>
                  <m:sSubSupPr>
                    <m:ctrlPr>
                      <w:rPr>
                        <w:rFonts w:ascii="Cambria Math" w:eastAsiaTheme="minorEastAsia" w:hAnsi="Cambria Math"/>
                        <w:i/>
                        <w:color w:val="00B050"/>
                      </w:rPr>
                    </m:ctrlPr>
                  </m:sSubSupPr>
                  <m:e>
                    <m:r>
                      <w:rPr>
                        <w:rFonts w:ascii="Cambria Math" w:eastAsiaTheme="minorEastAsia" w:hAnsi="Cambria Math"/>
                        <w:color w:val="00B050"/>
                      </w:rPr>
                      <m:t>T</m:t>
                    </m:r>
                  </m:e>
                  <m:sub>
                    <m:r>
                      <w:rPr>
                        <w:rFonts w:ascii="Cambria Math" w:eastAsiaTheme="minorEastAsia" w:hAnsi="Cambria Math"/>
                        <w:color w:val="00B050"/>
                      </w:rPr>
                      <m:t>*</m:t>
                    </m:r>
                  </m:sub>
                  <m:sup>
                    <m:r>
                      <w:rPr>
                        <w:rFonts w:ascii="Cambria Math" w:eastAsiaTheme="minorEastAsia" w:hAnsi="Cambria Math"/>
                        <w:color w:val="00B050"/>
                      </w:rPr>
                      <m:t>-1</m:t>
                    </m:r>
                  </m:sup>
                </m:sSub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tc>
        <w:tc>
          <w:tcPr>
            <w:tcW w:w="0" w:type="auto"/>
          </w:tcPr>
          <w:p w14:paraId="74D383F6" w14:textId="2950F0D8" w:rsidR="002127F6" w:rsidRDefault="002127F6" w:rsidP="002127F6">
            <w:pPr>
              <w:jc w:val="center"/>
            </w:pPr>
            <m:oMathPara>
              <m:oMath>
                <m:r>
                  <w:rPr>
                    <w:rFonts w:ascii="Cambria Math" w:eastAsiaTheme="minorEastAsia" w:hAnsi="Cambria Math"/>
                  </w:rPr>
                  <m:t>J</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m:oMathPara>
          </w:p>
        </w:tc>
      </w:tr>
    </w:tbl>
    <w:p w14:paraId="2AA50636" w14:textId="77777777" w:rsidR="00FA3A64" w:rsidRDefault="00FA3A64" w:rsidP="002127F6">
      <w:pPr>
        <w:jc w:val="both"/>
      </w:pPr>
    </w:p>
    <w:p w14:paraId="455A137B" w14:textId="0348A03D" w:rsidR="002127F6" w:rsidRDefault="00FA3A64" w:rsidP="002127F6">
      <w:pPr>
        <w:jc w:val="both"/>
      </w:pPr>
      <w:r>
        <w:t>Notons que les séquences «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oMath>
      <w:r>
        <w:t> » et « </w:t>
      </w:r>
      <m:oMath>
        <m:r>
          <w:rPr>
            <w:rFonts w:ascii="Cambria Math" w:eastAsiaTheme="minorEastAsia" w:hAnsi="Cambria Math"/>
          </w:rPr>
          <m:t>J</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oMath>
      <w:r>
        <w:t> » sont déterministes et bijectives. Donc ces séquences ne biaisent pas les distributions de probabilités.</w:t>
      </w:r>
    </w:p>
    <w:p w14:paraId="258C71F6" w14:textId="15563313" w:rsidR="00FA3A64" w:rsidRPr="00FA3A64" w:rsidRDefault="00FA3A64" w:rsidP="002127F6">
      <w:pPr>
        <w:jc w:val="both"/>
        <w:rPr>
          <w:rFonts w:eastAsiaTheme="minorEastAsia"/>
        </w:rPr>
      </w:pPr>
      <m:oMathPara>
        <m:oMath>
          <m:m>
            <m:mPr>
              <m:mcs>
                <m:mc>
                  <m:mcPr>
                    <m:count m:val="3"/>
                    <m:mcJc m:val="center"/>
                  </m:mcPr>
                </m:mc>
              </m:mcs>
              <m:ctrlPr>
                <w:rPr>
                  <w:rFonts w:ascii="Cambria Math" w:eastAsiaTheme="minorEastAsia" w:hAnsi="Cambria Math"/>
                  <w:i/>
                </w:rPr>
              </m:ctrlPr>
            </m:mPr>
            <m:mr>
              <m:e>
                <m:r>
                  <m:rPr>
                    <m:scr m:val="script"/>
                  </m:rPr>
                  <w:rPr>
                    <w:rFonts w:ascii="Cambria Math" w:eastAsiaTheme="minorEastAsia" w:hAnsi="Cambria Math"/>
                  </w:rPr>
                  <m:t>C</m:t>
                </m:r>
                <m:groupChr>
                  <m:groupChrPr>
                    <m:chr m:val="→"/>
                    <m:vertJc m:val="bot"/>
                    <m:ctrlPr>
                      <w:rPr>
                        <w:rFonts w:ascii="Cambria Math" w:eastAsiaTheme="minorEastAsia" w:hAnsi="Cambria Math"/>
                        <w:i/>
                      </w:rPr>
                    </m:ctrlPr>
                  </m:groupChrPr>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e>
                </m:groupChr>
                <m:r>
                  <m:rPr>
                    <m:scr m:val="script"/>
                  </m:rPr>
                  <w:rPr>
                    <w:rFonts w:ascii="Cambria Math" w:eastAsiaTheme="minorEastAsia" w:hAnsi="Cambria Math"/>
                  </w:rPr>
                  <m:t>X</m:t>
                </m:r>
              </m:e>
              <m:e>
                <m:r>
                  <w:rPr>
                    <w:rFonts w:ascii="Cambria Math" w:eastAsiaTheme="minorEastAsia" w:hAnsi="Cambria Math"/>
                  </w:rPr>
                  <m:t>;</m:t>
                </m:r>
              </m:e>
              <m:e>
                <m:r>
                  <m:rPr>
                    <m:scr m:val="script"/>
                  </m:rPr>
                  <w:rPr>
                    <w:rFonts w:ascii="Cambria Math" w:eastAsiaTheme="minorEastAsia" w:hAnsi="Cambria Math"/>
                  </w:rPr>
                  <m:t>C</m:t>
                </m:r>
                <m:groupChr>
                  <m:groupChrPr>
                    <m:chr m:val="→"/>
                    <m:vertJc m:val="bot"/>
                    <m:ctrlPr>
                      <w:rPr>
                        <w:rFonts w:ascii="Cambria Math" w:eastAsiaTheme="minorEastAsia" w:hAnsi="Cambria Math"/>
                        <w:i/>
                      </w:rPr>
                    </m:ctrlPr>
                  </m:groupChrPr>
                  <m:e>
                    <m:r>
                      <w:rPr>
                        <w:rFonts w:ascii="Cambria Math" w:eastAsiaTheme="minorEastAsia" w:hAnsi="Cambria Math"/>
                      </w:rPr>
                      <m:t>J</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m:t>
                        </m:r>
                      </m:sup>
                    </m:sSup>
                  </m:e>
                </m:groupChr>
                <m:r>
                  <m:rPr>
                    <m:scr m:val="script"/>
                  </m:rPr>
                  <w:rPr>
                    <w:rFonts w:ascii="Cambria Math" w:eastAsiaTheme="minorEastAsia" w:hAnsi="Cambria Math"/>
                  </w:rPr>
                  <m:t>T</m:t>
                </m:r>
              </m:e>
            </m:mr>
          </m:m>
        </m:oMath>
      </m:oMathPara>
    </w:p>
    <w:p w14:paraId="4D1FF84B" w14:textId="135DB327" w:rsidR="000B26F7" w:rsidRDefault="00F6572D" w:rsidP="002127F6">
      <w:pPr>
        <w:jc w:val="both"/>
        <w:rPr>
          <w:rFonts w:eastAsiaTheme="minorEastAsia"/>
        </w:rPr>
      </w:pPr>
      <w:r>
        <w:rPr>
          <w:rFonts w:eastAsiaTheme="minorEastAsia"/>
        </w:rPr>
        <w:t>Synthèse</w:t>
      </w:r>
      <w:r w:rsidR="00FF617F">
        <w:rPr>
          <w:rFonts w:eastAsiaTheme="minorEastAsia"/>
        </w:rPr>
        <w:t> :</w:t>
      </w:r>
    </w:p>
    <w:p w14:paraId="2342D93C" w14:textId="56948B38" w:rsidR="00AA0A4A" w:rsidRPr="00AA0A4A" w:rsidRDefault="00AA0A4A" w:rsidP="000B26F7">
      <w:pPr>
        <w:pStyle w:val="Paragraphedeliste"/>
        <w:numPr>
          <w:ilvl w:val="0"/>
          <w:numId w:val="1"/>
        </w:numPr>
        <w:jc w:val="both"/>
      </w:pPr>
      <w:r>
        <w:rPr>
          <w:rFonts w:eastAsiaTheme="minorEastAsia"/>
          <w:color w:val="000000" w:themeColor="text1"/>
        </w:rPr>
        <w:t>L</w:t>
      </w:r>
      <w:r>
        <w:rPr>
          <w:rFonts w:eastAsiaTheme="minorEastAsia"/>
          <w:color w:val="000000" w:themeColor="text1"/>
        </w:rPr>
        <w:t>es deux procédures</w:t>
      </w:r>
      <w:r>
        <w:rPr>
          <w:rFonts w:eastAsiaTheme="minorEastAsia"/>
        </w:rPr>
        <w:t xml:space="preserve"> mettent en œuvre les</w:t>
      </w:r>
      <w:r w:rsidR="00FA3A64" w:rsidRPr="000B26F7">
        <w:rPr>
          <w:rFonts w:eastAsiaTheme="minorEastAsia"/>
        </w:rPr>
        <w:t xml:space="preserve"> deux sources</w:t>
      </w:r>
      <w:r w:rsidR="000B26F7" w:rsidRPr="000B26F7">
        <w:rPr>
          <w:rFonts w:eastAsiaTheme="minorEastAsia"/>
        </w:rPr>
        <w:t xml:space="preserve"> indépendantes</w:t>
      </w:r>
      <w:r w:rsidR="00FA3A64" w:rsidRPr="000B26F7">
        <w:rPr>
          <w:rFonts w:eastAsiaTheme="minorEastAsia"/>
        </w:rPr>
        <w:t xml:space="preserve"> d’aléa, </w:t>
      </w:r>
      <m:oMath>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oMath>
      <w:r w:rsidR="00FA3A64" w:rsidRPr="000B26F7">
        <w:rPr>
          <w:rFonts w:eastAsiaTheme="minorEastAsia"/>
          <w:color w:val="00B050"/>
        </w:rPr>
        <w:t xml:space="preserve"> </w:t>
      </w:r>
      <w:r w:rsidR="00FA3A64" w:rsidRPr="000B26F7">
        <w:rPr>
          <w:rFonts w:eastAsiaTheme="minorEastAsia"/>
          <w:color w:val="000000" w:themeColor="text1"/>
        </w:rPr>
        <w:t>et</w:t>
      </w:r>
      <w:r w:rsidR="00FA3A64" w:rsidRPr="000B26F7">
        <w:rPr>
          <w:rFonts w:eastAsiaTheme="minorEastAsia"/>
          <w:color w:val="00B050"/>
        </w:rPr>
        <w:t xml:space="preserve"> </w:t>
      </w:r>
      <m:oMath>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w:r>
        <w:rPr>
          <w:rFonts w:eastAsiaTheme="minorEastAsia"/>
          <w:color w:val="000000" w:themeColor="text1"/>
        </w:rPr>
        <w:t>.</w:t>
      </w:r>
    </w:p>
    <w:p w14:paraId="3EE62649" w14:textId="3810B456" w:rsidR="000B26F7" w:rsidRPr="000B26F7" w:rsidRDefault="000B26F7" w:rsidP="000B26F7">
      <w:pPr>
        <w:pStyle w:val="Paragraphedeliste"/>
        <w:numPr>
          <w:ilvl w:val="0"/>
          <w:numId w:val="1"/>
        </w:numPr>
        <w:jc w:val="both"/>
      </w:pPr>
      <w:r>
        <w:rPr>
          <w:rFonts w:eastAsiaTheme="minorEastAsia"/>
          <w:color w:val="000000" w:themeColor="text1"/>
        </w:rPr>
        <w:t xml:space="preserve">Dans la procédure n°1, la position repose </w:t>
      </w:r>
      <w:r w:rsidR="00CE2408">
        <w:rPr>
          <w:rFonts w:eastAsiaTheme="minorEastAsia"/>
          <w:color w:val="000000" w:themeColor="text1"/>
        </w:rPr>
        <w:t xml:space="preserve">uniquement </w:t>
      </w:r>
      <w:r>
        <w:rPr>
          <w:rFonts w:eastAsiaTheme="minorEastAsia"/>
          <w:color w:val="000000" w:themeColor="text1"/>
        </w:rPr>
        <w:t xml:space="preserve">sur </w:t>
      </w:r>
      <m:oMath>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w:r>
        <w:rPr>
          <w:rFonts w:eastAsiaTheme="minorEastAsia"/>
          <w:color w:val="000000" w:themeColor="text1"/>
        </w:rPr>
        <w:t xml:space="preserve"> et la tuile repose sur </w:t>
      </w:r>
      <m:oMath>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w:r>
        <w:rPr>
          <w:rFonts w:eastAsiaTheme="minorEastAsia"/>
          <w:color w:val="000000" w:themeColor="text1"/>
        </w:rPr>
        <w:t xml:space="preserve"> et </w:t>
      </w:r>
      <m:oMath>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oMath>
      <w:r>
        <w:rPr>
          <w:rFonts w:eastAsiaTheme="minorEastAsia"/>
          <w:color w:val="000000" w:themeColor="text1"/>
        </w:rPr>
        <w:t>.</w:t>
      </w:r>
    </w:p>
    <w:p w14:paraId="002D9284" w14:textId="69230CAE" w:rsidR="000B26F7" w:rsidRDefault="000B26F7" w:rsidP="000B26F7">
      <w:pPr>
        <w:pStyle w:val="Paragraphedeliste"/>
        <w:numPr>
          <w:ilvl w:val="0"/>
          <w:numId w:val="1"/>
        </w:numPr>
        <w:jc w:val="both"/>
      </w:pPr>
      <w:r>
        <w:rPr>
          <w:rFonts w:eastAsiaTheme="minorEastAsia"/>
          <w:color w:val="000000" w:themeColor="text1"/>
        </w:rPr>
        <w:t>Dans la procédure n°</w:t>
      </w:r>
      <w:r>
        <w:rPr>
          <w:rFonts w:eastAsiaTheme="minorEastAsia"/>
          <w:color w:val="000000" w:themeColor="text1"/>
        </w:rPr>
        <w:t>2</w:t>
      </w:r>
      <w:r>
        <w:rPr>
          <w:rFonts w:eastAsiaTheme="minorEastAsia"/>
          <w:color w:val="000000" w:themeColor="text1"/>
        </w:rPr>
        <w:t xml:space="preserve">, la position repose sur </w:t>
      </w:r>
      <m:oMath>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w:r>
        <w:rPr>
          <w:rFonts w:eastAsiaTheme="minorEastAsia"/>
          <w:color w:val="000000" w:themeColor="text1"/>
        </w:rPr>
        <w:t xml:space="preserve"> et </w:t>
      </w:r>
      <m:oMath>
        <m:sSub>
          <m:sSubPr>
            <m:ctrlPr>
              <w:rPr>
                <w:rFonts w:ascii="Cambria Math" w:eastAsiaTheme="minorEastAsia" w:hAnsi="Cambria Math"/>
                <w:i/>
                <w:color w:val="00B050"/>
              </w:rPr>
            </m:ctrlPr>
          </m:sSubPr>
          <m:e>
            <m:r>
              <w:rPr>
                <w:rFonts w:ascii="Cambria Math" w:eastAsiaTheme="minorEastAsia" w:hAnsi="Cambria Math"/>
                <w:color w:val="00B050"/>
              </w:rPr>
              <m:t>T</m:t>
            </m:r>
          </m:e>
          <m:sub>
            <m:r>
              <w:rPr>
                <w:rFonts w:ascii="Cambria Math" w:eastAsiaTheme="minorEastAsia" w:hAnsi="Cambria Math"/>
                <w:color w:val="00B050"/>
              </w:rPr>
              <m:t>*</m:t>
            </m:r>
          </m:sub>
        </m:sSub>
      </m:oMath>
      <w:r>
        <w:rPr>
          <w:rFonts w:eastAsiaTheme="minorEastAsia"/>
          <w:color w:val="000000" w:themeColor="text1"/>
        </w:rPr>
        <w:t xml:space="preserve"> et la tuile repose </w:t>
      </w:r>
      <w:r w:rsidR="00992FF6">
        <w:rPr>
          <w:rFonts w:eastAsiaTheme="minorEastAsia"/>
          <w:color w:val="000000" w:themeColor="text1"/>
        </w:rPr>
        <w:t xml:space="preserve">uniquement </w:t>
      </w:r>
      <w:r>
        <w:rPr>
          <w:rFonts w:eastAsiaTheme="minorEastAsia"/>
          <w:color w:val="000000" w:themeColor="text1"/>
        </w:rPr>
        <w:t xml:space="preserve">sur </w:t>
      </w:r>
      <m:oMath>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m:t>
            </m:r>
          </m:sub>
        </m:sSub>
      </m:oMath>
      <w:r>
        <w:rPr>
          <w:rFonts w:eastAsiaTheme="minorEastAsia"/>
          <w:color w:val="000000" w:themeColor="text1"/>
        </w:rPr>
        <w:t>.</w:t>
      </w:r>
    </w:p>
    <w:p w14:paraId="71F5DD09" w14:textId="5B0A7811" w:rsidR="000B26F7" w:rsidRDefault="000B26F7" w:rsidP="000B26F7">
      <w:pPr>
        <w:jc w:val="both"/>
      </w:pPr>
      <w:r w:rsidRPr="000B26F7">
        <w:rPr>
          <w:b/>
          <w:bCs/>
        </w:rPr>
        <w:t>Conclusion</w:t>
      </w:r>
      <w:r>
        <w:t xml:space="preserve"> : les </w:t>
      </w:r>
      <w:r w:rsidRPr="000B26F7">
        <w:rPr>
          <w:b/>
          <w:bCs/>
        </w:rPr>
        <w:t>deux procédures</w:t>
      </w:r>
      <w:r>
        <w:t xml:space="preserve"> sont </w:t>
      </w:r>
      <w:r w:rsidRPr="000B26F7">
        <w:rPr>
          <w:b/>
          <w:bCs/>
        </w:rPr>
        <w:t>équivalentes</w:t>
      </w:r>
      <w:r>
        <w:t xml:space="preserve"> du point de vue des répartitions aléatoires</w:t>
      </w:r>
      <w:r w:rsidR="00F63D6B">
        <w:t xml:space="preserve"> des tuiles et de leurs positions.</w:t>
      </w:r>
      <w:r w:rsidR="00F44968">
        <w:t xml:space="preserve"> Numéroter les tuiles est donc une solution viable.</w:t>
      </w:r>
    </w:p>
    <w:sectPr w:rsidR="000B2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6439A"/>
    <w:multiLevelType w:val="hybridMultilevel"/>
    <w:tmpl w:val="6D0AA236"/>
    <w:lvl w:ilvl="0" w:tplc="18364D7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071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CC"/>
    <w:rsid w:val="00026746"/>
    <w:rsid w:val="000727B2"/>
    <w:rsid w:val="000828E5"/>
    <w:rsid w:val="000B26F7"/>
    <w:rsid w:val="000E439F"/>
    <w:rsid w:val="002127F6"/>
    <w:rsid w:val="00213F86"/>
    <w:rsid w:val="002E00B4"/>
    <w:rsid w:val="003A28CC"/>
    <w:rsid w:val="004868EE"/>
    <w:rsid w:val="00495774"/>
    <w:rsid w:val="0067058D"/>
    <w:rsid w:val="006A374B"/>
    <w:rsid w:val="007943FF"/>
    <w:rsid w:val="00833CE7"/>
    <w:rsid w:val="00887481"/>
    <w:rsid w:val="008A13AC"/>
    <w:rsid w:val="008C00E9"/>
    <w:rsid w:val="008C0BF5"/>
    <w:rsid w:val="00934507"/>
    <w:rsid w:val="00992FF6"/>
    <w:rsid w:val="009F7A55"/>
    <w:rsid w:val="00AA0A4A"/>
    <w:rsid w:val="00AC0AC1"/>
    <w:rsid w:val="00AC6DA8"/>
    <w:rsid w:val="00B65F00"/>
    <w:rsid w:val="00B755EF"/>
    <w:rsid w:val="00CE2408"/>
    <w:rsid w:val="00CE51A6"/>
    <w:rsid w:val="00D97686"/>
    <w:rsid w:val="00F06ABA"/>
    <w:rsid w:val="00F12E82"/>
    <w:rsid w:val="00F44968"/>
    <w:rsid w:val="00F63D6B"/>
    <w:rsid w:val="00F6572D"/>
    <w:rsid w:val="00FA3A64"/>
    <w:rsid w:val="00FB6AD0"/>
    <w:rsid w:val="00FF61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3CAE"/>
  <w15:chartTrackingRefBased/>
  <w15:docId w15:val="{5E008E7C-0D20-4426-AEE0-C241C5A9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2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28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28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28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28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28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28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28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28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28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28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28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28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28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28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28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28CC"/>
    <w:rPr>
      <w:rFonts w:eastAsiaTheme="majorEastAsia" w:cstheme="majorBidi"/>
      <w:color w:val="272727" w:themeColor="text1" w:themeTint="D8"/>
    </w:rPr>
  </w:style>
  <w:style w:type="paragraph" w:styleId="Titre">
    <w:name w:val="Title"/>
    <w:basedOn w:val="Normal"/>
    <w:next w:val="Normal"/>
    <w:link w:val="TitreCar"/>
    <w:uiPriority w:val="10"/>
    <w:qFormat/>
    <w:rsid w:val="003A2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28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28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28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28CC"/>
    <w:pPr>
      <w:spacing w:before="160"/>
      <w:jc w:val="center"/>
    </w:pPr>
    <w:rPr>
      <w:i/>
      <w:iCs/>
      <w:color w:val="404040" w:themeColor="text1" w:themeTint="BF"/>
    </w:rPr>
  </w:style>
  <w:style w:type="character" w:customStyle="1" w:styleId="CitationCar">
    <w:name w:val="Citation Car"/>
    <w:basedOn w:val="Policepardfaut"/>
    <w:link w:val="Citation"/>
    <w:uiPriority w:val="29"/>
    <w:rsid w:val="003A28CC"/>
    <w:rPr>
      <w:i/>
      <w:iCs/>
      <w:color w:val="404040" w:themeColor="text1" w:themeTint="BF"/>
    </w:rPr>
  </w:style>
  <w:style w:type="paragraph" w:styleId="Paragraphedeliste">
    <w:name w:val="List Paragraph"/>
    <w:basedOn w:val="Normal"/>
    <w:uiPriority w:val="34"/>
    <w:qFormat/>
    <w:rsid w:val="003A28CC"/>
    <w:pPr>
      <w:ind w:left="720"/>
      <w:contextualSpacing/>
    </w:pPr>
  </w:style>
  <w:style w:type="character" w:styleId="Accentuationintense">
    <w:name w:val="Intense Emphasis"/>
    <w:basedOn w:val="Policepardfaut"/>
    <w:uiPriority w:val="21"/>
    <w:qFormat/>
    <w:rsid w:val="003A28CC"/>
    <w:rPr>
      <w:i/>
      <w:iCs/>
      <w:color w:val="0F4761" w:themeColor="accent1" w:themeShade="BF"/>
    </w:rPr>
  </w:style>
  <w:style w:type="paragraph" w:styleId="Citationintense">
    <w:name w:val="Intense Quote"/>
    <w:basedOn w:val="Normal"/>
    <w:next w:val="Normal"/>
    <w:link w:val="CitationintenseCar"/>
    <w:uiPriority w:val="30"/>
    <w:qFormat/>
    <w:rsid w:val="003A2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28CC"/>
    <w:rPr>
      <w:i/>
      <w:iCs/>
      <w:color w:val="0F4761" w:themeColor="accent1" w:themeShade="BF"/>
    </w:rPr>
  </w:style>
  <w:style w:type="character" w:styleId="Rfrenceintense">
    <w:name w:val="Intense Reference"/>
    <w:basedOn w:val="Policepardfaut"/>
    <w:uiPriority w:val="32"/>
    <w:qFormat/>
    <w:rsid w:val="003A28CC"/>
    <w:rPr>
      <w:b/>
      <w:bCs/>
      <w:smallCaps/>
      <w:color w:val="0F4761" w:themeColor="accent1" w:themeShade="BF"/>
      <w:spacing w:val="5"/>
    </w:rPr>
  </w:style>
  <w:style w:type="character" w:styleId="Textedelespacerserv">
    <w:name w:val="Placeholder Text"/>
    <w:basedOn w:val="Policepardfaut"/>
    <w:uiPriority w:val="99"/>
    <w:semiHidden/>
    <w:rsid w:val="008A13AC"/>
    <w:rPr>
      <w:color w:val="666666"/>
    </w:rPr>
  </w:style>
  <w:style w:type="table" w:styleId="Grilledutableau">
    <w:name w:val="Table Grid"/>
    <w:basedOn w:val="TableauNormal"/>
    <w:uiPriority w:val="39"/>
    <w:rsid w:val="0021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498</Words>
  <Characters>2744</Characters>
  <Application>Microsoft Office Word</Application>
  <DocSecurity>0</DocSecurity>
  <Lines>58</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30</cp:revision>
  <cp:lastPrinted>2025-10-26T10:54:00Z</cp:lastPrinted>
  <dcterms:created xsi:type="dcterms:W3CDTF">2025-10-25T06:18:00Z</dcterms:created>
  <dcterms:modified xsi:type="dcterms:W3CDTF">2025-10-26T10:56:00Z</dcterms:modified>
</cp:coreProperties>
</file>