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783BA" w14:textId="045EF534" w:rsidR="00125FB5" w:rsidRDefault="00184CC2" w:rsidP="00125FB5">
      <w:pPr>
        <w:pStyle w:val="Titre1"/>
      </w:pPr>
      <w:r>
        <w:rPr>
          <w:noProof/>
        </w:rPr>
        <w:drawing>
          <wp:anchor distT="0" distB="0" distL="114300" distR="114300" simplePos="0" relativeHeight="251658240" behindDoc="1" locked="0" layoutInCell="1" allowOverlap="1" wp14:anchorId="64F24938" wp14:editId="7B9CC4C6">
            <wp:simplePos x="0" y="0"/>
            <wp:positionH relativeFrom="column">
              <wp:posOffset>4589037</wp:posOffset>
            </wp:positionH>
            <wp:positionV relativeFrom="paragraph">
              <wp:posOffset>112143</wp:posOffset>
            </wp:positionV>
            <wp:extent cx="1788795" cy="758825"/>
            <wp:effectExtent l="0" t="0" r="1905" b="3175"/>
            <wp:wrapTight wrapText="bothSides">
              <wp:wrapPolygon edited="0">
                <wp:start x="0" y="0"/>
                <wp:lineTo x="0" y="21148"/>
                <wp:lineTo x="21393" y="21148"/>
                <wp:lineTo x="21393" y="0"/>
                <wp:lineTo x="0" y="0"/>
              </wp:wrapPolygon>
            </wp:wrapTight>
            <wp:docPr id="1829734020"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b="22458"/>
                    <a:stretch>
                      <a:fillRect/>
                    </a:stretch>
                  </pic:blipFill>
                  <pic:spPr bwMode="auto">
                    <a:xfrm>
                      <a:off x="0" y="0"/>
                      <a:ext cx="1788795" cy="7588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C7281" w:rsidRPr="00CC7281">
        <w:rPr>
          <w:noProof/>
        </w:rPr>
        <w:t>Sub Signis Leonis</w:t>
      </w:r>
      <w:r w:rsidR="00CC7281">
        <w:rPr>
          <w:noProof/>
        </w:rPr>
        <w:t xml:space="preserve"> </w:t>
      </w:r>
      <w:r w:rsidR="00125FB5" w:rsidRPr="001F36DD">
        <w:t>Lyrics &amp; Translations</w:t>
      </w:r>
    </w:p>
    <w:p w14:paraId="74915689" w14:textId="384AA1AA" w:rsidR="001F36DD" w:rsidRDefault="00CC7281" w:rsidP="001F36DD">
      <w:pPr>
        <w:pStyle w:val="Titre2"/>
      </w:pPr>
      <w:r w:rsidRPr="00CC7281">
        <w:t>Strophe 1 : Le Labeur et le Port (</w:t>
      </w:r>
      <w:r w:rsidRPr="00670382">
        <w:rPr>
          <w:lang w:val="en-US"/>
        </w:rPr>
        <w:t>The Toil of the City</w:t>
      </w:r>
      <w:r w:rsidRPr="00CC7281">
        <w:t>)</w:t>
      </w:r>
    </w:p>
    <w:tbl>
      <w:tblPr>
        <w:tblStyle w:val="Grilledutableau"/>
        <w:tblW w:w="5000" w:type="pct"/>
        <w:tblCellMar>
          <w:top w:w="57" w:type="dxa"/>
          <w:left w:w="57" w:type="dxa"/>
          <w:bottom w:w="57" w:type="dxa"/>
          <w:right w:w="142" w:type="dxa"/>
        </w:tblCellMar>
        <w:tblLook w:val="04A0" w:firstRow="1" w:lastRow="0" w:firstColumn="1" w:lastColumn="0" w:noHBand="0" w:noVBand="1"/>
      </w:tblPr>
      <w:tblGrid>
        <w:gridCol w:w="3162"/>
        <w:gridCol w:w="3551"/>
        <w:gridCol w:w="3743"/>
      </w:tblGrid>
      <w:tr w:rsidR="001F36DD" w14:paraId="3EE0B108" w14:textId="77777777" w:rsidTr="00893FE5">
        <w:tc>
          <w:tcPr>
            <w:tcW w:w="1512" w:type="pct"/>
            <w:shd w:val="clear" w:color="auto" w:fill="BFBFBF" w:themeFill="background1" w:themeFillShade="BF"/>
          </w:tcPr>
          <w:p w14:paraId="6ABFEA7C" w14:textId="7C58F985" w:rsidR="001F36DD" w:rsidRPr="001F36DD" w:rsidRDefault="00CC7281" w:rsidP="001F36DD">
            <w:pPr>
              <w:jc w:val="center"/>
              <w:rPr>
                <w:b/>
                <w:bCs/>
              </w:rPr>
            </w:pPr>
            <w:r>
              <w:rPr>
                <w:b/>
                <w:bCs/>
              </w:rPr>
              <w:t>Latin</w:t>
            </w:r>
          </w:p>
        </w:tc>
        <w:tc>
          <w:tcPr>
            <w:tcW w:w="1698" w:type="pct"/>
            <w:shd w:val="clear" w:color="auto" w:fill="BFBFBF" w:themeFill="background1" w:themeFillShade="BF"/>
          </w:tcPr>
          <w:p w14:paraId="5F9397FF" w14:textId="3D3CAF86" w:rsidR="001F36DD" w:rsidRPr="001F36DD" w:rsidRDefault="001F36DD" w:rsidP="001F36DD">
            <w:pPr>
              <w:tabs>
                <w:tab w:val="left" w:pos="892"/>
              </w:tabs>
              <w:jc w:val="center"/>
              <w:rPr>
                <w:b/>
                <w:bCs/>
              </w:rPr>
            </w:pPr>
            <w:r w:rsidRPr="001F36DD">
              <w:rPr>
                <w:b/>
                <w:bCs/>
              </w:rPr>
              <w:t>Français</w:t>
            </w:r>
          </w:p>
        </w:tc>
        <w:tc>
          <w:tcPr>
            <w:tcW w:w="1790" w:type="pct"/>
            <w:shd w:val="clear" w:color="auto" w:fill="BFBFBF" w:themeFill="background1" w:themeFillShade="BF"/>
          </w:tcPr>
          <w:p w14:paraId="3C3B02A1" w14:textId="09407816" w:rsidR="001F36DD" w:rsidRPr="001F36DD" w:rsidRDefault="001F36DD" w:rsidP="001F36DD">
            <w:pPr>
              <w:jc w:val="center"/>
              <w:rPr>
                <w:b/>
                <w:bCs/>
              </w:rPr>
            </w:pPr>
            <w:r w:rsidRPr="001F36DD">
              <w:rPr>
                <w:b/>
                <w:bCs/>
              </w:rPr>
              <w:t>English</w:t>
            </w:r>
          </w:p>
        </w:tc>
      </w:tr>
      <w:tr w:rsidR="001F36DD" w14:paraId="4F304F0A" w14:textId="77777777" w:rsidTr="00670382">
        <w:tc>
          <w:tcPr>
            <w:tcW w:w="1512" w:type="pct"/>
            <w:vAlign w:val="center"/>
          </w:tcPr>
          <w:p w14:paraId="4CF451E1" w14:textId="16FD494E" w:rsidR="001F36DD" w:rsidRPr="00670382" w:rsidRDefault="00CC7281" w:rsidP="001F36DD">
            <w:pPr>
              <w:rPr>
                <w:b/>
                <w:bCs/>
                <w:lang w:val="la-Latn"/>
              </w:rPr>
            </w:pPr>
            <w:r w:rsidRPr="00670382">
              <w:rPr>
                <w:b/>
                <w:bCs/>
                <w:lang w:val="la-Latn"/>
              </w:rPr>
              <w:t>Laborat urbs, onus portat in sinu</w:t>
            </w:r>
          </w:p>
        </w:tc>
        <w:tc>
          <w:tcPr>
            <w:tcW w:w="1698" w:type="pct"/>
            <w:vAlign w:val="center"/>
          </w:tcPr>
          <w:p w14:paraId="53F5F3A3" w14:textId="111DE285" w:rsidR="001F36DD" w:rsidRDefault="00CC7281" w:rsidP="001F36DD">
            <w:r w:rsidRPr="00CC7281">
              <w:t>La cité travaille, elle porte un fardeau en son sein,</w:t>
            </w:r>
          </w:p>
        </w:tc>
        <w:tc>
          <w:tcPr>
            <w:tcW w:w="1790" w:type="pct"/>
            <w:vAlign w:val="center"/>
          </w:tcPr>
          <w:p w14:paraId="1D909852" w14:textId="4BC0A692" w:rsidR="001F36DD" w:rsidRPr="00670382" w:rsidRDefault="00CC7281" w:rsidP="001F36DD">
            <w:pPr>
              <w:tabs>
                <w:tab w:val="left" w:pos="521"/>
              </w:tabs>
              <w:rPr>
                <w:lang w:val="en-US"/>
              </w:rPr>
            </w:pPr>
            <w:r w:rsidRPr="00670382">
              <w:rPr>
                <w:lang w:val="en-US"/>
              </w:rPr>
              <w:t>The city works, bearing a burden in its bosom,</w:t>
            </w:r>
          </w:p>
        </w:tc>
      </w:tr>
      <w:tr w:rsidR="001F36DD" w14:paraId="3EBF8E26" w14:textId="77777777" w:rsidTr="00670382">
        <w:tc>
          <w:tcPr>
            <w:tcW w:w="1512" w:type="pct"/>
            <w:vAlign w:val="center"/>
          </w:tcPr>
          <w:p w14:paraId="0B5516E4" w14:textId="481297FC" w:rsidR="001F36DD" w:rsidRPr="00670382" w:rsidRDefault="00CC7281" w:rsidP="001F36DD">
            <w:pPr>
              <w:rPr>
                <w:b/>
                <w:bCs/>
                <w:lang w:val="la-Latn"/>
              </w:rPr>
            </w:pPr>
            <w:r w:rsidRPr="00670382">
              <w:rPr>
                <w:b/>
                <w:bCs/>
                <w:lang w:val="la-Latn"/>
              </w:rPr>
              <w:t>Ad ripas maris sub caelo sereno</w:t>
            </w:r>
          </w:p>
        </w:tc>
        <w:tc>
          <w:tcPr>
            <w:tcW w:w="1698" w:type="pct"/>
            <w:vAlign w:val="center"/>
          </w:tcPr>
          <w:p w14:paraId="5A5BDDA7" w14:textId="328E733E" w:rsidR="001F36DD" w:rsidRDefault="00CC7281" w:rsidP="001F36DD">
            <w:r w:rsidRPr="00CC7281">
              <w:t>Sur les rives de la mer, sous un ciel serein</w:t>
            </w:r>
            <w:r>
              <w:t>.</w:t>
            </w:r>
          </w:p>
        </w:tc>
        <w:tc>
          <w:tcPr>
            <w:tcW w:w="1790" w:type="pct"/>
            <w:vAlign w:val="center"/>
          </w:tcPr>
          <w:p w14:paraId="11532BAF" w14:textId="1B9657EF" w:rsidR="001F36DD" w:rsidRPr="00670382" w:rsidRDefault="00CC7281" w:rsidP="001F36DD">
            <w:pPr>
              <w:rPr>
                <w:lang w:val="en-US"/>
              </w:rPr>
            </w:pPr>
            <w:r w:rsidRPr="00670382">
              <w:rPr>
                <w:lang w:val="en-US"/>
              </w:rPr>
              <w:t>On the shores of the sea, under a serene sky.</w:t>
            </w:r>
          </w:p>
        </w:tc>
      </w:tr>
      <w:tr w:rsidR="001F36DD" w14:paraId="65C66EA4" w14:textId="77777777" w:rsidTr="00670382">
        <w:tc>
          <w:tcPr>
            <w:tcW w:w="1512" w:type="pct"/>
            <w:vAlign w:val="center"/>
          </w:tcPr>
          <w:p w14:paraId="55BD1CC6" w14:textId="143FE16C" w:rsidR="001F36DD" w:rsidRPr="00670382" w:rsidRDefault="00CC7281" w:rsidP="001F36DD">
            <w:pPr>
              <w:rPr>
                <w:b/>
                <w:bCs/>
                <w:lang w:val="la-Latn"/>
              </w:rPr>
            </w:pPr>
            <w:r w:rsidRPr="00670382">
              <w:rPr>
                <w:b/>
                <w:bCs/>
                <w:lang w:val="la-Latn"/>
              </w:rPr>
              <w:t>Manus durae, sudor et fides</w:t>
            </w:r>
          </w:p>
        </w:tc>
        <w:tc>
          <w:tcPr>
            <w:tcW w:w="1698" w:type="pct"/>
            <w:vAlign w:val="center"/>
          </w:tcPr>
          <w:p w14:paraId="5305B105" w14:textId="299AE220" w:rsidR="001F36DD" w:rsidRDefault="00CC7281" w:rsidP="001F36DD">
            <w:r w:rsidRPr="00CC7281">
              <w:t>Des mains rudes, de la sueur et de la foi</w:t>
            </w:r>
          </w:p>
        </w:tc>
        <w:tc>
          <w:tcPr>
            <w:tcW w:w="1790" w:type="pct"/>
            <w:vAlign w:val="center"/>
          </w:tcPr>
          <w:p w14:paraId="1C64E589" w14:textId="021A02BD" w:rsidR="001F36DD" w:rsidRPr="00670382" w:rsidRDefault="00CC7281" w:rsidP="001F36DD">
            <w:pPr>
              <w:rPr>
                <w:lang w:val="en-US"/>
              </w:rPr>
            </w:pPr>
            <w:r w:rsidRPr="00670382">
              <w:rPr>
                <w:lang w:val="en-US"/>
              </w:rPr>
              <w:t>Hard hands, sweat, and faith</w:t>
            </w:r>
          </w:p>
        </w:tc>
      </w:tr>
      <w:tr w:rsidR="001F36DD" w14:paraId="705AF2F0" w14:textId="77777777" w:rsidTr="00670382">
        <w:tc>
          <w:tcPr>
            <w:tcW w:w="1512" w:type="pct"/>
            <w:vAlign w:val="center"/>
          </w:tcPr>
          <w:p w14:paraId="088F7A6D" w14:textId="14BC6B81" w:rsidR="001F36DD" w:rsidRPr="00670382" w:rsidRDefault="00CC7281" w:rsidP="001F36DD">
            <w:pPr>
              <w:rPr>
                <w:b/>
                <w:bCs/>
                <w:lang w:val="la-Latn"/>
              </w:rPr>
            </w:pPr>
            <w:r w:rsidRPr="00670382">
              <w:rPr>
                <w:b/>
                <w:bCs/>
                <w:lang w:val="la-Latn"/>
              </w:rPr>
              <w:t>Ex onere gravis, ad lucrum vides</w:t>
            </w:r>
          </w:p>
        </w:tc>
        <w:tc>
          <w:tcPr>
            <w:tcW w:w="1698" w:type="pct"/>
            <w:vAlign w:val="center"/>
          </w:tcPr>
          <w:p w14:paraId="035849D8" w14:textId="5E51D3A9" w:rsidR="001F36DD" w:rsidRDefault="00CC7281" w:rsidP="001F36DD">
            <w:r w:rsidRPr="00CC7281">
              <w:t>Lourd sous le fardeau, tu regardes vers le profit</w:t>
            </w:r>
          </w:p>
        </w:tc>
        <w:tc>
          <w:tcPr>
            <w:tcW w:w="1790" w:type="pct"/>
            <w:vAlign w:val="center"/>
          </w:tcPr>
          <w:p w14:paraId="6D159751" w14:textId="7FAA729A" w:rsidR="001F36DD" w:rsidRPr="00670382" w:rsidRDefault="00CC7281" w:rsidP="001F36DD">
            <w:pPr>
              <w:rPr>
                <w:lang w:val="en-US"/>
              </w:rPr>
            </w:pPr>
            <w:r w:rsidRPr="00670382">
              <w:rPr>
                <w:lang w:val="en-US"/>
              </w:rPr>
              <w:t>Heavy from the burden, you look toward profit</w:t>
            </w:r>
          </w:p>
        </w:tc>
      </w:tr>
    </w:tbl>
    <w:p w14:paraId="40D426C3" w14:textId="4995140B" w:rsidR="001F36DD" w:rsidRDefault="001F36DD" w:rsidP="001F36DD"/>
    <w:p w14:paraId="6C194F25" w14:textId="2C82B6CC" w:rsidR="001F36DD" w:rsidRDefault="006F1642" w:rsidP="001F36DD">
      <w:pPr>
        <w:pStyle w:val="Titre2"/>
      </w:pPr>
      <w:r w:rsidRPr="006F1642">
        <w:t>Strophe 2 : Le Commerce et la Liberté (</w:t>
      </w:r>
      <w:r w:rsidRPr="00670382">
        <w:rPr>
          <w:lang w:val="en-US"/>
        </w:rPr>
        <w:t>Trade and Freedom</w:t>
      </w:r>
      <w:r w:rsidRPr="006F1642">
        <w:t>)</w:t>
      </w:r>
    </w:p>
    <w:tbl>
      <w:tblPr>
        <w:tblStyle w:val="Grilledutableau"/>
        <w:tblW w:w="5000" w:type="pct"/>
        <w:tblCellMar>
          <w:top w:w="57" w:type="dxa"/>
          <w:left w:w="57" w:type="dxa"/>
          <w:bottom w:w="57" w:type="dxa"/>
          <w:right w:w="142" w:type="dxa"/>
        </w:tblCellMar>
        <w:tblLook w:val="04A0" w:firstRow="1" w:lastRow="0" w:firstColumn="1" w:lastColumn="0" w:noHBand="0" w:noVBand="1"/>
      </w:tblPr>
      <w:tblGrid>
        <w:gridCol w:w="3114"/>
        <w:gridCol w:w="3687"/>
        <w:gridCol w:w="3655"/>
      </w:tblGrid>
      <w:tr w:rsidR="001F36DD" w14:paraId="0E645897" w14:textId="77777777" w:rsidTr="00670382">
        <w:tc>
          <w:tcPr>
            <w:tcW w:w="1489" w:type="pct"/>
            <w:shd w:val="clear" w:color="auto" w:fill="BFBFBF" w:themeFill="background1" w:themeFillShade="BF"/>
          </w:tcPr>
          <w:p w14:paraId="5046039D" w14:textId="45E29FC5" w:rsidR="001F36DD" w:rsidRPr="001F36DD" w:rsidRDefault="00CC7281" w:rsidP="00A35BE5">
            <w:pPr>
              <w:jc w:val="center"/>
              <w:rPr>
                <w:b/>
                <w:bCs/>
              </w:rPr>
            </w:pPr>
            <w:r>
              <w:rPr>
                <w:b/>
                <w:bCs/>
              </w:rPr>
              <w:t>Latin</w:t>
            </w:r>
          </w:p>
        </w:tc>
        <w:tc>
          <w:tcPr>
            <w:tcW w:w="1763" w:type="pct"/>
            <w:shd w:val="clear" w:color="auto" w:fill="BFBFBF" w:themeFill="background1" w:themeFillShade="BF"/>
          </w:tcPr>
          <w:p w14:paraId="29056C56" w14:textId="77777777" w:rsidR="001F36DD" w:rsidRPr="001F36DD" w:rsidRDefault="001F36DD" w:rsidP="00A35BE5">
            <w:pPr>
              <w:tabs>
                <w:tab w:val="left" w:pos="892"/>
              </w:tabs>
              <w:jc w:val="center"/>
              <w:rPr>
                <w:b/>
                <w:bCs/>
              </w:rPr>
            </w:pPr>
            <w:r w:rsidRPr="001F36DD">
              <w:rPr>
                <w:b/>
                <w:bCs/>
              </w:rPr>
              <w:t>Français</w:t>
            </w:r>
          </w:p>
        </w:tc>
        <w:tc>
          <w:tcPr>
            <w:tcW w:w="1749" w:type="pct"/>
            <w:shd w:val="clear" w:color="auto" w:fill="BFBFBF" w:themeFill="background1" w:themeFillShade="BF"/>
          </w:tcPr>
          <w:p w14:paraId="5019F1F6" w14:textId="77777777" w:rsidR="001F36DD" w:rsidRPr="001F36DD" w:rsidRDefault="001F36DD" w:rsidP="00A35BE5">
            <w:pPr>
              <w:jc w:val="center"/>
              <w:rPr>
                <w:b/>
                <w:bCs/>
              </w:rPr>
            </w:pPr>
            <w:r w:rsidRPr="001F36DD">
              <w:rPr>
                <w:b/>
                <w:bCs/>
              </w:rPr>
              <w:t>English</w:t>
            </w:r>
          </w:p>
        </w:tc>
      </w:tr>
      <w:tr w:rsidR="001F36DD" w14:paraId="5BA62555" w14:textId="77777777" w:rsidTr="00670382">
        <w:tc>
          <w:tcPr>
            <w:tcW w:w="1489" w:type="pct"/>
            <w:vAlign w:val="center"/>
          </w:tcPr>
          <w:p w14:paraId="3AA753C0" w14:textId="0ADC299D" w:rsidR="001F36DD" w:rsidRPr="00670382" w:rsidRDefault="006F1642" w:rsidP="001F36DD">
            <w:pPr>
              <w:rPr>
                <w:b/>
                <w:bCs/>
                <w:lang w:val="la-Latn"/>
              </w:rPr>
            </w:pPr>
            <w:r w:rsidRPr="00670382">
              <w:rPr>
                <w:b/>
                <w:bCs/>
                <w:lang w:val="la-Latn"/>
              </w:rPr>
              <w:t>Mercatores oculos ad undas mittunt</w:t>
            </w:r>
          </w:p>
        </w:tc>
        <w:tc>
          <w:tcPr>
            <w:tcW w:w="1763" w:type="pct"/>
            <w:vAlign w:val="center"/>
          </w:tcPr>
          <w:p w14:paraId="4044BDBF" w14:textId="3D5E501C" w:rsidR="001F36DD" w:rsidRDefault="006F1642" w:rsidP="00A35BE5">
            <w:r w:rsidRPr="006F1642">
              <w:t>Les marchands tournent leurs yeux vers les vagues,</w:t>
            </w:r>
          </w:p>
        </w:tc>
        <w:tc>
          <w:tcPr>
            <w:tcW w:w="1749" w:type="pct"/>
            <w:vAlign w:val="center"/>
          </w:tcPr>
          <w:p w14:paraId="28302FCA" w14:textId="00045482" w:rsidR="001F36DD" w:rsidRPr="00670382" w:rsidRDefault="006F1642" w:rsidP="00A35BE5">
            <w:pPr>
              <w:tabs>
                <w:tab w:val="left" w:pos="521"/>
              </w:tabs>
              <w:rPr>
                <w:lang w:val="en-US"/>
              </w:rPr>
            </w:pPr>
            <w:r w:rsidRPr="00670382">
              <w:rPr>
                <w:lang w:val="en-US"/>
              </w:rPr>
              <w:t>Merchants cast their eyes upon the waves,</w:t>
            </w:r>
          </w:p>
        </w:tc>
      </w:tr>
      <w:tr w:rsidR="001F36DD" w14:paraId="18C78AC5" w14:textId="77777777" w:rsidTr="00670382">
        <w:tc>
          <w:tcPr>
            <w:tcW w:w="1489" w:type="pct"/>
            <w:vAlign w:val="center"/>
          </w:tcPr>
          <w:p w14:paraId="0FF31CA0" w14:textId="3903EB4D" w:rsidR="001F36DD" w:rsidRPr="00670382" w:rsidRDefault="006F1642" w:rsidP="00A35BE5">
            <w:pPr>
              <w:rPr>
                <w:b/>
                <w:bCs/>
                <w:lang w:val="la-Latn"/>
              </w:rPr>
            </w:pPr>
            <w:r w:rsidRPr="00670382">
              <w:rPr>
                <w:b/>
                <w:bCs/>
                <w:lang w:val="la-Latn"/>
              </w:rPr>
              <w:t>Spe futuri velis vento utuntur</w:t>
            </w:r>
          </w:p>
        </w:tc>
        <w:tc>
          <w:tcPr>
            <w:tcW w:w="1763" w:type="pct"/>
            <w:vAlign w:val="center"/>
          </w:tcPr>
          <w:p w14:paraId="7C9DEB6E" w14:textId="36BF8E7F" w:rsidR="001F36DD" w:rsidRDefault="006F1642" w:rsidP="00A35BE5">
            <w:r w:rsidRPr="006F1642">
              <w:t>Dans l'espoir de l'avenir, ils livrent leurs voiles au vent.</w:t>
            </w:r>
          </w:p>
        </w:tc>
        <w:tc>
          <w:tcPr>
            <w:tcW w:w="1749" w:type="pct"/>
            <w:vAlign w:val="center"/>
          </w:tcPr>
          <w:p w14:paraId="515DDBD6" w14:textId="5AC0220B" w:rsidR="001F36DD" w:rsidRPr="00670382" w:rsidRDefault="006F1642" w:rsidP="00A35BE5">
            <w:pPr>
              <w:rPr>
                <w:lang w:val="en-US"/>
              </w:rPr>
            </w:pPr>
            <w:r w:rsidRPr="00670382">
              <w:rPr>
                <w:lang w:val="en-US"/>
              </w:rPr>
              <w:t>Hoping for the future, they use sails and wind.</w:t>
            </w:r>
          </w:p>
        </w:tc>
      </w:tr>
      <w:tr w:rsidR="001F36DD" w14:paraId="4A570D0C" w14:textId="77777777" w:rsidTr="00670382">
        <w:tc>
          <w:tcPr>
            <w:tcW w:w="1489" w:type="pct"/>
            <w:vAlign w:val="center"/>
          </w:tcPr>
          <w:p w14:paraId="3A235BDE" w14:textId="554BF368" w:rsidR="001F36DD" w:rsidRPr="00670382" w:rsidRDefault="006F1642" w:rsidP="00A35BE5">
            <w:pPr>
              <w:rPr>
                <w:b/>
                <w:bCs/>
                <w:lang w:val="la-Latn"/>
              </w:rPr>
            </w:pPr>
            <w:r w:rsidRPr="00670382">
              <w:rPr>
                <w:b/>
                <w:bCs/>
                <w:lang w:val="la-Latn"/>
              </w:rPr>
              <w:t>Aurum ex longinquo per fluctus venit,</w:t>
            </w:r>
          </w:p>
        </w:tc>
        <w:tc>
          <w:tcPr>
            <w:tcW w:w="1763" w:type="pct"/>
            <w:vAlign w:val="center"/>
          </w:tcPr>
          <w:p w14:paraId="7988253E" w14:textId="7238165C" w:rsidR="001F36DD" w:rsidRDefault="006F1642" w:rsidP="00A35BE5">
            <w:r w:rsidRPr="006F1642">
              <w:t>L'or venu de loin traverse les flots,</w:t>
            </w:r>
          </w:p>
        </w:tc>
        <w:tc>
          <w:tcPr>
            <w:tcW w:w="1749" w:type="pct"/>
            <w:vAlign w:val="center"/>
          </w:tcPr>
          <w:p w14:paraId="7709B44E" w14:textId="40019C1D" w:rsidR="001F36DD" w:rsidRPr="00670382" w:rsidRDefault="006F1642" w:rsidP="00A35BE5">
            <w:pPr>
              <w:rPr>
                <w:lang w:val="en-US"/>
              </w:rPr>
            </w:pPr>
            <w:r w:rsidRPr="00670382">
              <w:rPr>
                <w:lang w:val="en-US"/>
              </w:rPr>
              <w:t>Gold from afar comes through the waves,</w:t>
            </w:r>
          </w:p>
        </w:tc>
      </w:tr>
      <w:tr w:rsidR="006F1642" w14:paraId="7FA8EAB6" w14:textId="77777777" w:rsidTr="00670382">
        <w:tc>
          <w:tcPr>
            <w:tcW w:w="1489" w:type="pct"/>
            <w:vAlign w:val="center"/>
          </w:tcPr>
          <w:p w14:paraId="77C31AA5" w14:textId="79B92A75" w:rsidR="006F1642" w:rsidRPr="00670382" w:rsidRDefault="006F1642" w:rsidP="00A35BE5">
            <w:pPr>
              <w:rPr>
                <w:b/>
                <w:bCs/>
                <w:lang w:val="la-Latn"/>
              </w:rPr>
            </w:pPr>
            <w:r w:rsidRPr="00670382">
              <w:rPr>
                <w:b/>
                <w:bCs/>
                <w:lang w:val="la-Latn"/>
              </w:rPr>
              <w:t>Signis nostra libertas in urbe manet.</w:t>
            </w:r>
          </w:p>
        </w:tc>
        <w:tc>
          <w:tcPr>
            <w:tcW w:w="1763" w:type="pct"/>
            <w:vAlign w:val="center"/>
          </w:tcPr>
          <w:p w14:paraId="12E232F7" w14:textId="3BAE2872" w:rsidR="006F1642" w:rsidRDefault="006F1642" w:rsidP="00A35BE5">
            <w:r w:rsidRPr="006F1642">
              <w:t>Sous nos bannières, notre liberté demeure dans la ville.</w:t>
            </w:r>
          </w:p>
        </w:tc>
        <w:tc>
          <w:tcPr>
            <w:tcW w:w="1749" w:type="pct"/>
            <w:vAlign w:val="center"/>
          </w:tcPr>
          <w:p w14:paraId="0AC9ED7F" w14:textId="3463661B" w:rsidR="006F1642" w:rsidRPr="00670382" w:rsidRDefault="006F1642" w:rsidP="00A35BE5">
            <w:pPr>
              <w:rPr>
                <w:lang w:val="en-US"/>
              </w:rPr>
            </w:pPr>
            <w:r w:rsidRPr="00670382">
              <w:rPr>
                <w:lang w:val="en-US"/>
              </w:rPr>
              <w:t>Under our banners, our freedom remains in the city.</w:t>
            </w:r>
          </w:p>
        </w:tc>
      </w:tr>
    </w:tbl>
    <w:p w14:paraId="036B8E7D" w14:textId="77777777" w:rsidR="001F36DD" w:rsidRPr="001F36DD" w:rsidRDefault="001F36DD" w:rsidP="001F36DD"/>
    <w:p w14:paraId="61EE6EDE" w14:textId="386A4F72" w:rsidR="001F36DD" w:rsidRDefault="00985692" w:rsidP="001F36DD">
      <w:pPr>
        <w:pStyle w:val="Titre2"/>
      </w:pPr>
      <w:r w:rsidRPr="00985692">
        <w:t>Chœur &amp; Climax : L'Hymne au Lion (</w:t>
      </w:r>
      <w:r w:rsidRPr="00670382">
        <w:rPr>
          <w:lang w:val="en-US"/>
        </w:rPr>
        <w:t>The Hymn to the Lion</w:t>
      </w:r>
      <w:r w:rsidRPr="00985692">
        <w:t>)</w:t>
      </w:r>
    </w:p>
    <w:tbl>
      <w:tblPr>
        <w:tblStyle w:val="Grilledutableau"/>
        <w:tblW w:w="5000" w:type="pct"/>
        <w:tblCellMar>
          <w:top w:w="57" w:type="dxa"/>
          <w:left w:w="57" w:type="dxa"/>
          <w:bottom w:w="57" w:type="dxa"/>
          <w:right w:w="142" w:type="dxa"/>
        </w:tblCellMar>
        <w:tblLook w:val="04A0" w:firstRow="1" w:lastRow="0" w:firstColumn="1" w:lastColumn="0" w:noHBand="0" w:noVBand="1"/>
      </w:tblPr>
      <w:tblGrid>
        <w:gridCol w:w="3113"/>
        <w:gridCol w:w="3685"/>
        <w:gridCol w:w="3658"/>
      </w:tblGrid>
      <w:tr w:rsidR="001F36DD" w14:paraId="19906797" w14:textId="77777777" w:rsidTr="00670382">
        <w:tc>
          <w:tcPr>
            <w:tcW w:w="1489" w:type="pct"/>
            <w:shd w:val="clear" w:color="auto" w:fill="BFBFBF" w:themeFill="background1" w:themeFillShade="BF"/>
          </w:tcPr>
          <w:p w14:paraId="3B1140E9" w14:textId="14FAC9CA" w:rsidR="001F36DD" w:rsidRPr="001F36DD" w:rsidRDefault="00CC7281" w:rsidP="00A35BE5">
            <w:pPr>
              <w:jc w:val="center"/>
              <w:rPr>
                <w:b/>
                <w:bCs/>
              </w:rPr>
            </w:pPr>
            <w:r>
              <w:rPr>
                <w:b/>
                <w:bCs/>
              </w:rPr>
              <w:t>Latin</w:t>
            </w:r>
          </w:p>
        </w:tc>
        <w:tc>
          <w:tcPr>
            <w:tcW w:w="1762" w:type="pct"/>
            <w:shd w:val="clear" w:color="auto" w:fill="BFBFBF" w:themeFill="background1" w:themeFillShade="BF"/>
          </w:tcPr>
          <w:p w14:paraId="1FF3F739" w14:textId="77777777" w:rsidR="001F36DD" w:rsidRPr="001F36DD" w:rsidRDefault="001F36DD" w:rsidP="00A35BE5">
            <w:pPr>
              <w:tabs>
                <w:tab w:val="left" w:pos="892"/>
              </w:tabs>
              <w:jc w:val="center"/>
              <w:rPr>
                <w:b/>
                <w:bCs/>
              </w:rPr>
            </w:pPr>
            <w:r w:rsidRPr="001F36DD">
              <w:rPr>
                <w:b/>
                <w:bCs/>
              </w:rPr>
              <w:t>Français</w:t>
            </w:r>
          </w:p>
        </w:tc>
        <w:tc>
          <w:tcPr>
            <w:tcW w:w="1749" w:type="pct"/>
            <w:shd w:val="clear" w:color="auto" w:fill="BFBFBF" w:themeFill="background1" w:themeFillShade="BF"/>
          </w:tcPr>
          <w:p w14:paraId="6D60119B" w14:textId="77777777" w:rsidR="001F36DD" w:rsidRPr="001F36DD" w:rsidRDefault="001F36DD" w:rsidP="00A35BE5">
            <w:pPr>
              <w:jc w:val="center"/>
              <w:rPr>
                <w:b/>
                <w:bCs/>
              </w:rPr>
            </w:pPr>
            <w:r w:rsidRPr="001F36DD">
              <w:rPr>
                <w:b/>
                <w:bCs/>
              </w:rPr>
              <w:t>English</w:t>
            </w:r>
          </w:p>
        </w:tc>
      </w:tr>
      <w:tr w:rsidR="001F36DD" w14:paraId="195F5D05" w14:textId="77777777" w:rsidTr="00670382">
        <w:tc>
          <w:tcPr>
            <w:tcW w:w="1489" w:type="pct"/>
            <w:vAlign w:val="center"/>
          </w:tcPr>
          <w:p w14:paraId="53E2BE22" w14:textId="7F2951DB" w:rsidR="001F36DD" w:rsidRPr="00670382" w:rsidRDefault="00985692" w:rsidP="00A35BE5">
            <w:pPr>
              <w:rPr>
                <w:b/>
                <w:bCs/>
                <w:lang w:val="la-Latn"/>
              </w:rPr>
            </w:pPr>
            <w:r w:rsidRPr="00670382">
              <w:rPr>
                <w:b/>
                <w:bCs/>
                <w:lang w:val="la-Latn"/>
              </w:rPr>
              <w:t>O civitas franca, urbs resplendes !</w:t>
            </w:r>
          </w:p>
        </w:tc>
        <w:tc>
          <w:tcPr>
            <w:tcW w:w="1762" w:type="pct"/>
            <w:vAlign w:val="center"/>
          </w:tcPr>
          <w:p w14:paraId="3CA4F39F" w14:textId="2E8B5B4B" w:rsidR="001F36DD" w:rsidRDefault="00EB49AD" w:rsidP="00A35BE5">
            <w:r w:rsidRPr="00EB49AD">
              <w:t>Ô ville franche, cité resplendissante !</w:t>
            </w:r>
          </w:p>
        </w:tc>
        <w:tc>
          <w:tcPr>
            <w:tcW w:w="1749" w:type="pct"/>
            <w:vAlign w:val="center"/>
          </w:tcPr>
          <w:p w14:paraId="1F22E95D" w14:textId="03C92053" w:rsidR="001F36DD" w:rsidRPr="00670382" w:rsidRDefault="00DB19CB" w:rsidP="00A35BE5">
            <w:pPr>
              <w:tabs>
                <w:tab w:val="left" w:pos="521"/>
              </w:tabs>
              <w:rPr>
                <w:lang w:val="en-US"/>
              </w:rPr>
            </w:pPr>
            <w:r w:rsidRPr="00670382">
              <w:rPr>
                <w:lang w:val="en-US"/>
              </w:rPr>
              <w:t>O free city, city resplendent!</w:t>
            </w:r>
          </w:p>
        </w:tc>
      </w:tr>
      <w:tr w:rsidR="001F36DD" w14:paraId="4B200B5A" w14:textId="77777777" w:rsidTr="00670382">
        <w:tc>
          <w:tcPr>
            <w:tcW w:w="1489" w:type="pct"/>
            <w:vAlign w:val="center"/>
          </w:tcPr>
          <w:p w14:paraId="7A80402F" w14:textId="02BA882C" w:rsidR="001F36DD" w:rsidRPr="00670382" w:rsidRDefault="00985692" w:rsidP="00A35BE5">
            <w:pPr>
              <w:rPr>
                <w:b/>
                <w:bCs/>
                <w:lang w:val="la-Latn"/>
              </w:rPr>
            </w:pPr>
            <w:r w:rsidRPr="00670382">
              <w:rPr>
                <w:b/>
                <w:bCs/>
                <w:lang w:val="la-Latn"/>
              </w:rPr>
              <w:t>Urbs resplendes sub signis leonis,</w:t>
            </w:r>
          </w:p>
        </w:tc>
        <w:tc>
          <w:tcPr>
            <w:tcW w:w="1762" w:type="pct"/>
            <w:vAlign w:val="center"/>
          </w:tcPr>
          <w:p w14:paraId="252B5432" w14:textId="4580F61F" w:rsidR="001F36DD" w:rsidRDefault="00EB49AD" w:rsidP="00A35BE5">
            <w:r w:rsidRPr="00EB49AD">
              <w:t>Cité resplendissante sous les bannières du lion,</w:t>
            </w:r>
          </w:p>
        </w:tc>
        <w:tc>
          <w:tcPr>
            <w:tcW w:w="1749" w:type="pct"/>
            <w:vAlign w:val="center"/>
          </w:tcPr>
          <w:p w14:paraId="0A49C53A" w14:textId="141527B4" w:rsidR="001F36DD" w:rsidRPr="00670382" w:rsidRDefault="00DB19CB" w:rsidP="00A35BE5">
            <w:pPr>
              <w:rPr>
                <w:lang w:val="en-US"/>
              </w:rPr>
            </w:pPr>
            <w:r w:rsidRPr="00670382">
              <w:rPr>
                <w:lang w:val="en-US"/>
              </w:rPr>
              <w:t>City resplendent under the banners of the lion,</w:t>
            </w:r>
          </w:p>
        </w:tc>
      </w:tr>
      <w:tr w:rsidR="001F36DD" w14:paraId="718BEA5F" w14:textId="77777777" w:rsidTr="00670382">
        <w:tc>
          <w:tcPr>
            <w:tcW w:w="1489" w:type="pct"/>
            <w:vAlign w:val="center"/>
          </w:tcPr>
          <w:p w14:paraId="276047E6" w14:textId="37B6FA98" w:rsidR="001F36DD" w:rsidRPr="00670382" w:rsidRDefault="00985692" w:rsidP="00985692">
            <w:pPr>
              <w:rPr>
                <w:b/>
                <w:bCs/>
                <w:lang w:val="la-Latn"/>
              </w:rPr>
            </w:pPr>
            <w:r w:rsidRPr="00670382">
              <w:rPr>
                <w:b/>
                <w:bCs/>
                <w:lang w:val="la-Latn"/>
              </w:rPr>
              <w:t>Opes defendens, gratia divina.</w:t>
            </w:r>
          </w:p>
        </w:tc>
        <w:tc>
          <w:tcPr>
            <w:tcW w:w="1762" w:type="pct"/>
            <w:vAlign w:val="center"/>
          </w:tcPr>
          <w:p w14:paraId="33B311FB" w14:textId="55C6E470" w:rsidR="001F36DD" w:rsidRDefault="00DB19CB" w:rsidP="001F36DD">
            <w:pPr>
              <w:tabs>
                <w:tab w:val="left" w:pos="892"/>
              </w:tabs>
            </w:pPr>
            <w:r w:rsidRPr="00DB19CB">
              <w:t>Défendant ses richesses par la grâce divine.</w:t>
            </w:r>
          </w:p>
        </w:tc>
        <w:tc>
          <w:tcPr>
            <w:tcW w:w="1749" w:type="pct"/>
            <w:vAlign w:val="center"/>
          </w:tcPr>
          <w:p w14:paraId="77C59256" w14:textId="726751CE" w:rsidR="001F36DD" w:rsidRPr="00670382" w:rsidRDefault="00DB19CB" w:rsidP="00A35BE5">
            <w:pPr>
              <w:rPr>
                <w:lang w:val="en-US"/>
              </w:rPr>
            </w:pPr>
            <w:r w:rsidRPr="00670382">
              <w:rPr>
                <w:lang w:val="en-US"/>
              </w:rPr>
              <w:t>Defending your wealth, by divine grace.</w:t>
            </w:r>
          </w:p>
        </w:tc>
      </w:tr>
      <w:tr w:rsidR="00985692" w14:paraId="04437F3C" w14:textId="77777777" w:rsidTr="00670382">
        <w:tc>
          <w:tcPr>
            <w:tcW w:w="1489" w:type="pct"/>
            <w:vAlign w:val="center"/>
          </w:tcPr>
          <w:p w14:paraId="6C0916A4" w14:textId="22608587" w:rsidR="00985692" w:rsidRPr="00670382" w:rsidRDefault="00985692" w:rsidP="00985692">
            <w:pPr>
              <w:rPr>
                <w:b/>
                <w:bCs/>
                <w:lang w:val="la-Latn"/>
              </w:rPr>
            </w:pPr>
            <w:r w:rsidRPr="00670382">
              <w:rPr>
                <w:b/>
                <w:bCs/>
                <w:lang w:val="la-Latn"/>
              </w:rPr>
              <w:t>Vota exaudita, in lapide stabili</w:t>
            </w:r>
          </w:p>
        </w:tc>
        <w:tc>
          <w:tcPr>
            <w:tcW w:w="1762" w:type="pct"/>
            <w:vAlign w:val="center"/>
          </w:tcPr>
          <w:p w14:paraId="33B6760F" w14:textId="59670C53" w:rsidR="00985692" w:rsidRDefault="00DB19CB" w:rsidP="001F36DD">
            <w:pPr>
              <w:tabs>
                <w:tab w:val="left" w:pos="892"/>
              </w:tabs>
            </w:pPr>
            <w:r w:rsidRPr="00DB19CB">
              <w:t>Les vœux sont exaucés, sur la pierre stable</w:t>
            </w:r>
          </w:p>
        </w:tc>
        <w:tc>
          <w:tcPr>
            <w:tcW w:w="1749" w:type="pct"/>
            <w:vAlign w:val="center"/>
          </w:tcPr>
          <w:p w14:paraId="79DBE740" w14:textId="12FA08BE" w:rsidR="00985692" w:rsidRPr="00670382" w:rsidRDefault="00DB19CB" w:rsidP="00A35BE5">
            <w:pPr>
              <w:rPr>
                <w:lang w:val="en-US"/>
              </w:rPr>
            </w:pPr>
            <w:r w:rsidRPr="00670382">
              <w:rPr>
                <w:lang w:val="en-US"/>
              </w:rPr>
              <w:t>Prayers are answered, upon stable stone</w:t>
            </w:r>
          </w:p>
        </w:tc>
      </w:tr>
      <w:tr w:rsidR="00985692" w14:paraId="3B19A13B" w14:textId="77777777" w:rsidTr="00670382">
        <w:tc>
          <w:tcPr>
            <w:tcW w:w="1489" w:type="pct"/>
            <w:vAlign w:val="center"/>
          </w:tcPr>
          <w:p w14:paraId="106A4E8A" w14:textId="54C6B3AB" w:rsidR="00985692" w:rsidRPr="00670382" w:rsidRDefault="00985692" w:rsidP="00985692">
            <w:pPr>
              <w:rPr>
                <w:b/>
                <w:bCs/>
                <w:lang w:val="la-Latn"/>
              </w:rPr>
            </w:pPr>
            <w:r w:rsidRPr="00670382">
              <w:rPr>
                <w:b/>
                <w:bCs/>
                <w:lang w:val="la-Latn"/>
              </w:rPr>
              <w:t>Pax nostra sita.</w:t>
            </w:r>
          </w:p>
        </w:tc>
        <w:tc>
          <w:tcPr>
            <w:tcW w:w="1762" w:type="pct"/>
            <w:vAlign w:val="center"/>
          </w:tcPr>
          <w:p w14:paraId="5953AD6B" w14:textId="406CE11C" w:rsidR="00985692" w:rsidRDefault="00DB19CB" w:rsidP="001F36DD">
            <w:pPr>
              <w:tabs>
                <w:tab w:val="left" w:pos="892"/>
              </w:tabs>
            </w:pPr>
            <w:r w:rsidRPr="00DB19CB">
              <w:t>Notre paix est établie.</w:t>
            </w:r>
          </w:p>
        </w:tc>
        <w:tc>
          <w:tcPr>
            <w:tcW w:w="1749" w:type="pct"/>
            <w:vAlign w:val="center"/>
          </w:tcPr>
          <w:p w14:paraId="7A30BEEE" w14:textId="4D693EC0" w:rsidR="00985692" w:rsidRPr="00670382" w:rsidRDefault="00DB19CB" w:rsidP="00A35BE5">
            <w:pPr>
              <w:rPr>
                <w:lang w:val="en-US"/>
              </w:rPr>
            </w:pPr>
            <w:r w:rsidRPr="00670382">
              <w:rPr>
                <w:lang w:val="en-US"/>
              </w:rPr>
              <w:t>Our peace is established.</w:t>
            </w:r>
          </w:p>
        </w:tc>
      </w:tr>
    </w:tbl>
    <w:p w14:paraId="1203D8C7" w14:textId="77777777" w:rsidR="001F36DD" w:rsidRDefault="001F36DD" w:rsidP="001F36DD"/>
    <w:p w14:paraId="7D9FFB33" w14:textId="26CDBB2E" w:rsidR="00701E03" w:rsidRDefault="009C1B78" w:rsidP="005E7B1B">
      <w:pPr>
        <w:pStyle w:val="Titre2"/>
        <w:rPr>
          <w:b/>
          <w:bCs/>
          <w:lang w:val="la-Latn"/>
        </w:rPr>
      </w:pPr>
      <w:proofErr w:type="spellStart"/>
      <w:r w:rsidRPr="009C1B78">
        <w:t>Outro</w:t>
      </w:r>
      <w:proofErr w:type="spellEnd"/>
      <w:r w:rsidRPr="009C1B78">
        <w:t xml:space="preserve"> &amp; Final Progressions </w:t>
      </w:r>
    </w:p>
    <w:tbl>
      <w:tblPr>
        <w:tblStyle w:val="Grilledutableau"/>
        <w:tblW w:w="5000" w:type="pct"/>
        <w:tblLook w:val="04A0" w:firstRow="1" w:lastRow="0" w:firstColumn="1" w:lastColumn="0" w:noHBand="0" w:noVBand="1"/>
      </w:tblPr>
      <w:tblGrid>
        <w:gridCol w:w="377"/>
        <w:gridCol w:w="1270"/>
        <w:gridCol w:w="376"/>
        <w:gridCol w:w="4201"/>
        <w:gridCol w:w="376"/>
        <w:gridCol w:w="3856"/>
      </w:tblGrid>
      <w:tr w:rsidR="005E7B1B" w14:paraId="52D7127F" w14:textId="77777777" w:rsidTr="005E7B1B">
        <w:tc>
          <w:tcPr>
            <w:tcW w:w="180" w:type="pct"/>
            <w:vMerge w:val="restart"/>
            <w:shd w:val="clear" w:color="auto" w:fill="BFBFBF" w:themeFill="background1" w:themeFillShade="BF"/>
            <w:vAlign w:val="center"/>
          </w:tcPr>
          <w:p w14:paraId="0858BAAC" w14:textId="6414744F" w:rsidR="005E7B1B" w:rsidRPr="005E7B1B" w:rsidRDefault="005E7B1B" w:rsidP="001F36DD">
            <w:pPr>
              <w:rPr>
                <w:b/>
                <w:bCs/>
              </w:rPr>
            </w:pPr>
            <w:r w:rsidRPr="005E7B1B">
              <w:rPr>
                <w:b/>
                <w:bCs/>
              </w:rPr>
              <w:t>1</w:t>
            </w:r>
          </w:p>
        </w:tc>
        <w:tc>
          <w:tcPr>
            <w:tcW w:w="607" w:type="pct"/>
            <w:vMerge w:val="restart"/>
            <w:vAlign w:val="center"/>
          </w:tcPr>
          <w:p w14:paraId="6FB9566D" w14:textId="27FF4DCF" w:rsidR="005E7B1B" w:rsidRPr="005E7B1B" w:rsidRDefault="005E7B1B" w:rsidP="001F36DD">
            <w:pPr>
              <w:rPr>
                <w:lang w:val="la-Latn"/>
              </w:rPr>
            </w:pPr>
            <w:r w:rsidRPr="005E7B1B">
              <w:t>Strophe 1</w:t>
            </w:r>
          </w:p>
        </w:tc>
        <w:tc>
          <w:tcPr>
            <w:tcW w:w="180" w:type="pct"/>
            <w:shd w:val="clear" w:color="auto" w:fill="BFBFBF" w:themeFill="background1" w:themeFillShade="BF"/>
            <w:vAlign w:val="center"/>
          </w:tcPr>
          <w:p w14:paraId="3FABE1D0" w14:textId="48944401" w:rsidR="005E7B1B" w:rsidRPr="005E7B1B" w:rsidRDefault="005E7B1B" w:rsidP="001F36DD">
            <w:pPr>
              <w:rPr>
                <w:b/>
                <w:bCs/>
                <w:lang w:val="la-Latn"/>
              </w:rPr>
            </w:pPr>
            <w:r w:rsidRPr="005E7B1B">
              <w:rPr>
                <w:b/>
                <w:bCs/>
                <w:lang w:val="la-Latn"/>
              </w:rPr>
              <w:t>2</w:t>
            </w:r>
          </w:p>
        </w:tc>
        <w:tc>
          <w:tcPr>
            <w:tcW w:w="2009" w:type="pct"/>
            <w:vAlign w:val="center"/>
          </w:tcPr>
          <w:p w14:paraId="0FB5AC57" w14:textId="3FA9B621" w:rsidR="005E7B1B" w:rsidRPr="005E7B1B" w:rsidRDefault="005E7B1B" w:rsidP="001F36DD">
            <w:pPr>
              <w:rPr>
                <w:b/>
                <w:bCs/>
              </w:rPr>
            </w:pPr>
            <w:r w:rsidRPr="005E7B1B">
              <w:rPr>
                <w:b/>
                <w:bCs/>
                <w:lang w:val="la-Latn"/>
              </w:rPr>
              <w:t>Aurum ex longinquo per fluctus venit</w:t>
            </w:r>
            <w:r>
              <w:rPr>
                <w:b/>
                <w:bCs/>
                <w:lang w:val="la-Latn"/>
              </w:rPr>
              <w:t>.</w:t>
            </w:r>
          </w:p>
        </w:tc>
        <w:tc>
          <w:tcPr>
            <w:tcW w:w="180" w:type="pct"/>
            <w:shd w:val="clear" w:color="auto" w:fill="BFBFBF" w:themeFill="background1" w:themeFillShade="BF"/>
            <w:vAlign w:val="center"/>
          </w:tcPr>
          <w:p w14:paraId="20E7B6D1" w14:textId="043F71D7" w:rsidR="005E7B1B" w:rsidRPr="005E7B1B" w:rsidRDefault="005E7B1B" w:rsidP="001F36DD">
            <w:pPr>
              <w:rPr>
                <w:b/>
                <w:bCs/>
                <w:lang w:val="la-Latn"/>
              </w:rPr>
            </w:pPr>
            <w:r w:rsidRPr="005E7B1B">
              <w:rPr>
                <w:b/>
                <w:bCs/>
                <w:lang w:val="la-Latn"/>
              </w:rPr>
              <w:t>4</w:t>
            </w:r>
          </w:p>
        </w:tc>
        <w:tc>
          <w:tcPr>
            <w:tcW w:w="1844" w:type="pct"/>
            <w:vAlign w:val="center"/>
          </w:tcPr>
          <w:p w14:paraId="47A14CDD" w14:textId="75D5AA00" w:rsidR="005E7B1B" w:rsidRPr="005E7B1B" w:rsidRDefault="005E7B1B" w:rsidP="001F36DD">
            <w:pPr>
              <w:rPr>
                <w:b/>
                <w:bCs/>
              </w:rPr>
            </w:pPr>
            <w:r w:rsidRPr="005E7B1B">
              <w:rPr>
                <w:b/>
                <w:bCs/>
                <w:lang w:val="la-Latn"/>
              </w:rPr>
              <w:t>O civitas franca, urbs resplendes !</w:t>
            </w:r>
          </w:p>
        </w:tc>
      </w:tr>
      <w:tr w:rsidR="005E7B1B" w14:paraId="7A41D438" w14:textId="77777777" w:rsidTr="005E7B1B">
        <w:tc>
          <w:tcPr>
            <w:tcW w:w="180" w:type="pct"/>
            <w:vMerge/>
            <w:shd w:val="clear" w:color="auto" w:fill="BFBFBF" w:themeFill="background1" w:themeFillShade="BF"/>
            <w:vAlign w:val="center"/>
          </w:tcPr>
          <w:p w14:paraId="00B96997" w14:textId="77777777" w:rsidR="005E7B1B" w:rsidRPr="005E7B1B" w:rsidRDefault="005E7B1B" w:rsidP="001F36DD">
            <w:pPr>
              <w:rPr>
                <w:b/>
                <w:bCs/>
                <w:lang w:val="la-Latn"/>
              </w:rPr>
            </w:pPr>
          </w:p>
        </w:tc>
        <w:tc>
          <w:tcPr>
            <w:tcW w:w="607" w:type="pct"/>
            <w:vMerge/>
            <w:vAlign w:val="center"/>
          </w:tcPr>
          <w:p w14:paraId="02DC1A9C" w14:textId="4EFDFC00" w:rsidR="005E7B1B" w:rsidRPr="005E7B1B" w:rsidRDefault="005E7B1B" w:rsidP="001F36DD">
            <w:pPr>
              <w:rPr>
                <w:lang w:val="la-Latn"/>
              </w:rPr>
            </w:pPr>
          </w:p>
        </w:tc>
        <w:tc>
          <w:tcPr>
            <w:tcW w:w="180" w:type="pct"/>
            <w:shd w:val="clear" w:color="auto" w:fill="BFBFBF" w:themeFill="background1" w:themeFillShade="BF"/>
            <w:vAlign w:val="center"/>
          </w:tcPr>
          <w:p w14:paraId="473EA031" w14:textId="7B01A9C9" w:rsidR="005E7B1B" w:rsidRPr="005E7B1B" w:rsidRDefault="005E7B1B" w:rsidP="001F36DD">
            <w:pPr>
              <w:rPr>
                <w:b/>
                <w:bCs/>
                <w:lang w:val="la-Latn"/>
              </w:rPr>
            </w:pPr>
            <w:r w:rsidRPr="005E7B1B">
              <w:rPr>
                <w:b/>
                <w:bCs/>
                <w:lang w:val="la-Latn"/>
              </w:rPr>
              <w:t>3</w:t>
            </w:r>
          </w:p>
        </w:tc>
        <w:tc>
          <w:tcPr>
            <w:tcW w:w="2009" w:type="pct"/>
            <w:vAlign w:val="center"/>
          </w:tcPr>
          <w:p w14:paraId="1FED768B" w14:textId="4002D1FD" w:rsidR="005E7B1B" w:rsidRPr="005E7B1B" w:rsidRDefault="005E7B1B" w:rsidP="001F36DD">
            <w:pPr>
              <w:rPr>
                <w:b/>
                <w:bCs/>
              </w:rPr>
            </w:pPr>
            <w:r w:rsidRPr="005E7B1B">
              <w:rPr>
                <w:b/>
                <w:bCs/>
                <w:lang w:val="la-Latn"/>
              </w:rPr>
              <w:t>Signis nostra libertas in urbe manet.</w:t>
            </w:r>
          </w:p>
        </w:tc>
        <w:tc>
          <w:tcPr>
            <w:tcW w:w="180" w:type="pct"/>
            <w:shd w:val="clear" w:color="auto" w:fill="BFBFBF" w:themeFill="background1" w:themeFillShade="BF"/>
            <w:vAlign w:val="center"/>
          </w:tcPr>
          <w:p w14:paraId="352C6C31" w14:textId="10FEF703" w:rsidR="005E7B1B" w:rsidRPr="005E7B1B" w:rsidRDefault="005E7B1B" w:rsidP="00701E03">
            <w:pPr>
              <w:rPr>
                <w:b/>
                <w:bCs/>
                <w:lang w:val="la-Latn"/>
              </w:rPr>
            </w:pPr>
            <w:r w:rsidRPr="005E7B1B">
              <w:rPr>
                <w:b/>
                <w:bCs/>
                <w:lang w:val="la-Latn"/>
              </w:rPr>
              <w:t>5</w:t>
            </w:r>
          </w:p>
        </w:tc>
        <w:tc>
          <w:tcPr>
            <w:tcW w:w="1844" w:type="pct"/>
            <w:vAlign w:val="center"/>
          </w:tcPr>
          <w:p w14:paraId="73E97541" w14:textId="725DED28" w:rsidR="005E7B1B" w:rsidRPr="005E7B1B" w:rsidRDefault="005E7B1B" w:rsidP="005E7B1B">
            <w:pPr>
              <w:rPr>
                <w:b/>
                <w:bCs/>
              </w:rPr>
            </w:pPr>
            <w:r>
              <w:rPr>
                <w:b/>
                <w:bCs/>
                <w:lang w:val="la-Latn"/>
              </w:rPr>
              <w:t>I</w:t>
            </w:r>
            <w:r w:rsidRPr="005E7B1B">
              <w:rPr>
                <w:b/>
                <w:bCs/>
                <w:lang w:val="la-Latn"/>
              </w:rPr>
              <w:t>n lapide stabili</w:t>
            </w:r>
            <w:r>
              <w:rPr>
                <w:b/>
                <w:bCs/>
                <w:lang w:val="la-Latn"/>
              </w:rPr>
              <w:t>, p</w:t>
            </w:r>
            <w:r w:rsidRPr="005E7B1B">
              <w:rPr>
                <w:b/>
                <w:bCs/>
                <w:lang w:val="la-Latn"/>
              </w:rPr>
              <w:t>ax nostra sita.</w:t>
            </w:r>
          </w:p>
        </w:tc>
      </w:tr>
    </w:tbl>
    <w:p w14:paraId="3CD21D88" w14:textId="77777777" w:rsidR="00701E03" w:rsidRDefault="00701E03" w:rsidP="001F36DD"/>
    <w:p w14:paraId="3A361033" w14:textId="1B686AAD" w:rsidR="00CC7281" w:rsidRDefault="00CC7281" w:rsidP="005E7EA3">
      <w:pPr>
        <w:pStyle w:val="Titre1"/>
      </w:pPr>
      <w:r>
        <w:br w:type="page"/>
      </w:r>
      <w:r w:rsidR="005E7EA3" w:rsidRPr="005E7EA3">
        <w:rPr>
          <w:rFonts w:ascii="Segoe UI Emoji" w:hAnsi="Segoe UI Emoji" w:cs="Segoe UI Emoji"/>
        </w:rPr>
        <w:lastRenderedPageBreak/>
        <w:t>🏛️</w:t>
      </w:r>
      <w:r w:rsidR="00701E03">
        <w:t xml:space="preserve"> </w:t>
      </w:r>
      <w:r w:rsidR="005E7EA3" w:rsidRPr="00F121FA">
        <w:rPr>
          <w:lang w:val="en-US"/>
        </w:rPr>
        <w:t>Historical &amp; Lore Lexicon</w:t>
      </w:r>
      <w:r w:rsidR="005E7EA3" w:rsidRPr="005E7EA3">
        <w:t xml:space="preserve"> / Lexique Historique</w:t>
      </w:r>
    </w:p>
    <w:p w14:paraId="1C769148" w14:textId="77777777" w:rsidR="005E7EA3" w:rsidRPr="005E7EA3" w:rsidRDefault="005E7EA3" w:rsidP="005E7EA3">
      <w:pPr>
        <w:pStyle w:val="Titre2"/>
      </w:pPr>
      <w:r w:rsidRPr="005E7EA3">
        <w:t xml:space="preserve">1. </w:t>
      </w:r>
      <w:r w:rsidRPr="00F121FA">
        <w:rPr>
          <w:lang w:val="la-Latn"/>
        </w:rPr>
        <w:t>Civitas Franca</w:t>
      </w:r>
    </w:p>
    <w:p w14:paraId="0BB04186" w14:textId="77777777" w:rsidR="005E7EA3" w:rsidRPr="005E7EA3" w:rsidRDefault="005E7EA3" w:rsidP="00F121FA">
      <w:pPr>
        <w:numPr>
          <w:ilvl w:val="0"/>
          <w:numId w:val="1"/>
        </w:numPr>
        <w:jc w:val="both"/>
      </w:pPr>
      <w:r w:rsidRPr="005E7EA3">
        <w:rPr>
          <w:b/>
          <w:bCs/>
        </w:rPr>
        <w:t>Français :</w:t>
      </w:r>
      <w:r w:rsidRPr="005E7EA3">
        <w:t xml:space="preserve"> </w:t>
      </w:r>
      <w:r w:rsidRPr="005E7EA3">
        <w:rPr>
          <w:b/>
          <w:bCs/>
        </w:rPr>
        <w:t>Ville Franche.</w:t>
      </w:r>
      <w:r w:rsidRPr="005E7EA3">
        <w:t xml:space="preserve"> Désigne historiquement une cité ayant obtenu des "franchises" — c'est-à-dire des privilèges fiscaux, des libertés commerciales et une autonomie politique ou judiciaire lui permettant de s'affranchir de la tutelle directe des seigneurs féodaux locaux.</w:t>
      </w:r>
    </w:p>
    <w:p w14:paraId="03CE6C04" w14:textId="77777777" w:rsidR="005E7EA3" w:rsidRPr="00F121FA" w:rsidRDefault="005E7EA3" w:rsidP="00F121FA">
      <w:pPr>
        <w:numPr>
          <w:ilvl w:val="0"/>
          <w:numId w:val="1"/>
        </w:numPr>
        <w:jc w:val="both"/>
        <w:rPr>
          <w:lang w:val="en-US"/>
        </w:rPr>
      </w:pPr>
      <w:r w:rsidRPr="00F121FA">
        <w:rPr>
          <w:b/>
          <w:bCs/>
          <w:lang w:val="en-US"/>
        </w:rPr>
        <w:t>English:</w:t>
      </w:r>
      <w:r w:rsidRPr="00F121FA">
        <w:rPr>
          <w:lang w:val="en-US"/>
        </w:rPr>
        <w:t xml:space="preserve"> </w:t>
      </w:r>
      <w:r w:rsidRPr="00F121FA">
        <w:rPr>
          <w:b/>
          <w:bCs/>
          <w:lang w:val="en-US"/>
        </w:rPr>
        <w:t>Free City.</w:t>
      </w:r>
      <w:r w:rsidRPr="00F121FA">
        <w:rPr>
          <w:lang w:val="en-US"/>
        </w:rPr>
        <w:t xml:space="preserve"> Historically designates a city that has obtained "</w:t>
      </w:r>
      <w:proofErr w:type="gramStart"/>
      <w:r w:rsidRPr="00F121FA">
        <w:rPr>
          <w:lang w:val="en-US"/>
        </w:rPr>
        <w:t>franchises"—</w:t>
      </w:r>
      <w:proofErr w:type="gramEnd"/>
      <w:r w:rsidRPr="00F121FA">
        <w:rPr>
          <w:lang w:val="en-US"/>
        </w:rPr>
        <w:t>meaning tax exemptions, commercial privileges, and political or judicial autonomy, allowing it to govern itself outside the direct control of local feudal lords.</w:t>
      </w:r>
    </w:p>
    <w:p w14:paraId="2112855F" w14:textId="77777777" w:rsidR="005E7EA3" w:rsidRPr="005E7EA3" w:rsidRDefault="005E7EA3" w:rsidP="005E7EA3">
      <w:pPr>
        <w:pStyle w:val="Titre2"/>
      </w:pPr>
      <w:r w:rsidRPr="005E7EA3">
        <w:t>2</w:t>
      </w:r>
      <w:r w:rsidRPr="00F121FA">
        <w:rPr>
          <w:lang w:val="la-Latn"/>
        </w:rPr>
        <w:t>. Sub Signis Leonis</w:t>
      </w:r>
    </w:p>
    <w:p w14:paraId="5E935A46" w14:textId="77777777" w:rsidR="005E7EA3" w:rsidRPr="005E7EA3" w:rsidRDefault="005E7EA3" w:rsidP="00F121FA">
      <w:pPr>
        <w:numPr>
          <w:ilvl w:val="0"/>
          <w:numId w:val="2"/>
        </w:numPr>
        <w:jc w:val="both"/>
      </w:pPr>
      <w:r w:rsidRPr="005E7EA3">
        <w:rPr>
          <w:b/>
          <w:bCs/>
        </w:rPr>
        <w:t>Français :</w:t>
      </w:r>
      <w:r w:rsidRPr="005E7EA3">
        <w:t xml:space="preserve"> </w:t>
      </w:r>
      <w:r w:rsidRPr="005E7EA3">
        <w:rPr>
          <w:b/>
          <w:bCs/>
        </w:rPr>
        <w:t>Sous les bannières du Lion.</w:t>
      </w:r>
      <w:r w:rsidRPr="005E7EA3">
        <w:t xml:space="preserve"> En latin, le terme </w:t>
      </w:r>
      <w:r w:rsidRPr="002D46D1">
        <w:rPr>
          <w:i/>
          <w:iCs/>
          <w:lang w:val="la-Latn"/>
        </w:rPr>
        <w:t>signum</w:t>
      </w:r>
      <w:r w:rsidRPr="005E7EA3">
        <w:t xml:space="preserve"> (pluriel </w:t>
      </w:r>
      <w:r w:rsidRPr="002D46D1">
        <w:rPr>
          <w:i/>
          <w:iCs/>
          <w:lang w:val="la-Latn"/>
        </w:rPr>
        <w:t>signa</w:t>
      </w:r>
      <w:r w:rsidRPr="005E7EA3">
        <w:t>) désigne l'enseigne militaire, le standard ou le blason héraldique. C'est le point de ralliement physique et symbolique autour duquel les soldats et les citoyens se rassemblent pour défendre la cité.</w:t>
      </w:r>
    </w:p>
    <w:p w14:paraId="55FB1FEF" w14:textId="77777777" w:rsidR="005E7EA3" w:rsidRPr="00F121FA" w:rsidRDefault="005E7EA3" w:rsidP="00F121FA">
      <w:pPr>
        <w:numPr>
          <w:ilvl w:val="0"/>
          <w:numId w:val="2"/>
        </w:numPr>
        <w:jc w:val="both"/>
        <w:rPr>
          <w:lang w:val="en-US"/>
        </w:rPr>
      </w:pPr>
      <w:r w:rsidRPr="00F121FA">
        <w:rPr>
          <w:b/>
          <w:bCs/>
          <w:lang w:val="en-US"/>
        </w:rPr>
        <w:t>English:</w:t>
      </w:r>
      <w:r w:rsidRPr="00F121FA">
        <w:rPr>
          <w:lang w:val="en-US"/>
        </w:rPr>
        <w:t xml:space="preserve"> </w:t>
      </w:r>
      <w:r w:rsidRPr="00F121FA">
        <w:rPr>
          <w:b/>
          <w:bCs/>
          <w:lang w:val="en-US"/>
        </w:rPr>
        <w:t>Under the Banners of the Lion.</w:t>
      </w:r>
      <w:r w:rsidRPr="00F121FA">
        <w:rPr>
          <w:lang w:val="en-US"/>
        </w:rPr>
        <w:t xml:space="preserve"> In Latin, the word </w:t>
      </w:r>
      <w:r w:rsidRPr="00F121FA">
        <w:rPr>
          <w:i/>
          <w:iCs/>
          <w:lang w:val="en-US"/>
        </w:rPr>
        <w:t>signum</w:t>
      </w:r>
      <w:r w:rsidRPr="00F121FA">
        <w:rPr>
          <w:lang w:val="en-US"/>
        </w:rPr>
        <w:t xml:space="preserve"> (plural </w:t>
      </w:r>
      <w:r w:rsidRPr="00F121FA">
        <w:rPr>
          <w:i/>
          <w:iCs/>
          <w:lang w:val="en-US"/>
        </w:rPr>
        <w:t>signa</w:t>
      </w:r>
      <w:r w:rsidRPr="00F121FA">
        <w:rPr>
          <w:lang w:val="en-US"/>
        </w:rPr>
        <w:t>) refers to a military ensign, standard, or heraldic crest. It represents the physical and symbolic rallying point around which soldiers and citizens unite to defend the city.</w:t>
      </w:r>
    </w:p>
    <w:p w14:paraId="1E04F695" w14:textId="40379AD7" w:rsidR="005E7EA3" w:rsidRPr="005E7EA3" w:rsidRDefault="005E7EA3" w:rsidP="005E7EA3">
      <w:pPr>
        <w:pStyle w:val="Titre2"/>
      </w:pPr>
      <w:r w:rsidRPr="005E7EA3">
        <w:t xml:space="preserve">3. </w:t>
      </w:r>
      <w:r w:rsidRPr="00F121FA">
        <w:rPr>
          <w:lang w:val="la-Latn"/>
        </w:rPr>
        <w:t>In lapide stabili</w:t>
      </w:r>
    </w:p>
    <w:p w14:paraId="3F74750A" w14:textId="67DEBE18" w:rsidR="005E7EA3" w:rsidRPr="005E7EA3" w:rsidRDefault="005E7EA3" w:rsidP="00F121FA">
      <w:pPr>
        <w:numPr>
          <w:ilvl w:val="0"/>
          <w:numId w:val="3"/>
        </w:numPr>
        <w:jc w:val="both"/>
      </w:pPr>
      <w:r w:rsidRPr="005E7EA3">
        <w:rPr>
          <w:b/>
          <w:bCs/>
        </w:rPr>
        <w:t>Français :</w:t>
      </w:r>
      <w:r w:rsidRPr="005E7EA3">
        <w:t xml:space="preserve"> </w:t>
      </w:r>
      <w:r w:rsidRPr="005E7EA3">
        <w:rPr>
          <w:b/>
          <w:bCs/>
        </w:rPr>
        <w:t>Sur la pierre stable.</w:t>
      </w:r>
      <w:r w:rsidRPr="005E7EA3">
        <w:t xml:space="preserve"> Une puissante métaphore héraldique et politique. Elle fait à la fois référence aux gigantesques remparts de pierre de la ville côtière qui résistent aux assauts, et à la solidité immuable de ses chartes, de ses lois et de ses traités économiques.</w:t>
      </w:r>
    </w:p>
    <w:p w14:paraId="71BAE256" w14:textId="1FC22622" w:rsidR="005E7EA3" w:rsidRPr="00F121FA" w:rsidRDefault="005E7EA3" w:rsidP="00F121FA">
      <w:pPr>
        <w:numPr>
          <w:ilvl w:val="0"/>
          <w:numId w:val="3"/>
        </w:numPr>
        <w:jc w:val="both"/>
        <w:rPr>
          <w:lang w:val="en-US"/>
        </w:rPr>
      </w:pPr>
      <w:r w:rsidRPr="00F121FA">
        <w:rPr>
          <w:b/>
          <w:bCs/>
          <w:lang w:val="en-US"/>
        </w:rPr>
        <w:t>English:</w:t>
      </w:r>
      <w:r w:rsidRPr="00F121FA">
        <w:rPr>
          <w:lang w:val="en-US"/>
        </w:rPr>
        <w:t xml:space="preserve"> </w:t>
      </w:r>
      <w:r w:rsidRPr="00F121FA">
        <w:rPr>
          <w:b/>
          <w:bCs/>
          <w:lang w:val="en-US"/>
        </w:rPr>
        <w:t>Upon stable stone.</w:t>
      </w:r>
      <w:r w:rsidRPr="00F121FA">
        <w:rPr>
          <w:lang w:val="en-US"/>
        </w:rPr>
        <w:t xml:space="preserve"> A powerful heraldic and political metaphor. It refers simultaneously to the coastal city's massive stone ramparts built to withstand assaults, and to the unyielding, permanent nature of its charters, laws, and economic treaties</w:t>
      </w:r>
    </w:p>
    <w:p w14:paraId="3A11347E" w14:textId="17E0BD62" w:rsidR="009C1B78" w:rsidRDefault="009C1B78" w:rsidP="009C1B78">
      <w:pPr>
        <w:pStyle w:val="Titre1"/>
      </w:pPr>
      <w:r w:rsidRPr="009C1B78">
        <w:rPr>
          <w:rFonts w:ascii="Segoe UI Emoji" w:hAnsi="Segoe UI Emoji" w:cs="Segoe UI Emoji"/>
        </w:rPr>
        <w:t>🎧</w:t>
      </w:r>
      <w:r w:rsidRPr="009C1B78">
        <w:t xml:space="preserve"> Note sur la prononciation chorale</w:t>
      </w:r>
    </w:p>
    <w:p w14:paraId="4FAE22BD" w14:textId="226A5F63" w:rsidR="009C1B78" w:rsidRPr="009C1B78" w:rsidRDefault="009C1B78" w:rsidP="00034AE4">
      <w:pPr>
        <w:jc w:val="both"/>
      </w:pPr>
      <w:r w:rsidRPr="009C1B78">
        <w:t xml:space="preserve">Dans le rendu audio final du morceau, l'enchaînement des derniers mots </w:t>
      </w:r>
      <w:r w:rsidRPr="009C1B78">
        <w:rPr>
          <w:b/>
          <w:bCs/>
        </w:rPr>
        <w:t xml:space="preserve">"Pax </w:t>
      </w:r>
      <w:proofErr w:type="spellStart"/>
      <w:r w:rsidRPr="009C1B78">
        <w:rPr>
          <w:b/>
          <w:bCs/>
        </w:rPr>
        <w:t>nostra</w:t>
      </w:r>
      <w:proofErr w:type="spellEnd"/>
      <w:r w:rsidRPr="009C1B78">
        <w:rPr>
          <w:b/>
          <w:bCs/>
        </w:rPr>
        <w:t xml:space="preserve"> </w:t>
      </w:r>
      <w:proofErr w:type="spellStart"/>
      <w:r w:rsidRPr="009C1B78">
        <w:rPr>
          <w:b/>
          <w:bCs/>
        </w:rPr>
        <w:t>sita</w:t>
      </w:r>
      <w:proofErr w:type="spellEnd"/>
      <w:r w:rsidRPr="009C1B78">
        <w:rPr>
          <w:b/>
          <w:bCs/>
        </w:rPr>
        <w:t>"</w:t>
      </w:r>
      <w:r w:rsidRPr="009C1B78">
        <w:t xml:space="preserve"> produit une curieuse illusion auditive où l'on entend distinctement </w:t>
      </w:r>
      <w:r w:rsidRPr="009C1B78">
        <w:rPr>
          <w:b/>
          <w:bCs/>
        </w:rPr>
        <w:t>"</w:t>
      </w:r>
      <w:proofErr w:type="spellStart"/>
      <w:r w:rsidRPr="009C1B78">
        <w:rPr>
          <w:b/>
          <w:bCs/>
        </w:rPr>
        <w:t>paks</w:t>
      </w:r>
      <w:proofErr w:type="spellEnd"/>
      <w:r w:rsidRPr="009C1B78">
        <w:rPr>
          <w:b/>
          <w:bCs/>
        </w:rPr>
        <w:t>-</w:t>
      </w:r>
      <w:proofErr w:type="spellStart"/>
      <w:r w:rsidRPr="009C1B78">
        <w:rPr>
          <w:b/>
          <w:bCs/>
        </w:rPr>
        <w:t>stra</w:t>
      </w:r>
      <w:proofErr w:type="spellEnd"/>
      <w:r w:rsidRPr="009C1B78">
        <w:rPr>
          <w:b/>
          <w:bCs/>
        </w:rPr>
        <w:t>-si-</w:t>
      </w:r>
      <w:proofErr w:type="spellStart"/>
      <w:r w:rsidRPr="009C1B78">
        <w:rPr>
          <w:b/>
          <w:bCs/>
        </w:rPr>
        <w:t>ita</w:t>
      </w:r>
      <w:proofErr w:type="spellEnd"/>
      <w:r w:rsidRPr="009C1B78">
        <w:rPr>
          <w:b/>
          <w:bCs/>
        </w:rPr>
        <w:t>"</w:t>
      </w:r>
      <w:r w:rsidRPr="009C1B78">
        <w:t xml:space="preserve">. Ce phénomène est tout à fait typique du chant choral en </w:t>
      </w:r>
      <w:r w:rsidRPr="009C1B78">
        <w:rPr>
          <w:i/>
          <w:iCs/>
        </w:rPr>
        <w:t>legato</w:t>
      </w:r>
      <w:r w:rsidRPr="009C1B78">
        <w:t xml:space="preserve"> (lié) :</w:t>
      </w:r>
    </w:p>
    <w:p w14:paraId="66777A0F" w14:textId="77777777" w:rsidR="009C1B78" w:rsidRPr="009C1B78" w:rsidRDefault="009C1B78" w:rsidP="00034AE4">
      <w:pPr>
        <w:numPr>
          <w:ilvl w:val="0"/>
          <w:numId w:val="7"/>
        </w:numPr>
        <w:jc w:val="both"/>
      </w:pPr>
      <w:r w:rsidRPr="009C1B78">
        <w:rPr>
          <w:b/>
          <w:bCs/>
        </w:rPr>
        <w:t>L'absorption du "N" (</w:t>
      </w:r>
      <w:r w:rsidRPr="009C1B78">
        <w:rPr>
          <w:b/>
          <w:bCs/>
          <w:i/>
          <w:iCs/>
        </w:rPr>
        <w:t>Paks-</w:t>
      </w:r>
      <w:proofErr w:type="spellStart"/>
      <w:r w:rsidRPr="009C1B78">
        <w:rPr>
          <w:b/>
          <w:bCs/>
          <w:i/>
          <w:iCs/>
        </w:rPr>
        <w:t>stra</w:t>
      </w:r>
      <w:proofErr w:type="spellEnd"/>
      <w:r w:rsidRPr="009C1B78">
        <w:rPr>
          <w:b/>
          <w:bCs/>
        </w:rPr>
        <w:t>) :</w:t>
      </w:r>
      <w:r w:rsidRPr="009C1B78">
        <w:t xml:space="preserve"> La transition rapide entre le groupe de consonnes très fort </w:t>
      </w:r>
      <w:r w:rsidRPr="009C1B78">
        <w:rPr>
          <w:b/>
          <w:bCs/>
        </w:rPr>
        <w:t>/</w:t>
      </w:r>
      <w:proofErr w:type="spellStart"/>
      <w:r w:rsidRPr="009C1B78">
        <w:rPr>
          <w:b/>
          <w:bCs/>
        </w:rPr>
        <w:t>ks</w:t>
      </w:r>
      <w:proofErr w:type="spellEnd"/>
      <w:r w:rsidRPr="009C1B78">
        <w:rPr>
          <w:b/>
          <w:bCs/>
        </w:rPr>
        <w:t>/</w:t>
      </w:r>
      <w:r w:rsidRPr="009C1B78">
        <w:t xml:space="preserve"> (de Pa</w:t>
      </w:r>
      <w:r w:rsidRPr="009C1B78">
        <w:rPr>
          <w:i/>
          <w:iCs/>
        </w:rPr>
        <w:t>x</w:t>
      </w:r>
      <w:r w:rsidRPr="009C1B78">
        <w:t xml:space="preserve">) et le groupe </w:t>
      </w:r>
      <w:r w:rsidRPr="009C1B78">
        <w:rPr>
          <w:b/>
          <w:bCs/>
        </w:rPr>
        <w:t>/</w:t>
      </w:r>
      <w:proofErr w:type="spellStart"/>
      <w:r w:rsidRPr="009C1B78">
        <w:rPr>
          <w:b/>
          <w:bCs/>
        </w:rPr>
        <w:t>str</w:t>
      </w:r>
      <w:proofErr w:type="spellEnd"/>
      <w:r w:rsidRPr="009C1B78">
        <w:rPr>
          <w:b/>
          <w:bCs/>
        </w:rPr>
        <w:t>/</w:t>
      </w:r>
      <w:r w:rsidRPr="009C1B78">
        <w:t xml:space="preserve"> (de </w:t>
      </w:r>
      <w:proofErr w:type="spellStart"/>
      <w:r w:rsidRPr="009C1B78">
        <w:t>no</w:t>
      </w:r>
      <w:r w:rsidRPr="009C1B78">
        <w:rPr>
          <w:i/>
          <w:iCs/>
        </w:rPr>
        <w:t>str</w:t>
      </w:r>
      <w:r w:rsidRPr="009C1B78">
        <w:t>a</w:t>
      </w:r>
      <w:proofErr w:type="spellEnd"/>
      <w:r w:rsidRPr="009C1B78">
        <w:t>) écrase et rend muette la syllabe intermédiaire "no". Les deux mots fusionnent à l'oreille.</w:t>
      </w:r>
    </w:p>
    <w:p w14:paraId="109283A5" w14:textId="77777777" w:rsidR="009C1B78" w:rsidRDefault="009C1B78" w:rsidP="00034AE4">
      <w:pPr>
        <w:numPr>
          <w:ilvl w:val="0"/>
          <w:numId w:val="7"/>
        </w:numPr>
        <w:jc w:val="both"/>
      </w:pPr>
      <w:r w:rsidRPr="009C1B78">
        <w:rPr>
          <w:b/>
          <w:bCs/>
        </w:rPr>
        <w:t>L'étirement du "I" (</w:t>
      </w:r>
      <w:r w:rsidRPr="009C1B78">
        <w:rPr>
          <w:b/>
          <w:bCs/>
          <w:i/>
          <w:iCs/>
        </w:rPr>
        <w:t>si-</w:t>
      </w:r>
      <w:proofErr w:type="spellStart"/>
      <w:r w:rsidRPr="009C1B78">
        <w:rPr>
          <w:b/>
          <w:bCs/>
          <w:i/>
          <w:iCs/>
        </w:rPr>
        <w:t>ita</w:t>
      </w:r>
      <w:proofErr w:type="spellEnd"/>
      <w:r w:rsidRPr="009C1B78">
        <w:rPr>
          <w:b/>
          <w:bCs/>
        </w:rPr>
        <w:t>) :</w:t>
      </w:r>
      <w:r w:rsidRPr="009C1B78">
        <w:t xml:space="preserve"> Le mot </w:t>
      </w:r>
      <w:proofErr w:type="spellStart"/>
      <w:r w:rsidRPr="009C1B78">
        <w:rPr>
          <w:i/>
          <w:iCs/>
        </w:rPr>
        <w:t>sita</w:t>
      </w:r>
      <w:proofErr w:type="spellEnd"/>
      <w:r w:rsidRPr="009C1B78">
        <w:t xml:space="preserve"> subit une légère fioriture mélodique qui étire la voyelle sur deux notes, créant ce redoublement rythmique.</w:t>
      </w:r>
    </w:p>
    <w:p w14:paraId="4A0483B5" w14:textId="65DA1EB9" w:rsidR="00034AE4" w:rsidRPr="00034AE4" w:rsidRDefault="00034AE4" w:rsidP="00034AE4">
      <w:pPr>
        <w:pStyle w:val="Titre1"/>
        <w:rPr>
          <w:lang w:val="en-US"/>
        </w:rPr>
      </w:pPr>
      <w:r w:rsidRPr="009C1B78">
        <w:rPr>
          <w:rFonts w:ascii="Segoe UI Emoji" w:hAnsi="Segoe UI Emoji" w:cs="Segoe UI Emoji"/>
        </w:rPr>
        <w:t>🎧</w:t>
      </w:r>
      <w:r w:rsidRPr="009C1B78">
        <w:t xml:space="preserve"> </w:t>
      </w:r>
      <w:r w:rsidRPr="00034AE4">
        <w:rPr>
          <w:lang w:val="en-US"/>
        </w:rPr>
        <w:t>Choral Pronunciation Note</w:t>
      </w:r>
    </w:p>
    <w:p w14:paraId="5FD0FD86" w14:textId="10282402" w:rsidR="009C1B78" w:rsidRPr="00034AE4" w:rsidRDefault="009C1B78" w:rsidP="00034AE4">
      <w:pPr>
        <w:jc w:val="both"/>
        <w:rPr>
          <w:lang w:val="en-US"/>
        </w:rPr>
      </w:pPr>
      <w:r w:rsidRPr="00034AE4">
        <w:rPr>
          <w:lang w:val="en-US"/>
        </w:rPr>
        <w:t xml:space="preserve">In the final audio rendering, the transition between the last words </w:t>
      </w:r>
      <w:r w:rsidRPr="00034AE4">
        <w:rPr>
          <w:b/>
          <w:bCs/>
          <w:lang w:val="en-US"/>
        </w:rPr>
        <w:t xml:space="preserve">"Pax nostra </w:t>
      </w:r>
      <w:proofErr w:type="spellStart"/>
      <w:r w:rsidRPr="00034AE4">
        <w:rPr>
          <w:b/>
          <w:bCs/>
          <w:lang w:val="en-US"/>
        </w:rPr>
        <w:t>sita</w:t>
      </w:r>
      <w:proofErr w:type="spellEnd"/>
      <w:r w:rsidRPr="00034AE4">
        <w:rPr>
          <w:b/>
          <w:bCs/>
          <w:lang w:val="en-US"/>
        </w:rPr>
        <w:t>"</w:t>
      </w:r>
      <w:r w:rsidRPr="00034AE4">
        <w:rPr>
          <w:lang w:val="en-US"/>
        </w:rPr>
        <w:t xml:space="preserve"> creates a distinct auditory illusion, sounding like </w:t>
      </w:r>
      <w:r w:rsidRPr="00034AE4">
        <w:rPr>
          <w:b/>
          <w:bCs/>
          <w:lang w:val="en-US"/>
        </w:rPr>
        <w:t>"</w:t>
      </w:r>
      <w:proofErr w:type="spellStart"/>
      <w:r w:rsidRPr="00034AE4">
        <w:rPr>
          <w:b/>
          <w:bCs/>
          <w:lang w:val="en-US"/>
        </w:rPr>
        <w:t>paks-stra-si-ita</w:t>
      </w:r>
      <w:proofErr w:type="spellEnd"/>
      <w:r w:rsidRPr="00034AE4">
        <w:rPr>
          <w:b/>
          <w:bCs/>
          <w:lang w:val="en-US"/>
        </w:rPr>
        <w:t>"</w:t>
      </w:r>
      <w:r w:rsidRPr="00034AE4">
        <w:rPr>
          <w:lang w:val="en-US"/>
        </w:rPr>
        <w:t>. This is a natural occurrence in legato choral singing:</w:t>
      </w:r>
    </w:p>
    <w:p w14:paraId="6F9ADA70" w14:textId="77777777" w:rsidR="009C1B78" w:rsidRPr="00034AE4" w:rsidRDefault="009C1B78" w:rsidP="00034AE4">
      <w:pPr>
        <w:numPr>
          <w:ilvl w:val="0"/>
          <w:numId w:val="8"/>
        </w:numPr>
        <w:jc w:val="both"/>
        <w:rPr>
          <w:lang w:val="en-US"/>
        </w:rPr>
      </w:pPr>
      <w:r w:rsidRPr="00034AE4">
        <w:rPr>
          <w:b/>
          <w:bCs/>
          <w:lang w:val="en-US"/>
        </w:rPr>
        <w:t>The Swallowed "N" (</w:t>
      </w:r>
      <w:r w:rsidRPr="00034AE4">
        <w:rPr>
          <w:b/>
          <w:bCs/>
          <w:i/>
          <w:iCs/>
          <w:lang w:val="en-US"/>
        </w:rPr>
        <w:t>Paks-</w:t>
      </w:r>
      <w:proofErr w:type="spellStart"/>
      <w:r w:rsidRPr="00034AE4">
        <w:rPr>
          <w:b/>
          <w:bCs/>
          <w:i/>
          <w:iCs/>
          <w:lang w:val="en-US"/>
        </w:rPr>
        <w:t>stra</w:t>
      </w:r>
      <w:proofErr w:type="spellEnd"/>
      <w:r w:rsidRPr="00034AE4">
        <w:rPr>
          <w:b/>
          <w:bCs/>
          <w:lang w:val="en-US"/>
        </w:rPr>
        <w:t>):</w:t>
      </w:r>
      <w:r w:rsidRPr="00034AE4">
        <w:rPr>
          <w:lang w:val="en-US"/>
        </w:rPr>
        <w:t xml:space="preserve"> The rapid transition between the strong consonant cluster </w:t>
      </w:r>
      <w:r w:rsidRPr="00034AE4">
        <w:rPr>
          <w:b/>
          <w:bCs/>
          <w:lang w:val="en-US"/>
        </w:rPr>
        <w:t>/</w:t>
      </w:r>
      <w:proofErr w:type="spellStart"/>
      <w:r w:rsidRPr="00034AE4">
        <w:rPr>
          <w:b/>
          <w:bCs/>
          <w:lang w:val="en-US"/>
        </w:rPr>
        <w:t>ks</w:t>
      </w:r>
      <w:proofErr w:type="spellEnd"/>
      <w:r w:rsidRPr="00034AE4">
        <w:rPr>
          <w:b/>
          <w:bCs/>
          <w:lang w:val="en-US"/>
        </w:rPr>
        <w:t>/</w:t>
      </w:r>
      <w:r w:rsidRPr="00034AE4">
        <w:rPr>
          <w:lang w:val="en-US"/>
        </w:rPr>
        <w:t xml:space="preserve"> (in Pa</w:t>
      </w:r>
      <w:r w:rsidRPr="00034AE4">
        <w:rPr>
          <w:i/>
          <w:iCs/>
          <w:lang w:val="en-US"/>
        </w:rPr>
        <w:t>x</w:t>
      </w:r>
      <w:r w:rsidRPr="00034AE4">
        <w:rPr>
          <w:lang w:val="en-US"/>
        </w:rPr>
        <w:t xml:space="preserve">) and </w:t>
      </w:r>
      <w:r w:rsidRPr="00034AE4">
        <w:rPr>
          <w:b/>
          <w:bCs/>
          <w:lang w:val="en-US"/>
        </w:rPr>
        <w:t>/str/</w:t>
      </w:r>
      <w:r w:rsidRPr="00034AE4">
        <w:rPr>
          <w:lang w:val="en-US"/>
        </w:rPr>
        <w:t xml:space="preserve"> (in no</w:t>
      </w:r>
      <w:r w:rsidRPr="00034AE4">
        <w:rPr>
          <w:i/>
          <w:iCs/>
          <w:lang w:val="en-US"/>
        </w:rPr>
        <w:t>str</w:t>
      </w:r>
      <w:r w:rsidRPr="00034AE4">
        <w:rPr>
          <w:lang w:val="en-US"/>
        </w:rPr>
        <w:t>a) completely swallows the middle syllable "no", making the "n" silent and fusing both words.</w:t>
      </w:r>
    </w:p>
    <w:p w14:paraId="22BAF5F2" w14:textId="77777777" w:rsidR="009C1B78" w:rsidRPr="00034AE4" w:rsidRDefault="009C1B78" w:rsidP="00034AE4">
      <w:pPr>
        <w:numPr>
          <w:ilvl w:val="0"/>
          <w:numId w:val="8"/>
        </w:numPr>
        <w:jc w:val="both"/>
        <w:rPr>
          <w:lang w:val="en-US"/>
        </w:rPr>
      </w:pPr>
      <w:r w:rsidRPr="00034AE4">
        <w:rPr>
          <w:b/>
          <w:bCs/>
          <w:lang w:val="en-US"/>
        </w:rPr>
        <w:lastRenderedPageBreak/>
        <w:t>The Elongated "I" (</w:t>
      </w:r>
      <w:proofErr w:type="spellStart"/>
      <w:r w:rsidRPr="00034AE4">
        <w:rPr>
          <w:b/>
          <w:bCs/>
          <w:i/>
          <w:iCs/>
          <w:lang w:val="en-US"/>
        </w:rPr>
        <w:t>si-ita</w:t>
      </w:r>
      <w:proofErr w:type="spellEnd"/>
      <w:r w:rsidRPr="00034AE4">
        <w:rPr>
          <w:b/>
          <w:bCs/>
          <w:lang w:val="en-US"/>
        </w:rPr>
        <w:t>):</w:t>
      </w:r>
      <w:r w:rsidRPr="00034AE4">
        <w:rPr>
          <w:lang w:val="en-US"/>
        </w:rPr>
        <w:t xml:space="preserve"> The word </w:t>
      </w:r>
      <w:proofErr w:type="spellStart"/>
      <w:r w:rsidRPr="00034AE4">
        <w:rPr>
          <w:i/>
          <w:iCs/>
          <w:lang w:val="en-US"/>
        </w:rPr>
        <w:t>sita</w:t>
      </w:r>
      <w:proofErr w:type="spellEnd"/>
      <w:r w:rsidRPr="00034AE4">
        <w:rPr>
          <w:lang w:val="en-US"/>
        </w:rPr>
        <w:t xml:space="preserve"> is stretched over the melody across two micro-beats, creating a perceived doubling of the vowel.</w:t>
      </w:r>
    </w:p>
    <w:p w14:paraId="10A94B86" w14:textId="2D0ED501" w:rsidR="00034AE4" w:rsidRPr="00034AE4" w:rsidRDefault="00034AE4" w:rsidP="00034AE4">
      <w:pPr>
        <w:pStyle w:val="Titre1"/>
      </w:pPr>
      <w:r w:rsidRPr="00034AE4">
        <w:rPr>
          <w:rFonts w:ascii="Segoe UI Emoji" w:hAnsi="Segoe UI Emoji" w:cs="Segoe UI Emoji"/>
        </w:rPr>
        <w:t>🏛️</w:t>
      </w:r>
      <w:r w:rsidRPr="00034AE4">
        <w:t>Les « Bizarreries » du Latin</w:t>
      </w:r>
    </w:p>
    <w:p w14:paraId="49C318C3" w14:textId="2A9E0CEA" w:rsidR="00034AE4" w:rsidRPr="00034AE4" w:rsidRDefault="00034AE4" w:rsidP="00034AE4">
      <w:pPr>
        <w:jc w:val="both"/>
      </w:pPr>
      <w:r w:rsidRPr="00034AE4">
        <w:t xml:space="preserve">Pour un œil formé au latin classique (période antique), ce texte comporte plusieurs anomalies et structures surprenantes. C'est tout à fait volontaire : le chant utilise un </w:t>
      </w:r>
      <w:r w:rsidRPr="00034AE4">
        <w:rPr>
          <w:b/>
          <w:bCs/>
        </w:rPr>
        <w:t>latin médiéval tardif et ecclésiastique</w:t>
      </w:r>
      <w:r w:rsidRPr="00034AE4">
        <w:t>, une langue d'usage influencée par les structures féodales et vernaculaires :</w:t>
      </w:r>
    </w:p>
    <w:p w14:paraId="5C99DCCF" w14:textId="77777777" w:rsidR="00034AE4" w:rsidRPr="00034AE4" w:rsidRDefault="00034AE4" w:rsidP="00034AE4">
      <w:pPr>
        <w:numPr>
          <w:ilvl w:val="0"/>
          <w:numId w:val="6"/>
        </w:numPr>
        <w:jc w:val="both"/>
      </w:pPr>
      <w:r w:rsidRPr="00034AE4">
        <w:rPr>
          <w:b/>
          <w:bCs/>
        </w:rPr>
        <w:t>"</w:t>
      </w:r>
      <w:proofErr w:type="spellStart"/>
      <w:r w:rsidRPr="00034AE4">
        <w:rPr>
          <w:b/>
          <w:bCs/>
        </w:rPr>
        <w:t>Civitas</w:t>
      </w:r>
      <w:proofErr w:type="spellEnd"/>
      <w:r w:rsidRPr="00034AE4">
        <w:rPr>
          <w:b/>
          <w:bCs/>
        </w:rPr>
        <w:t xml:space="preserve"> franca" :</w:t>
      </w:r>
      <w:r w:rsidRPr="00034AE4">
        <w:t xml:space="preserve"> Hérésie en latin classique (où l'on dirait </w:t>
      </w:r>
      <w:proofErr w:type="spellStart"/>
      <w:r w:rsidRPr="00034AE4">
        <w:rPr>
          <w:i/>
          <w:iCs/>
        </w:rPr>
        <w:t>civitas</w:t>
      </w:r>
      <w:proofErr w:type="spellEnd"/>
      <w:r w:rsidRPr="00034AE4">
        <w:rPr>
          <w:i/>
          <w:iCs/>
        </w:rPr>
        <w:t xml:space="preserve"> libera</w:t>
      </w:r>
      <w:r w:rsidRPr="00034AE4">
        <w:t xml:space="preserve">), cette formule est du pur latin juridique médiéval. Le mot français "franche" (au sens de privilège fiscal) a été latinisé de force en </w:t>
      </w:r>
      <w:r w:rsidRPr="00034AE4">
        <w:rPr>
          <w:i/>
          <w:iCs/>
        </w:rPr>
        <w:t>franca</w:t>
      </w:r>
      <w:r w:rsidRPr="00034AE4">
        <w:t>.</w:t>
      </w:r>
    </w:p>
    <w:p w14:paraId="15B8E797" w14:textId="77777777" w:rsidR="00034AE4" w:rsidRPr="00034AE4" w:rsidRDefault="00034AE4" w:rsidP="00034AE4">
      <w:pPr>
        <w:numPr>
          <w:ilvl w:val="0"/>
          <w:numId w:val="6"/>
        </w:numPr>
        <w:jc w:val="both"/>
      </w:pPr>
      <w:r w:rsidRPr="00034AE4">
        <w:rPr>
          <w:b/>
          <w:bCs/>
        </w:rPr>
        <w:t xml:space="preserve">"Ad </w:t>
      </w:r>
      <w:proofErr w:type="spellStart"/>
      <w:r w:rsidRPr="00034AE4">
        <w:rPr>
          <w:b/>
          <w:bCs/>
        </w:rPr>
        <w:t>lucrum</w:t>
      </w:r>
      <w:proofErr w:type="spellEnd"/>
      <w:r w:rsidRPr="00034AE4">
        <w:rPr>
          <w:b/>
          <w:bCs/>
        </w:rPr>
        <w:t xml:space="preserve"> vides" :</w:t>
      </w:r>
      <w:r w:rsidRPr="00034AE4">
        <w:t xml:space="preserve"> Le verbe </w:t>
      </w:r>
      <w:proofErr w:type="spellStart"/>
      <w:r w:rsidRPr="00034AE4">
        <w:rPr>
          <w:i/>
          <w:iCs/>
        </w:rPr>
        <w:t>videre</w:t>
      </w:r>
      <w:proofErr w:type="spellEnd"/>
      <w:r w:rsidRPr="00034AE4">
        <w:t xml:space="preserve"> (voir) est normalement passif et direct. L'utilisation de la préposition </w:t>
      </w:r>
      <w:r w:rsidRPr="00034AE4">
        <w:rPr>
          <w:i/>
          <w:iCs/>
        </w:rPr>
        <w:t>ad</w:t>
      </w:r>
      <w:r w:rsidRPr="00034AE4">
        <w:t xml:space="preserve"> (vers) pour exprimer l'idée de "regarder/viser le profit" est un calque direct de la syntaxe des langues modernes (français ou anglais).</w:t>
      </w:r>
    </w:p>
    <w:p w14:paraId="71993F07" w14:textId="77777777" w:rsidR="00034AE4" w:rsidRPr="00034AE4" w:rsidRDefault="00034AE4" w:rsidP="00034AE4">
      <w:pPr>
        <w:numPr>
          <w:ilvl w:val="0"/>
          <w:numId w:val="6"/>
        </w:numPr>
        <w:jc w:val="both"/>
      </w:pPr>
      <w:r w:rsidRPr="00034AE4">
        <w:rPr>
          <w:b/>
          <w:bCs/>
        </w:rPr>
        <w:t xml:space="preserve">"Velis </w:t>
      </w:r>
      <w:proofErr w:type="spellStart"/>
      <w:r w:rsidRPr="00034AE4">
        <w:rPr>
          <w:b/>
          <w:bCs/>
        </w:rPr>
        <w:t>vento</w:t>
      </w:r>
      <w:proofErr w:type="spellEnd"/>
      <w:r w:rsidRPr="00034AE4">
        <w:rPr>
          <w:b/>
          <w:bCs/>
        </w:rPr>
        <w:t xml:space="preserve"> </w:t>
      </w:r>
      <w:proofErr w:type="spellStart"/>
      <w:r w:rsidRPr="00034AE4">
        <w:rPr>
          <w:b/>
          <w:bCs/>
        </w:rPr>
        <w:t>utuntur</w:t>
      </w:r>
      <w:proofErr w:type="spellEnd"/>
      <w:r w:rsidRPr="00034AE4">
        <w:rPr>
          <w:b/>
          <w:bCs/>
        </w:rPr>
        <w:t>" :</w:t>
      </w:r>
      <w:r w:rsidRPr="00034AE4">
        <w:t xml:space="preserve"> L'alignement de deux ablatifs sans conjonction de coordination (</w:t>
      </w:r>
      <w:r w:rsidRPr="00034AE4">
        <w:rPr>
          <w:i/>
          <w:iCs/>
        </w:rPr>
        <w:t>et</w:t>
      </w:r>
      <w:r w:rsidRPr="00034AE4">
        <w:t xml:space="preserve">) crée un </w:t>
      </w:r>
      <w:proofErr w:type="spellStart"/>
      <w:r w:rsidRPr="00034AE4">
        <w:t>asyndeton</w:t>
      </w:r>
      <w:proofErr w:type="spellEnd"/>
      <w:r w:rsidRPr="00034AE4">
        <w:t xml:space="preserve"> très abrupt, donnant un style brut et archaïque à la strophe.</w:t>
      </w:r>
    </w:p>
    <w:p w14:paraId="1F13F212" w14:textId="77777777" w:rsidR="00034AE4" w:rsidRDefault="00034AE4" w:rsidP="00034AE4">
      <w:pPr>
        <w:numPr>
          <w:ilvl w:val="0"/>
          <w:numId w:val="6"/>
        </w:numPr>
        <w:jc w:val="both"/>
      </w:pPr>
      <w:r w:rsidRPr="00034AE4">
        <w:rPr>
          <w:b/>
          <w:bCs/>
        </w:rPr>
        <w:t xml:space="preserve">"Ex </w:t>
      </w:r>
      <w:proofErr w:type="spellStart"/>
      <w:r w:rsidRPr="00034AE4">
        <w:rPr>
          <w:b/>
          <w:bCs/>
        </w:rPr>
        <w:t>onere</w:t>
      </w:r>
      <w:proofErr w:type="spellEnd"/>
      <w:r w:rsidRPr="00034AE4">
        <w:rPr>
          <w:b/>
          <w:bCs/>
        </w:rPr>
        <w:t xml:space="preserve"> gravis" :</w:t>
      </w:r>
      <w:r w:rsidRPr="00034AE4">
        <w:t xml:space="preserve"> </w:t>
      </w:r>
      <w:r w:rsidRPr="00034AE4">
        <w:rPr>
          <w:i/>
          <w:iCs/>
        </w:rPr>
        <w:t>Gravis</w:t>
      </w:r>
      <w:r w:rsidRPr="00034AE4">
        <w:t xml:space="preserve"> (lourd/accablé) est au nominatif singulier. Il ne qualifie pas le fardeau (</w:t>
      </w:r>
      <w:proofErr w:type="spellStart"/>
      <w:r w:rsidRPr="00034AE4">
        <w:rPr>
          <w:i/>
          <w:iCs/>
        </w:rPr>
        <w:t>onere</w:t>
      </w:r>
      <w:proofErr w:type="spellEnd"/>
      <w:r w:rsidRPr="00034AE4">
        <w:t>, qui est à l'ablatif), mais le sujet invisible de la phrase ("tu" ou la cité). Une syntaxe correcte mais volontairement tarabiscotée.</w:t>
      </w:r>
    </w:p>
    <w:p w14:paraId="5527FD30" w14:textId="422BEFDF" w:rsidR="00034AE4" w:rsidRPr="00034AE4" w:rsidRDefault="00034AE4" w:rsidP="00034AE4">
      <w:pPr>
        <w:pStyle w:val="Titre1"/>
        <w:rPr>
          <w:lang w:val="en-US"/>
        </w:rPr>
      </w:pPr>
      <w:r w:rsidRPr="00034AE4">
        <w:rPr>
          <w:rFonts w:ascii="Segoe UI Emoji" w:hAnsi="Segoe UI Emoji" w:cs="Segoe UI Emoji"/>
        </w:rPr>
        <w:t>🏛️</w:t>
      </w:r>
      <w:r w:rsidRPr="00034AE4">
        <w:rPr>
          <w:lang w:val="en-US"/>
        </w:rPr>
        <w:t>Quirks of Medieval Latin</w:t>
      </w:r>
    </w:p>
    <w:p w14:paraId="5B3A6033" w14:textId="0C622AC1" w:rsidR="00034AE4" w:rsidRPr="00034AE4" w:rsidRDefault="00034AE4" w:rsidP="00034AE4">
      <w:pPr>
        <w:jc w:val="both"/>
        <w:rPr>
          <w:lang w:val="en-US"/>
        </w:rPr>
      </w:pPr>
      <w:r w:rsidRPr="00034AE4">
        <w:rPr>
          <w:lang w:val="en-US"/>
        </w:rPr>
        <w:t xml:space="preserve">To a classical Latin purist, several grammatical choices in this text might seem unusual. This is intentional: the chant features </w:t>
      </w:r>
      <w:r w:rsidRPr="00034AE4">
        <w:rPr>
          <w:b/>
          <w:bCs/>
          <w:lang w:val="en-US"/>
        </w:rPr>
        <w:t>late medieval and ecclesiastical Latin</w:t>
      </w:r>
      <w:r w:rsidRPr="00034AE4">
        <w:rPr>
          <w:lang w:val="en-US"/>
        </w:rPr>
        <w:t>, a functional tongue heavily influenced by feudal and modern vernacular structures:</w:t>
      </w:r>
    </w:p>
    <w:p w14:paraId="69895F30" w14:textId="77777777" w:rsidR="00034AE4" w:rsidRPr="00034AE4" w:rsidRDefault="00034AE4" w:rsidP="00034AE4">
      <w:pPr>
        <w:numPr>
          <w:ilvl w:val="0"/>
          <w:numId w:val="6"/>
        </w:numPr>
        <w:jc w:val="both"/>
        <w:rPr>
          <w:lang w:val="en-US"/>
        </w:rPr>
      </w:pPr>
      <w:r w:rsidRPr="00034AE4">
        <w:rPr>
          <w:b/>
          <w:bCs/>
          <w:lang w:val="en-US"/>
        </w:rPr>
        <w:t>"</w:t>
      </w:r>
      <w:proofErr w:type="gramStart"/>
      <w:r w:rsidRPr="00034AE4">
        <w:rPr>
          <w:b/>
          <w:bCs/>
          <w:lang w:val="en-US"/>
        </w:rPr>
        <w:t>Civitas</w:t>
      </w:r>
      <w:proofErr w:type="gramEnd"/>
      <w:r w:rsidRPr="00034AE4">
        <w:rPr>
          <w:b/>
          <w:bCs/>
          <w:lang w:val="en-US"/>
        </w:rPr>
        <w:t xml:space="preserve"> franca":</w:t>
      </w:r>
      <w:r w:rsidRPr="00034AE4">
        <w:rPr>
          <w:lang w:val="en-US"/>
        </w:rPr>
        <w:t xml:space="preserve"> An anomaly in classical Latin (which would use </w:t>
      </w:r>
      <w:r w:rsidRPr="00034AE4">
        <w:rPr>
          <w:i/>
          <w:iCs/>
          <w:lang w:val="en-US"/>
        </w:rPr>
        <w:t>civitas libera</w:t>
      </w:r>
      <w:r w:rsidRPr="00034AE4">
        <w:rPr>
          <w:lang w:val="en-US"/>
        </w:rPr>
        <w:t>), this phrase is pure medieval legal Latin. The French word "</w:t>
      </w:r>
      <w:proofErr w:type="spellStart"/>
      <w:r w:rsidRPr="00034AE4">
        <w:rPr>
          <w:lang w:val="en-US"/>
        </w:rPr>
        <w:t>franche</w:t>
      </w:r>
      <w:proofErr w:type="spellEnd"/>
      <w:r w:rsidRPr="00034AE4">
        <w:rPr>
          <w:lang w:val="en-US"/>
        </w:rPr>
        <w:t xml:space="preserve">" (referring to tax exemptions) was directly forced into the Latinized </w:t>
      </w:r>
      <w:r w:rsidRPr="00034AE4">
        <w:rPr>
          <w:i/>
          <w:iCs/>
          <w:lang w:val="en-US"/>
        </w:rPr>
        <w:t>franca</w:t>
      </w:r>
      <w:r w:rsidRPr="00034AE4">
        <w:rPr>
          <w:lang w:val="en-US"/>
        </w:rPr>
        <w:t>.</w:t>
      </w:r>
    </w:p>
    <w:p w14:paraId="5615AC66" w14:textId="77777777" w:rsidR="00034AE4" w:rsidRPr="00034AE4" w:rsidRDefault="00034AE4" w:rsidP="00034AE4">
      <w:pPr>
        <w:numPr>
          <w:ilvl w:val="0"/>
          <w:numId w:val="6"/>
        </w:numPr>
        <w:jc w:val="both"/>
        <w:rPr>
          <w:lang w:val="en-US"/>
        </w:rPr>
      </w:pPr>
      <w:r w:rsidRPr="00034AE4">
        <w:rPr>
          <w:b/>
          <w:bCs/>
          <w:lang w:val="en-US"/>
        </w:rPr>
        <w:t>"Ad lucrum vides":</w:t>
      </w:r>
      <w:r w:rsidRPr="00034AE4">
        <w:rPr>
          <w:lang w:val="en-US"/>
        </w:rPr>
        <w:t xml:space="preserve"> The verb </w:t>
      </w:r>
      <w:proofErr w:type="spellStart"/>
      <w:r w:rsidRPr="00034AE4">
        <w:rPr>
          <w:i/>
          <w:iCs/>
          <w:lang w:val="en-US"/>
        </w:rPr>
        <w:t>videre</w:t>
      </w:r>
      <w:proofErr w:type="spellEnd"/>
      <w:r w:rsidRPr="00034AE4">
        <w:rPr>
          <w:lang w:val="en-US"/>
        </w:rPr>
        <w:t xml:space="preserve"> (to see) is inherently passive and takes a direct object. Using the preposition </w:t>
      </w:r>
      <w:r w:rsidRPr="00034AE4">
        <w:rPr>
          <w:i/>
          <w:iCs/>
          <w:lang w:val="en-US"/>
        </w:rPr>
        <w:t>ad</w:t>
      </w:r>
      <w:r w:rsidRPr="00034AE4">
        <w:rPr>
          <w:lang w:val="en-US"/>
        </w:rPr>
        <w:t xml:space="preserve"> (toward) to mean "looking toward/aiming for profit" is a direct linguistic calque of modern French or English syntax.</w:t>
      </w:r>
    </w:p>
    <w:p w14:paraId="1883977B" w14:textId="77777777" w:rsidR="00034AE4" w:rsidRPr="00034AE4" w:rsidRDefault="00034AE4" w:rsidP="00034AE4">
      <w:pPr>
        <w:numPr>
          <w:ilvl w:val="0"/>
          <w:numId w:val="6"/>
        </w:numPr>
        <w:jc w:val="both"/>
        <w:rPr>
          <w:lang w:val="en-US"/>
        </w:rPr>
      </w:pPr>
      <w:r w:rsidRPr="00034AE4">
        <w:rPr>
          <w:b/>
          <w:bCs/>
          <w:lang w:val="en-US"/>
        </w:rPr>
        <w:t xml:space="preserve">"Velis </w:t>
      </w:r>
      <w:proofErr w:type="spellStart"/>
      <w:r w:rsidRPr="00034AE4">
        <w:rPr>
          <w:b/>
          <w:bCs/>
          <w:lang w:val="en-US"/>
        </w:rPr>
        <w:t>vento</w:t>
      </w:r>
      <w:proofErr w:type="spellEnd"/>
      <w:r w:rsidRPr="00034AE4">
        <w:rPr>
          <w:b/>
          <w:bCs/>
          <w:lang w:val="en-US"/>
        </w:rPr>
        <w:t xml:space="preserve"> </w:t>
      </w:r>
      <w:proofErr w:type="spellStart"/>
      <w:r w:rsidRPr="00034AE4">
        <w:rPr>
          <w:b/>
          <w:bCs/>
          <w:lang w:val="en-US"/>
        </w:rPr>
        <w:t>utuntur</w:t>
      </w:r>
      <w:proofErr w:type="spellEnd"/>
      <w:r w:rsidRPr="00034AE4">
        <w:rPr>
          <w:b/>
          <w:bCs/>
          <w:lang w:val="en-US"/>
        </w:rPr>
        <w:t>":</w:t>
      </w:r>
      <w:r w:rsidRPr="00034AE4">
        <w:rPr>
          <w:lang w:val="en-US"/>
        </w:rPr>
        <w:t xml:space="preserve"> Placing two ablatives side by side without a conjunction (</w:t>
      </w:r>
      <w:r w:rsidRPr="00034AE4">
        <w:rPr>
          <w:i/>
          <w:iCs/>
          <w:lang w:val="en-US"/>
        </w:rPr>
        <w:t>et</w:t>
      </w:r>
      <w:r w:rsidRPr="00034AE4">
        <w:rPr>
          <w:lang w:val="en-US"/>
        </w:rPr>
        <w:t>) creates a very sharp asyndeton, giving the stanza a raw, archaic tone.</w:t>
      </w:r>
    </w:p>
    <w:p w14:paraId="0B56F5AC" w14:textId="77777777" w:rsidR="00034AE4" w:rsidRPr="00034AE4" w:rsidRDefault="00034AE4" w:rsidP="00034AE4">
      <w:pPr>
        <w:numPr>
          <w:ilvl w:val="0"/>
          <w:numId w:val="6"/>
        </w:numPr>
        <w:jc w:val="both"/>
        <w:rPr>
          <w:lang w:val="en-US"/>
        </w:rPr>
      </w:pPr>
      <w:r w:rsidRPr="00034AE4">
        <w:rPr>
          <w:b/>
          <w:bCs/>
          <w:lang w:val="en-US"/>
        </w:rPr>
        <w:t xml:space="preserve">"Ex </w:t>
      </w:r>
      <w:proofErr w:type="spellStart"/>
      <w:r w:rsidRPr="00034AE4">
        <w:rPr>
          <w:b/>
          <w:bCs/>
          <w:lang w:val="en-US"/>
        </w:rPr>
        <w:t>onere</w:t>
      </w:r>
      <w:proofErr w:type="spellEnd"/>
      <w:r w:rsidRPr="00034AE4">
        <w:rPr>
          <w:b/>
          <w:bCs/>
          <w:lang w:val="en-US"/>
        </w:rPr>
        <w:t xml:space="preserve"> gravis":</w:t>
      </w:r>
      <w:r w:rsidRPr="00034AE4">
        <w:rPr>
          <w:lang w:val="en-US"/>
        </w:rPr>
        <w:t xml:space="preserve"> </w:t>
      </w:r>
      <w:r w:rsidRPr="00034AE4">
        <w:rPr>
          <w:i/>
          <w:iCs/>
          <w:lang w:val="en-US"/>
        </w:rPr>
        <w:t>Gravis</w:t>
      </w:r>
      <w:r w:rsidRPr="00034AE4">
        <w:rPr>
          <w:lang w:val="en-US"/>
        </w:rPr>
        <w:t xml:space="preserve"> (heavy/burdened) is in the nominative singular. It modifies the invisible subject ("you" or the city) rather than the burden itself (</w:t>
      </w:r>
      <w:proofErr w:type="spellStart"/>
      <w:r w:rsidRPr="00034AE4">
        <w:rPr>
          <w:i/>
          <w:iCs/>
          <w:lang w:val="en-US"/>
        </w:rPr>
        <w:t>onere</w:t>
      </w:r>
      <w:proofErr w:type="spellEnd"/>
      <w:r w:rsidRPr="00034AE4">
        <w:rPr>
          <w:lang w:val="en-US"/>
        </w:rPr>
        <w:t>, which is in the ablative). The syntax is correct but deliberately convoluted.</w:t>
      </w:r>
    </w:p>
    <w:p w14:paraId="63827253" w14:textId="1E68CB99" w:rsidR="00034AE4" w:rsidRPr="009C1B78" w:rsidRDefault="00034AE4" w:rsidP="00034AE4">
      <w:pPr>
        <w:jc w:val="center"/>
      </w:pPr>
      <w:r>
        <w:rPr>
          <w:noProof/>
        </w:rPr>
        <w:drawing>
          <wp:inline distT="0" distB="0" distL="0" distR="0" wp14:anchorId="35576035" wp14:editId="3BCB3F99">
            <wp:extent cx="5382883" cy="2110512"/>
            <wp:effectExtent l="0" t="0" r="8890" b="4445"/>
            <wp:docPr id="145670210"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1" b="28135"/>
                    <a:stretch>
                      <a:fillRect/>
                    </a:stretch>
                  </pic:blipFill>
                  <pic:spPr bwMode="auto">
                    <a:xfrm>
                      <a:off x="0" y="0"/>
                      <a:ext cx="5463268" cy="2142029"/>
                    </a:xfrm>
                    <a:prstGeom prst="rect">
                      <a:avLst/>
                    </a:prstGeom>
                    <a:noFill/>
                    <a:ln>
                      <a:noFill/>
                    </a:ln>
                    <a:extLst>
                      <a:ext uri="{53640926-AAD7-44D8-BBD7-CCE9431645EC}">
                        <a14:shadowObscured xmlns:a14="http://schemas.microsoft.com/office/drawing/2010/main"/>
                      </a:ext>
                    </a:extLst>
                  </pic:spPr>
                </pic:pic>
              </a:graphicData>
            </a:graphic>
          </wp:inline>
        </w:drawing>
      </w:r>
    </w:p>
    <w:sectPr w:rsidR="00034AE4" w:rsidRPr="009C1B78" w:rsidSect="008D2C82">
      <w:headerReference w:type="default" r:id="rId9"/>
      <w:pgSz w:w="11906" w:h="16838"/>
      <w:pgMar w:top="720" w:right="720" w:bottom="720" w:left="720" w:header="567"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6F81B9" w14:textId="77777777" w:rsidR="000635B5" w:rsidRDefault="000635B5" w:rsidP="00CA5D71">
      <w:pPr>
        <w:spacing w:after="0" w:line="240" w:lineRule="auto"/>
      </w:pPr>
      <w:r>
        <w:separator/>
      </w:r>
    </w:p>
  </w:endnote>
  <w:endnote w:type="continuationSeparator" w:id="0">
    <w:p w14:paraId="4EEB5C92" w14:textId="77777777" w:rsidR="000635B5" w:rsidRDefault="000635B5" w:rsidP="00CA5D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0DBCE5" w14:textId="77777777" w:rsidR="000635B5" w:rsidRDefault="000635B5" w:rsidP="00CA5D71">
      <w:pPr>
        <w:spacing w:after="0" w:line="240" w:lineRule="auto"/>
      </w:pPr>
      <w:r>
        <w:separator/>
      </w:r>
    </w:p>
  </w:footnote>
  <w:footnote w:type="continuationSeparator" w:id="0">
    <w:p w14:paraId="30C60682" w14:textId="77777777" w:rsidR="000635B5" w:rsidRDefault="000635B5" w:rsidP="00CA5D7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17107" w14:textId="278A66E3" w:rsidR="008D2C82" w:rsidRPr="008D2C82" w:rsidRDefault="00CC7281">
    <w:pPr>
      <w:pStyle w:val="En-tte"/>
      <w:rPr>
        <w:sz w:val="16"/>
        <w:szCs w:val="16"/>
      </w:rPr>
    </w:pPr>
    <w:r w:rsidRPr="00CC7281">
      <w:rPr>
        <w:sz w:val="16"/>
        <w:szCs w:val="16"/>
      </w:rPr>
      <w:t>Terre-de-Barons-TB1-Free-City-Lyrics</w:t>
    </w:r>
    <w:r w:rsidR="008D2C82">
      <w:rPr>
        <w:sz w:val="16"/>
        <w:szCs w:val="16"/>
      </w:rPr>
      <w:tab/>
    </w:r>
    <w:r w:rsidR="008D2C82">
      <w:rPr>
        <w:sz w:val="16"/>
        <w:szCs w:val="16"/>
      </w:rPr>
      <w:tab/>
    </w:r>
    <w:r w:rsidR="008D2C82">
      <w:rPr>
        <w:sz w:val="16"/>
        <w:szCs w:val="16"/>
      </w:rPr>
      <w:tab/>
      <w:t xml:space="preserve">page </w:t>
    </w:r>
    <w:r w:rsidR="008D2C82">
      <w:rPr>
        <w:sz w:val="16"/>
        <w:szCs w:val="16"/>
      </w:rPr>
      <w:fldChar w:fldCharType="begin"/>
    </w:r>
    <w:r w:rsidR="008D2C82">
      <w:rPr>
        <w:sz w:val="16"/>
        <w:szCs w:val="16"/>
      </w:rPr>
      <w:instrText xml:space="preserve"> PAGE   \* MERGEFORMAT </w:instrText>
    </w:r>
    <w:r w:rsidR="008D2C82">
      <w:rPr>
        <w:sz w:val="16"/>
        <w:szCs w:val="16"/>
      </w:rPr>
      <w:fldChar w:fldCharType="separate"/>
    </w:r>
    <w:r w:rsidR="008D2C82">
      <w:rPr>
        <w:noProof/>
        <w:sz w:val="16"/>
        <w:szCs w:val="16"/>
      </w:rPr>
      <w:t>1</w:t>
    </w:r>
    <w:r w:rsidR="008D2C82">
      <w:rPr>
        <w:sz w:val="16"/>
        <w:szCs w:val="16"/>
      </w:rPr>
      <w:fldChar w:fldCharType="end"/>
    </w:r>
    <w:r w:rsidR="008D2C82">
      <w:rPr>
        <w:sz w:val="16"/>
        <w:szCs w:val="16"/>
      </w:rPr>
      <w:t>/</w:t>
    </w:r>
    <w:r w:rsidR="008D2C82">
      <w:rPr>
        <w:sz w:val="16"/>
        <w:szCs w:val="16"/>
      </w:rPr>
      <w:fldChar w:fldCharType="begin"/>
    </w:r>
    <w:r w:rsidR="008D2C82">
      <w:rPr>
        <w:sz w:val="16"/>
        <w:szCs w:val="16"/>
      </w:rPr>
      <w:instrText xml:space="preserve"> NUMPAGES   \* MERGEFORMAT </w:instrText>
    </w:r>
    <w:r w:rsidR="008D2C82">
      <w:rPr>
        <w:sz w:val="16"/>
        <w:szCs w:val="16"/>
      </w:rPr>
      <w:fldChar w:fldCharType="separate"/>
    </w:r>
    <w:r w:rsidR="008D2C82">
      <w:rPr>
        <w:noProof/>
        <w:sz w:val="16"/>
        <w:szCs w:val="16"/>
      </w:rPr>
      <w:t>2</w:t>
    </w:r>
    <w:r w:rsidR="008D2C82">
      <w:rPr>
        <w:sz w:val="16"/>
        <w:szCs w:val="16"/>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F6F8D"/>
    <w:multiLevelType w:val="multilevel"/>
    <w:tmpl w:val="3AC4ECB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720347"/>
    <w:multiLevelType w:val="multilevel"/>
    <w:tmpl w:val="B8320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8B79A1"/>
    <w:multiLevelType w:val="multilevel"/>
    <w:tmpl w:val="E74CF2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8A6AAA"/>
    <w:multiLevelType w:val="multilevel"/>
    <w:tmpl w:val="B70E3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3212FD"/>
    <w:multiLevelType w:val="multilevel"/>
    <w:tmpl w:val="B8F405D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4883176"/>
    <w:multiLevelType w:val="multilevel"/>
    <w:tmpl w:val="93D01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8A127A8"/>
    <w:multiLevelType w:val="multilevel"/>
    <w:tmpl w:val="2BBAED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1436E90"/>
    <w:multiLevelType w:val="multilevel"/>
    <w:tmpl w:val="C24C82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41340094">
    <w:abstractNumId w:val="5"/>
  </w:num>
  <w:num w:numId="2" w16cid:durableId="1303123695">
    <w:abstractNumId w:val="3"/>
  </w:num>
  <w:num w:numId="3" w16cid:durableId="1026828635">
    <w:abstractNumId w:val="1"/>
  </w:num>
  <w:num w:numId="4" w16cid:durableId="1786994686">
    <w:abstractNumId w:val="7"/>
  </w:num>
  <w:num w:numId="5" w16cid:durableId="2060544868">
    <w:abstractNumId w:val="6"/>
  </w:num>
  <w:num w:numId="6" w16cid:durableId="563217560">
    <w:abstractNumId w:val="2"/>
  </w:num>
  <w:num w:numId="7" w16cid:durableId="430244529">
    <w:abstractNumId w:val="4"/>
  </w:num>
  <w:num w:numId="8" w16cid:durableId="9574901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71B7"/>
    <w:rsid w:val="00034AE4"/>
    <w:rsid w:val="000635B5"/>
    <w:rsid w:val="00125FB5"/>
    <w:rsid w:val="001761C6"/>
    <w:rsid w:val="00184CC2"/>
    <w:rsid w:val="001A24B7"/>
    <w:rsid w:val="001F36DD"/>
    <w:rsid w:val="002341C6"/>
    <w:rsid w:val="002D46D1"/>
    <w:rsid w:val="003A4295"/>
    <w:rsid w:val="003D71B7"/>
    <w:rsid w:val="00506218"/>
    <w:rsid w:val="005E0357"/>
    <w:rsid w:val="005E7B1B"/>
    <w:rsid w:val="005E7EA3"/>
    <w:rsid w:val="00670382"/>
    <w:rsid w:val="0067058D"/>
    <w:rsid w:val="006F1642"/>
    <w:rsid w:val="00701E03"/>
    <w:rsid w:val="007C662F"/>
    <w:rsid w:val="00893FE5"/>
    <w:rsid w:val="008D2C82"/>
    <w:rsid w:val="0093242A"/>
    <w:rsid w:val="00985692"/>
    <w:rsid w:val="009C1B78"/>
    <w:rsid w:val="00A3770F"/>
    <w:rsid w:val="00A708ED"/>
    <w:rsid w:val="00AC6DA8"/>
    <w:rsid w:val="00BF4A84"/>
    <w:rsid w:val="00CA5D71"/>
    <w:rsid w:val="00CC7281"/>
    <w:rsid w:val="00D0109A"/>
    <w:rsid w:val="00DB19CB"/>
    <w:rsid w:val="00EB49AD"/>
    <w:rsid w:val="00F121FA"/>
    <w:rsid w:val="00FC1F0E"/>
    <w:rsid w:val="00FF0B8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4BEFC7"/>
  <w15:chartTrackingRefBased/>
  <w15:docId w15:val="{6C6D9FCD-86D2-4E3C-927C-5ECB64BEDE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D71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3D71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3D71B7"/>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3D71B7"/>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3D71B7"/>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3D71B7"/>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3D71B7"/>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3D71B7"/>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3D71B7"/>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D71B7"/>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3D71B7"/>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3D71B7"/>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3D71B7"/>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3D71B7"/>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3D71B7"/>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3D71B7"/>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3D71B7"/>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3D71B7"/>
    <w:rPr>
      <w:rFonts w:eastAsiaTheme="majorEastAsia" w:cstheme="majorBidi"/>
      <w:color w:val="272727" w:themeColor="text1" w:themeTint="D8"/>
    </w:rPr>
  </w:style>
  <w:style w:type="paragraph" w:styleId="Titre">
    <w:name w:val="Title"/>
    <w:basedOn w:val="Normal"/>
    <w:next w:val="Normal"/>
    <w:link w:val="TitreCar"/>
    <w:uiPriority w:val="10"/>
    <w:qFormat/>
    <w:rsid w:val="003D71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3D71B7"/>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3D71B7"/>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3D71B7"/>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3D71B7"/>
    <w:pPr>
      <w:spacing w:before="160"/>
      <w:jc w:val="center"/>
    </w:pPr>
    <w:rPr>
      <w:i/>
      <w:iCs/>
      <w:color w:val="404040" w:themeColor="text1" w:themeTint="BF"/>
    </w:rPr>
  </w:style>
  <w:style w:type="character" w:customStyle="1" w:styleId="CitationCar">
    <w:name w:val="Citation Car"/>
    <w:basedOn w:val="Policepardfaut"/>
    <w:link w:val="Citation"/>
    <w:uiPriority w:val="29"/>
    <w:rsid w:val="003D71B7"/>
    <w:rPr>
      <w:i/>
      <w:iCs/>
      <w:color w:val="404040" w:themeColor="text1" w:themeTint="BF"/>
    </w:rPr>
  </w:style>
  <w:style w:type="paragraph" w:styleId="Paragraphedeliste">
    <w:name w:val="List Paragraph"/>
    <w:basedOn w:val="Normal"/>
    <w:uiPriority w:val="34"/>
    <w:qFormat/>
    <w:rsid w:val="003D71B7"/>
    <w:pPr>
      <w:ind w:left="720"/>
      <w:contextualSpacing/>
    </w:pPr>
  </w:style>
  <w:style w:type="character" w:styleId="Accentuationintense">
    <w:name w:val="Intense Emphasis"/>
    <w:basedOn w:val="Policepardfaut"/>
    <w:uiPriority w:val="21"/>
    <w:qFormat/>
    <w:rsid w:val="003D71B7"/>
    <w:rPr>
      <w:i/>
      <w:iCs/>
      <w:color w:val="0F4761" w:themeColor="accent1" w:themeShade="BF"/>
    </w:rPr>
  </w:style>
  <w:style w:type="paragraph" w:styleId="Citationintense">
    <w:name w:val="Intense Quote"/>
    <w:basedOn w:val="Normal"/>
    <w:next w:val="Normal"/>
    <w:link w:val="CitationintenseCar"/>
    <w:uiPriority w:val="30"/>
    <w:qFormat/>
    <w:rsid w:val="003D71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3D71B7"/>
    <w:rPr>
      <w:i/>
      <w:iCs/>
      <w:color w:val="0F4761" w:themeColor="accent1" w:themeShade="BF"/>
    </w:rPr>
  </w:style>
  <w:style w:type="character" w:styleId="Rfrenceintense">
    <w:name w:val="Intense Reference"/>
    <w:basedOn w:val="Policepardfaut"/>
    <w:uiPriority w:val="32"/>
    <w:qFormat/>
    <w:rsid w:val="003D71B7"/>
    <w:rPr>
      <w:b/>
      <w:bCs/>
      <w:smallCaps/>
      <w:color w:val="0F4761" w:themeColor="accent1" w:themeShade="BF"/>
      <w:spacing w:val="5"/>
    </w:rPr>
  </w:style>
  <w:style w:type="table" w:styleId="Grilledutableau">
    <w:name w:val="Table Grid"/>
    <w:basedOn w:val="TableauNormal"/>
    <w:uiPriority w:val="39"/>
    <w:rsid w:val="001F36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CA5D71"/>
    <w:pPr>
      <w:tabs>
        <w:tab w:val="center" w:pos="4536"/>
        <w:tab w:val="right" w:pos="9072"/>
      </w:tabs>
      <w:spacing w:after="0" w:line="240" w:lineRule="auto"/>
    </w:pPr>
  </w:style>
  <w:style w:type="character" w:customStyle="1" w:styleId="En-tteCar">
    <w:name w:val="En-tête Car"/>
    <w:basedOn w:val="Policepardfaut"/>
    <w:link w:val="En-tte"/>
    <w:uiPriority w:val="99"/>
    <w:rsid w:val="00CA5D71"/>
  </w:style>
  <w:style w:type="paragraph" w:styleId="Pieddepage">
    <w:name w:val="footer"/>
    <w:basedOn w:val="Normal"/>
    <w:link w:val="PieddepageCar"/>
    <w:uiPriority w:val="99"/>
    <w:unhideWhenUsed/>
    <w:rsid w:val="00CA5D71"/>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CA5D7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158</TotalTime>
  <Pages>3</Pages>
  <Words>1134</Words>
  <Characters>6242</Characters>
  <Application>Microsoft Office Word</Application>
  <DocSecurity>0</DocSecurity>
  <Lines>52</Lines>
  <Paragraphs>14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lucas.borboleta@free.fr</dc:creator>
  <cp:keywords/>
  <dc:description/>
  <cp:lastModifiedBy>Léandre Brault</cp:lastModifiedBy>
  <cp:revision>27</cp:revision>
  <cp:lastPrinted>2026-05-28T05:51:00Z</cp:lastPrinted>
  <dcterms:created xsi:type="dcterms:W3CDTF">2026-05-24T06:53:00Z</dcterms:created>
  <dcterms:modified xsi:type="dcterms:W3CDTF">2026-05-28T17:50:00Z</dcterms:modified>
</cp:coreProperties>
</file>