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bookmarkStart w:id="0" w:name="_GoBack"/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1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1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2" w:name="_Ref10661828"/>
      <w:r w:rsidRPr="00AD7A9A">
        <w:rPr>
          <w:rStyle w:val="Titre1Car"/>
          <w:b/>
        </w:rPr>
        <w:lastRenderedPageBreak/>
        <w:t>Préparation</w:t>
      </w:r>
      <w:bookmarkEnd w:id="2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289F775C" w:rsidR="00536F2E" w:rsidRDefault="000E65D3" w:rsidP="00880DCF">
      <w:r>
        <w:rPr>
          <w:b/>
          <w:bCs/>
        </w:rPr>
        <w:t>Blanc</w:t>
      </w:r>
      <w:r w:rsidR="00D073F3">
        <w:t xml:space="preserve"> se place face aux rangées a et b, et </w:t>
      </w:r>
      <w:r w:rsidR="0021569F">
        <w:rPr>
          <w:b/>
          <w:bCs/>
        </w:rPr>
        <w:t>noir</w:t>
      </w:r>
      <w:r w:rsidR="00D073F3">
        <w:t xml:space="preserve"> 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FA135D" w:rsidRPr="00FA135D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6366A931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FA135D" w:rsidRPr="00FA135D">
        <w:t>Empilement</w:t>
      </w:r>
      <w:r w:rsidR="0056154B">
        <w:fldChar w:fldCharType="end"/>
      </w:r>
      <w:r w:rsidR="00EA6A8B">
        <w:t>) et sans obligation de remplir ces 2 rangées.</w:t>
      </w:r>
      <w:r w:rsidR="001E0789">
        <w:t xml:space="preserve"> </w:t>
      </w:r>
    </w:p>
    <w:p w14:paraId="26BD1A21" w14:textId="78B7453A" w:rsidR="006C63FF" w:rsidRDefault="001E0789" w:rsidP="00880DCF">
      <w:r>
        <w:t>Trois méthodes de préparations sont décrites en §P</w:t>
      </w:r>
      <w:r w:rsidRPr="00342A36">
        <w:t>réparation symétrique</w:t>
      </w:r>
      <w:r>
        <w:t>, §P</w:t>
      </w:r>
      <w:r w:rsidRPr="00342A36">
        <w:t>réparation</w:t>
      </w:r>
      <w:r>
        <w:t xml:space="preserve"> aléatoire et §Préparation libre. La préparation symétrique est la plus rapide et celle recommandée pour débuter.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3" w:name="_Ref10393984"/>
      <w:r w:rsidRPr="00AD7A9A">
        <w:rPr>
          <w:rStyle w:val="Titre1Car"/>
          <w:b/>
        </w:rPr>
        <w:t>Empilement</w:t>
      </w:r>
      <w:bookmarkEnd w:id="3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</w:p>
    <w:p w14:paraId="4A040149" w14:textId="7608BDC2" w:rsidR="001E0789" w:rsidRDefault="001E0789" w:rsidP="001E0789">
      <w:r w:rsidRPr="003F553D">
        <w:t xml:space="preserve">Les joueurs positionnent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FA135D" w:rsidRPr="00FA135D">
        <w:t>Empilement</w:t>
      </w:r>
      <w:r>
        <w:fldChar w:fldCharType="end"/>
      </w:r>
      <w:r>
        <w:t xml:space="preserve">) et sans obligation de 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symétrique</w:t>
      </w:r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Préparation aléatoire</w:t>
      </w:r>
    </w:p>
    <w:p w14:paraId="7E7D8DF6" w14:textId="78578510" w:rsidR="00874403" w:rsidRDefault="000D572C" w:rsidP="000D572C">
      <w:r>
        <w:t>D’abord p</w:t>
      </w:r>
      <w:r w:rsidR="00874403">
        <w:t xml:space="preserve">lacer les </w:t>
      </w:r>
      <w:proofErr w:type="spellStart"/>
      <w:r w:rsidR="00874403">
        <w:t>kunti</w:t>
      </w:r>
      <w:proofErr w:type="spellEnd"/>
      <w:r>
        <w:t>, puis m</w:t>
      </w:r>
      <w:r w:rsidR="00874403">
        <w:t>élanger les autres formes et placer-les dans l’ordre indiqué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77777777" w:rsidR="00874403" w:rsidRPr="003F553D" w:rsidRDefault="00874403" w:rsidP="00874403">
      <w:r>
        <w:t>Une pile de hauteur 2 se déplace de 1 case ou 2 cases alignées.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FC3F933" w:rsidR="00D77985" w:rsidRPr="003F553D" w:rsidRDefault="00D77985" w:rsidP="00880DCF">
      <w:r w:rsidRPr="003F553D">
        <w:t>Les</w:t>
      </w:r>
      <w:r w:rsidR="00334E68" w:rsidRPr="003F553D">
        <w:t xml:space="preserve"> rapports de </w:t>
      </w:r>
      <w:r w:rsidRPr="003F553D">
        <w:t xml:space="preserve">forces sont </w:t>
      </w:r>
      <w:r w:rsidR="00334E68" w:rsidRPr="003F553D">
        <w:t>les suivants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proofErr w:type="gramStart"/>
            <w:r w:rsidRPr="00880DCF">
              <w:rPr>
                <w:b/>
              </w:rPr>
              <w:t>kunti</w:t>
            </w:r>
            <w:proofErr w:type="spellEnd"/>
            <w:r w:rsidRPr="003F553D">
              <w:t> </w:t>
            </w:r>
            <w:r w:rsidR="00E23623" w:rsidRPr="003F553D">
              <w:t>.</w:t>
            </w:r>
            <w:proofErr w:type="gramEnd"/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4EBC88F3" w:rsidR="00CC1535" w:rsidRDefault="00CC1535" w:rsidP="004E70C4">
      <w:r>
        <w:t xml:space="preserve">Le tableau ci-dessous illustre graphiquement les </w:t>
      </w:r>
      <w:r w:rsidR="009879BC">
        <w:t>cas d’</w:t>
      </w:r>
      <w:r>
        <w:t xml:space="preserve">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22FF4661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FA135D" w:rsidRPr="00FA135D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 xml:space="preserve">Chaque pose de départ se note par la lettre identifiant la forme, puis « : » et la position. L’identifiant d’une forme est sa deuxième consonne : « N » pour </w:t>
      </w:r>
      <w:proofErr w:type="spellStart"/>
      <w:r>
        <w:t>kunti</w:t>
      </w:r>
      <w:proofErr w:type="spellEnd"/>
      <w:r>
        <w:t xml:space="preserve">, « K » pour </w:t>
      </w:r>
      <w:proofErr w:type="spellStart"/>
      <w:r>
        <w:t>cukla</w:t>
      </w:r>
      <w:proofErr w:type="spellEnd"/>
      <w:r>
        <w:t xml:space="preserve">, « C » pour </w:t>
      </w:r>
      <w:proofErr w:type="spellStart"/>
      <w:r>
        <w:t>kuctai</w:t>
      </w:r>
      <w:proofErr w:type="spellEnd"/>
      <w:r>
        <w:t xml:space="preserve"> et « R » pour </w:t>
      </w:r>
      <w:proofErr w:type="spellStart"/>
      <w:r>
        <w:t>kurfa</w:t>
      </w:r>
      <w:proofErr w:type="spellEnd"/>
      <w:r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36B1944C" w14:textId="3E6B245D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</w:t>
      </w:r>
      <w:r w:rsidR="00A04B3B">
        <w:t>, prononcé</w:t>
      </w:r>
      <w:r w:rsidRPr="003F553D">
        <w:t xml:space="preserve">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</w:t>
      </w:r>
      <w:r w:rsidR="00A04B3B">
        <w:t xml:space="preserve"> en français ou</w:t>
      </w:r>
      <w:r w:rsidRPr="003F553D">
        <w:t xml:space="preserve"> </w:t>
      </w:r>
      <w:r w:rsidR="00A04B3B" w:rsidRPr="00A04B3B">
        <w:t xml:space="preserve">/ˈʒer.si/ 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chasser » ou « poursuivre » ;</w:t>
      </w:r>
    </w:p>
    <w:p w14:paraId="5592F289" w14:textId="73F65E4E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</w:t>
      </w:r>
      <w:r w:rsidR="00A04B3B">
        <w:t>, prononcé</w:t>
      </w:r>
      <w:r w:rsidRPr="003F553D">
        <w:t xml:space="preserve">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</w:t>
      </w:r>
      <w:r w:rsidR="00A04B3B" w:rsidRPr="00A04B3B">
        <w:t xml:space="preserve"> </w:t>
      </w:r>
      <w:r w:rsidR="00A04B3B">
        <w:t>en français ou</w:t>
      </w:r>
      <w:r w:rsidR="00A04B3B" w:rsidRPr="003F553D">
        <w:t xml:space="preserve"> </w:t>
      </w:r>
      <w:r w:rsidR="00585107" w:rsidRPr="00585107">
        <w:t>/ˈ</w:t>
      </w:r>
      <w:proofErr w:type="spellStart"/>
      <w:r w:rsidR="00585107" w:rsidRPr="00585107">
        <w:t>kun.ti</w:t>
      </w:r>
      <w:proofErr w:type="spellEnd"/>
      <w:r w:rsidR="00585107" w:rsidRPr="00585107">
        <w:t xml:space="preserve">/ </w:t>
      </w:r>
      <w:r w:rsidR="00A04B3B" w:rsidRPr="00A04B3B">
        <w:t xml:space="preserve">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vide ».</w:t>
      </w:r>
    </w:p>
    <w:p w14:paraId="016F6430" w14:textId="65AF011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>/ˈ</w:t>
      </w:r>
      <w:proofErr w:type="spellStart"/>
      <w:r w:rsidR="00585107" w:rsidRPr="00585107">
        <w:t>ʃukla</w:t>
      </w:r>
      <w:proofErr w:type="spellEnd"/>
      <w:r w:rsidR="00585107" w:rsidRPr="00585107">
        <w:t xml:space="preserve">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rond » ou « circulaire » ;</w:t>
      </w:r>
    </w:p>
    <w:p w14:paraId="296346ED" w14:textId="43FAC24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</w:t>
      </w:r>
      <w:r w:rsidR="00585107" w:rsidRPr="003F553D">
        <w:t>»</w:t>
      </w:r>
      <w:r w:rsidR="00585107">
        <w:t>, prononcé</w:t>
      </w:r>
      <w:r w:rsidR="00585107" w:rsidRPr="003F553D">
        <w:t xml:space="preserve"> </w:t>
      </w:r>
      <w:r w:rsidRPr="003F553D">
        <w:t>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>/</w:t>
      </w:r>
      <w:r w:rsidR="0017772B" w:rsidRPr="00585107">
        <w:t>ˈ</w:t>
      </w:r>
      <w:proofErr w:type="spellStart"/>
      <w:r w:rsidR="0017772B" w:rsidRPr="00585107">
        <w:t>kuʃ</w:t>
      </w:r>
      <w:r w:rsidR="0017772B">
        <w:t>t</w:t>
      </w:r>
      <w:r w:rsidR="0017772B" w:rsidRPr="0017772B">
        <w:t>aɪ</w:t>
      </w:r>
      <w:proofErr w:type="spellEnd"/>
      <w:r w:rsidR="0017772B" w:rsidRPr="0017772B">
        <w:t>̯</w:t>
      </w:r>
      <w:r w:rsidR="00585107" w:rsidRPr="00585107">
        <w:t xml:space="preserve">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croix » ;</w:t>
      </w:r>
    </w:p>
    <w:p w14:paraId="60A4C27F" w14:textId="6E33DA96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>/ˈ</w:t>
      </w:r>
      <w:proofErr w:type="spellStart"/>
      <w:r w:rsidR="00585107" w:rsidRPr="00585107">
        <w:t>kurfa</w:t>
      </w:r>
      <w:proofErr w:type="spellEnd"/>
      <w:r w:rsidR="00585107" w:rsidRPr="00585107">
        <w:t xml:space="preserve">/ en </w:t>
      </w:r>
      <w:r w:rsidR="00D82FF6">
        <w:t>API</w:t>
      </w:r>
      <w:r w:rsidR="00585107" w:rsidRPr="00585107">
        <w:t xml:space="preserve">, </w:t>
      </w:r>
      <w:r w:rsidRPr="003F553D">
        <w:t>signifie « carré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F30E173" w14:textId="2647BF84" w:rsidR="00D82FF6" w:rsidRDefault="00D82FF6" w:rsidP="00D073F3">
      <w:r>
        <w:t>Le sigle « API » signifie Alphabet Phonétique International.</w:t>
      </w:r>
    </w:p>
    <w:p w14:paraId="2671E9F7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Version</w:t>
      </w:r>
    </w:p>
    <w:p w14:paraId="2A8324C3" w14:textId="0C175636" w:rsidR="00D073F3" w:rsidRDefault="00D073F3" w:rsidP="00D073F3">
      <w:r>
        <w:t xml:space="preserve">Ce document du </w:t>
      </w:r>
      <w:r w:rsidR="002A4532">
        <w:t>1</w:t>
      </w:r>
      <w:r w:rsidR="00932BCC">
        <w:t>8</w:t>
      </w:r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4992AF99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proofErr w:type="spellStart"/>
      <w:r w:rsidR="00D073F3" w:rsidRPr="00CA6FE4">
        <w:rPr>
          <w:b/>
          <w:bCs/>
        </w:rPr>
        <w:t>kunti</w:t>
      </w:r>
      <w:proofErr w:type="spellEnd"/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157BFEAD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</w:t>
      </w:r>
      <w:proofErr w:type="spellStart"/>
      <w:r>
        <w:t>B</w:t>
      </w:r>
      <w:r w:rsidR="009A1191">
        <w:t>n</w:t>
      </w:r>
      <w:proofErr w:type="spellEnd"/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t>Aperçu d’une réalisation en bois</w:t>
      </w:r>
    </w:p>
    <w:p w14:paraId="705DA27C" w14:textId="68F5FC88" w:rsidR="000B3B8A" w:rsidRDefault="000B3B8A" w:rsidP="00A17704">
      <w:r>
        <w:t xml:space="preserve">La technique de la pyrogravure a été utilisée pour délimiter les hexagones du </w:t>
      </w:r>
      <w:r w:rsidR="003D4EBB">
        <w:t>plateau</w:t>
      </w:r>
      <w:r>
        <w:t xml:space="preserve"> et pour marquer les formes sur les dés. Les hexagones ont été teintés à l’aide de trois vernis colorés. Les marques blanches des formes noires ont été obtenues en rebouchant les trous de pyrogravure à l’aide d’une pâte à bois blanche.</w:t>
      </w:r>
      <w:r w:rsidR="003B4300">
        <w:t xml:space="preserve"> Pour la finition, les dés ont été passés au vernis incolore.</w:t>
      </w:r>
    </w:p>
    <w:p w14:paraId="26DC1997" w14:textId="498076E6" w:rsidR="000B3B8A" w:rsidRDefault="000B3B8A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6D57B017" wp14:editId="16167E59">
            <wp:extent cx="6645910" cy="374015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7CF653A7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8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9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  <w:bookmarkEnd w:id="0"/>
    </w:p>
    <w:sectPr w:rsidR="00F41AE2" w:rsidRPr="00F41AE2" w:rsidSect="000B3B8A">
      <w:footerReference w:type="default" r:id="rId40"/>
      <w:footerReference w:type="first" r:id="rId41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12885" w14:textId="77777777" w:rsidR="00E97B8C" w:rsidRDefault="00E97B8C" w:rsidP="00D77985">
      <w:pPr>
        <w:spacing w:after="0" w:line="240" w:lineRule="auto"/>
      </w:pPr>
      <w:r>
        <w:separator/>
      </w:r>
    </w:p>
  </w:endnote>
  <w:endnote w:type="continuationSeparator" w:id="0">
    <w:p w14:paraId="78DC7DB0" w14:textId="77777777" w:rsidR="00E97B8C" w:rsidRDefault="00E97B8C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1C7EC436" w:rsidR="00A04B3B" w:rsidRDefault="00E97B8C" w:rsidP="0060323A">
    <w:pPr>
      <w:pStyle w:val="En-tte"/>
      <w:jc w:val="center"/>
    </w:pPr>
    <w:r>
      <w:fldChar w:fldCharType="begin"/>
    </w:r>
    <w:r>
      <w:instrText xml:space="preserve"> FILENAME \* MERGEFORMAT </w:instrText>
    </w:r>
    <w:r>
      <w:fldChar w:fldCharType="separate"/>
    </w:r>
    <w:r w:rsidR="00FA135D">
      <w:rPr>
        <w:noProof/>
      </w:rPr>
      <w:t>Jersi-version-2-les-regles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15BE1" w14:textId="77777777" w:rsidR="00E97B8C" w:rsidRDefault="00E97B8C" w:rsidP="00D77985">
      <w:pPr>
        <w:spacing w:after="0" w:line="240" w:lineRule="auto"/>
      </w:pPr>
      <w:r>
        <w:separator/>
      </w:r>
    </w:p>
  </w:footnote>
  <w:footnote w:type="continuationSeparator" w:id="0">
    <w:p w14:paraId="3F405646" w14:textId="77777777" w:rsidR="00E97B8C" w:rsidRDefault="00E97B8C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6027"/>
    <w:rsid w:val="00141E8D"/>
    <w:rsid w:val="001450C2"/>
    <w:rsid w:val="00147F31"/>
    <w:rsid w:val="001509B5"/>
    <w:rsid w:val="001675C4"/>
    <w:rsid w:val="00174DE7"/>
    <w:rsid w:val="00176DBF"/>
    <w:rsid w:val="0017772B"/>
    <w:rsid w:val="0018306B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06E08"/>
    <w:rsid w:val="00410817"/>
    <w:rsid w:val="00414546"/>
    <w:rsid w:val="00415BAD"/>
    <w:rsid w:val="004165AE"/>
    <w:rsid w:val="00430535"/>
    <w:rsid w:val="00446286"/>
    <w:rsid w:val="00451A8B"/>
    <w:rsid w:val="00465021"/>
    <w:rsid w:val="004769FA"/>
    <w:rsid w:val="0047791D"/>
    <w:rsid w:val="004824E4"/>
    <w:rsid w:val="00486E04"/>
    <w:rsid w:val="00486F70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107"/>
    <w:rsid w:val="00585875"/>
    <w:rsid w:val="005863F6"/>
    <w:rsid w:val="005879FD"/>
    <w:rsid w:val="00596F99"/>
    <w:rsid w:val="005B1DA1"/>
    <w:rsid w:val="005B4646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7F5694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32BCC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A0399F"/>
    <w:rsid w:val="00A04B3B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3BB7"/>
    <w:rsid w:val="00AA1736"/>
    <w:rsid w:val="00AA3FAE"/>
    <w:rsid w:val="00AA6BAC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2FF6"/>
    <w:rsid w:val="00D84BC2"/>
    <w:rsid w:val="00D86E4D"/>
    <w:rsid w:val="00D903A2"/>
    <w:rsid w:val="00D92C1D"/>
    <w:rsid w:val="00D92DDC"/>
    <w:rsid w:val="00D947A0"/>
    <w:rsid w:val="00DA70C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7329"/>
    <w:rsid w:val="00E70713"/>
    <w:rsid w:val="00E7727C"/>
    <w:rsid w:val="00E82E62"/>
    <w:rsid w:val="00E97B8C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95048-D01D-4CDB-BDE0-79AB21974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2399</TotalTime>
  <Pages>1</Pages>
  <Words>1343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306</cp:revision>
  <cp:lastPrinted>2020-01-18T11:44:00Z</cp:lastPrinted>
  <dcterms:created xsi:type="dcterms:W3CDTF">2019-05-13T18:57:00Z</dcterms:created>
  <dcterms:modified xsi:type="dcterms:W3CDTF">2020-01-18T11:45:00Z</dcterms:modified>
</cp:coreProperties>
</file>