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A001" w14:textId="403D6509" w:rsidR="0030269A" w:rsidRDefault="0030269A" w:rsidP="000F32BF">
      <w:pPr>
        <w:pStyle w:val="NormalWeb"/>
        <w:spacing w:after="240" w:afterAutospacing="0"/>
        <w:jc w:val="both"/>
      </w:pPr>
      <w:r>
        <w:t>Se requiere implementar un sistema de gestión bancaria para un sistema interno capaz de manejar las operaciones bancarias básicas, como la apertura de cuentas, el depósito y retiro de dinero, transferencias entre cuentas y consulta de saldos. Además, se manejarán varios tipos de cuentas bancarias, como cuentas de ahorro, cuentas corrientes, cuentas de cheques, entre otras.</w:t>
      </w:r>
    </w:p>
    <w:p w14:paraId="2CF57ACF" w14:textId="7FA794E0" w:rsidR="0030269A" w:rsidRDefault="0030269A" w:rsidP="000F32BF">
      <w:pPr>
        <w:pStyle w:val="NormalWeb"/>
        <w:spacing w:after="240" w:afterAutospacing="0"/>
        <w:jc w:val="both"/>
      </w:pPr>
      <w:r>
        <w:t>El objetivo principal es garantizar que el sistema sea seguro, robusto y confiable para los usuarios y cumpla con los estándares bancarios aplicables. Para lograr esto, se buscará una arquitectura que permita una separación clara de responsabilidades, lo que permitirá una fácil mantención, escalabilidad y extensibilidad del sistema.</w:t>
      </w:r>
    </w:p>
    <w:p w14:paraId="0A9F418B" w14:textId="3572F95B" w:rsidR="0030269A" w:rsidRDefault="0030269A" w:rsidP="000F32BF">
      <w:pPr>
        <w:pStyle w:val="NormalWeb"/>
        <w:spacing w:after="240" w:afterAutospacing="0"/>
        <w:jc w:val="both"/>
      </w:pPr>
      <w:r>
        <w:t xml:space="preserve">Para garantizar una implementación flexible y extensible, se deberá utilizar una técnica de diseño que permita la creación de diferentes tipos de cuentas bancarias de manera fácil y escalable, como el patrón Factory </w:t>
      </w:r>
      <w:proofErr w:type="spellStart"/>
      <w:r>
        <w:t>Method</w:t>
      </w:r>
      <w:proofErr w:type="spellEnd"/>
      <w:r>
        <w:t>. Además, se pueden considerar otras técnicas de diseño, según sea necesario, para garantizar una implementación segura y confiable del sistema.</w:t>
      </w:r>
    </w:p>
    <w:p w14:paraId="1AA21876" w14:textId="557695A0" w:rsidR="0030269A" w:rsidRDefault="0030269A" w:rsidP="000F32BF">
      <w:pPr>
        <w:pStyle w:val="NormalWeb"/>
        <w:spacing w:after="240" w:afterAutospacing="0"/>
        <w:jc w:val="both"/>
      </w:pPr>
      <w:r>
        <w:t>En resumen, la implementación del sistema de gestión bancaria requerirá una arquitectura clara de separación de responsabilidades, la capacidad de manejar diferentes tipos de cuentas bancarias y cumplir con los estándares de seguridad y confiabilidad bancarios.</w:t>
      </w:r>
    </w:p>
    <w:p w14:paraId="6D1F20B3" w14:textId="4F9DFE76" w:rsidR="00B44B77" w:rsidRDefault="00B44B77" w:rsidP="000F32BF">
      <w:pPr>
        <w:pStyle w:val="NormalWeb"/>
        <w:spacing w:after="240" w:afterAutospacing="0"/>
        <w:jc w:val="both"/>
      </w:pPr>
    </w:p>
    <w:p w14:paraId="7BC3E935" w14:textId="47DEEFD1" w:rsidR="00B44B77" w:rsidRDefault="00B44B77" w:rsidP="000F32BF">
      <w:pPr>
        <w:pStyle w:val="NormalWeb"/>
        <w:spacing w:after="240" w:afterAutospacing="0"/>
        <w:jc w:val="both"/>
      </w:pPr>
      <w:r>
        <w:t>Se deberá tener en consideración:</w:t>
      </w:r>
    </w:p>
    <w:p w14:paraId="7AAE01A1" w14:textId="197E0035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Buenas prácticas.</w:t>
      </w:r>
    </w:p>
    <w:p w14:paraId="7B37D84B" w14:textId="404C43FB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Test unitarios</w:t>
      </w:r>
      <w:r w:rsidR="000F32BF">
        <w:t xml:space="preserve"> indicando a cuanto % de cobertura llego</w:t>
      </w:r>
      <w:r>
        <w:t>.</w:t>
      </w:r>
      <w:r w:rsidR="000F32BF">
        <w:t xml:space="preserve"> (calidad por sobre cantidad)</w:t>
      </w:r>
    </w:p>
    <w:p w14:paraId="4F6EEE4F" w14:textId="61BE2E5A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DB (</w:t>
      </w:r>
      <w:r w:rsidR="000F32BF">
        <w:t>SQL o No SQL</w:t>
      </w:r>
      <w:r>
        <w:t>).</w:t>
      </w:r>
    </w:p>
    <w:p w14:paraId="726A5CDB" w14:textId="1077610D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Diagrama de estados.</w:t>
      </w:r>
    </w:p>
    <w:p w14:paraId="752578CA" w14:textId="47AF79E7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Diagrama de clases.</w:t>
      </w:r>
    </w:p>
    <w:p w14:paraId="31E479A5" w14:textId="669C970C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 w:rsidR="000F32BF">
        <w:t xml:space="preserve"> (funcionalidad por sobre estilos)</w:t>
      </w:r>
      <w:r>
        <w:t>.</w:t>
      </w:r>
    </w:p>
    <w:p w14:paraId="37E1E57D" w14:textId="7D8471AC" w:rsidR="00B44B77" w:rsidRDefault="009D76D9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S</w:t>
      </w:r>
      <w:r w:rsidR="00B44B77">
        <w:t xml:space="preserve">ubirlo </w:t>
      </w:r>
      <w:r>
        <w:t xml:space="preserve">el desarrollo al </w:t>
      </w:r>
      <w:r w:rsidR="00B44B77">
        <w:t>repo</w:t>
      </w:r>
      <w:r>
        <w:t>sitorio interno</w:t>
      </w:r>
      <w:r w:rsidR="00B44B77">
        <w:t xml:space="preserve"> </w:t>
      </w:r>
      <w:r>
        <w:t>o alguno público</w:t>
      </w:r>
      <w:r w:rsidR="00B44B77">
        <w:t>.</w:t>
      </w:r>
    </w:p>
    <w:p w14:paraId="2463B639" w14:textId="190DB944" w:rsidR="00B44B77" w:rsidRDefault="00B44B77" w:rsidP="000F32BF">
      <w:pPr>
        <w:pStyle w:val="NormalWeb"/>
        <w:spacing w:after="240" w:afterAutospacing="0"/>
        <w:jc w:val="both"/>
      </w:pPr>
      <w:r>
        <w:t>Plus:</w:t>
      </w:r>
    </w:p>
    <w:p w14:paraId="3E8937C0" w14:textId="2AA829C2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proofErr w:type="spellStart"/>
      <w:r>
        <w:t>Deployar</w:t>
      </w:r>
      <w:proofErr w:type="spellEnd"/>
      <w:r>
        <w:t xml:space="preserve"> en algún ambiente.</w:t>
      </w:r>
    </w:p>
    <w:p w14:paraId="578AB338" w14:textId="4F72A467" w:rsidR="00B44B77" w:rsidRDefault="00B44B77" w:rsidP="000F32BF">
      <w:pPr>
        <w:pStyle w:val="NormalWeb"/>
        <w:numPr>
          <w:ilvl w:val="0"/>
          <w:numId w:val="1"/>
        </w:numPr>
        <w:spacing w:after="240" w:afterAutospacing="0"/>
        <w:jc w:val="both"/>
      </w:pPr>
      <w:r>
        <w:t>Utilizar CI-CD.</w:t>
      </w:r>
    </w:p>
    <w:p w14:paraId="0F9651C8" w14:textId="77777777" w:rsidR="00112FA9" w:rsidRDefault="00112FA9"/>
    <w:sectPr w:rsidR="00112FA9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8C29" w14:textId="77777777" w:rsidR="00AD15E4" w:rsidRDefault="00AD15E4" w:rsidP="009D76D9">
      <w:pPr>
        <w:spacing w:after="0" w:line="240" w:lineRule="auto"/>
      </w:pPr>
      <w:r>
        <w:separator/>
      </w:r>
    </w:p>
  </w:endnote>
  <w:endnote w:type="continuationSeparator" w:id="0">
    <w:p w14:paraId="4F632794" w14:textId="77777777" w:rsidR="00AD15E4" w:rsidRDefault="00AD15E4" w:rsidP="009D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E68D" w14:textId="0CF0F33D" w:rsidR="009D76D9" w:rsidRDefault="009D76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DC8B" w14:textId="45BD5EF7" w:rsidR="009D76D9" w:rsidRDefault="009D76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D707" w14:textId="262071E0" w:rsidR="009D76D9" w:rsidRDefault="009D76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84D6" w14:textId="77777777" w:rsidR="00AD15E4" w:rsidRDefault="00AD15E4" w:rsidP="009D76D9">
      <w:pPr>
        <w:spacing w:after="0" w:line="240" w:lineRule="auto"/>
      </w:pPr>
      <w:r>
        <w:separator/>
      </w:r>
    </w:p>
  </w:footnote>
  <w:footnote w:type="continuationSeparator" w:id="0">
    <w:p w14:paraId="0725FF7F" w14:textId="77777777" w:rsidR="00AD15E4" w:rsidRDefault="00AD15E4" w:rsidP="009D7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477"/>
    <w:multiLevelType w:val="hybridMultilevel"/>
    <w:tmpl w:val="E34EDA66"/>
    <w:lvl w:ilvl="0" w:tplc="732259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6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A"/>
    <w:rsid w:val="000F32BF"/>
    <w:rsid w:val="00112FA9"/>
    <w:rsid w:val="0030269A"/>
    <w:rsid w:val="00621C7B"/>
    <w:rsid w:val="00823854"/>
    <w:rsid w:val="00927499"/>
    <w:rsid w:val="009D76D9"/>
    <w:rsid w:val="00AD15E4"/>
    <w:rsid w:val="00B44B77"/>
    <w:rsid w:val="00C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4482"/>
  <w15:chartTrackingRefBased/>
  <w15:docId w15:val="{551E7E44-151D-428E-9AE8-E74BDD51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D7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Jesus Sayago Lugo</dc:creator>
  <cp:keywords/>
  <dc:description/>
  <cp:lastModifiedBy>Francisco Maldonado</cp:lastModifiedBy>
  <cp:revision>2</cp:revision>
  <dcterms:created xsi:type="dcterms:W3CDTF">2023-03-01T15:26:00Z</dcterms:created>
  <dcterms:modified xsi:type="dcterms:W3CDTF">2023-03-01T22:22:00Z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d46365-6d8c-4d8c-a69f-bd779182e0da_Enabled">
    <vt:lpwstr>true</vt:lpwstr>
  </property>
  <property fmtid="{D5CDD505-2E9C-101B-9397-08002B2CF9AE}" pid="3" name="MSIP_Label_afd46365-6d8c-4d8c-a69f-bd779182e0da_SetDate">
    <vt:lpwstr>2023-03-01T15:52:02Z</vt:lpwstr>
  </property>
  <property fmtid="{D5CDD505-2E9C-101B-9397-08002B2CF9AE}" pid="4" name="MSIP_Label_afd46365-6d8c-4d8c-a69f-bd779182e0da_Method">
    <vt:lpwstr>Privileged</vt:lpwstr>
  </property>
  <property fmtid="{D5CDD505-2E9C-101B-9397-08002B2CF9AE}" pid="5" name="MSIP_Label_afd46365-6d8c-4d8c-a69f-bd779182e0da_Name">
    <vt:lpwstr>Personal</vt:lpwstr>
  </property>
  <property fmtid="{D5CDD505-2E9C-101B-9397-08002B2CF9AE}" pid="6" name="MSIP_Label_afd46365-6d8c-4d8c-a69f-bd779182e0da_SiteId">
    <vt:lpwstr>1033d128-85ad-47b4-8c85-0a28b6ce0297</vt:lpwstr>
  </property>
  <property fmtid="{D5CDD505-2E9C-101B-9397-08002B2CF9AE}" pid="7" name="MSIP_Label_afd46365-6d8c-4d8c-a69f-bd779182e0da_ActionId">
    <vt:lpwstr>32de7b5e-7a7b-43ce-a33e-49417219721c</vt:lpwstr>
  </property>
  <property fmtid="{D5CDD505-2E9C-101B-9397-08002B2CF9AE}" pid="8" name="MSIP_Label_afd46365-6d8c-4d8c-a69f-bd779182e0da_ContentBits">
    <vt:lpwstr>0</vt:lpwstr>
  </property>
</Properties>
</file>