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2A709" w14:textId="77777777" w:rsidR="007E2B1C" w:rsidRPr="00F81C36" w:rsidRDefault="007E2B1C">
      <w:pPr>
        <w:rPr>
          <w:rFonts w:ascii="Arial" w:hAnsi="Arial" w:cs="Arial"/>
          <w:sz w:val="28"/>
          <w:szCs w:val="28"/>
        </w:rPr>
      </w:pPr>
    </w:p>
    <w:sectPr w:rsidR="007E2B1C" w:rsidRPr="00F81C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B1C"/>
    <w:rsid w:val="007E2B1C"/>
    <w:rsid w:val="00E83D99"/>
    <w:rsid w:val="00F81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E886E"/>
  <w15:chartTrackingRefBased/>
  <w15:docId w15:val="{48985E5B-F855-47A1-8A6B-3AA9FCB7A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Carvalho Mendes</dc:creator>
  <cp:keywords/>
  <dc:description/>
  <cp:lastModifiedBy>Lucas Carvalho Mendes</cp:lastModifiedBy>
  <cp:revision>4</cp:revision>
  <dcterms:created xsi:type="dcterms:W3CDTF">2023-11-28T12:54:00Z</dcterms:created>
  <dcterms:modified xsi:type="dcterms:W3CDTF">2023-11-28T12:55:00Z</dcterms:modified>
</cp:coreProperties>
</file>