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E03" w:rsidRDefault="00782E03" w:rsidP="00C676D2"/>
    <w:p w:rsidR="00235288" w:rsidRDefault="0047154F" w:rsidP="004C78B5">
      <w:pPr>
        <w:jc w:val="center"/>
      </w:pPr>
      <w:r w:rsidRPr="00782E03">
        <w:t xml:space="preserve">SISTEMA DE </w:t>
      </w:r>
      <w:r w:rsidR="002B239C" w:rsidRPr="00782E03">
        <w:t>RISCO E COMPLIANCE – MANUAL</w:t>
      </w:r>
    </w:p>
    <w:p w:rsidR="00441BC7" w:rsidRDefault="00B30A00">
      <w:pPr>
        <w:pStyle w:val="TOC1"/>
        <w:tabs>
          <w:tab w:val="left" w:pos="440"/>
          <w:tab w:val="right" w:leader="dot" w:pos="10790"/>
        </w:tabs>
        <w:rPr>
          <w:rFonts w:eastAsiaTheme="minorEastAsia"/>
          <w:noProof/>
          <w:lang w:val="en-US"/>
        </w:rPr>
      </w:pPr>
      <w:r>
        <w:fldChar w:fldCharType="begin"/>
      </w:r>
      <w:r w:rsidR="00235288">
        <w:instrText xml:space="preserve"> TOC \o "1-3" \h \z \u </w:instrText>
      </w:r>
      <w:r>
        <w:fldChar w:fldCharType="separate"/>
      </w:r>
      <w:hyperlink w:anchor="_Toc1482905" w:history="1">
        <w:r w:rsidR="00441BC7" w:rsidRPr="008A28ED">
          <w:rPr>
            <w:rStyle w:val="Hyperlink"/>
            <w:noProof/>
          </w:rPr>
          <w:t>I-</w:t>
        </w:r>
        <w:r w:rsidR="00441BC7">
          <w:rPr>
            <w:rFonts w:eastAsiaTheme="minorEastAsia"/>
            <w:noProof/>
            <w:lang w:val="en-US"/>
          </w:rPr>
          <w:tab/>
        </w:r>
        <w:r w:rsidR="00441BC7" w:rsidRPr="008A28ED">
          <w:rPr>
            <w:rStyle w:val="Hyperlink"/>
            <w:noProof/>
          </w:rPr>
          <w:t>INTRODUÇÃO</w:t>
        </w:r>
        <w:r w:rsidR="00441BC7">
          <w:rPr>
            <w:noProof/>
            <w:webHidden/>
          </w:rPr>
          <w:tab/>
        </w:r>
        <w:r w:rsidR="00441BC7">
          <w:rPr>
            <w:noProof/>
            <w:webHidden/>
          </w:rPr>
          <w:fldChar w:fldCharType="begin"/>
        </w:r>
        <w:r w:rsidR="00441BC7">
          <w:rPr>
            <w:noProof/>
            <w:webHidden/>
          </w:rPr>
          <w:instrText xml:space="preserve"> PAGEREF _Toc1482905 \h </w:instrText>
        </w:r>
        <w:r w:rsidR="00441BC7">
          <w:rPr>
            <w:noProof/>
            <w:webHidden/>
          </w:rPr>
        </w:r>
        <w:r w:rsidR="00441BC7">
          <w:rPr>
            <w:noProof/>
            <w:webHidden/>
          </w:rPr>
          <w:fldChar w:fldCharType="separate"/>
        </w:r>
        <w:r w:rsidR="00A71B18">
          <w:rPr>
            <w:noProof/>
            <w:webHidden/>
          </w:rPr>
          <w:t>7</w:t>
        </w:r>
        <w:r w:rsidR="00441BC7">
          <w:rPr>
            <w:noProof/>
            <w:webHidden/>
          </w:rPr>
          <w:fldChar w:fldCharType="end"/>
        </w:r>
      </w:hyperlink>
    </w:p>
    <w:p w:rsidR="00441BC7" w:rsidRDefault="00A418A8">
      <w:pPr>
        <w:pStyle w:val="TOC2"/>
        <w:rPr>
          <w:rFonts w:eastAsiaTheme="minorEastAsia"/>
          <w:noProof/>
          <w:lang w:val="en-US"/>
        </w:rPr>
      </w:pPr>
      <w:hyperlink w:anchor="_Toc1482906" w:history="1">
        <w:r w:rsidR="00441BC7" w:rsidRPr="008A28ED">
          <w:rPr>
            <w:rStyle w:val="Hyperlink"/>
            <w:noProof/>
          </w:rPr>
          <w:t>I-1.</w:t>
        </w:r>
        <w:r w:rsidR="00441BC7">
          <w:rPr>
            <w:rFonts w:eastAsiaTheme="minorEastAsia"/>
            <w:noProof/>
            <w:lang w:val="en-US"/>
          </w:rPr>
          <w:tab/>
        </w:r>
        <w:r w:rsidR="00441BC7" w:rsidRPr="008A28ED">
          <w:rPr>
            <w:rStyle w:val="Hyperlink"/>
            <w:noProof/>
          </w:rPr>
          <w:t>FUNCIONALIDADES</w:t>
        </w:r>
        <w:r w:rsidR="00441BC7">
          <w:rPr>
            <w:noProof/>
            <w:webHidden/>
          </w:rPr>
          <w:tab/>
        </w:r>
        <w:r w:rsidR="00441BC7">
          <w:rPr>
            <w:noProof/>
            <w:webHidden/>
          </w:rPr>
          <w:fldChar w:fldCharType="begin"/>
        </w:r>
        <w:r w:rsidR="00441BC7">
          <w:rPr>
            <w:noProof/>
            <w:webHidden/>
          </w:rPr>
          <w:instrText xml:space="preserve"> PAGEREF _Toc1482906 \h </w:instrText>
        </w:r>
        <w:r w:rsidR="00441BC7">
          <w:rPr>
            <w:noProof/>
            <w:webHidden/>
          </w:rPr>
        </w:r>
        <w:r w:rsidR="00441BC7">
          <w:rPr>
            <w:noProof/>
            <w:webHidden/>
          </w:rPr>
          <w:fldChar w:fldCharType="separate"/>
        </w:r>
        <w:r w:rsidR="00A71B18">
          <w:rPr>
            <w:noProof/>
            <w:webHidden/>
          </w:rPr>
          <w:t>7</w:t>
        </w:r>
        <w:r w:rsidR="00441BC7">
          <w:rPr>
            <w:noProof/>
            <w:webHidden/>
          </w:rPr>
          <w:fldChar w:fldCharType="end"/>
        </w:r>
      </w:hyperlink>
    </w:p>
    <w:p w:rsidR="00441BC7" w:rsidRDefault="00A418A8">
      <w:pPr>
        <w:pStyle w:val="TOC2"/>
        <w:rPr>
          <w:rFonts w:eastAsiaTheme="minorEastAsia"/>
          <w:noProof/>
          <w:lang w:val="en-US"/>
        </w:rPr>
      </w:pPr>
      <w:hyperlink w:anchor="_Toc1482907" w:history="1">
        <w:r w:rsidR="00441BC7" w:rsidRPr="008A28ED">
          <w:rPr>
            <w:rStyle w:val="Hyperlink"/>
            <w:noProof/>
          </w:rPr>
          <w:t>I-2.</w:t>
        </w:r>
        <w:r w:rsidR="00441BC7">
          <w:rPr>
            <w:rFonts w:eastAsiaTheme="minorEastAsia"/>
            <w:noProof/>
            <w:lang w:val="en-US"/>
          </w:rPr>
          <w:tab/>
        </w:r>
        <w:r w:rsidR="00441BC7" w:rsidRPr="008A28ED">
          <w:rPr>
            <w:rStyle w:val="Hyperlink"/>
            <w:noProof/>
          </w:rPr>
          <w:t>IMPORTAÇÃO</w:t>
        </w:r>
        <w:r w:rsidR="00441BC7">
          <w:rPr>
            <w:noProof/>
            <w:webHidden/>
          </w:rPr>
          <w:tab/>
        </w:r>
        <w:r w:rsidR="00441BC7">
          <w:rPr>
            <w:noProof/>
            <w:webHidden/>
          </w:rPr>
          <w:fldChar w:fldCharType="begin"/>
        </w:r>
        <w:r w:rsidR="00441BC7">
          <w:rPr>
            <w:noProof/>
            <w:webHidden/>
          </w:rPr>
          <w:instrText xml:space="preserve"> PAGEREF _Toc1482907 \h </w:instrText>
        </w:r>
        <w:r w:rsidR="00441BC7">
          <w:rPr>
            <w:noProof/>
            <w:webHidden/>
          </w:rPr>
        </w:r>
        <w:r w:rsidR="00441BC7">
          <w:rPr>
            <w:noProof/>
            <w:webHidden/>
          </w:rPr>
          <w:fldChar w:fldCharType="separate"/>
        </w:r>
        <w:r w:rsidR="00A71B18">
          <w:rPr>
            <w:noProof/>
            <w:webHidden/>
          </w:rPr>
          <w:t>8</w:t>
        </w:r>
        <w:r w:rsidR="00441BC7">
          <w:rPr>
            <w:noProof/>
            <w:webHidden/>
          </w:rPr>
          <w:fldChar w:fldCharType="end"/>
        </w:r>
      </w:hyperlink>
    </w:p>
    <w:p w:rsidR="00441BC7" w:rsidRDefault="00A418A8">
      <w:pPr>
        <w:pStyle w:val="TOC2"/>
        <w:rPr>
          <w:rFonts w:eastAsiaTheme="minorEastAsia"/>
          <w:noProof/>
          <w:lang w:val="en-US"/>
        </w:rPr>
      </w:pPr>
      <w:hyperlink w:anchor="_Toc1482908" w:history="1">
        <w:r w:rsidR="00441BC7" w:rsidRPr="008A28ED">
          <w:rPr>
            <w:rStyle w:val="Hyperlink"/>
            <w:noProof/>
          </w:rPr>
          <w:t>I-3.</w:t>
        </w:r>
        <w:r w:rsidR="00441BC7">
          <w:rPr>
            <w:rFonts w:eastAsiaTheme="minorEastAsia"/>
            <w:noProof/>
            <w:lang w:val="en-US"/>
          </w:rPr>
          <w:tab/>
        </w:r>
        <w:r w:rsidR="00441BC7" w:rsidRPr="008A28ED">
          <w:rPr>
            <w:rStyle w:val="Hyperlink"/>
            <w:noProof/>
          </w:rPr>
          <w:t>REPORTE</w:t>
        </w:r>
        <w:r w:rsidR="00441BC7">
          <w:rPr>
            <w:noProof/>
            <w:webHidden/>
          </w:rPr>
          <w:tab/>
        </w:r>
        <w:r w:rsidR="00441BC7">
          <w:rPr>
            <w:noProof/>
            <w:webHidden/>
          </w:rPr>
          <w:fldChar w:fldCharType="begin"/>
        </w:r>
        <w:r w:rsidR="00441BC7">
          <w:rPr>
            <w:noProof/>
            <w:webHidden/>
          </w:rPr>
          <w:instrText xml:space="preserve"> PAGEREF _Toc1482908 \h </w:instrText>
        </w:r>
        <w:r w:rsidR="00441BC7">
          <w:rPr>
            <w:noProof/>
            <w:webHidden/>
          </w:rPr>
        </w:r>
        <w:r w:rsidR="00441BC7">
          <w:rPr>
            <w:noProof/>
            <w:webHidden/>
          </w:rPr>
          <w:fldChar w:fldCharType="separate"/>
        </w:r>
        <w:r w:rsidR="00A71B18">
          <w:rPr>
            <w:noProof/>
            <w:webHidden/>
          </w:rPr>
          <w:t>9</w:t>
        </w:r>
        <w:r w:rsidR="00441BC7">
          <w:rPr>
            <w:noProof/>
            <w:webHidden/>
          </w:rPr>
          <w:fldChar w:fldCharType="end"/>
        </w:r>
      </w:hyperlink>
    </w:p>
    <w:p w:rsidR="00441BC7" w:rsidRDefault="00A418A8">
      <w:pPr>
        <w:pStyle w:val="TOC2"/>
        <w:rPr>
          <w:rFonts w:eastAsiaTheme="minorEastAsia"/>
          <w:noProof/>
          <w:lang w:val="en-US"/>
        </w:rPr>
      </w:pPr>
      <w:hyperlink w:anchor="_Toc1482909" w:history="1">
        <w:r w:rsidR="00441BC7" w:rsidRPr="008A28ED">
          <w:rPr>
            <w:rStyle w:val="Hyperlink"/>
            <w:noProof/>
          </w:rPr>
          <w:t>I-4.</w:t>
        </w:r>
        <w:r w:rsidR="00441BC7">
          <w:rPr>
            <w:rFonts w:eastAsiaTheme="minorEastAsia"/>
            <w:noProof/>
            <w:lang w:val="en-US"/>
          </w:rPr>
          <w:tab/>
        </w:r>
        <w:r w:rsidR="00441BC7" w:rsidRPr="008A28ED">
          <w:rPr>
            <w:rStyle w:val="Hyperlink"/>
            <w:noProof/>
          </w:rPr>
          <w:t>LOGS</w:t>
        </w:r>
        <w:r w:rsidR="00441BC7">
          <w:rPr>
            <w:noProof/>
            <w:webHidden/>
          </w:rPr>
          <w:tab/>
        </w:r>
        <w:r w:rsidR="00441BC7">
          <w:rPr>
            <w:noProof/>
            <w:webHidden/>
          </w:rPr>
          <w:fldChar w:fldCharType="begin"/>
        </w:r>
        <w:r w:rsidR="00441BC7">
          <w:rPr>
            <w:noProof/>
            <w:webHidden/>
          </w:rPr>
          <w:instrText xml:space="preserve"> PAGEREF _Toc1482909 \h </w:instrText>
        </w:r>
        <w:r w:rsidR="00441BC7">
          <w:rPr>
            <w:noProof/>
            <w:webHidden/>
          </w:rPr>
        </w:r>
        <w:r w:rsidR="00441BC7">
          <w:rPr>
            <w:noProof/>
            <w:webHidden/>
          </w:rPr>
          <w:fldChar w:fldCharType="separate"/>
        </w:r>
        <w:r w:rsidR="00A71B18">
          <w:rPr>
            <w:noProof/>
            <w:webHidden/>
          </w:rPr>
          <w:t>9</w:t>
        </w:r>
        <w:r w:rsidR="00441BC7">
          <w:rPr>
            <w:noProof/>
            <w:webHidden/>
          </w:rPr>
          <w:fldChar w:fldCharType="end"/>
        </w:r>
      </w:hyperlink>
    </w:p>
    <w:p w:rsidR="00441BC7" w:rsidRDefault="00A418A8">
      <w:pPr>
        <w:pStyle w:val="TOC2"/>
        <w:rPr>
          <w:rFonts w:eastAsiaTheme="minorEastAsia"/>
          <w:noProof/>
          <w:lang w:val="en-US"/>
        </w:rPr>
      </w:pPr>
      <w:hyperlink w:anchor="_Toc1482910" w:history="1">
        <w:r w:rsidR="00441BC7" w:rsidRPr="008A28ED">
          <w:rPr>
            <w:rStyle w:val="Hyperlink"/>
            <w:noProof/>
          </w:rPr>
          <w:t>I-5.</w:t>
        </w:r>
        <w:r w:rsidR="00441BC7">
          <w:rPr>
            <w:rFonts w:eastAsiaTheme="minorEastAsia"/>
            <w:noProof/>
            <w:lang w:val="en-US"/>
          </w:rPr>
          <w:tab/>
        </w:r>
        <w:r w:rsidR="00441BC7" w:rsidRPr="008A28ED">
          <w:rPr>
            <w:rStyle w:val="Hyperlink"/>
            <w:noProof/>
          </w:rPr>
          <w:t>EXECUÇÃO EM BATCH</w:t>
        </w:r>
        <w:r w:rsidR="00441BC7">
          <w:rPr>
            <w:noProof/>
            <w:webHidden/>
          </w:rPr>
          <w:tab/>
        </w:r>
        <w:r w:rsidR="00441BC7">
          <w:rPr>
            <w:noProof/>
            <w:webHidden/>
          </w:rPr>
          <w:fldChar w:fldCharType="begin"/>
        </w:r>
        <w:r w:rsidR="00441BC7">
          <w:rPr>
            <w:noProof/>
            <w:webHidden/>
          </w:rPr>
          <w:instrText xml:space="preserve"> PAGEREF _Toc1482910 \h </w:instrText>
        </w:r>
        <w:r w:rsidR="00441BC7">
          <w:rPr>
            <w:noProof/>
            <w:webHidden/>
          </w:rPr>
        </w:r>
        <w:r w:rsidR="00441BC7">
          <w:rPr>
            <w:noProof/>
            <w:webHidden/>
          </w:rPr>
          <w:fldChar w:fldCharType="separate"/>
        </w:r>
        <w:r w:rsidR="00A71B18">
          <w:rPr>
            <w:noProof/>
            <w:webHidden/>
          </w:rPr>
          <w:t>10</w:t>
        </w:r>
        <w:r w:rsidR="00441BC7">
          <w:rPr>
            <w:noProof/>
            <w:webHidden/>
          </w:rPr>
          <w:fldChar w:fldCharType="end"/>
        </w:r>
      </w:hyperlink>
    </w:p>
    <w:p w:rsidR="00441BC7" w:rsidRDefault="00A418A8">
      <w:pPr>
        <w:pStyle w:val="TOC2"/>
        <w:rPr>
          <w:rFonts w:eastAsiaTheme="minorEastAsia"/>
          <w:noProof/>
          <w:lang w:val="en-US"/>
        </w:rPr>
      </w:pPr>
      <w:hyperlink w:anchor="_Toc1482911" w:history="1">
        <w:r w:rsidR="00441BC7" w:rsidRPr="008A28ED">
          <w:rPr>
            <w:rStyle w:val="Hyperlink"/>
            <w:noProof/>
          </w:rPr>
          <w:t>I-6.</w:t>
        </w:r>
        <w:r w:rsidR="00441BC7">
          <w:rPr>
            <w:rFonts w:eastAsiaTheme="minorEastAsia"/>
            <w:noProof/>
            <w:lang w:val="en-US"/>
          </w:rPr>
          <w:tab/>
        </w:r>
        <w:r w:rsidR="00441BC7" w:rsidRPr="008A28ED">
          <w:rPr>
            <w:rStyle w:val="Hyperlink"/>
            <w:noProof/>
          </w:rPr>
          <w:t>FUNCIONALIDADES DE CARTEIRA</w:t>
        </w:r>
        <w:r w:rsidR="00441BC7">
          <w:rPr>
            <w:noProof/>
            <w:webHidden/>
          </w:rPr>
          <w:tab/>
        </w:r>
        <w:r w:rsidR="00441BC7">
          <w:rPr>
            <w:noProof/>
            <w:webHidden/>
          </w:rPr>
          <w:fldChar w:fldCharType="begin"/>
        </w:r>
        <w:r w:rsidR="00441BC7">
          <w:rPr>
            <w:noProof/>
            <w:webHidden/>
          </w:rPr>
          <w:instrText xml:space="preserve"> PAGEREF _Toc1482911 \h </w:instrText>
        </w:r>
        <w:r w:rsidR="00441BC7">
          <w:rPr>
            <w:noProof/>
            <w:webHidden/>
          </w:rPr>
        </w:r>
        <w:r w:rsidR="00441BC7">
          <w:rPr>
            <w:noProof/>
            <w:webHidden/>
          </w:rPr>
          <w:fldChar w:fldCharType="separate"/>
        </w:r>
        <w:r w:rsidR="00A71B18">
          <w:rPr>
            <w:noProof/>
            <w:webHidden/>
          </w:rPr>
          <w:t>10</w:t>
        </w:r>
        <w:r w:rsidR="00441BC7">
          <w:rPr>
            <w:noProof/>
            <w:webHidden/>
          </w:rPr>
          <w:fldChar w:fldCharType="end"/>
        </w:r>
      </w:hyperlink>
    </w:p>
    <w:p w:rsidR="00441BC7" w:rsidRDefault="00A418A8">
      <w:pPr>
        <w:pStyle w:val="TOC2"/>
        <w:rPr>
          <w:rFonts w:eastAsiaTheme="minorEastAsia"/>
          <w:noProof/>
          <w:lang w:val="en-US"/>
        </w:rPr>
      </w:pPr>
      <w:hyperlink w:anchor="_Toc1482912" w:history="1">
        <w:r w:rsidR="00441BC7" w:rsidRPr="008A28ED">
          <w:rPr>
            <w:rStyle w:val="Hyperlink"/>
            <w:noProof/>
          </w:rPr>
          <w:t>I-7.</w:t>
        </w:r>
        <w:r w:rsidR="00441BC7">
          <w:rPr>
            <w:rFonts w:eastAsiaTheme="minorEastAsia"/>
            <w:noProof/>
            <w:lang w:val="en-US"/>
          </w:rPr>
          <w:tab/>
        </w:r>
        <w:r w:rsidR="00441BC7" w:rsidRPr="008A28ED">
          <w:rPr>
            <w:rStyle w:val="Hyperlink"/>
            <w:noProof/>
          </w:rPr>
          <w:t>FUNCIONALIDADES DE COMPLIANCE</w:t>
        </w:r>
        <w:r w:rsidR="00441BC7">
          <w:rPr>
            <w:noProof/>
            <w:webHidden/>
          </w:rPr>
          <w:tab/>
        </w:r>
        <w:r w:rsidR="00441BC7">
          <w:rPr>
            <w:noProof/>
            <w:webHidden/>
          </w:rPr>
          <w:fldChar w:fldCharType="begin"/>
        </w:r>
        <w:r w:rsidR="00441BC7">
          <w:rPr>
            <w:noProof/>
            <w:webHidden/>
          </w:rPr>
          <w:instrText xml:space="preserve"> PAGEREF _Toc1482912 \h </w:instrText>
        </w:r>
        <w:r w:rsidR="00441BC7">
          <w:rPr>
            <w:noProof/>
            <w:webHidden/>
          </w:rPr>
        </w:r>
        <w:r w:rsidR="00441BC7">
          <w:rPr>
            <w:noProof/>
            <w:webHidden/>
          </w:rPr>
          <w:fldChar w:fldCharType="separate"/>
        </w:r>
        <w:r w:rsidR="00A71B18">
          <w:rPr>
            <w:noProof/>
            <w:webHidden/>
          </w:rPr>
          <w:t>10</w:t>
        </w:r>
        <w:r w:rsidR="00441BC7">
          <w:rPr>
            <w:noProof/>
            <w:webHidden/>
          </w:rPr>
          <w:fldChar w:fldCharType="end"/>
        </w:r>
      </w:hyperlink>
    </w:p>
    <w:p w:rsidR="00441BC7" w:rsidRDefault="00A418A8">
      <w:pPr>
        <w:pStyle w:val="TOC2"/>
        <w:rPr>
          <w:rFonts w:eastAsiaTheme="minorEastAsia"/>
          <w:noProof/>
          <w:lang w:val="en-US"/>
        </w:rPr>
      </w:pPr>
      <w:hyperlink w:anchor="_Toc1482913" w:history="1">
        <w:r w:rsidR="00441BC7" w:rsidRPr="008A28ED">
          <w:rPr>
            <w:rStyle w:val="Hyperlink"/>
            <w:noProof/>
          </w:rPr>
          <w:t>I-8.</w:t>
        </w:r>
        <w:r w:rsidR="00441BC7">
          <w:rPr>
            <w:rFonts w:eastAsiaTheme="minorEastAsia"/>
            <w:noProof/>
            <w:lang w:val="en-US"/>
          </w:rPr>
          <w:tab/>
        </w:r>
        <w:r w:rsidR="00441BC7" w:rsidRPr="008A28ED">
          <w:rPr>
            <w:rStyle w:val="Hyperlink"/>
            <w:noProof/>
          </w:rPr>
          <w:t>FUNCIONALIDADES DE RISCO DE MERCADO</w:t>
        </w:r>
        <w:r w:rsidR="00441BC7">
          <w:rPr>
            <w:noProof/>
            <w:webHidden/>
          </w:rPr>
          <w:tab/>
        </w:r>
        <w:r w:rsidR="00441BC7">
          <w:rPr>
            <w:noProof/>
            <w:webHidden/>
          </w:rPr>
          <w:fldChar w:fldCharType="begin"/>
        </w:r>
        <w:r w:rsidR="00441BC7">
          <w:rPr>
            <w:noProof/>
            <w:webHidden/>
          </w:rPr>
          <w:instrText xml:space="preserve"> PAGEREF _Toc1482913 \h </w:instrText>
        </w:r>
        <w:r w:rsidR="00441BC7">
          <w:rPr>
            <w:noProof/>
            <w:webHidden/>
          </w:rPr>
        </w:r>
        <w:r w:rsidR="00441BC7">
          <w:rPr>
            <w:noProof/>
            <w:webHidden/>
          </w:rPr>
          <w:fldChar w:fldCharType="separate"/>
        </w:r>
        <w:r w:rsidR="00A71B18">
          <w:rPr>
            <w:noProof/>
            <w:webHidden/>
          </w:rPr>
          <w:t>11</w:t>
        </w:r>
        <w:r w:rsidR="00441BC7">
          <w:rPr>
            <w:noProof/>
            <w:webHidden/>
          </w:rPr>
          <w:fldChar w:fldCharType="end"/>
        </w:r>
      </w:hyperlink>
    </w:p>
    <w:p w:rsidR="00441BC7" w:rsidRDefault="00A418A8">
      <w:pPr>
        <w:pStyle w:val="TOC2"/>
        <w:rPr>
          <w:rFonts w:eastAsiaTheme="minorEastAsia"/>
          <w:noProof/>
          <w:lang w:val="en-US"/>
        </w:rPr>
      </w:pPr>
      <w:hyperlink w:anchor="_Toc1482914" w:history="1">
        <w:r w:rsidR="00441BC7" w:rsidRPr="008A28ED">
          <w:rPr>
            <w:rStyle w:val="Hyperlink"/>
            <w:noProof/>
          </w:rPr>
          <w:t>I-9.</w:t>
        </w:r>
        <w:r w:rsidR="00441BC7">
          <w:rPr>
            <w:rFonts w:eastAsiaTheme="minorEastAsia"/>
            <w:noProof/>
            <w:lang w:val="en-US"/>
          </w:rPr>
          <w:tab/>
        </w:r>
        <w:r w:rsidR="00441BC7" w:rsidRPr="008A28ED">
          <w:rPr>
            <w:rStyle w:val="Hyperlink"/>
            <w:noProof/>
          </w:rPr>
          <w:t>FUNCIONALIDADES DE RISCO DE CRÉDITO</w:t>
        </w:r>
        <w:r w:rsidR="00441BC7">
          <w:rPr>
            <w:noProof/>
            <w:webHidden/>
          </w:rPr>
          <w:tab/>
        </w:r>
        <w:r w:rsidR="00441BC7">
          <w:rPr>
            <w:noProof/>
            <w:webHidden/>
          </w:rPr>
          <w:fldChar w:fldCharType="begin"/>
        </w:r>
        <w:r w:rsidR="00441BC7">
          <w:rPr>
            <w:noProof/>
            <w:webHidden/>
          </w:rPr>
          <w:instrText xml:space="preserve"> PAGEREF _Toc1482914 \h </w:instrText>
        </w:r>
        <w:r w:rsidR="00441BC7">
          <w:rPr>
            <w:noProof/>
            <w:webHidden/>
          </w:rPr>
        </w:r>
        <w:r w:rsidR="00441BC7">
          <w:rPr>
            <w:noProof/>
            <w:webHidden/>
          </w:rPr>
          <w:fldChar w:fldCharType="separate"/>
        </w:r>
        <w:r w:rsidR="00A71B18">
          <w:rPr>
            <w:noProof/>
            <w:webHidden/>
          </w:rPr>
          <w:t>12</w:t>
        </w:r>
        <w:r w:rsidR="00441BC7">
          <w:rPr>
            <w:noProof/>
            <w:webHidden/>
          </w:rPr>
          <w:fldChar w:fldCharType="end"/>
        </w:r>
      </w:hyperlink>
    </w:p>
    <w:p w:rsidR="00441BC7" w:rsidRDefault="00A418A8">
      <w:pPr>
        <w:pStyle w:val="TOC2"/>
        <w:rPr>
          <w:rFonts w:eastAsiaTheme="minorEastAsia"/>
          <w:noProof/>
          <w:lang w:val="en-US"/>
        </w:rPr>
      </w:pPr>
      <w:hyperlink w:anchor="_Toc1482915" w:history="1">
        <w:r w:rsidR="00441BC7" w:rsidRPr="008A28ED">
          <w:rPr>
            <w:rStyle w:val="Hyperlink"/>
            <w:noProof/>
          </w:rPr>
          <w:t>I-10.</w:t>
        </w:r>
        <w:r w:rsidR="00441BC7">
          <w:rPr>
            <w:rFonts w:eastAsiaTheme="minorEastAsia"/>
            <w:noProof/>
            <w:lang w:val="en-US"/>
          </w:rPr>
          <w:tab/>
        </w:r>
        <w:r w:rsidR="00441BC7" w:rsidRPr="008A28ED">
          <w:rPr>
            <w:rStyle w:val="Hyperlink"/>
            <w:noProof/>
          </w:rPr>
          <w:t>FUNCIONALIDADES DE RISCO DE LIQUIDEZ</w:t>
        </w:r>
        <w:r w:rsidR="00441BC7">
          <w:rPr>
            <w:noProof/>
            <w:webHidden/>
          </w:rPr>
          <w:tab/>
        </w:r>
        <w:r w:rsidR="00441BC7">
          <w:rPr>
            <w:noProof/>
            <w:webHidden/>
          </w:rPr>
          <w:fldChar w:fldCharType="begin"/>
        </w:r>
        <w:r w:rsidR="00441BC7">
          <w:rPr>
            <w:noProof/>
            <w:webHidden/>
          </w:rPr>
          <w:instrText xml:space="preserve"> PAGEREF _Toc1482915 \h </w:instrText>
        </w:r>
        <w:r w:rsidR="00441BC7">
          <w:rPr>
            <w:noProof/>
            <w:webHidden/>
          </w:rPr>
        </w:r>
        <w:r w:rsidR="00441BC7">
          <w:rPr>
            <w:noProof/>
            <w:webHidden/>
          </w:rPr>
          <w:fldChar w:fldCharType="separate"/>
        </w:r>
        <w:r w:rsidR="00A71B18">
          <w:rPr>
            <w:noProof/>
            <w:webHidden/>
          </w:rPr>
          <w:t>13</w:t>
        </w:r>
        <w:r w:rsidR="00441BC7">
          <w:rPr>
            <w:noProof/>
            <w:webHidden/>
          </w:rPr>
          <w:fldChar w:fldCharType="end"/>
        </w:r>
      </w:hyperlink>
    </w:p>
    <w:p w:rsidR="00441BC7" w:rsidRDefault="00A418A8">
      <w:pPr>
        <w:pStyle w:val="TOC2"/>
        <w:rPr>
          <w:rFonts w:eastAsiaTheme="minorEastAsia"/>
          <w:noProof/>
          <w:lang w:val="en-US"/>
        </w:rPr>
      </w:pPr>
      <w:hyperlink w:anchor="_Toc1482916" w:history="1">
        <w:r w:rsidR="00441BC7" w:rsidRPr="008A28ED">
          <w:rPr>
            <w:rStyle w:val="Hyperlink"/>
            <w:noProof/>
          </w:rPr>
          <w:t>I-11.</w:t>
        </w:r>
        <w:r w:rsidR="00441BC7">
          <w:rPr>
            <w:rFonts w:eastAsiaTheme="minorEastAsia"/>
            <w:noProof/>
            <w:lang w:val="en-US"/>
          </w:rPr>
          <w:tab/>
        </w:r>
        <w:r w:rsidR="00441BC7" w:rsidRPr="008A28ED">
          <w:rPr>
            <w:rStyle w:val="Hyperlink"/>
            <w:noProof/>
          </w:rPr>
          <w:t>FUNCIONALIDADES DE AML</w:t>
        </w:r>
        <w:r w:rsidR="00441BC7">
          <w:rPr>
            <w:noProof/>
            <w:webHidden/>
          </w:rPr>
          <w:tab/>
        </w:r>
        <w:r w:rsidR="00441BC7">
          <w:rPr>
            <w:noProof/>
            <w:webHidden/>
          </w:rPr>
          <w:fldChar w:fldCharType="begin"/>
        </w:r>
        <w:r w:rsidR="00441BC7">
          <w:rPr>
            <w:noProof/>
            <w:webHidden/>
          </w:rPr>
          <w:instrText xml:space="preserve"> PAGEREF _Toc1482916 \h </w:instrText>
        </w:r>
        <w:r w:rsidR="00441BC7">
          <w:rPr>
            <w:noProof/>
            <w:webHidden/>
          </w:rPr>
        </w:r>
        <w:r w:rsidR="00441BC7">
          <w:rPr>
            <w:noProof/>
            <w:webHidden/>
          </w:rPr>
          <w:fldChar w:fldCharType="separate"/>
        </w:r>
        <w:r w:rsidR="00A71B18">
          <w:rPr>
            <w:noProof/>
            <w:webHidden/>
          </w:rPr>
          <w:t>13</w:t>
        </w:r>
        <w:r w:rsidR="00441BC7">
          <w:rPr>
            <w:noProof/>
            <w:webHidden/>
          </w:rPr>
          <w:fldChar w:fldCharType="end"/>
        </w:r>
      </w:hyperlink>
    </w:p>
    <w:p w:rsidR="00441BC7" w:rsidRDefault="00A418A8">
      <w:pPr>
        <w:pStyle w:val="TOC2"/>
        <w:rPr>
          <w:rFonts w:eastAsiaTheme="minorEastAsia"/>
          <w:noProof/>
          <w:lang w:val="en-US"/>
        </w:rPr>
      </w:pPr>
      <w:hyperlink w:anchor="_Toc1482917" w:history="1">
        <w:r w:rsidR="00441BC7" w:rsidRPr="008A28ED">
          <w:rPr>
            <w:rStyle w:val="Hyperlink"/>
            <w:noProof/>
          </w:rPr>
          <w:t>I-12.</w:t>
        </w:r>
        <w:r w:rsidR="00441BC7">
          <w:rPr>
            <w:rFonts w:eastAsiaTheme="minorEastAsia"/>
            <w:noProof/>
            <w:lang w:val="en-US"/>
          </w:rPr>
          <w:tab/>
        </w:r>
        <w:r w:rsidR="00441BC7" w:rsidRPr="008A28ED">
          <w:rPr>
            <w:rStyle w:val="Hyperlink"/>
            <w:noProof/>
          </w:rPr>
          <w:t>FUNCIONALIDADES DE RATEIO E ALOCAÇÃO</w:t>
        </w:r>
        <w:r w:rsidR="00441BC7">
          <w:rPr>
            <w:noProof/>
            <w:webHidden/>
          </w:rPr>
          <w:tab/>
        </w:r>
        <w:r w:rsidR="00441BC7">
          <w:rPr>
            <w:noProof/>
            <w:webHidden/>
          </w:rPr>
          <w:fldChar w:fldCharType="begin"/>
        </w:r>
        <w:r w:rsidR="00441BC7">
          <w:rPr>
            <w:noProof/>
            <w:webHidden/>
          </w:rPr>
          <w:instrText xml:space="preserve"> PAGEREF _Toc1482917 \h </w:instrText>
        </w:r>
        <w:r w:rsidR="00441BC7">
          <w:rPr>
            <w:noProof/>
            <w:webHidden/>
          </w:rPr>
        </w:r>
        <w:r w:rsidR="00441BC7">
          <w:rPr>
            <w:noProof/>
            <w:webHidden/>
          </w:rPr>
          <w:fldChar w:fldCharType="separate"/>
        </w:r>
        <w:r w:rsidR="00A71B18">
          <w:rPr>
            <w:noProof/>
            <w:webHidden/>
          </w:rPr>
          <w:t>14</w:t>
        </w:r>
        <w:r w:rsidR="00441BC7">
          <w:rPr>
            <w:noProof/>
            <w:webHidden/>
          </w:rPr>
          <w:fldChar w:fldCharType="end"/>
        </w:r>
      </w:hyperlink>
    </w:p>
    <w:p w:rsidR="00441BC7" w:rsidRDefault="00A418A8">
      <w:pPr>
        <w:pStyle w:val="TOC2"/>
        <w:rPr>
          <w:rFonts w:eastAsiaTheme="minorEastAsia"/>
          <w:noProof/>
          <w:lang w:val="en-US"/>
        </w:rPr>
      </w:pPr>
      <w:hyperlink w:anchor="_Toc1482918" w:history="1">
        <w:r w:rsidR="00441BC7" w:rsidRPr="008A28ED">
          <w:rPr>
            <w:rStyle w:val="Hyperlink"/>
            <w:noProof/>
          </w:rPr>
          <w:t>I-13.</w:t>
        </w:r>
        <w:r w:rsidR="00441BC7">
          <w:rPr>
            <w:rFonts w:eastAsiaTheme="minorEastAsia"/>
            <w:noProof/>
            <w:lang w:val="en-US"/>
          </w:rPr>
          <w:tab/>
        </w:r>
        <w:r w:rsidR="00441BC7" w:rsidRPr="008A28ED">
          <w:rPr>
            <w:rStyle w:val="Hyperlink"/>
            <w:noProof/>
          </w:rPr>
          <w:t>OUTRAS FUNCIONALIDADES</w:t>
        </w:r>
        <w:r w:rsidR="00441BC7">
          <w:rPr>
            <w:noProof/>
            <w:webHidden/>
          </w:rPr>
          <w:tab/>
        </w:r>
        <w:r w:rsidR="00441BC7">
          <w:rPr>
            <w:noProof/>
            <w:webHidden/>
          </w:rPr>
          <w:fldChar w:fldCharType="begin"/>
        </w:r>
        <w:r w:rsidR="00441BC7">
          <w:rPr>
            <w:noProof/>
            <w:webHidden/>
          </w:rPr>
          <w:instrText xml:space="preserve"> PAGEREF _Toc1482918 \h </w:instrText>
        </w:r>
        <w:r w:rsidR="00441BC7">
          <w:rPr>
            <w:noProof/>
            <w:webHidden/>
          </w:rPr>
        </w:r>
        <w:r w:rsidR="00441BC7">
          <w:rPr>
            <w:noProof/>
            <w:webHidden/>
          </w:rPr>
          <w:fldChar w:fldCharType="separate"/>
        </w:r>
        <w:r w:rsidR="00A71B18">
          <w:rPr>
            <w:noProof/>
            <w:webHidden/>
          </w:rPr>
          <w:t>14</w:t>
        </w:r>
        <w:r w:rsidR="00441BC7">
          <w:rPr>
            <w:noProof/>
            <w:webHidden/>
          </w:rPr>
          <w:fldChar w:fldCharType="end"/>
        </w:r>
      </w:hyperlink>
    </w:p>
    <w:p w:rsidR="00441BC7" w:rsidRDefault="00A418A8">
      <w:pPr>
        <w:pStyle w:val="TOC2"/>
        <w:rPr>
          <w:rFonts w:eastAsiaTheme="minorEastAsia"/>
          <w:noProof/>
          <w:lang w:val="en-US"/>
        </w:rPr>
      </w:pPr>
      <w:hyperlink w:anchor="_Toc1482919" w:history="1">
        <w:r w:rsidR="00441BC7" w:rsidRPr="008A28ED">
          <w:rPr>
            <w:rStyle w:val="Hyperlink"/>
            <w:noProof/>
          </w:rPr>
          <w:t>I-14.</w:t>
        </w:r>
        <w:r w:rsidR="00441BC7">
          <w:rPr>
            <w:rFonts w:eastAsiaTheme="minorEastAsia"/>
            <w:noProof/>
            <w:lang w:val="en-US"/>
          </w:rPr>
          <w:tab/>
        </w:r>
        <w:r w:rsidR="00441BC7" w:rsidRPr="008A28ED">
          <w:rPr>
            <w:rStyle w:val="Hyperlink"/>
            <w:noProof/>
          </w:rPr>
          <w:t>O QUE O GRC NÃO FAZ</w:t>
        </w:r>
        <w:r w:rsidR="00441BC7">
          <w:rPr>
            <w:noProof/>
            <w:webHidden/>
          </w:rPr>
          <w:tab/>
        </w:r>
        <w:r w:rsidR="00441BC7">
          <w:rPr>
            <w:noProof/>
            <w:webHidden/>
          </w:rPr>
          <w:fldChar w:fldCharType="begin"/>
        </w:r>
        <w:r w:rsidR="00441BC7">
          <w:rPr>
            <w:noProof/>
            <w:webHidden/>
          </w:rPr>
          <w:instrText xml:space="preserve"> PAGEREF _Toc1482919 \h </w:instrText>
        </w:r>
        <w:r w:rsidR="00441BC7">
          <w:rPr>
            <w:noProof/>
            <w:webHidden/>
          </w:rPr>
        </w:r>
        <w:r w:rsidR="00441BC7">
          <w:rPr>
            <w:noProof/>
            <w:webHidden/>
          </w:rPr>
          <w:fldChar w:fldCharType="separate"/>
        </w:r>
        <w:r w:rsidR="00A71B18">
          <w:rPr>
            <w:noProof/>
            <w:webHidden/>
          </w:rPr>
          <w:t>14</w:t>
        </w:r>
        <w:r w:rsidR="00441BC7">
          <w:rPr>
            <w:noProof/>
            <w:webHidden/>
          </w:rPr>
          <w:fldChar w:fldCharType="end"/>
        </w:r>
      </w:hyperlink>
    </w:p>
    <w:p w:rsidR="00441BC7" w:rsidRDefault="00A418A8">
      <w:pPr>
        <w:pStyle w:val="TOC2"/>
        <w:rPr>
          <w:rFonts w:eastAsiaTheme="minorEastAsia"/>
          <w:noProof/>
          <w:lang w:val="en-US"/>
        </w:rPr>
      </w:pPr>
      <w:hyperlink w:anchor="_Toc1482920" w:history="1">
        <w:r w:rsidR="00441BC7" w:rsidRPr="008A28ED">
          <w:rPr>
            <w:rStyle w:val="Hyperlink"/>
            <w:noProof/>
          </w:rPr>
          <w:t>I-15.</w:t>
        </w:r>
        <w:r w:rsidR="00441BC7">
          <w:rPr>
            <w:rFonts w:eastAsiaTheme="minorEastAsia"/>
            <w:noProof/>
            <w:lang w:val="en-US"/>
          </w:rPr>
          <w:tab/>
        </w:r>
        <w:r w:rsidR="00441BC7" w:rsidRPr="008A28ED">
          <w:rPr>
            <w:rStyle w:val="Hyperlink"/>
            <w:noProof/>
          </w:rPr>
          <w:t>LISTA DAS INTEGRAÇÕES</w:t>
        </w:r>
        <w:r w:rsidR="00441BC7">
          <w:rPr>
            <w:noProof/>
            <w:webHidden/>
          </w:rPr>
          <w:tab/>
        </w:r>
        <w:r w:rsidR="00441BC7">
          <w:rPr>
            <w:noProof/>
            <w:webHidden/>
          </w:rPr>
          <w:fldChar w:fldCharType="begin"/>
        </w:r>
        <w:r w:rsidR="00441BC7">
          <w:rPr>
            <w:noProof/>
            <w:webHidden/>
          </w:rPr>
          <w:instrText xml:space="preserve"> PAGEREF _Toc1482920 \h </w:instrText>
        </w:r>
        <w:r w:rsidR="00441BC7">
          <w:rPr>
            <w:noProof/>
            <w:webHidden/>
          </w:rPr>
        </w:r>
        <w:r w:rsidR="00441BC7">
          <w:rPr>
            <w:noProof/>
            <w:webHidden/>
          </w:rPr>
          <w:fldChar w:fldCharType="separate"/>
        </w:r>
        <w:r w:rsidR="00A71B18">
          <w:rPr>
            <w:noProof/>
            <w:webHidden/>
          </w:rPr>
          <w:t>15</w:t>
        </w:r>
        <w:r w:rsidR="00441BC7">
          <w:rPr>
            <w:noProof/>
            <w:webHidden/>
          </w:rPr>
          <w:fldChar w:fldCharType="end"/>
        </w:r>
      </w:hyperlink>
    </w:p>
    <w:p w:rsidR="00441BC7" w:rsidRDefault="00A418A8">
      <w:pPr>
        <w:pStyle w:val="TOC1"/>
        <w:tabs>
          <w:tab w:val="left" w:pos="440"/>
          <w:tab w:val="right" w:leader="dot" w:pos="10790"/>
        </w:tabs>
        <w:rPr>
          <w:rFonts w:eastAsiaTheme="minorEastAsia"/>
          <w:noProof/>
          <w:lang w:val="en-US"/>
        </w:rPr>
      </w:pPr>
      <w:hyperlink w:anchor="_Toc1482921" w:history="1">
        <w:r w:rsidR="00441BC7" w:rsidRPr="008A28ED">
          <w:rPr>
            <w:rStyle w:val="Hyperlink"/>
            <w:noProof/>
          </w:rPr>
          <w:t>II-</w:t>
        </w:r>
        <w:r w:rsidR="00441BC7">
          <w:rPr>
            <w:rFonts w:eastAsiaTheme="minorEastAsia"/>
            <w:noProof/>
            <w:lang w:val="en-US"/>
          </w:rPr>
          <w:tab/>
        </w:r>
        <w:r w:rsidR="00441BC7" w:rsidRPr="008A28ED">
          <w:rPr>
            <w:rStyle w:val="Hyperlink"/>
            <w:noProof/>
          </w:rPr>
          <w:t>INICIANDO O SISTEMA</w:t>
        </w:r>
        <w:r w:rsidR="00441BC7">
          <w:rPr>
            <w:noProof/>
            <w:webHidden/>
          </w:rPr>
          <w:tab/>
        </w:r>
        <w:r w:rsidR="00441BC7">
          <w:rPr>
            <w:noProof/>
            <w:webHidden/>
          </w:rPr>
          <w:fldChar w:fldCharType="begin"/>
        </w:r>
        <w:r w:rsidR="00441BC7">
          <w:rPr>
            <w:noProof/>
            <w:webHidden/>
          </w:rPr>
          <w:instrText xml:space="preserve"> PAGEREF _Toc1482921 \h </w:instrText>
        </w:r>
        <w:r w:rsidR="00441BC7">
          <w:rPr>
            <w:noProof/>
            <w:webHidden/>
          </w:rPr>
        </w:r>
        <w:r w:rsidR="00441BC7">
          <w:rPr>
            <w:noProof/>
            <w:webHidden/>
          </w:rPr>
          <w:fldChar w:fldCharType="separate"/>
        </w:r>
        <w:r w:rsidR="00A71B18">
          <w:rPr>
            <w:noProof/>
            <w:webHidden/>
          </w:rPr>
          <w:t>16</w:t>
        </w:r>
        <w:r w:rsidR="00441BC7">
          <w:rPr>
            <w:noProof/>
            <w:webHidden/>
          </w:rPr>
          <w:fldChar w:fldCharType="end"/>
        </w:r>
      </w:hyperlink>
    </w:p>
    <w:p w:rsidR="00441BC7" w:rsidRDefault="00A418A8">
      <w:pPr>
        <w:pStyle w:val="TOC2"/>
        <w:rPr>
          <w:rFonts w:eastAsiaTheme="minorEastAsia"/>
          <w:noProof/>
          <w:lang w:val="en-US"/>
        </w:rPr>
      </w:pPr>
      <w:hyperlink w:anchor="_Toc1482922" w:history="1">
        <w:r w:rsidR="00441BC7" w:rsidRPr="008A28ED">
          <w:rPr>
            <w:rStyle w:val="Hyperlink"/>
            <w:noProof/>
          </w:rPr>
          <w:t>II-1.</w:t>
        </w:r>
        <w:r w:rsidR="00441BC7">
          <w:rPr>
            <w:rFonts w:eastAsiaTheme="minorEastAsia"/>
            <w:noProof/>
            <w:lang w:val="en-US"/>
          </w:rPr>
          <w:tab/>
        </w:r>
        <w:r w:rsidR="00441BC7" w:rsidRPr="008A28ED">
          <w:rPr>
            <w:rStyle w:val="Hyperlink"/>
            <w:noProof/>
          </w:rPr>
          <w:t>PRÉ-REQUISITOS</w:t>
        </w:r>
        <w:r w:rsidR="00441BC7">
          <w:rPr>
            <w:noProof/>
            <w:webHidden/>
          </w:rPr>
          <w:tab/>
        </w:r>
        <w:r w:rsidR="00441BC7">
          <w:rPr>
            <w:noProof/>
            <w:webHidden/>
          </w:rPr>
          <w:fldChar w:fldCharType="begin"/>
        </w:r>
        <w:r w:rsidR="00441BC7">
          <w:rPr>
            <w:noProof/>
            <w:webHidden/>
          </w:rPr>
          <w:instrText xml:space="preserve"> PAGEREF _Toc1482922 \h </w:instrText>
        </w:r>
        <w:r w:rsidR="00441BC7">
          <w:rPr>
            <w:noProof/>
            <w:webHidden/>
          </w:rPr>
        </w:r>
        <w:r w:rsidR="00441BC7">
          <w:rPr>
            <w:noProof/>
            <w:webHidden/>
          </w:rPr>
          <w:fldChar w:fldCharType="separate"/>
        </w:r>
        <w:r w:rsidR="00A71B18">
          <w:rPr>
            <w:noProof/>
            <w:webHidden/>
          </w:rPr>
          <w:t>16</w:t>
        </w:r>
        <w:r w:rsidR="00441BC7">
          <w:rPr>
            <w:noProof/>
            <w:webHidden/>
          </w:rPr>
          <w:fldChar w:fldCharType="end"/>
        </w:r>
      </w:hyperlink>
    </w:p>
    <w:p w:rsidR="00441BC7" w:rsidRDefault="00A418A8">
      <w:pPr>
        <w:pStyle w:val="TOC2"/>
        <w:rPr>
          <w:rFonts w:eastAsiaTheme="minorEastAsia"/>
          <w:noProof/>
          <w:lang w:val="en-US"/>
        </w:rPr>
      </w:pPr>
      <w:hyperlink w:anchor="_Toc1482923" w:history="1">
        <w:r w:rsidR="00441BC7" w:rsidRPr="008A28ED">
          <w:rPr>
            <w:rStyle w:val="Hyperlink"/>
            <w:noProof/>
          </w:rPr>
          <w:t>II-2.</w:t>
        </w:r>
        <w:r w:rsidR="00441BC7">
          <w:rPr>
            <w:rFonts w:eastAsiaTheme="minorEastAsia"/>
            <w:noProof/>
            <w:lang w:val="en-US"/>
          </w:rPr>
          <w:tab/>
        </w:r>
        <w:r w:rsidR="00441BC7" w:rsidRPr="008A28ED">
          <w:rPr>
            <w:rStyle w:val="Hyperlink"/>
            <w:noProof/>
          </w:rPr>
          <w:t>EXECUÇÃO EM BATCH</w:t>
        </w:r>
        <w:r w:rsidR="00441BC7">
          <w:rPr>
            <w:noProof/>
            <w:webHidden/>
          </w:rPr>
          <w:tab/>
        </w:r>
        <w:r w:rsidR="00441BC7">
          <w:rPr>
            <w:noProof/>
            <w:webHidden/>
          </w:rPr>
          <w:fldChar w:fldCharType="begin"/>
        </w:r>
        <w:r w:rsidR="00441BC7">
          <w:rPr>
            <w:noProof/>
            <w:webHidden/>
          </w:rPr>
          <w:instrText xml:space="preserve"> PAGEREF _Toc1482923 \h </w:instrText>
        </w:r>
        <w:r w:rsidR="00441BC7">
          <w:rPr>
            <w:noProof/>
            <w:webHidden/>
          </w:rPr>
        </w:r>
        <w:r w:rsidR="00441BC7">
          <w:rPr>
            <w:noProof/>
            <w:webHidden/>
          </w:rPr>
          <w:fldChar w:fldCharType="separate"/>
        </w:r>
        <w:r w:rsidR="00A71B18">
          <w:rPr>
            <w:noProof/>
            <w:webHidden/>
          </w:rPr>
          <w:t>16</w:t>
        </w:r>
        <w:r w:rsidR="00441BC7">
          <w:rPr>
            <w:noProof/>
            <w:webHidden/>
          </w:rPr>
          <w:fldChar w:fldCharType="end"/>
        </w:r>
      </w:hyperlink>
    </w:p>
    <w:p w:rsidR="00441BC7" w:rsidRDefault="00A418A8">
      <w:pPr>
        <w:pStyle w:val="TOC2"/>
        <w:rPr>
          <w:rFonts w:eastAsiaTheme="minorEastAsia"/>
          <w:noProof/>
          <w:lang w:val="en-US"/>
        </w:rPr>
      </w:pPr>
      <w:hyperlink w:anchor="_Toc1482924" w:history="1">
        <w:r w:rsidR="00441BC7" w:rsidRPr="008A28ED">
          <w:rPr>
            <w:rStyle w:val="Hyperlink"/>
            <w:noProof/>
          </w:rPr>
          <w:t>II-3.</w:t>
        </w:r>
        <w:r w:rsidR="00441BC7">
          <w:rPr>
            <w:rFonts w:eastAsiaTheme="minorEastAsia"/>
            <w:noProof/>
            <w:lang w:val="en-US"/>
          </w:rPr>
          <w:tab/>
        </w:r>
        <w:r w:rsidR="00441BC7" w:rsidRPr="008A28ED">
          <w:rPr>
            <w:rStyle w:val="Hyperlink"/>
            <w:noProof/>
          </w:rPr>
          <w:t>INICIALIZAÇÃO</w:t>
        </w:r>
        <w:r w:rsidR="00441BC7">
          <w:rPr>
            <w:noProof/>
            <w:webHidden/>
          </w:rPr>
          <w:tab/>
        </w:r>
        <w:r w:rsidR="00441BC7">
          <w:rPr>
            <w:noProof/>
            <w:webHidden/>
          </w:rPr>
          <w:fldChar w:fldCharType="begin"/>
        </w:r>
        <w:r w:rsidR="00441BC7">
          <w:rPr>
            <w:noProof/>
            <w:webHidden/>
          </w:rPr>
          <w:instrText xml:space="preserve"> PAGEREF _Toc1482924 \h </w:instrText>
        </w:r>
        <w:r w:rsidR="00441BC7">
          <w:rPr>
            <w:noProof/>
            <w:webHidden/>
          </w:rPr>
        </w:r>
        <w:r w:rsidR="00441BC7">
          <w:rPr>
            <w:noProof/>
            <w:webHidden/>
          </w:rPr>
          <w:fldChar w:fldCharType="separate"/>
        </w:r>
        <w:r w:rsidR="00A71B18">
          <w:rPr>
            <w:noProof/>
            <w:webHidden/>
          </w:rPr>
          <w:t>16</w:t>
        </w:r>
        <w:r w:rsidR="00441BC7">
          <w:rPr>
            <w:noProof/>
            <w:webHidden/>
          </w:rPr>
          <w:fldChar w:fldCharType="end"/>
        </w:r>
      </w:hyperlink>
    </w:p>
    <w:p w:rsidR="00441BC7" w:rsidRDefault="00A418A8">
      <w:pPr>
        <w:pStyle w:val="TOC2"/>
        <w:rPr>
          <w:rFonts w:eastAsiaTheme="minorEastAsia"/>
          <w:noProof/>
          <w:lang w:val="en-US"/>
        </w:rPr>
      </w:pPr>
      <w:hyperlink w:anchor="_Toc1482925" w:history="1">
        <w:r w:rsidR="00441BC7" w:rsidRPr="008A28ED">
          <w:rPr>
            <w:rStyle w:val="Hyperlink"/>
            <w:noProof/>
          </w:rPr>
          <w:t>II-4.</w:t>
        </w:r>
        <w:r w:rsidR="00441BC7">
          <w:rPr>
            <w:rFonts w:eastAsiaTheme="minorEastAsia"/>
            <w:noProof/>
            <w:lang w:val="en-US"/>
          </w:rPr>
          <w:tab/>
        </w:r>
        <w:r w:rsidR="00441BC7" w:rsidRPr="008A28ED">
          <w:rPr>
            <w:rStyle w:val="Hyperlink"/>
            <w:noProof/>
          </w:rPr>
          <w:t>FLUXO DO SISTEMA</w:t>
        </w:r>
        <w:r w:rsidR="00441BC7">
          <w:rPr>
            <w:noProof/>
            <w:webHidden/>
          </w:rPr>
          <w:tab/>
        </w:r>
        <w:r w:rsidR="00441BC7">
          <w:rPr>
            <w:noProof/>
            <w:webHidden/>
          </w:rPr>
          <w:fldChar w:fldCharType="begin"/>
        </w:r>
        <w:r w:rsidR="00441BC7">
          <w:rPr>
            <w:noProof/>
            <w:webHidden/>
          </w:rPr>
          <w:instrText xml:space="preserve"> PAGEREF _Toc1482925 \h </w:instrText>
        </w:r>
        <w:r w:rsidR="00441BC7">
          <w:rPr>
            <w:noProof/>
            <w:webHidden/>
          </w:rPr>
        </w:r>
        <w:r w:rsidR="00441BC7">
          <w:rPr>
            <w:noProof/>
            <w:webHidden/>
          </w:rPr>
          <w:fldChar w:fldCharType="separate"/>
        </w:r>
        <w:r w:rsidR="00A71B18">
          <w:rPr>
            <w:noProof/>
            <w:webHidden/>
          </w:rPr>
          <w:t>17</w:t>
        </w:r>
        <w:r w:rsidR="00441BC7">
          <w:rPr>
            <w:noProof/>
            <w:webHidden/>
          </w:rPr>
          <w:fldChar w:fldCharType="end"/>
        </w:r>
      </w:hyperlink>
    </w:p>
    <w:p w:rsidR="00441BC7" w:rsidRDefault="00A418A8">
      <w:pPr>
        <w:pStyle w:val="TOC2"/>
        <w:rPr>
          <w:rFonts w:eastAsiaTheme="minorEastAsia"/>
          <w:noProof/>
          <w:lang w:val="en-US"/>
        </w:rPr>
      </w:pPr>
      <w:hyperlink w:anchor="_Toc1482926" w:history="1">
        <w:r w:rsidR="00441BC7" w:rsidRPr="008A28ED">
          <w:rPr>
            <w:rStyle w:val="Hyperlink"/>
            <w:noProof/>
          </w:rPr>
          <w:t>II-5.</w:t>
        </w:r>
        <w:r w:rsidR="00441BC7">
          <w:rPr>
            <w:rFonts w:eastAsiaTheme="minorEastAsia"/>
            <w:noProof/>
            <w:lang w:val="en-US"/>
          </w:rPr>
          <w:tab/>
        </w:r>
        <w:r w:rsidR="00441BC7" w:rsidRPr="008A28ED">
          <w:rPr>
            <w:rStyle w:val="Hyperlink"/>
            <w:noProof/>
          </w:rPr>
          <w:t>TELA PRINCIPAL</w:t>
        </w:r>
        <w:r w:rsidR="00441BC7">
          <w:rPr>
            <w:noProof/>
            <w:webHidden/>
          </w:rPr>
          <w:tab/>
        </w:r>
        <w:r w:rsidR="00441BC7">
          <w:rPr>
            <w:noProof/>
            <w:webHidden/>
          </w:rPr>
          <w:fldChar w:fldCharType="begin"/>
        </w:r>
        <w:r w:rsidR="00441BC7">
          <w:rPr>
            <w:noProof/>
            <w:webHidden/>
          </w:rPr>
          <w:instrText xml:space="preserve"> PAGEREF _Toc1482926 \h </w:instrText>
        </w:r>
        <w:r w:rsidR="00441BC7">
          <w:rPr>
            <w:noProof/>
            <w:webHidden/>
          </w:rPr>
        </w:r>
        <w:r w:rsidR="00441BC7">
          <w:rPr>
            <w:noProof/>
            <w:webHidden/>
          </w:rPr>
          <w:fldChar w:fldCharType="separate"/>
        </w:r>
        <w:r w:rsidR="00A71B18">
          <w:rPr>
            <w:noProof/>
            <w:webHidden/>
          </w:rPr>
          <w:t>18</w:t>
        </w:r>
        <w:r w:rsidR="00441BC7">
          <w:rPr>
            <w:noProof/>
            <w:webHidden/>
          </w:rPr>
          <w:fldChar w:fldCharType="end"/>
        </w:r>
      </w:hyperlink>
    </w:p>
    <w:p w:rsidR="00441BC7" w:rsidRDefault="00A418A8">
      <w:pPr>
        <w:pStyle w:val="TOC2"/>
        <w:rPr>
          <w:rFonts w:eastAsiaTheme="minorEastAsia"/>
          <w:noProof/>
          <w:lang w:val="en-US"/>
        </w:rPr>
      </w:pPr>
      <w:hyperlink w:anchor="_Toc1482927" w:history="1">
        <w:r w:rsidR="00441BC7" w:rsidRPr="008A28ED">
          <w:rPr>
            <w:rStyle w:val="Hyperlink"/>
            <w:noProof/>
          </w:rPr>
          <w:t>II-6.</w:t>
        </w:r>
        <w:r w:rsidR="00441BC7">
          <w:rPr>
            <w:rFonts w:eastAsiaTheme="minorEastAsia"/>
            <w:noProof/>
            <w:lang w:val="en-US"/>
          </w:rPr>
          <w:tab/>
        </w:r>
        <w:r w:rsidR="00441BC7" w:rsidRPr="008A28ED">
          <w:rPr>
            <w:rStyle w:val="Hyperlink"/>
            <w:noProof/>
          </w:rPr>
          <w:t>TECLAS E BOTÕES DE USO GERAL</w:t>
        </w:r>
        <w:r w:rsidR="00441BC7">
          <w:rPr>
            <w:noProof/>
            <w:webHidden/>
          </w:rPr>
          <w:tab/>
        </w:r>
        <w:r w:rsidR="00441BC7">
          <w:rPr>
            <w:noProof/>
            <w:webHidden/>
          </w:rPr>
          <w:fldChar w:fldCharType="begin"/>
        </w:r>
        <w:r w:rsidR="00441BC7">
          <w:rPr>
            <w:noProof/>
            <w:webHidden/>
          </w:rPr>
          <w:instrText xml:space="preserve"> PAGEREF _Toc1482927 \h </w:instrText>
        </w:r>
        <w:r w:rsidR="00441BC7">
          <w:rPr>
            <w:noProof/>
            <w:webHidden/>
          </w:rPr>
        </w:r>
        <w:r w:rsidR="00441BC7">
          <w:rPr>
            <w:noProof/>
            <w:webHidden/>
          </w:rPr>
          <w:fldChar w:fldCharType="separate"/>
        </w:r>
        <w:r w:rsidR="00A71B18">
          <w:rPr>
            <w:noProof/>
            <w:webHidden/>
          </w:rPr>
          <w:t>19</w:t>
        </w:r>
        <w:r w:rsidR="00441BC7">
          <w:rPr>
            <w:noProof/>
            <w:webHidden/>
          </w:rPr>
          <w:fldChar w:fldCharType="end"/>
        </w:r>
      </w:hyperlink>
    </w:p>
    <w:p w:rsidR="00441BC7" w:rsidRDefault="00A418A8">
      <w:pPr>
        <w:pStyle w:val="TOC2"/>
        <w:rPr>
          <w:rFonts w:eastAsiaTheme="minorEastAsia"/>
          <w:noProof/>
          <w:lang w:val="en-US"/>
        </w:rPr>
      </w:pPr>
      <w:hyperlink w:anchor="_Toc1482928" w:history="1">
        <w:r w:rsidR="00441BC7" w:rsidRPr="008A28ED">
          <w:rPr>
            <w:rStyle w:val="Hyperlink"/>
            <w:noProof/>
          </w:rPr>
          <w:t>II-7.</w:t>
        </w:r>
        <w:r w:rsidR="00441BC7">
          <w:rPr>
            <w:rFonts w:eastAsiaTheme="minorEastAsia"/>
            <w:noProof/>
            <w:lang w:val="en-US"/>
          </w:rPr>
          <w:tab/>
        </w:r>
        <w:r w:rsidR="00441BC7" w:rsidRPr="008A28ED">
          <w:rPr>
            <w:rStyle w:val="Hyperlink"/>
            <w:noProof/>
          </w:rPr>
          <w:t>RODAPÉ</w:t>
        </w:r>
        <w:r w:rsidR="00441BC7">
          <w:rPr>
            <w:noProof/>
            <w:webHidden/>
          </w:rPr>
          <w:tab/>
        </w:r>
        <w:r w:rsidR="00441BC7">
          <w:rPr>
            <w:noProof/>
            <w:webHidden/>
          </w:rPr>
          <w:fldChar w:fldCharType="begin"/>
        </w:r>
        <w:r w:rsidR="00441BC7">
          <w:rPr>
            <w:noProof/>
            <w:webHidden/>
          </w:rPr>
          <w:instrText xml:space="preserve"> PAGEREF _Toc1482928 \h </w:instrText>
        </w:r>
        <w:r w:rsidR="00441BC7">
          <w:rPr>
            <w:noProof/>
            <w:webHidden/>
          </w:rPr>
        </w:r>
        <w:r w:rsidR="00441BC7">
          <w:rPr>
            <w:noProof/>
            <w:webHidden/>
          </w:rPr>
          <w:fldChar w:fldCharType="separate"/>
        </w:r>
        <w:r w:rsidR="00A71B18">
          <w:rPr>
            <w:noProof/>
            <w:webHidden/>
          </w:rPr>
          <w:t>20</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2929" w:history="1">
        <w:r w:rsidR="00441BC7" w:rsidRPr="008A28ED">
          <w:rPr>
            <w:rStyle w:val="Hyperlink"/>
            <w:noProof/>
          </w:rPr>
          <w:t>III-</w:t>
        </w:r>
        <w:r w:rsidR="00441BC7">
          <w:rPr>
            <w:rFonts w:eastAsiaTheme="minorEastAsia"/>
            <w:noProof/>
            <w:lang w:val="en-US"/>
          </w:rPr>
          <w:tab/>
        </w:r>
        <w:r w:rsidR="00441BC7" w:rsidRPr="008A28ED">
          <w:rPr>
            <w:rStyle w:val="Hyperlink"/>
            <w:noProof/>
          </w:rPr>
          <w:t>FUNDOS E CARTEIRAS</w:t>
        </w:r>
        <w:r w:rsidR="00441BC7">
          <w:rPr>
            <w:noProof/>
            <w:webHidden/>
          </w:rPr>
          <w:tab/>
        </w:r>
        <w:r w:rsidR="00441BC7">
          <w:rPr>
            <w:noProof/>
            <w:webHidden/>
          </w:rPr>
          <w:fldChar w:fldCharType="begin"/>
        </w:r>
        <w:r w:rsidR="00441BC7">
          <w:rPr>
            <w:noProof/>
            <w:webHidden/>
          </w:rPr>
          <w:instrText xml:space="preserve"> PAGEREF _Toc1482929 \h </w:instrText>
        </w:r>
        <w:r w:rsidR="00441BC7">
          <w:rPr>
            <w:noProof/>
            <w:webHidden/>
          </w:rPr>
        </w:r>
        <w:r w:rsidR="00441BC7">
          <w:rPr>
            <w:noProof/>
            <w:webHidden/>
          </w:rPr>
          <w:fldChar w:fldCharType="separate"/>
        </w:r>
        <w:r w:rsidR="00A71B18">
          <w:rPr>
            <w:noProof/>
            <w:webHidden/>
          </w:rPr>
          <w:t>21</w:t>
        </w:r>
        <w:r w:rsidR="00441BC7">
          <w:rPr>
            <w:noProof/>
            <w:webHidden/>
          </w:rPr>
          <w:fldChar w:fldCharType="end"/>
        </w:r>
      </w:hyperlink>
    </w:p>
    <w:p w:rsidR="00441BC7" w:rsidRDefault="00A418A8">
      <w:pPr>
        <w:pStyle w:val="TOC2"/>
        <w:rPr>
          <w:rFonts w:eastAsiaTheme="minorEastAsia"/>
          <w:noProof/>
          <w:lang w:val="en-US"/>
        </w:rPr>
      </w:pPr>
      <w:hyperlink w:anchor="_Toc1482930" w:history="1">
        <w:r w:rsidR="00441BC7" w:rsidRPr="008A28ED">
          <w:rPr>
            <w:rStyle w:val="Hyperlink"/>
            <w:noProof/>
          </w:rPr>
          <w:t>III-1.</w:t>
        </w:r>
        <w:r w:rsidR="00441BC7">
          <w:rPr>
            <w:rFonts w:eastAsiaTheme="minorEastAsia"/>
            <w:noProof/>
            <w:lang w:val="en-US"/>
          </w:rPr>
          <w:tab/>
        </w:r>
        <w:r w:rsidR="00441BC7" w:rsidRPr="008A28ED">
          <w:rPr>
            <w:rStyle w:val="Hyperlink"/>
            <w:noProof/>
          </w:rPr>
          <w:t>DASHBOARD DOS FUNDOS</w:t>
        </w:r>
        <w:r w:rsidR="00441BC7">
          <w:rPr>
            <w:noProof/>
            <w:webHidden/>
          </w:rPr>
          <w:tab/>
        </w:r>
        <w:r w:rsidR="00441BC7">
          <w:rPr>
            <w:noProof/>
            <w:webHidden/>
          </w:rPr>
          <w:fldChar w:fldCharType="begin"/>
        </w:r>
        <w:r w:rsidR="00441BC7">
          <w:rPr>
            <w:noProof/>
            <w:webHidden/>
          </w:rPr>
          <w:instrText xml:space="preserve"> PAGEREF _Toc1482930 \h </w:instrText>
        </w:r>
        <w:r w:rsidR="00441BC7">
          <w:rPr>
            <w:noProof/>
            <w:webHidden/>
          </w:rPr>
        </w:r>
        <w:r w:rsidR="00441BC7">
          <w:rPr>
            <w:noProof/>
            <w:webHidden/>
          </w:rPr>
          <w:fldChar w:fldCharType="separate"/>
        </w:r>
        <w:r w:rsidR="00A71B18">
          <w:rPr>
            <w:noProof/>
            <w:webHidden/>
          </w:rPr>
          <w:t>21</w:t>
        </w:r>
        <w:r w:rsidR="00441BC7">
          <w:rPr>
            <w:noProof/>
            <w:webHidden/>
          </w:rPr>
          <w:fldChar w:fldCharType="end"/>
        </w:r>
      </w:hyperlink>
    </w:p>
    <w:p w:rsidR="00441BC7" w:rsidRDefault="00A418A8">
      <w:pPr>
        <w:pStyle w:val="TOC2"/>
        <w:rPr>
          <w:rFonts w:eastAsiaTheme="minorEastAsia"/>
          <w:noProof/>
          <w:lang w:val="en-US"/>
        </w:rPr>
      </w:pPr>
      <w:hyperlink w:anchor="_Toc1482931" w:history="1">
        <w:r w:rsidR="00441BC7" w:rsidRPr="008A28ED">
          <w:rPr>
            <w:rStyle w:val="Hyperlink"/>
            <w:noProof/>
          </w:rPr>
          <w:t>III-2.</w:t>
        </w:r>
        <w:r w:rsidR="00441BC7">
          <w:rPr>
            <w:rFonts w:eastAsiaTheme="minorEastAsia"/>
            <w:noProof/>
            <w:lang w:val="en-US"/>
          </w:rPr>
          <w:tab/>
        </w:r>
        <w:r w:rsidR="00441BC7" w:rsidRPr="008A28ED">
          <w:rPr>
            <w:rStyle w:val="Hyperlink"/>
            <w:noProof/>
          </w:rPr>
          <w:t>ATUALIZAÇÃO DA CARTEIRA</w:t>
        </w:r>
        <w:r w:rsidR="00441BC7">
          <w:rPr>
            <w:noProof/>
            <w:webHidden/>
          </w:rPr>
          <w:tab/>
        </w:r>
        <w:r w:rsidR="00441BC7">
          <w:rPr>
            <w:noProof/>
            <w:webHidden/>
          </w:rPr>
          <w:fldChar w:fldCharType="begin"/>
        </w:r>
        <w:r w:rsidR="00441BC7">
          <w:rPr>
            <w:noProof/>
            <w:webHidden/>
          </w:rPr>
          <w:instrText xml:space="preserve"> PAGEREF _Toc1482931 \h </w:instrText>
        </w:r>
        <w:r w:rsidR="00441BC7">
          <w:rPr>
            <w:noProof/>
            <w:webHidden/>
          </w:rPr>
        </w:r>
        <w:r w:rsidR="00441BC7">
          <w:rPr>
            <w:noProof/>
            <w:webHidden/>
          </w:rPr>
          <w:fldChar w:fldCharType="separate"/>
        </w:r>
        <w:r w:rsidR="00A71B18">
          <w:rPr>
            <w:noProof/>
            <w:webHidden/>
          </w:rPr>
          <w:t>23</w:t>
        </w:r>
        <w:r w:rsidR="00441BC7">
          <w:rPr>
            <w:noProof/>
            <w:webHidden/>
          </w:rPr>
          <w:fldChar w:fldCharType="end"/>
        </w:r>
      </w:hyperlink>
    </w:p>
    <w:p w:rsidR="00441BC7" w:rsidRDefault="00A418A8">
      <w:pPr>
        <w:pStyle w:val="TOC2"/>
        <w:rPr>
          <w:rFonts w:eastAsiaTheme="minorEastAsia"/>
          <w:noProof/>
          <w:lang w:val="en-US"/>
        </w:rPr>
      </w:pPr>
      <w:hyperlink w:anchor="_Toc1482932" w:history="1">
        <w:r w:rsidR="00441BC7" w:rsidRPr="008A28ED">
          <w:rPr>
            <w:rStyle w:val="Hyperlink"/>
            <w:noProof/>
          </w:rPr>
          <w:t>III-3.</w:t>
        </w:r>
        <w:r w:rsidR="00441BC7">
          <w:rPr>
            <w:rFonts w:eastAsiaTheme="minorEastAsia"/>
            <w:noProof/>
            <w:lang w:val="en-US"/>
          </w:rPr>
          <w:tab/>
        </w:r>
        <w:r w:rsidR="00441BC7" w:rsidRPr="008A28ED">
          <w:rPr>
            <w:rStyle w:val="Hyperlink"/>
            <w:noProof/>
          </w:rPr>
          <w:t>TOLERÂNCIA DE DESATUALIZAÇÃO</w:t>
        </w:r>
        <w:r w:rsidR="00441BC7">
          <w:rPr>
            <w:noProof/>
            <w:webHidden/>
          </w:rPr>
          <w:tab/>
        </w:r>
        <w:r w:rsidR="00441BC7">
          <w:rPr>
            <w:noProof/>
            <w:webHidden/>
          </w:rPr>
          <w:fldChar w:fldCharType="begin"/>
        </w:r>
        <w:r w:rsidR="00441BC7">
          <w:rPr>
            <w:noProof/>
            <w:webHidden/>
          </w:rPr>
          <w:instrText xml:space="preserve"> PAGEREF _Toc1482932 \h </w:instrText>
        </w:r>
        <w:r w:rsidR="00441BC7">
          <w:rPr>
            <w:noProof/>
            <w:webHidden/>
          </w:rPr>
        </w:r>
        <w:r w:rsidR="00441BC7">
          <w:rPr>
            <w:noProof/>
            <w:webHidden/>
          </w:rPr>
          <w:fldChar w:fldCharType="separate"/>
        </w:r>
        <w:r w:rsidR="00A71B18">
          <w:rPr>
            <w:noProof/>
            <w:webHidden/>
          </w:rPr>
          <w:t>24</w:t>
        </w:r>
        <w:r w:rsidR="00441BC7">
          <w:rPr>
            <w:noProof/>
            <w:webHidden/>
          </w:rPr>
          <w:fldChar w:fldCharType="end"/>
        </w:r>
      </w:hyperlink>
    </w:p>
    <w:p w:rsidR="00441BC7" w:rsidRDefault="00A418A8">
      <w:pPr>
        <w:pStyle w:val="TOC2"/>
        <w:rPr>
          <w:rFonts w:eastAsiaTheme="minorEastAsia"/>
          <w:noProof/>
          <w:lang w:val="en-US"/>
        </w:rPr>
      </w:pPr>
      <w:hyperlink w:anchor="_Toc1482933" w:history="1">
        <w:r w:rsidR="00441BC7" w:rsidRPr="008A28ED">
          <w:rPr>
            <w:rStyle w:val="Hyperlink"/>
            <w:noProof/>
          </w:rPr>
          <w:t>III-4.</w:t>
        </w:r>
        <w:r w:rsidR="00441BC7">
          <w:rPr>
            <w:rFonts w:eastAsiaTheme="minorEastAsia"/>
            <w:noProof/>
            <w:lang w:val="en-US"/>
          </w:rPr>
          <w:tab/>
        </w:r>
        <w:r w:rsidR="00441BC7" w:rsidRPr="008A28ED">
          <w:rPr>
            <w:rStyle w:val="Hyperlink"/>
            <w:noProof/>
          </w:rPr>
          <w:t>TELA DE CARTEIRA</w:t>
        </w:r>
        <w:r w:rsidR="00441BC7">
          <w:rPr>
            <w:noProof/>
            <w:webHidden/>
          </w:rPr>
          <w:tab/>
        </w:r>
        <w:r w:rsidR="00441BC7">
          <w:rPr>
            <w:noProof/>
            <w:webHidden/>
          </w:rPr>
          <w:fldChar w:fldCharType="begin"/>
        </w:r>
        <w:r w:rsidR="00441BC7">
          <w:rPr>
            <w:noProof/>
            <w:webHidden/>
          </w:rPr>
          <w:instrText xml:space="preserve"> PAGEREF _Toc1482933 \h </w:instrText>
        </w:r>
        <w:r w:rsidR="00441BC7">
          <w:rPr>
            <w:noProof/>
            <w:webHidden/>
          </w:rPr>
        </w:r>
        <w:r w:rsidR="00441BC7">
          <w:rPr>
            <w:noProof/>
            <w:webHidden/>
          </w:rPr>
          <w:fldChar w:fldCharType="separate"/>
        </w:r>
        <w:r w:rsidR="00A71B18">
          <w:rPr>
            <w:noProof/>
            <w:webHidden/>
          </w:rPr>
          <w:t>26</w:t>
        </w:r>
        <w:r w:rsidR="00441BC7">
          <w:rPr>
            <w:noProof/>
            <w:webHidden/>
          </w:rPr>
          <w:fldChar w:fldCharType="end"/>
        </w:r>
      </w:hyperlink>
    </w:p>
    <w:p w:rsidR="00441BC7" w:rsidRDefault="00A418A8">
      <w:pPr>
        <w:pStyle w:val="TOC2"/>
        <w:rPr>
          <w:rFonts w:eastAsiaTheme="minorEastAsia"/>
          <w:noProof/>
          <w:lang w:val="en-US"/>
        </w:rPr>
      </w:pPr>
      <w:hyperlink w:anchor="_Toc1482934" w:history="1">
        <w:r w:rsidR="00441BC7" w:rsidRPr="008A28ED">
          <w:rPr>
            <w:rStyle w:val="Hyperlink"/>
            <w:noProof/>
          </w:rPr>
          <w:t>III-5.</w:t>
        </w:r>
        <w:r w:rsidR="00441BC7">
          <w:rPr>
            <w:rFonts w:eastAsiaTheme="minorEastAsia"/>
            <w:noProof/>
            <w:lang w:val="en-US"/>
          </w:rPr>
          <w:tab/>
        </w:r>
        <w:r w:rsidR="00441BC7" w:rsidRPr="008A28ED">
          <w:rPr>
            <w:rStyle w:val="Hyperlink"/>
            <w:noProof/>
          </w:rPr>
          <w:t>VISUALIZAÇÃO “CARTEIRA”</w:t>
        </w:r>
        <w:r w:rsidR="00441BC7">
          <w:rPr>
            <w:noProof/>
            <w:webHidden/>
          </w:rPr>
          <w:tab/>
        </w:r>
        <w:r w:rsidR="00441BC7">
          <w:rPr>
            <w:noProof/>
            <w:webHidden/>
          </w:rPr>
          <w:fldChar w:fldCharType="begin"/>
        </w:r>
        <w:r w:rsidR="00441BC7">
          <w:rPr>
            <w:noProof/>
            <w:webHidden/>
          </w:rPr>
          <w:instrText xml:space="preserve"> PAGEREF _Toc1482934 \h </w:instrText>
        </w:r>
        <w:r w:rsidR="00441BC7">
          <w:rPr>
            <w:noProof/>
            <w:webHidden/>
          </w:rPr>
        </w:r>
        <w:r w:rsidR="00441BC7">
          <w:rPr>
            <w:noProof/>
            <w:webHidden/>
          </w:rPr>
          <w:fldChar w:fldCharType="separate"/>
        </w:r>
        <w:r w:rsidR="00A71B18">
          <w:rPr>
            <w:noProof/>
            <w:webHidden/>
          </w:rPr>
          <w:t>29</w:t>
        </w:r>
        <w:r w:rsidR="00441BC7">
          <w:rPr>
            <w:noProof/>
            <w:webHidden/>
          </w:rPr>
          <w:fldChar w:fldCharType="end"/>
        </w:r>
      </w:hyperlink>
    </w:p>
    <w:p w:rsidR="00441BC7" w:rsidRDefault="00A418A8">
      <w:pPr>
        <w:pStyle w:val="TOC2"/>
        <w:rPr>
          <w:rFonts w:eastAsiaTheme="minorEastAsia"/>
          <w:noProof/>
          <w:lang w:val="en-US"/>
        </w:rPr>
      </w:pPr>
      <w:hyperlink w:anchor="_Toc1482935" w:history="1">
        <w:r w:rsidR="00441BC7" w:rsidRPr="008A28ED">
          <w:rPr>
            <w:rStyle w:val="Hyperlink"/>
            <w:noProof/>
          </w:rPr>
          <w:t>III-6.</w:t>
        </w:r>
        <w:r w:rsidR="00441BC7">
          <w:rPr>
            <w:rFonts w:eastAsiaTheme="minorEastAsia"/>
            <w:noProof/>
            <w:lang w:val="en-US"/>
          </w:rPr>
          <w:tab/>
        </w:r>
        <w:r w:rsidR="00441BC7" w:rsidRPr="008A28ED">
          <w:rPr>
            <w:rStyle w:val="Hyperlink"/>
            <w:noProof/>
          </w:rPr>
          <w:t>VISUALIZAÇÃO “REGRAS”</w:t>
        </w:r>
        <w:r w:rsidR="00441BC7">
          <w:rPr>
            <w:noProof/>
            <w:webHidden/>
          </w:rPr>
          <w:tab/>
        </w:r>
        <w:r w:rsidR="00441BC7">
          <w:rPr>
            <w:noProof/>
            <w:webHidden/>
          </w:rPr>
          <w:fldChar w:fldCharType="begin"/>
        </w:r>
        <w:r w:rsidR="00441BC7">
          <w:rPr>
            <w:noProof/>
            <w:webHidden/>
          </w:rPr>
          <w:instrText xml:space="preserve"> PAGEREF _Toc1482935 \h </w:instrText>
        </w:r>
        <w:r w:rsidR="00441BC7">
          <w:rPr>
            <w:noProof/>
            <w:webHidden/>
          </w:rPr>
        </w:r>
        <w:r w:rsidR="00441BC7">
          <w:rPr>
            <w:noProof/>
            <w:webHidden/>
          </w:rPr>
          <w:fldChar w:fldCharType="separate"/>
        </w:r>
        <w:r w:rsidR="00A71B18">
          <w:rPr>
            <w:noProof/>
            <w:webHidden/>
          </w:rPr>
          <w:t>30</w:t>
        </w:r>
        <w:r w:rsidR="00441BC7">
          <w:rPr>
            <w:noProof/>
            <w:webHidden/>
          </w:rPr>
          <w:fldChar w:fldCharType="end"/>
        </w:r>
      </w:hyperlink>
    </w:p>
    <w:p w:rsidR="00441BC7" w:rsidRDefault="00A418A8">
      <w:pPr>
        <w:pStyle w:val="TOC2"/>
        <w:rPr>
          <w:rFonts w:eastAsiaTheme="minorEastAsia"/>
          <w:noProof/>
          <w:lang w:val="en-US"/>
        </w:rPr>
      </w:pPr>
      <w:hyperlink w:anchor="_Toc1482936" w:history="1">
        <w:r w:rsidR="00441BC7" w:rsidRPr="008A28ED">
          <w:rPr>
            <w:rStyle w:val="Hyperlink"/>
            <w:noProof/>
          </w:rPr>
          <w:t>III-7.</w:t>
        </w:r>
        <w:r w:rsidR="00441BC7">
          <w:rPr>
            <w:rFonts w:eastAsiaTheme="minorEastAsia"/>
            <w:noProof/>
            <w:lang w:val="en-US"/>
          </w:rPr>
          <w:tab/>
        </w:r>
        <w:r w:rsidR="00441BC7" w:rsidRPr="008A28ED">
          <w:rPr>
            <w:rStyle w:val="Hyperlink"/>
            <w:noProof/>
          </w:rPr>
          <w:t>VISUALIZAÇÃO “CONCENTRAÇÃO”</w:t>
        </w:r>
        <w:r w:rsidR="00441BC7">
          <w:rPr>
            <w:noProof/>
            <w:webHidden/>
          </w:rPr>
          <w:tab/>
        </w:r>
        <w:r w:rsidR="00441BC7">
          <w:rPr>
            <w:noProof/>
            <w:webHidden/>
          </w:rPr>
          <w:fldChar w:fldCharType="begin"/>
        </w:r>
        <w:r w:rsidR="00441BC7">
          <w:rPr>
            <w:noProof/>
            <w:webHidden/>
          </w:rPr>
          <w:instrText xml:space="preserve"> PAGEREF _Toc1482936 \h </w:instrText>
        </w:r>
        <w:r w:rsidR="00441BC7">
          <w:rPr>
            <w:noProof/>
            <w:webHidden/>
          </w:rPr>
        </w:r>
        <w:r w:rsidR="00441BC7">
          <w:rPr>
            <w:noProof/>
            <w:webHidden/>
          </w:rPr>
          <w:fldChar w:fldCharType="separate"/>
        </w:r>
        <w:r w:rsidR="00A71B18">
          <w:rPr>
            <w:noProof/>
            <w:webHidden/>
          </w:rPr>
          <w:t>32</w:t>
        </w:r>
        <w:r w:rsidR="00441BC7">
          <w:rPr>
            <w:noProof/>
            <w:webHidden/>
          </w:rPr>
          <w:fldChar w:fldCharType="end"/>
        </w:r>
      </w:hyperlink>
    </w:p>
    <w:p w:rsidR="00441BC7" w:rsidRDefault="00A418A8">
      <w:pPr>
        <w:pStyle w:val="TOC2"/>
        <w:rPr>
          <w:rFonts w:eastAsiaTheme="minorEastAsia"/>
          <w:noProof/>
          <w:lang w:val="en-US"/>
        </w:rPr>
      </w:pPr>
      <w:hyperlink w:anchor="_Toc1482937" w:history="1">
        <w:r w:rsidR="00441BC7" w:rsidRPr="008A28ED">
          <w:rPr>
            <w:rStyle w:val="Hyperlink"/>
            <w:noProof/>
          </w:rPr>
          <w:t>III-8.</w:t>
        </w:r>
        <w:r w:rsidR="00441BC7">
          <w:rPr>
            <w:rFonts w:eastAsiaTheme="minorEastAsia"/>
            <w:noProof/>
            <w:lang w:val="en-US"/>
          </w:rPr>
          <w:tab/>
        </w:r>
        <w:r w:rsidR="00441BC7" w:rsidRPr="008A28ED">
          <w:rPr>
            <w:rStyle w:val="Hyperlink"/>
            <w:noProof/>
          </w:rPr>
          <w:t>CADASTRO DE FUNDOS</w:t>
        </w:r>
        <w:r w:rsidR="00441BC7">
          <w:rPr>
            <w:noProof/>
            <w:webHidden/>
          </w:rPr>
          <w:tab/>
        </w:r>
        <w:r w:rsidR="00441BC7">
          <w:rPr>
            <w:noProof/>
            <w:webHidden/>
          </w:rPr>
          <w:fldChar w:fldCharType="begin"/>
        </w:r>
        <w:r w:rsidR="00441BC7">
          <w:rPr>
            <w:noProof/>
            <w:webHidden/>
          </w:rPr>
          <w:instrText xml:space="preserve"> PAGEREF _Toc1482937 \h </w:instrText>
        </w:r>
        <w:r w:rsidR="00441BC7">
          <w:rPr>
            <w:noProof/>
            <w:webHidden/>
          </w:rPr>
        </w:r>
        <w:r w:rsidR="00441BC7">
          <w:rPr>
            <w:noProof/>
            <w:webHidden/>
          </w:rPr>
          <w:fldChar w:fldCharType="separate"/>
        </w:r>
        <w:r w:rsidR="00A71B18">
          <w:rPr>
            <w:noProof/>
            <w:webHidden/>
          </w:rPr>
          <w:t>32</w:t>
        </w:r>
        <w:r w:rsidR="00441BC7">
          <w:rPr>
            <w:noProof/>
            <w:webHidden/>
          </w:rPr>
          <w:fldChar w:fldCharType="end"/>
        </w:r>
      </w:hyperlink>
    </w:p>
    <w:p w:rsidR="00441BC7" w:rsidRDefault="00A418A8">
      <w:pPr>
        <w:pStyle w:val="TOC2"/>
        <w:rPr>
          <w:rFonts w:eastAsiaTheme="minorEastAsia"/>
          <w:noProof/>
          <w:lang w:val="en-US"/>
        </w:rPr>
      </w:pPr>
      <w:hyperlink w:anchor="_Toc1482938" w:history="1">
        <w:r w:rsidR="00441BC7" w:rsidRPr="008A28ED">
          <w:rPr>
            <w:rStyle w:val="Hyperlink"/>
            <w:noProof/>
          </w:rPr>
          <w:t>III-9.</w:t>
        </w:r>
        <w:r w:rsidR="00441BC7">
          <w:rPr>
            <w:rFonts w:eastAsiaTheme="minorEastAsia"/>
            <w:noProof/>
            <w:lang w:val="en-US"/>
          </w:rPr>
          <w:tab/>
        </w:r>
        <w:r w:rsidR="00441BC7" w:rsidRPr="008A28ED">
          <w:rPr>
            <w:rStyle w:val="Hyperlink"/>
            <w:noProof/>
          </w:rPr>
          <w:t>FUNDOS EXTERNOS</w:t>
        </w:r>
        <w:r w:rsidR="00441BC7">
          <w:rPr>
            <w:noProof/>
            <w:webHidden/>
          </w:rPr>
          <w:tab/>
        </w:r>
        <w:r w:rsidR="00441BC7">
          <w:rPr>
            <w:noProof/>
            <w:webHidden/>
          </w:rPr>
          <w:fldChar w:fldCharType="begin"/>
        </w:r>
        <w:r w:rsidR="00441BC7">
          <w:rPr>
            <w:noProof/>
            <w:webHidden/>
          </w:rPr>
          <w:instrText xml:space="preserve"> PAGEREF _Toc1482938 \h </w:instrText>
        </w:r>
        <w:r w:rsidR="00441BC7">
          <w:rPr>
            <w:noProof/>
            <w:webHidden/>
          </w:rPr>
        </w:r>
        <w:r w:rsidR="00441BC7">
          <w:rPr>
            <w:noProof/>
            <w:webHidden/>
          </w:rPr>
          <w:fldChar w:fldCharType="separate"/>
        </w:r>
        <w:r w:rsidR="00A71B18">
          <w:rPr>
            <w:noProof/>
            <w:webHidden/>
          </w:rPr>
          <w:t>35</w:t>
        </w:r>
        <w:r w:rsidR="00441BC7">
          <w:rPr>
            <w:noProof/>
            <w:webHidden/>
          </w:rPr>
          <w:fldChar w:fldCharType="end"/>
        </w:r>
      </w:hyperlink>
    </w:p>
    <w:p w:rsidR="00441BC7" w:rsidRDefault="00A418A8">
      <w:pPr>
        <w:pStyle w:val="TOC2"/>
        <w:rPr>
          <w:rFonts w:eastAsiaTheme="minorEastAsia"/>
          <w:noProof/>
          <w:lang w:val="en-US"/>
        </w:rPr>
      </w:pPr>
      <w:hyperlink w:anchor="_Toc1482939" w:history="1">
        <w:r w:rsidR="00441BC7" w:rsidRPr="008A28ED">
          <w:rPr>
            <w:rStyle w:val="Hyperlink"/>
            <w:noProof/>
          </w:rPr>
          <w:t>III-10.</w:t>
        </w:r>
        <w:r w:rsidR="00441BC7">
          <w:rPr>
            <w:rFonts w:eastAsiaTheme="minorEastAsia"/>
            <w:noProof/>
            <w:lang w:val="en-US"/>
          </w:rPr>
          <w:tab/>
        </w:r>
        <w:r w:rsidR="00441BC7" w:rsidRPr="008A28ED">
          <w:rPr>
            <w:rStyle w:val="Hyperlink"/>
            <w:noProof/>
          </w:rPr>
          <w:t>IMPORTAÇÃO DE CARTEIRAS</w:t>
        </w:r>
        <w:r w:rsidR="00441BC7">
          <w:rPr>
            <w:noProof/>
            <w:webHidden/>
          </w:rPr>
          <w:tab/>
        </w:r>
        <w:r w:rsidR="00441BC7">
          <w:rPr>
            <w:noProof/>
            <w:webHidden/>
          </w:rPr>
          <w:fldChar w:fldCharType="begin"/>
        </w:r>
        <w:r w:rsidR="00441BC7">
          <w:rPr>
            <w:noProof/>
            <w:webHidden/>
          </w:rPr>
          <w:instrText xml:space="preserve"> PAGEREF _Toc1482939 \h </w:instrText>
        </w:r>
        <w:r w:rsidR="00441BC7">
          <w:rPr>
            <w:noProof/>
            <w:webHidden/>
          </w:rPr>
        </w:r>
        <w:r w:rsidR="00441BC7">
          <w:rPr>
            <w:noProof/>
            <w:webHidden/>
          </w:rPr>
          <w:fldChar w:fldCharType="separate"/>
        </w:r>
        <w:r w:rsidR="00A71B18">
          <w:rPr>
            <w:noProof/>
            <w:webHidden/>
          </w:rPr>
          <w:t>35</w:t>
        </w:r>
        <w:r w:rsidR="00441BC7">
          <w:rPr>
            <w:noProof/>
            <w:webHidden/>
          </w:rPr>
          <w:fldChar w:fldCharType="end"/>
        </w:r>
      </w:hyperlink>
    </w:p>
    <w:p w:rsidR="00441BC7" w:rsidRDefault="00A418A8">
      <w:pPr>
        <w:pStyle w:val="TOC2"/>
        <w:rPr>
          <w:rFonts w:eastAsiaTheme="minorEastAsia"/>
          <w:noProof/>
          <w:lang w:val="en-US"/>
        </w:rPr>
      </w:pPr>
      <w:hyperlink w:anchor="_Toc1482940" w:history="1">
        <w:r w:rsidR="00441BC7" w:rsidRPr="008A28ED">
          <w:rPr>
            <w:rStyle w:val="Hyperlink"/>
            <w:noProof/>
          </w:rPr>
          <w:t>III-11.</w:t>
        </w:r>
        <w:r w:rsidR="00441BC7">
          <w:rPr>
            <w:rFonts w:eastAsiaTheme="minorEastAsia"/>
            <w:noProof/>
            <w:lang w:val="en-US"/>
          </w:rPr>
          <w:tab/>
        </w:r>
        <w:r w:rsidR="00441BC7" w:rsidRPr="008A28ED">
          <w:rPr>
            <w:rStyle w:val="Hyperlink"/>
            <w:noProof/>
          </w:rPr>
          <w:t>FILTRO DE PROVISÃO</w:t>
        </w:r>
        <w:r w:rsidR="00441BC7">
          <w:rPr>
            <w:noProof/>
            <w:webHidden/>
          </w:rPr>
          <w:tab/>
        </w:r>
        <w:r w:rsidR="00441BC7">
          <w:rPr>
            <w:noProof/>
            <w:webHidden/>
          </w:rPr>
          <w:fldChar w:fldCharType="begin"/>
        </w:r>
        <w:r w:rsidR="00441BC7">
          <w:rPr>
            <w:noProof/>
            <w:webHidden/>
          </w:rPr>
          <w:instrText xml:space="preserve"> PAGEREF _Toc1482940 \h </w:instrText>
        </w:r>
        <w:r w:rsidR="00441BC7">
          <w:rPr>
            <w:noProof/>
            <w:webHidden/>
          </w:rPr>
        </w:r>
        <w:r w:rsidR="00441BC7">
          <w:rPr>
            <w:noProof/>
            <w:webHidden/>
          </w:rPr>
          <w:fldChar w:fldCharType="separate"/>
        </w:r>
        <w:r w:rsidR="00A71B18">
          <w:rPr>
            <w:noProof/>
            <w:webHidden/>
          </w:rPr>
          <w:t>37</w:t>
        </w:r>
        <w:r w:rsidR="00441BC7">
          <w:rPr>
            <w:noProof/>
            <w:webHidden/>
          </w:rPr>
          <w:fldChar w:fldCharType="end"/>
        </w:r>
      </w:hyperlink>
    </w:p>
    <w:p w:rsidR="00441BC7" w:rsidRDefault="00A418A8">
      <w:pPr>
        <w:pStyle w:val="TOC2"/>
        <w:rPr>
          <w:rFonts w:eastAsiaTheme="minorEastAsia"/>
          <w:noProof/>
          <w:lang w:val="en-US"/>
        </w:rPr>
      </w:pPr>
      <w:hyperlink w:anchor="_Toc1482941" w:history="1">
        <w:r w:rsidR="00441BC7" w:rsidRPr="008A28ED">
          <w:rPr>
            <w:rStyle w:val="Hyperlink"/>
            <w:noProof/>
          </w:rPr>
          <w:t>III-12.</w:t>
        </w:r>
        <w:r w:rsidR="00441BC7">
          <w:rPr>
            <w:rFonts w:eastAsiaTheme="minorEastAsia"/>
            <w:noProof/>
            <w:lang w:val="en-US"/>
          </w:rPr>
          <w:tab/>
        </w:r>
        <w:r w:rsidR="00441BC7" w:rsidRPr="008A28ED">
          <w:rPr>
            <w:rStyle w:val="Hyperlink"/>
            <w:noProof/>
          </w:rPr>
          <w:t>BOLETAGEM</w:t>
        </w:r>
        <w:r w:rsidR="00441BC7">
          <w:rPr>
            <w:noProof/>
            <w:webHidden/>
          </w:rPr>
          <w:tab/>
        </w:r>
        <w:r w:rsidR="00441BC7">
          <w:rPr>
            <w:noProof/>
            <w:webHidden/>
          </w:rPr>
          <w:fldChar w:fldCharType="begin"/>
        </w:r>
        <w:r w:rsidR="00441BC7">
          <w:rPr>
            <w:noProof/>
            <w:webHidden/>
          </w:rPr>
          <w:instrText xml:space="preserve"> PAGEREF _Toc1482941 \h </w:instrText>
        </w:r>
        <w:r w:rsidR="00441BC7">
          <w:rPr>
            <w:noProof/>
            <w:webHidden/>
          </w:rPr>
        </w:r>
        <w:r w:rsidR="00441BC7">
          <w:rPr>
            <w:noProof/>
            <w:webHidden/>
          </w:rPr>
          <w:fldChar w:fldCharType="separate"/>
        </w:r>
        <w:r w:rsidR="00A71B18">
          <w:rPr>
            <w:noProof/>
            <w:webHidden/>
          </w:rPr>
          <w:t>37</w:t>
        </w:r>
        <w:r w:rsidR="00441BC7">
          <w:rPr>
            <w:noProof/>
            <w:webHidden/>
          </w:rPr>
          <w:fldChar w:fldCharType="end"/>
        </w:r>
      </w:hyperlink>
    </w:p>
    <w:p w:rsidR="00441BC7" w:rsidRDefault="00A418A8">
      <w:pPr>
        <w:pStyle w:val="TOC2"/>
        <w:rPr>
          <w:rFonts w:eastAsiaTheme="minorEastAsia"/>
          <w:noProof/>
          <w:lang w:val="en-US"/>
        </w:rPr>
      </w:pPr>
      <w:hyperlink w:anchor="_Toc1482942" w:history="1">
        <w:r w:rsidR="00441BC7" w:rsidRPr="008A28ED">
          <w:rPr>
            <w:rStyle w:val="Hyperlink"/>
            <w:noProof/>
          </w:rPr>
          <w:t>III-13.</w:t>
        </w:r>
        <w:r w:rsidR="00441BC7">
          <w:rPr>
            <w:rFonts w:eastAsiaTheme="minorEastAsia"/>
            <w:noProof/>
            <w:lang w:val="en-US"/>
          </w:rPr>
          <w:tab/>
        </w:r>
        <w:r w:rsidR="00441BC7" w:rsidRPr="008A28ED">
          <w:rPr>
            <w:rStyle w:val="Hyperlink"/>
            <w:noProof/>
          </w:rPr>
          <w:t>INVESTIMENTOS CRUZADOS</w:t>
        </w:r>
        <w:r w:rsidR="00441BC7">
          <w:rPr>
            <w:noProof/>
            <w:webHidden/>
          </w:rPr>
          <w:tab/>
        </w:r>
        <w:r w:rsidR="00441BC7">
          <w:rPr>
            <w:noProof/>
            <w:webHidden/>
          </w:rPr>
          <w:fldChar w:fldCharType="begin"/>
        </w:r>
        <w:r w:rsidR="00441BC7">
          <w:rPr>
            <w:noProof/>
            <w:webHidden/>
          </w:rPr>
          <w:instrText xml:space="preserve"> PAGEREF _Toc1482942 \h </w:instrText>
        </w:r>
        <w:r w:rsidR="00441BC7">
          <w:rPr>
            <w:noProof/>
            <w:webHidden/>
          </w:rPr>
        </w:r>
        <w:r w:rsidR="00441BC7">
          <w:rPr>
            <w:noProof/>
            <w:webHidden/>
          </w:rPr>
          <w:fldChar w:fldCharType="separate"/>
        </w:r>
        <w:r w:rsidR="00A71B18">
          <w:rPr>
            <w:noProof/>
            <w:webHidden/>
          </w:rPr>
          <w:t>38</w:t>
        </w:r>
        <w:r w:rsidR="00441BC7">
          <w:rPr>
            <w:noProof/>
            <w:webHidden/>
          </w:rPr>
          <w:fldChar w:fldCharType="end"/>
        </w:r>
      </w:hyperlink>
    </w:p>
    <w:p w:rsidR="00441BC7" w:rsidRDefault="00A418A8">
      <w:pPr>
        <w:pStyle w:val="TOC2"/>
        <w:rPr>
          <w:rFonts w:eastAsiaTheme="minorEastAsia"/>
          <w:noProof/>
          <w:lang w:val="en-US"/>
        </w:rPr>
      </w:pPr>
      <w:hyperlink w:anchor="_Toc1482943" w:history="1">
        <w:r w:rsidR="00441BC7" w:rsidRPr="008A28ED">
          <w:rPr>
            <w:rStyle w:val="Hyperlink"/>
            <w:noProof/>
          </w:rPr>
          <w:t>III-14.</w:t>
        </w:r>
        <w:r w:rsidR="00441BC7">
          <w:rPr>
            <w:rFonts w:eastAsiaTheme="minorEastAsia"/>
            <w:noProof/>
            <w:lang w:val="en-US"/>
          </w:rPr>
          <w:tab/>
        </w:r>
        <w:r w:rsidR="00441BC7" w:rsidRPr="008A28ED">
          <w:rPr>
            <w:rStyle w:val="Hyperlink"/>
            <w:noProof/>
          </w:rPr>
          <w:t>CONSOLIDAÇÃO DE CARTEIRAS</w:t>
        </w:r>
        <w:r w:rsidR="00441BC7">
          <w:rPr>
            <w:noProof/>
            <w:webHidden/>
          </w:rPr>
          <w:tab/>
        </w:r>
        <w:r w:rsidR="00441BC7">
          <w:rPr>
            <w:noProof/>
            <w:webHidden/>
          </w:rPr>
          <w:fldChar w:fldCharType="begin"/>
        </w:r>
        <w:r w:rsidR="00441BC7">
          <w:rPr>
            <w:noProof/>
            <w:webHidden/>
          </w:rPr>
          <w:instrText xml:space="preserve"> PAGEREF _Toc1482943 \h </w:instrText>
        </w:r>
        <w:r w:rsidR="00441BC7">
          <w:rPr>
            <w:noProof/>
            <w:webHidden/>
          </w:rPr>
        </w:r>
        <w:r w:rsidR="00441BC7">
          <w:rPr>
            <w:noProof/>
            <w:webHidden/>
          </w:rPr>
          <w:fldChar w:fldCharType="separate"/>
        </w:r>
        <w:r w:rsidR="00A71B18">
          <w:rPr>
            <w:noProof/>
            <w:webHidden/>
          </w:rPr>
          <w:t>39</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2944" w:history="1">
        <w:r w:rsidR="00441BC7" w:rsidRPr="008A28ED">
          <w:rPr>
            <w:rStyle w:val="Hyperlink"/>
            <w:noProof/>
          </w:rPr>
          <w:t>IV-</w:t>
        </w:r>
        <w:r w:rsidR="00441BC7">
          <w:rPr>
            <w:rFonts w:eastAsiaTheme="minorEastAsia"/>
            <w:noProof/>
            <w:lang w:val="en-US"/>
          </w:rPr>
          <w:tab/>
        </w:r>
        <w:r w:rsidR="00441BC7" w:rsidRPr="008A28ED">
          <w:rPr>
            <w:rStyle w:val="Hyperlink"/>
            <w:noProof/>
          </w:rPr>
          <w:t>CADASTRO DE TÍTULOS</w:t>
        </w:r>
        <w:r w:rsidR="00441BC7">
          <w:rPr>
            <w:noProof/>
            <w:webHidden/>
          </w:rPr>
          <w:tab/>
        </w:r>
        <w:r w:rsidR="00441BC7">
          <w:rPr>
            <w:noProof/>
            <w:webHidden/>
          </w:rPr>
          <w:fldChar w:fldCharType="begin"/>
        </w:r>
        <w:r w:rsidR="00441BC7">
          <w:rPr>
            <w:noProof/>
            <w:webHidden/>
          </w:rPr>
          <w:instrText xml:space="preserve"> PAGEREF _Toc1482944 \h </w:instrText>
        </w:r>
        <w:r w:rsidR="00441BC7">
          <w:rPr>
            <w:noProof/>
            <w:webHidden/>
          </w:rPr>
        </w:r>
        <w:r w:rsidR="00441BC7">
          <w:rPr>
            <w:noProof/>
            <w:webHidden/>
          </w:rPr>
          <w:fldChar w:fldCharType="separate"/>
        </w:r>
        <w:r w:rsidR="00A71B18">
          <w:rPr>
            <w:noProof/>
            <w:webHidden/>
          </w:rPr>
          <w:t>41</w:t>
        </w:r>
        <w:r w:rsidR="00441BC7">
          <w:rPr>
            <w:noProof/>
            <w:webHidden/>
          </w:rPr>
          <w:fldChar w:fldCharType="end"/>
        </w:r>
      </w:hyperlink>
    </w:p>
    <w:p w:rsidR="00441BC7" w:rsidRDefault="00A418A8">
      <w:pPr>
        <w:pStyle w:val="TOC2"/>
        <w:rPr>
          <w:rFonts w:eastAsiaTheme="minorEastAsia"/>
          <w:noProof/>
          <w:lang w:val="en-US"/>
        </w:rPr>
      </w:pPr>
      <w:hyperlink w:anchor="_Toc1482945" w:history="1">
        <w:r w:rsidR="00441BC7" w:rsidRPr="008A28ED">
          <w:rPr>
            <w:rStyle w:val="Hyperlink"/>
            <w:noProof/>
          </w:rPr>
          <w:t>IV-1.</w:t>
        </w:r>
        <w:r w:rsidR="00441BC7">
          <w:rPr>
            <w:rFonts w:eastAsiaTheme="minorEastAsia"/>
            <w:noProof/>
            <w:lang w:val="en-US"/>
          </w:rPr>
          <w:tab/>
        </w:r>
        <w:r w:rsidR="00441BC7" w:rsidRPr="008A28ED">
          <w:rPr>
            <w:rStyle w:val="Hyperlink"/>
            <w:noProof/>
          </w:rPr>
          <w:t>MANUTENÇÃO DO CADASTRO</w:t>
        </w:r>
        <w:r w:rsidR="00441BC7">
          <w:rPr>
            <w:noProof/>
            <w:webHidden/>
          </w:rPr>
          <w:tab/>
        </w:r>
        <w:r w:rsidR="00441BC7">
          <w:rPr>
            <w:noProof/>
            <w:webHidden/>
          </w:rPr>
          <w:fldChar w:fldCharType="begin"/>
        </w:r>
        <w:r w:rsidR="00441BC7">
          <w:rPr>
            <w:noProof/>
            <w:webHidden/>
          </w:rPr>
          <w:instrText xml:space="preserve"> PAGEREF _Toc1482945 \h </w:instrText>
        </w:r>
        <w:r w:rsidR="00441BC7">
          <w:rPr>
            <w:noProof/>
            <w:webHidden/>
          </w:rPr>
        </w:r>
        <w:r w:rsidR="00441BC7">
          <w:rPr>
            <w:noProof/>
            <w:webHidden/>
          </w:rPr>
          <w:fldChar w:fldCharType="separate"/>
        </w:r>
        <w:r w:rsidR="00A71B18">
          <w:rPr>
            <w:noProof/>
            <w:webHidden/>
          </w:rPr>
          <w:t>41</w:t>
        </w:r>
        <w:r w:rsidR="00441BC7">
          <w:rPr>
            <w:noProof/>
            <w:webHidden/>
          </w:rPr>
          <w:fldChar w:fldCharType="end"/>
        </w:r>
      </w:hyperlink>
    </w:p>
    <w:p w:rsidR="00441BC7" w:rsidRDefault="00A418A8">
      <w:pPr>
        <w:pStyle w:val="TOC2"/>
        <w:rPr>
          <w:rFonts w:eastAsiaTheme="minorEastAsia"/>
          <w:noProof/>
          <w:lang w:val="en-US"/>
        </w:rPr>
      </w:pPr>
      <w:hyperlink w:anchor="_Toc1482946" w:history="1">
        <w:r w:rsidR="00441BC7" w:rsidRPr="008A28ED">
          <w:rPr>
            <w:rStyle w:val="Hyperlink"/>
            <w:noProof/>
          </w:rPr>
          <w:t>IV-2.</w:t>
        </w:r>
        <w:r w:rsidR="00441BC7">
          <w:rPr>
            <w:rFonts w:eastAsiaTheme="minorEastAsia"/>
            <w:noProof/>
            <w:lang w:val="en-US"/>
          </w:rPr>
          <w:tab/>
        </w:r>
        <w:r w:rsidR="00441BC7" w:rsidRPr="008A28ED">
          <w:rPr>
            <w:rStyle w:val="Hyperlink"/>
            <w:noProof/>
          </w:rPr>
          <w:t>VISUALIZAÇÃO DO CADASTRO</w:t>
        </w:r>
        <w:r w:rsidR="00441BC7">
          <w:rPr>
            <w:noProof/>
            <w:webHidden/>
          </w:rPr>
          <w:tab/>
        </w:r>
        <w:r w:rsidR="00441BC7">
          <w:rPr>
            <w:noProof/>
            <w:webHidden/>
          </w:rPr>
          <w:fldChar w:fldCharType="begin"/>
        </w:r>
        <w:r w:rsidR="00441BC7">
          <w:rPr>
            <w:noProof/>
            <w:webHidden/>
          </w:rPr>
          <w:instrText xml:space="preserve"> PAGEREF _Toc1482946 \h </w:instrText>
        </w:r>
        <w:r w:rsidR="00441BC7">
          <w:rPr>
            <w:noProof/>
            <w:webHidden/>
          </w:rPr>
        </w:r>
        <w:r w:rsidR="00441BC7">
          <w:rPr>
            <w:noProof/>
            <w:webHidden/>
          </w:rPr>
          <w:fldChar w:fldCharType="separate"/>
        </w:r>
        <w:r w:rsidR="00A71B18">
          <w:rPr>
            <w:noProof/>
            <w:webHidden/>
          </w:rPr>
          <w:t>41</w:t>
        </w:r>
        <w:r w:rsidR="00441BC7">
          <w:rPr>
            <w:noProof/>
            <w:webHidden/>
          </w:rPr>
          <w:fldChar w:fldCharType="end"/>
        </w:r>
      </w:hyperlink>
    </w:p>
    <w:p w:rsidR="00441BC7" w:rsidRDefault="00A418A8">
      <w:pPr>
        <w:pStyle w:val="TOC2"/>
        <w:rPr>
          <w:rFonts w:eastAsiaTheme="minorEastAsia"/>
          <w:noProof/>
          <w:lang w:val="en-US"/>
        </w:rPr>
      </w:pPr>
      <w:hyperlink w:anchor="_Toc1482947" w:history="1">
        <w:r w:rsidR="00441BC7" w:rsidRPr="008A28ED">
          <w:rPr>
            <w:rStyle w:val="Hyperlink"/>
            <w:noProof/>
          </w:rPr>
          <w:t>IV-3.</w:t>
        </w:r>
        <w:r w:rsidR="00441BC7">
          <w:rPr>
            <w:rFonts w:eastAsiaTheme="minorEastAsia"/>
            <w:noProof/>
            <w:lang w:val="en-US"/>
          </w:rPr>
          <w:tab/>
        </w:r>
        <w:r w:rsidR="00441BC7" w:rsidRPr="008A28ED">
          <w:rPr>
            <w:rStyle w:val="Hyperlink"/>
            <w:noProof/>
          </w:rPr>
          <w:t>MENU TÍTULOS</w:t>
        </w:r>
        <w:r w:rsidR="00441BC7">
          <w:rPr>
            <w:noProof/>
            <w:webHidden/>
          </w:rPr>
          <w:tab/>
        </w:r>
        <w:r w:rsidR="00441BC7">
          <w:rPr>
            <w:noProof/>
            <w:webHidden/>
          </w:rPr>
          <w:fldChar w:fldCharType="begin"/>
        </w:r>
        <w:r w:rsidR="00441BC7">
          <w:rPr>
            <w:noProof/>
            <w:webHidden/>
          </w:rPr>
          <w:instrText xml:space="preserve"> PAGEREF _Toc1482947 \h </w:instrText>
        </w:r>
        <w:r w:rsidR="00441BC7">
          <w:rPr>
            <w:noProof/>
            <w:webHidden/>
          </w:rPr>
        </w:r>
        <w:r w:rsidR="00441BC7">
          <w:rPr>
            <w:noProof/>
            <w:webHidden/>
          </w:rPr>
          <w:fldChar w:fldCharType="separate"/>
        </w:r>
        <w:r w:rsidR="00A71B18">
          <w:rPr>
            <w:noProof/>
            <w:webHidden/>
          </w:rPr>
          <w:t>44</w:t>
        </w:r>
        <w:r w:rsidR="00441BC7">
          <w:rPr>
            <w:noProof/>
            <w:webHidden/>
          </w:rPr>
          <w:fldChar w:fldCharType="end"/>
        </w:r>
      </w:hyperlink>
    </w:p>
    <w:p w:rsidR="00441BC7" w:rsidRDefault="00A418A8">
      <w:pPr>
        <w:pStyle w:val="TOC2"/>
        <w:rPr>
          <w:rFonts w:eastAsiaTheme="minorEastAsia"/>
          <w:noProof/>
          <w:lang w:val="en-US"/>
        </w:rPr>
      </w:pPr>
      <w:hyperlink w:anchor="_Toc1482948" w:history="1">
        <w:r w:rsidR="00441BC7" w:rsidRPr="008A28ED">
          <w:rPr>
            <w:rStyle w:val="Hyperlink"/>
            <w:noProof/>
          </w:rPr>
          <w:t>IV-4.</w:t>
        </w:r>
        <w:r w:rsidR="00441BC7">
          <w:rPr>
            <w:rFonts w:eastAsiaTheme="minorEastAsia"/>
            <w:noProof/>
            <w:lang w:val="en-US"/>
          </w:rPr>
          <w:tab/>
        </w:r>
        <w:r w:rsidR="00441BC7" w:rsidRPr="008A28ED">
          <w:rPr>
            <w:rStyle w:val="Hyperlink"/>
            <w:noProof/>
          </w:rPr>
          <w:t>VISUALIZAÇÃO AGRUPADA</w:t>
        </w:r>
        <w:r w:rsidR="00441BC7">
          <w:rPr>
            <w:noProof/>
            <w:webHidden/>
          </w:rPr>
          <w:tab/>
        </w:r>
        <w:r w:rsidR="00441BC7">
          <w:rPr>
            <w:noProof/>
            <w:webHidden/>
          </w:rPr>
          <w:fldChar w:fldCharType="begin"/>
        </w:r>
        <w:r w:rsidR="00441BC7">
          <w:rPr>
            <w:noProof/>
            <w:webHidden/>
          </w:rPr>
          <w:instrText xml:space="preserve"> PAGEREF _Toc1482948 \h </w:instrText>
        </w:r>
        <w:r w:rsidR="00441BC7">
          <w:rPr>
            <w:noProof/>
            <w:webHidden/>
          </w:rPr>
        </w:r>
        <w:r w:rsidR="00441BC7">
          <w:rPr>
            <w:noProof/>
            <w:webHidden/>
          </w:rPr>
          <w:fldChar w:fldCharType="separate"/>
        </w:r>
        <w:r w:rsidR="00A71B18">
          <w:rPr>
            <w:noProof/>
            <w:webHidden/>
          </w:rPr>
          <w:t>45</w:t>
        </w:r>
        <w:r w:rsidR="00441BC7">
          <w:rPr>
            <w:noProof/>
            <w:webHidden/>
          </w:rPr>
          <w:fldChar w:fldCharType="end"/>
        </w:r>
      </w:hyperlink>
    </w:p>
    <w:p w:rsidR="00441BC7" w:rsidRDefault="00A418A8">
      <w:pPr>
        <w:pStyle w:val="TOC2"/>
        <w:rPr>
          <w:rFonts w:eastAsiaTheme="minorEastAsia"/>
          <w:noProof/>
          <w:lang w:val="en-US"/>
        </w:rPr>
      </w:pPr>
      <w:hyperlink w:anchor="_Toc1482949" w:history="1">
        <w:r w:rsidR="00441BC7" w:rsidRPr="008A28ED">
          <w:rPr>
            <w:rStyle w:val="Hyperlink"/>
            <w:noProof/>
          </w:rPr>
          <w:t>IV-5.</w:t>
        </w:r>
        <w:r w:rsidR="00441BC7">
          <w:rPr>
            <w:rFonts w:eastAsiaTheme="minorEastAsia"/>
            <w:noProof/>
            <w:lang w:val="en-US"/>
          </w:rPr>
          <w:tab/>
        </w:r>
        <w:r w:rsidR="00441BC7" w:rsidRPr="008A28ED">
          <w:rPr>
            <w:rStyle w:val="Hyperlink"/>
            <w:noProof/>
          </w:rPr>
          <w:t>IDENTIFICAÇÃO DO TÍTULO</w:t>
        </w:r>
        <w:r w:rsidR="00441BC7">
          <w:rPr>
            <w:noProof/>
            <w:webHidden/>
          </w:rPr>
          <w:tab/>
        </w:r>
        <w:r w:rsidR="00441BC7">
          <w:rPr>
            <w:noProof/>
            <w:webHidden/>
          </w:rPr>
          <w:fldChar w:fldCharType="begin"/>
        </w:r>
        <w:r w:rsidR="00441BC7">
          <w:rPr>
            <w:noProof/>
            <w:webHidden/>
          </w:rPr>
          <w:instrText xml:space="preserve"> PAGEREF _Toc1482949 \h </w:instrText>
        </w:r>
        <w:r w:rsidR="00441BC7">
          <w:rPr>
            <w:noProof/>
            <w:webHidden/>
          </w:rPr>
        </w:r>
        <w:r w:rsidR="00441BC7">
          <w:rPr>
            <w:noProof/>
            <w:webHidden/>
          </w:rPr>
          <w:fldChar w:fldCharType="separate"/>
        </w:r>
        <w:r w:rsidR="00A71B18">
          <w:rPr>
            <w:noProof/>
            <w:webHidden/>
          </w:rPr>
          <w:t>46</w:t>
        </w:r>
        <w:r w:rsidR="00441BC7">
          <w:rPr>
            <w:noProof/>
            <w:webHidden/>
          </w:rPr>
          <w:fldChar w:fldCharType="end"/>
        </w:r>
      </w:hyperlink>
    </w:p>
    <w:p w:rsidR="00441BC7" w:rsidRDefault="00A418A8">
      <w:pPr>
        <w:pStyle w:val="TOC2"/>
        <w:rPr>
          <w:rFonts w:eastAsiaTheme="minorEastAsia"/>
          <w:noProof/>
          <w:lang w:val="en-US"/>
        </w:rPr>
      </w:pPr>
      <w:hyperlink w:anchor="_Toc1482950" w:history="1">
        <w:r w:rsidR="00441BC7" w:rsidRPr="008A28ED">
          <w:rPr>
            <w:rStyle w:val="Hyperlink"/>
            <w:noProof/>
          </w:rPr>
          <w:t>IV-6.</w:t>
        </w:r>
        <w:r w:rsidR="00441BC7">
          <w:rPr>
            <w:rFonts w:eastAsiaTheme="minorEastAsia"/>
            <w:noProof/>
            <w:lang w:val="en-US"/>
          </w:rPr>
          <w:tab/>
        </w:r>
        <w:r w:rsidR="00441BC7" w:rsidRPr="008A28ED">
          <w:rPr>
            <w:rStyle w:val="Hyperlink"/>
            <w:noProof/>
          </w:rPr>
          <w:t>CADASTRAMENTO AUTOMÁTICO</w:t>
        </w:r>
        <w:r w:rsidR="00441BC7">
          <w:rPr>
            <w:noProof/>
            <w:webHidden/>
          </w:rPr>
          <w:tab/>
        </w:r>
        <w:r w:rsidR="00441BC7">
          <w:rPr>
            <w:noProof/>
            <w:webHidden/>
          </w:rPr>
          <w:fldChar w:fldCharType="begin"/>
        </w:r>
        <w:r w:rsidR="00441BC7">
          <w:rPr>
            <w:noProof/>
            <w:webHidden/>
          </w:rPr>
          <w:instrText xml:space="preserve"> PAGEREF _Toc1482950 \h </w:instrText>
        </w:r>
        <w:r w:rsidR="00441BC7">
          <w:rPr>
            <w:noProof/>
            <w:webHidden/>
          </w:rPr>
        </w:r>
        <w:r w:rsidR="00441BC7">
          <w:rPr>
            <w:noProof/>
            <w:webHidden/>
          </w:rPr>
          <w:fldChar w:fldCharType="separate"/>
        </w:r>
        <w:r w:rsidR="00A71B18">
          <w:rPr>
            <w:noProof/>
            <w:webHidden/>
          </w:rPr>
          <w:t>46</w:t>
        </w:r>
        <w:r w:rsidR="00441BC7">
          <w:rPr>
            <w:noProof/>
            <w:webHidden/>
          </w:rPr>
          <w:fldChar w:fldCharType="end"/>
        </w:r>
      </w:hyperlink>
    </w:p>
    <w:p w:rsidR="00441BC7" w:rsidRDefault="00A418A8">
      <w:pPr>
        <w:pStyle w:val="TOC2"/>
        <w:rPr>
          <w:rFonts w:eastAsiaTheme="minorEastAsia"/>
          <w:noProof/>
          <w:lang w:val="en-US"/>
        </w:rPr>
      </w:pPr>
      <w:hyperlink w:anchor="_Toc1482951" w:history="1">
        <w:r w:rsidR="00441BC7" w:rsidRPr="008A28ED">
          <w:rPr>
            <w:rStyle w:val="Hyperlink"/>
            <w:noProof/>
          </w:rPr>
          <w:t>IV-7.</w:t>
        </w:r>
        <w:r w:rsidR="00441BC7">
          <w:rPr>
            <w:rFonts w:eastAsiaTheme="minorEastAsia"/>
            <w:noProof/>
            <w:lang w:val="en-US"/>
          </w:rPr>
          <w:tab/>
        </w:r>
        <w:r w:rsidR="00441BC7" w:rsidRPr="008A28ED">
          <w:rPr>
            <w:rStyle w:val="Hyperlink"/>
            <w:noProof/>
          </w:rPr>
          <w:t>PROPRIEDADES FINANCEIRAS</w:t>
        </w:r>
        <w:r w:rsidR="00441BC7">
          <w:rPr>
            <w:noProof/>
            <w:webHidden/>
          </w:rPr>
          <w:tab/>
        </w:r>
        <w:r w:rsidR="00441BC7">
          <w:rPr>
            <w:noProof/>
            <w:webHidden/>
          </w:rPr>
          <w:fldChar w:fldCharType="begin"/>
        </w:r>
        <w:r w:rsidR="00441BC7">
          <w:rPr>
            <w:noProof/>
            <w:webHidden/>
          </w:rPr>
          <w:instrText xml:space="preserve"> PAGEREF _Toc1482951 \h </w:instrText>
        </w:r>
        <w:r w:rsidR="00441BC7">
          <w:rPr>
            <w:noProof/>
            <w:webHidden/>
          </w:rPr>
        </w:r>
        <w:r w:rsidR="00441BC7">
          <w:rPr>
            <w:noProof/>
            <w:webHidden/>
          </w:rPr>
          <w:fldChar w:fldCharType="separate"/>
        </w:r>
        <w:r w:rsidR="00A71B18">
          <w:rPr>
            <w:noProof/>
            <w:webHidden/>
          </w:rPr>
          <w:t>47</w:t>
        </w:r>
        <w:r w:rsidR="00441BC7">
          <w:rPr>
            <w:noProof/>
            <w:webHidden/>
          </w:rPr>
          <w:fldChar w:fldCharType="end"/>
        </w:r>
      </w:hyperlink>
    </w:p>
    <w:p w:rsidR="00441BC7" w:rsidRDefault="00A418A8">
      <w:pPr>
        <w:pStyle w:val="TOC2"/>
        <w:rPr>
          <w:rFonts w:eastAsiaTheme="minorEastAsia"/>
          <w:noProof/>
          <w:lang w:val="en-US"/>
        </w:rPr>
      </w:pPr>
      <w:hyperlink w:anchor="_Toc1482952" w:history="1">
        <w:r w:rsidR="00441BC7" w:rsidRPr="008A28ED">
          <w:rPr>
            <w:rStyle w:val="Hyperlink"/>
            <w:noProof/>
          </w:rPr>
          <w:t>IV-8.</w:t>
        </w:r>
        <w:r w:rsidR="00441BC7">
          <w:rPr>
            <w:rFonts w:eastAsiaTheme="minorEastAsia"/>
            <w:noProof/>
            <w:lang w:val="en-US"/>
          </w:rPr>
          <w:tab/>
        </w:r>
        <w:r w:rsidR="00441BC7" w:rsidRPr="008A28ED">
          <w:rPr>
            <w:rStyle w:val="Hyperlink"/>
            <w:noProof/>
          </w:rPr>
          <w:t>PROPRIEDADES DESCRITIVAS</w:t>
        </w:r>
        <w:r w:rsidR="00441BC7">
          <w:rPr>
            <w:noProof/>
            <w:webHidden/>
          </w:rPr>
          <w:tab/>
        </w:r>
        <w:r w:rsidR="00441BC7">
          <w:rPr>
            <w:noProof/>
            <w:webHidden/>
          </w:rPr>
          <w:fldChar w:fldCharType="begin"/>
        </w:r>
        <w:r w:rsidR="00441BC7">
          <w:rPr>
            <w:noProof/>
            <w:webHidden/>
          </w:rPr>
          <w:instrText xml:space="preserve"> PAGEREF _Toc1482952 \h </w:instrText>
        </w:r>
        <w:r w:rsidR="00441BC7">
          <w:rPr>
            <w:noProof/>
            <w:webHidden/>
          </w:rPr>
        </w:r>
        <w:r w:rsidR="00441BC7">
          <w:rPr>
            <w:noProof/>
            <w:webHidden/>
          </w:rPr>
          <w:fldChar w:fldCharType="separate"/>
        </w:r>
        <w:r w:rsidR="00A71B18">
          <w:rPr>
            <w:noProof/>
            <w:webHidden/>
          </w:rPr>
          <w:t>48</w:t>
        </w:r>
        <w:r w:rsidR="00441BC7">
          <w:rPr>
            <w:noProof/>
            <w:webHidden/>
          </w:rPr>
          <w:fldChar w:fldCharType="end"/>
        </w:r>
      </w:hyperlink>
    </w:p>
    <w:p w:rsidR="00441BC7" w:rsidRDefault="00A418A8">
      <w:pPr>
        <w:pStyle w:val="TOC2"/>
        <w:rPr>
          <w:rFonts w:eastAsiaTheme="minorEastAsia"/>
          <w:noProof/>
          <w:lang w:val="en-US"/>
        </w:rPr>
      </w:pPr>
      <w:hyperlink w:anchor="_Toc1482953" w:history="1">
        <w:r w:rsidR="00441BC7" w:rsidRPr="008A28ED">
          <w:rPr>
            <w:rStyle w:val="Hyperlink"/>
            <w:noProof/>
          </w:rPr>
          <w:t>IV-9.</w:t>
        </w:r>
        <w:r w:rsidR="00441BC7">
          <w:rPr>
            <w:rFonts w:eastAsiaTheme="minorEastAsia"/>
            <w:noProof/>
            <w:lang w:val="en-US"/>
          </w:rPr>
          <w:tab/>
        </w:r>
        <w:r w:rsidR="00441BC7" w:rsidRPr="008A28ED">
          <w:rPr>
            <w:rStyle w:val="Hyperlink"/>
            <w:noProof/>
          </w:rPr>
          <w:t>CRIANDO PROPRIEDADES DESCRITIVAS</w:t>
        </w:r>
        <w:r w:rsidR="00441BC7">
          <w:rPr>
            <w:noProof/>
            <w:webHidden/>
          </w:rPr>
          <w:tab/>
        </w:r>
        <w:r w:rsidR="00441BC7">
          <w:rPr>
            <w:noProof/>
            <w:webHidden/>
          </w:rPr>
          <w:fldChar w:fldCharType="begin"/>
        </w:r>
        <w:r w:rsidR="00441BC7">
          <w:rPr>
            <w:noProof/>
            <w:webHidden/>
          </w:rPr>
          <w:instrText xml:space="preserve"> PAGEREF _Toc1482953 \h </w:instrText>
        </w:r>
        <w:r w:rsidR="00441BC7">
          <w:rPr>
            <w:noProof/>
            <w:webHidden/>
          </w:rPr>
        </w:r>
        <w:r w:rsidR="00441BC7">
          <w:rPr>
            <w:noProof/>
            <w:webHidden/>
          </w:rPr>
          <w:fldChar w:fldCharType="separate"/>
        </w:r>
        <w:r w:rsidR="00A71B18">
          <w:rPr>
            <w:noProof/>
            <w:webHidden/>
          </w:rPr>
          <w:t>49</w:t>
        </w:r>
        <w:r w:rsidR="00441BC7">
          <w:rPr>
            <w:noProof/>
            <w:webHidden/>
          </w:rPr>
          <w:fldChar w:fldCharType="end"/>
        </w:r>
      </w:hyperlink>
    </w:p>
    <w:p w:rsidR="00441BC7" w:rsidRDefault="00A418A8">
      <w:pPr>
        <w:pStyle w:val="TOC2"/>
        <w:rPr>
          <w:rFonts w:eastAsiaTheme="minorEastAsia"/>
          <w:noProof/>
          <w:lang w:val="en-US"/>
        </w:rPr>
      </w:pPr>
      <w:hyperlink w:anchor="_Toc1482954" w:history="1">
        <w:r w:rsidR="00441BC7" w:rsidRPr="008A28ED">
          <w:rPr>
            <w:rStyle w:val="Hyperlink"/>
            <w:noProof/>
          </w:rPr>
          <w:t>IV-10.</w:t>
        </w:r>
        <w:r w:rsidR="00441BC7">
          <w:rPr>
            <w:rFonts w:eastAsiaTheme="minorEastAsia"/>
            <w:noProof/>
            <w:lang w:val="en-US"/>
          </w:rPr>
          <w:tab/>
        </w:r>
        <w:r w:rsidR="00441BC7" w:rsidRPr="008A28ED">
          <w:rPr>
            <w:rStyle w:val="Hyperlink"/>
            <w:noProof/>
          </w:rPr>
          <w:t>CRIANDO UM TÍTULO</w:t>
        </w:r>
        <w:r w:rsidR="00441BC7">
          <w:rPr>
            <w:noProof/>
            <w:webHidden/>
          </w:rPr>
          <w:tab/>
        </w:r>
        <w:r w:rsidR="00441BC7">
          <w:rPr>
            <w:noProof/>
            <w:webHidden/>
          </w:rPr>
          <w:fldChar w:fldCharType="begin"/>
        </w:r>
        <w:r w:rsidR="00441BC7">
          <w:rPr>
            <w:noProof/>
            <w:webHidden/>
          </w:rPr>
          <w:instrText xml:space="preserve"> PAGEREF _Toc1482954 \h </w:instrText>
        </w:r>
        <w:r w:rsidR="00441BC7">
          <w:rPr>
            <w:noProof/>
            <w:webHidden/>
          </w:rPr>
        </w:r>
        <w:r w:rsidR="00441BC7">
          <w:rPr>
            <w:noProof/>
            <w:webHidden/>
          </w:rPr>
          <w:fldChar w:fldCharType="separate"/>
        </w:r>
        <w:r w:rsidR="00A71B18">
          <w:rPr>
            <w:noProof/>
            <w:webHidden/>
          </w:rPr>
          <w:t>50</w:t>
        </w:r>
        <w:r w:rsidR="00441BC7">
          <w:rPr>
            <w:noProof/>
            <w:webHidden/>
          </w:rPr>
          <w:fldChar w:fldCharType="end"/>
        </w:r>
      </w:hyperlink>
    </w:p>
    <w:p w:rsidR="00441BC7" w:rsidRDefault="00A418A8">
      <w:pPr>
        <w:pStyle w:val="TOC2"/>
        <w:rPr>
          <w:rFonts w:eastAsiaTheme="minorEastAsia"/>
          <w:noProof/>
          <w:lang w:val="en-US"/>
        </w:rPr>
      </w:pPr>
      <w:hyperlink w:anchor="_Toc1482955" w:history="1">
        <w:r w:rsidR="00441BC7" w:rsidRPr="008A28ED">
          <w:rPr>
            <w:rStyle w:val="Hyperlink"/>
            <w:noProof/>
          </w:rPr>
          <w:t>IV-11.</w:t>
        </w:r>
        <w:r w:rsidR="00441BC7">
          <w:rPr>
            <w:rFonts w:eastAsiaTheme="minorEastAsia"/>
            <w:noProof/>
            <w:lang w:val="en-US"/>
          </w:rPr>
          <w:tab/>
        </w:r>
        <w:r w:rsidR="00441BC7" w:rsidRPr="008A28ED">
          <w:rPr>
            <w:rStyle w:val="Hyperlink"/>
            <w:noProof/>
          </w:rPr>
          <w:t>EDITANDO UM TÍTULO</w:t>
        </w:r>
        <w:r w:rsidR="00441BC7">
          <w:rPr>
            <w:noProof/>
            <w:webHidden/>
          </w:rPr>
          <w:tab/>
        </w:r>
        <w:r w:rsidR="00441BC7">
          <w:rPr>
            <w:noProof/>
            <w:webHidden/>
          </w:rPr>
          <w:fldChar w:fldCharType="begin"/>
        </w:r>
        <w:r w:rsidR="00441BC7">
          <w:rPr>
            <w:noProof/>
            <w:webHidden/>
          </w:rPr>
          <w:instrText xml:space="preserve"> PAGEREF _Toc1482955 \h </w:instrText>
        </w:r>
        <w:r w:rsidR="00441BC7">
          <w:rPr>
            <w:noProof/>
            <w:webHidden/>
          </w:rPr>
        </w:r>
        <w:r w:rsidR="00441BC7">
          <w:rPr>
            <w:noProof/>
            <w:webHidden/>
          </w:rPr>
          <w:fldChar w:fldCharType="separate"/>
        </w:r>
        <w:r w:rsidR="00A71B18">
          <w:rPr>
            <w:noProof/>
            <w:webHidden/>
          </w:rPr>
          <w:t>51</w:t>
        </w:r>
        <w:r w:rsidR="00441BC7">
          <w:rPr>
            <w:noProof/>
            <w:webHidden/>
          </w:rPr>
          <w:fldChar w:fldCharType="end"/>
        </w:r>
      </w:hyperlink>
    </w:p>
    <w:p w:rsidR="00441BC7" w:rsidRDefault="00A418A8">
      <w:pPr>
        <w:pStyle w:val="TOC2"/>
        <w:rPr>
          <w:rFonts w:eastAsiaTheme="minorEastAsia"/>
          <w:noProof/>
          <w:lang w:val="en-US"/>
        </w:rPr>
      </w:pPr>
      <w:hyperlink w:anchor="_Toc1482956" w:history="1">
        <w:r w:rsidR="00441BC7" w:rsidRPr="008A28ED">
          <w:rPr>
            <w:rStyle w:val="Hyperlink"/>
            <w:noProof/>
          </w:rPr>
          <w:t>IV-12.</w:t>
        </w:r>
        <w:r w:rsidR="00441BC7">
          <w:rPr>
            <w:rFonts w:eastAsiaTheme="minorEastAsia"/>
            <w:noProof/>
            <w:lang w:val="en-US"/>
          </w:rPr>
          <w:tab/>
        </w:r>
        <w:r w:rsidR="00441BC7" w:rsidRPr="008A28ED">
          <w:rPr>
            <w:rStyle w:val="Hyperlink"/>
            <w:noProof/>
          </w:rPr>
          <w:t>“TIPOS” DE UM TÍTULO</w:t>
        </w:r>
        <w:r w:rsidR="00441BC7">
          <w:rPr>
            <w:noProof/>
            <w:webHidden/>
          </w:rPr>
          <w:tab/>
        </w:r>
        <w:r w:rsidR="00441BC7">
          <w:rPr>
            <w:noProof/>
            <w:webHidden/>
          </w:rPr>
          <w:fldChar w:fldCharType="begin"/>
        </w:r>
        <w:r w:rsidR="00441BC7">
          <w:rPr>
            <w:noProof/>
            <w:webHidden/>
          </w:rPr>
          <w:instrText xml:space="preserve"> PAGEREF _Toc1482956 \h </w:instrText>
        </w:r>
        <w:r w:rsidR="00441BC7">
          <w:rPr>
            <w:noProof/>
            <w:webHidden/>
          </w:rPr>
        </w:r>
        <w:r w:rsidR="00441BC7">
          <w:rPr>
            <w:noProof/>
            <w:webHidden/>
          </w:rPr>
          <w:fldChar w:fldCharType="separate"/>
        </w:r>
        <w:r w:rsidR="00A71B18">
          <w:rPr>
            <w:noProof/>
            <w:webHidden/>
          </w:rPr>
          <w:t>54</w:t>
        </w:r>
        <w:r w:rsidR="00441BC7">
          <w:rPr>
            <w:noProof/>
            <w:webHidden/>
          </w:rPr>
          <w:fldChar w:fldCharType="end"/>
        </w:r>
      </w:hyperlink>
    </w:p>
    <w:p w:rsidR="00441BC7" w:rsidRDefault="00A418A8">
      <w:pPr>
        <w:pStyle w:val="TOC2"/>
        <w:rPr>
          <w:rFonts w:eastAsiaTheme="minorEastAsia"/>
          <w:noProof/>
          <w:lang w:val="en-US"/>
        </w:rPr>
      </w:pPr>
      <w:hyperlink w:anchor="_Toc1482957" w:history="1">
        <w:r w:rsidR="00441BC7" w:rsidRPr="008A28ED">
          <w:rPr>
            <w:rStyle w:val="Hyperlink"/>
            <w:noProof/>
          </w:rPr>
          <w:t>IV-13.</w:t>
        </w:r>
        <w:r w:rsidR="00441BC7">
          <w:rPr>
            <w:rFonts w:eastAsiaTheme="minorEastAsia"/>
            <w:noProof/>
            <w:lang w:val="en-US"/>
          </w:rPr>
          <w:tab/>
        </w:r>
        <w:r w:rsidR="00441BC7" w:rsidRPr="008A28ED">
          <w:rPr>
            <w:rStyle w:val="Hyperlink"/>
            <w:noProof/>
          </w:rPr>
          <w:t>FLUXO DE CAIXA</w:t>
        </w:r>
        <w:r w:rsidR="00441BC7">
          <w:rPr>
            <w:noProof/>
            <w:webHidden/>
          </w:rPr>
          <w:tab/>
        </w:r>
        <w:r w:rsidR="00441BC7">
          <w:rPr>
            <w:noProof/>
            <w:webHidden/>
          </w:rPr>
          <w:fldChar w:fldCharType="begin"/>
        </w:r>
        <w:r w:rsidR="00441BC7">
          <w:rPr>
            <w:noProof/>
            <w:webHidden/>
          </w:rPr>
          <w:instrText xml:space="preserve"> PAGEREF _Toc1482957 \h </w:instrText>
        </w:r>
        <w:r w:rsidR="00441BC7">
          <w:rPr>
            <w:noProof/>
            <w:webHidden/>
          </w:rPr>
        </w:r>
        <w:r w:rsidR="00441BC7">
          <w:rPr>
            <w:noProof/>
            <w:webHidden/>
          </w:rPr>
          <w:fldChar w:fldCharType="separate"/>
        </w:r>
        <w:r w:rsidR="00A71B18">
          <w:rPr>
            <w:noProof/>
            <w:webHidden/>
          </w:rPr>
          <w:t>55</w:t>
        </w:r>
        <w:r w:rsidR="00441BC7">
          <w:rPr>
            <w:noProof/>
            <w:webHidden/>
          </w:rPr>
          <w:fldChar w:fldCharType="end"/>
        </w:r>
      </w:hyperlink>
    </w:p>
    <w:p w:rsidR="00441BC7" w:rsidRDefault="00A418A8">
      <w:pPr>
        <w:pStyle w:val="TOC2"/>
        <w:rPr>
          <w:rFonts w:eastAsiaTheme="minorEastAsia"/>
          <w:noProof/>
          <w:lang w:val="en-US"/>
        </w:rPr>
      </w:pPr>
      <w:hyperlink w:anchor="_Toc1482958" w:history="1">
        <w:r w:rsidR="00441BC7" w:rsidRPr="008A28ED">
          <w:rPr>
            <w:rStyle w:val="Hyperlink"/>
            <w:noProof/>
          </w:rPr>
          <w:t>IV-14.</w:t>
        </w:r>
        <w:r w:rsidR="00441BC7">
          <w:rPr>
            <w:rFonts w:eastAsiaTheme="minorEastAsia"/>
            <w:noProof/>
            <w:lang w:val="en-US"/>
          </w:rPr>
          <w:tab/>
        </w:r>
        <w:r w:rsidR="00441BC7" w:rsidRPr="008A28ED">
          <w:rPr>
            <w:rStyle w:val="Hyperlink"/>
            <w:noProof/>
          </w:rPr>
          <w:t>ALIAS</w:t>
        </w:r>
        <w:r w:rsidR="00441BC7">
          <w:rPr>
            <w:noProof/>
            <w:webHidden/>
          </w:rPr>
          <w:tab/>
        </w:r>
        <w:r w:rsidR="00441BC7">
          <w:rPr>
            <w:noProof/>
            <w:webHidden/>
          </w:rPr>
          <w:fldChar w:fldCharType="begin"/>
        </w:r>
        <w:r w:rsidR="00441BC7">
          <w:rPr>
            <w:noProof/>
            <w:webHidden/>
          </w:rPr>
          <w:instrText xml:space="preserve"> PAGEREF _Toc1482958 \h </w:instrText>
        </w:r>
        <w:r w:rsidR="00441BC7">
          <w:rPr>
            <w:noProof/>
            <w:webHidden/>
          </w:rPr>
        </w:r>
        <w:r w:rsidR="00441BC7">
          <w:rPr>
            <w:noProof/>
            <w:webHidden/>
          </w:rPr>
          <w:fldChar w:fldCharType="separate"/>
        </w:r>
        <w:r w:rsidR="00A71B18">
          <w:rPr>
            <w:noProof/>
            <w:webHidden/>
          </w:rPr>
          <w:t>59</w:t>
        </w:r>
        <w:r w:rsidR="00441BC7">
          <w:rPr>
            <w:noProof/>
            <w:webHidden/>
          </w:rPr>
          <w:fldChar w:fldCharType="end"/>
        </w:r>
      </w:hyperlink>
    </w:p>
    <w:p w:rsidR="00441BC7" w:rsidRDefault="00A418A8">
      <w:pPr>
        <w:pStyle w:val="TOC1"/>
        <w:tabs>
          <w:tab w:val="left" w:pos="440"/>
          <w:tab w:val="right" w:leader="dot" w:pos="10790"/>
        </w:tabs>
        <w:rPr>
          <w:rFonts w:eastAsiaTheme="minorEastAsia"/>
          <w:noProof/>
          <w:lang w:val="en-US"/>
        </w:rPr>
      </w:pPr>
      <w:hyperlink w:anchor="_Toc1482959" w:history="1">
        <w:r w:rsidR="00441BC7" w:rsidRPr="008A28ED">
          <w:rPr>
            <w:rStyle w:val="Hyperlink"/>
            <w:noProof/>
          </w:rPr>
          <w:t>V-</w:t>
        </w:r>
        <w:r w:rsidR="00441BC7">
          <w:rPr>
            <w:rFonts w:eastAsiaTheme="minorEastAsia"/>
            <w:noProof/>
            <w:lang w:val="en-US"/>
          </w:rPr>
          <w:tab/>
        </w:r>
        <w:r w:rsidR="00441BC7" w:rsidRPr="008A28ED">
          <w:rPr>
            <w:rStyle w:val="Hyperlink"/>
            <w:noProof/>
          </w:rPr>
          <w:t>BOLETAGEM</w:t>
        </w:r>
        <w:r w:rsidR="00441BC7">
          <w:rPr>
            <w:noProof/>
            <w:webHidden/>
          </w:rPr>
          <w:tab/>
        </w:r>
        <w:r w:rsidR="00441BC7">
          <w:rPr>
            <w:noProof/>
            <w:webHidden/>
          </w:rPr>
          <w:fldChar w:fldCharType="begin"/>
        </w:r>
        <w:r w:rsidR="00441BC7">
          <w:rPr>
            <w:noProof/>
            <w:webHidden/>
          </w:rPr>
          <w:instrText xml:space="preserve"> PAGEREF _Toc1482959 \h </w:instrText>
        </w:r>
        <w:r w:rsidR="00441BC7">
          <w:rPr>
            <w:noProof/>
            <w:webHidden/>
          </w:rPr>
        </w:r>
        <w:r w:rsidR="00441BC7">
          <w:rPr>
            <w:noProof/>
            <w:webHidden/>
          </w:rPr>
          <w:fldChar w:fldCharType="separate"/>
        </w:r>
        <w:r w:rsidR="00A71B18">
          <w:rPr>
            <w:noProof/>
            <w:webHidden/>
          </w:rPr>
          <w:t>64</w:t>
        </w:r>
        <w:r w:rsidR="00441BC7">
          <w:rPr>
            <w:noProof/>
            <w:webHidden/>
          </w:rPr>
          <w:fldChar w:fldCharType="end"/>
        </w:r>
      </w:hyperlink>
    </w:p>
    <w:p w:rsidR="00441BC7" w:rsidRDefault="00A418A8">
      <w:pPr>
        <w:pStyle w:val="TOC2"/>
        <w:rPr>
          <w:rFonts w:eastAsiaTheme="minorEastAsia"/>
          <w:noProof/>
          <w:lang w:val="en-US"/>
        </w:rPr>
      </w:pPr>
      <w:hyperlink w:anchor="_Toc1482960" w:history="1">
        <w:r w:rsidR="00441BC7" w:rsidRPr="008A28ED">
          <w:rPr>
            <w:rStyle w:val="Hyperlink"/>
            <w:noProof/>
          </w:rPr>
          <w:t>V-1.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_Toc1482960 \h </w:instrText>
        </w:r>
        <w:r w:rsidR="00441BC7">
          <w:rPr>
            <w:noProof/>
            <w:webHidden/>
          </w:rPr>
        </w:r>
        <w:r w:rsidR="00441BC7">
          <w:rPr>
            <w:noProof/>
            <w:webHidden/>
          </w:rPr>
          <w:fldChar w:fldCharType="separate"/>
        </w:r>
        <w:r w:rsidR="00A71B18">
          <w:rPr>
            <w:noProof/>
            <w:webHidden/>
          </w:rPr>
          <w:t>64</w:t>
        </w:r>
        <w:r w:rsidR="00441BC7">
          <w:rPr>
            <w:noProof/>
            <w:webHidden/>
          </w:rPr>
          <w:fldChar w:fldCharType="end"/>
        </w:r>
      </w:hyperlink>
    </w:p>
    <w:p w:rsidR="00441BC7" w:rsidRDefault="00A418A8">
      <w:pPr>
        <w:pStyle w:val="TOC2"/>
        <w:rPr>
          <w:rFonts w:eastAsiaTheme="minorEastAsia"/>
          <w:noProof/>
          <w:lang w:val="en-US"/>
        </w:rPr>
      </w:pPr>
      <w:hyperlink w:anchor="_Toc1482961" w:history="1">
        <w:r w:rsidR="00441BC7" w:rsidRPr="008A28ED">
          <w:rPr>
            <w:rStyle w:val="Hyperlink"/>
            <w:noProof/>
          </w:rPr>
          <w:t>V-2.</w:t>
        </w:r>
        <w:r w:rsidR="00441BC7">
          <w:rPr>
            <w:rFonts w:eastAsiaTheme="minorEastAsia"/>
            <w:noProof/>
            <w:lang w:val="en-US"/>
          </w:rPr>
          <w:tab/>
        </w:r>
        <w:r w:rsidR="00441BC7" w:rsidRPr="008A28ED">
          <w:rPr>
            <w:rStyle w:val="Hyperlink"/>
            <w:noProof/>
          </w:rPr>
          <w:t>IMPORTAÇÃO DE BOLETAS</w:t>
        </w:r>
        <w:r w:rsidR="00441BC7">
          <w:rPr>
            <w:noProof/>
            <w:webHidden/>
          </w:rPr>
          <w:tab/>
        </w:r>
        <w:r w:rsidR="00441BC7">
          <w:rPr>
            <w:noProof/>
            <w:webHidden/>
          </w:rPr>
          <w:fldChar w:fldCharType="begin"/>
        </w:r>
        <w:r w:rsidR="00441BC7">
          <w:rPr>
            <w:noProof/>
            <w:webHidden/>
          </w:rPr>
          <w:instrText xml:space="preserve"> PAGEREF _Toc1482961 \h </w:instrText>
        </w:r>
        <w:r w:rsidR="00441BC7">
          <w:rPr>
            <w:noProof/>
            <w:webHidden/>
          </w:rPr>
        </w:r>
        <w:r w:rsidR="00441BC7">
          <w:rPr>
            <w:noProof/>
            <w:webHidden/>
          </w:rPr>
          <w:fldChar w:fldCharType="separate"/>
        </w:r>
        <w:r w:rsidR="00A71B18">
          <w:rPr>
            <w:noProof/>
            <w:webHidden/>
          </w:rPr>
          <w:t>64</w:t>
        </w:r>
        <w:r w:rsidR="00441BC7">
          <w:rPr>
            <w:noProof/>
            <w:webHidden/>
          </w:rPr>
          <w:fldChar w:fldCharType="end"/>
        </w:r>
      </w:hyperlink>
    </w:p>
    <w:p w:rsidR="00441BC7" w:rsidRDefault="00A418A8">
      <w:pPr>
        <w:pStyle w:val="TOC2"/>
        <w:rPr>
          <w:rFonts w:eastAsiaTheme="minorEastAsia"/>
          <w:noProof/>
          <w:lang w:val="en-US"/>
        </w:rPr>
      </w:pPr>
      <w:hyperlink w:anchor="_Toc1482962" w:history="1">
        <w:r w:rsidR="00441BC7" w:rsidRPr="008A28ED">
          <w:rPr>
            <w:rStyle w:val="Hyperlink"/>
            <w:noProof/>
          </w:rPr>
          <w:t>V-3.</w:t>
        </w:r>
        <w:r w:rsidR="00441BC7">
          <w:rPr>
            <w:rFonts w:eastAsiaTheme="minorEastAsia"/>
            <w:noProof/>
            <w:lang w:val="en-US"/>
          </w:rPr>
          <w:tab/>
        </w:r>
        <w:r w:rsidR="00441BC7" w:rsidRPr="008A28ED">
          <w:rPr>
            <w:rStyle w:val="Hyperlink"/>
            <w:noProof/>
          </w:rPr>
          <w:t>ENDEREÇAMENTO DOS TRADES</w:t>
        </w:r>
        <w:r w:rsidR="00441BC7">
          <w:rPr>
            <w:noProof/>
            <w:webHidden/>
          </w:rPr>
          <w:tab/>
        </w:r>
        <w:r w:rsidR="00441BC7">
          <w:rPr>
            <w:noProof/>
            <w:webHidden/>
          </w:rPr>
          <w:fldChar w:fldCharType="begin"/>
        </w:r>
        <w:r w:rsidR="00441BC7">
          <w:rPr>
            <w:noProof/>
            <w:webHidden/>
          </w:rPr>
          <w:instrText xml:space="preserve"> PAGEREF _Toc1482962 \h </w:instrText>
        </w:r>
        <w:r w:rsidR="00441BC7">
          <w:rPr>
            <w:noProof/>
            <w:webHidden/>
          </w:rPr>
        </w:r>
        <w:r w:rsidR="00441BC7">
          <w:rPr>
            <w:noProof/>
            <w:webHidden/>
          </w:rPr>
          <w:fldChar w:fldCharType="separate"/>
        </w:r>
        <w:r w:rsidR="00A71B18">
          <w:rPr>
            <w:noProof/>
            <w:webHidden/>
          </w:rPr>
          <w:t>64</w:t>
        </w:r>
        <w:r w:rsidR="00441BC7">
          <w:rPr>
            <w:noProof/>
            <w:webHidden/>
          </w:rPr>
          <w:fldChar w:fldCharType="end"/>
        </w:r>
      </w:hyperlink>
    </w:p>
    <w:p w:rsidR="00441BC7" w:rsidRDefault="00A418A8">
      <w:pPr>
        <w:pStyle w:val="TOC2"/>
        <w:rPr>
          <w:rFonts w:eastAsiaTheme="minorEastAsia"/>
          <w:noProof/>
          <w:lang w:val="en-US"/>
        </w:rPr>
      </w:pPr>
      <w:hyperlink w:anchor="_Toc1482963" w:history="1">
        <w:r w:rsidR="00441BC7" w:rsidRPr="008A28ED">
          <w:rPr>
            <w:rStyle w:val="Hyperlink"/>
            <w:noProof/>
          </w:rPr>
          <w:t>V-4.</w:t>
        </w:r>
        <w:r w:rsidR="00441BC7">
          <w:rPr>
            <w:rFonts w:eastAsiaTheme="minorEastAsia"/>
            <w:noProof/>
            <w:lang w:val="en-US"/>
          </w:rPr>
          <w:tab/>
        </w:r>
        <w:r w:rsidR="00441BC7" w:rsidRPr="008A28ED">
          <w:rPr>
            <w:rStyle w:val="Hyperlink"/>
            <w:noProof/>
          </w:rPr>
          <w:t>VIZUALIZAÇÃO DOS TRADES</w:t>
        </w:r>
        <w:r w:rsidR="00441BC7">
          <w:rPr>
            <w:noProof/>
            <w:webHidden/>
          </w:rPr>
          <w:tab/>
        </w:r>
        <w:r w:rsidR="00441BC7">
          <w:rPr>
            <w:noProof/>
            <w:webHidden/>
          </w:rPr>
          <w:fldChar w:fldCharType="begin"/>
        </w:r>
        <w:r w:rsidR="00441BC7">
          <w:rPr>
            <w:noProof/>
            <w:webHidden/>
          </w:rPr>
          <w:instrText xml:space="preserve"> PAGEREF _Toc1482963 \h </w:instrText>
        </w:r>
        <w:r w:rsidR="00441BC7">
          <w:rPr>
            <w:noProof/>
            <w:webHidden/>
          </w:rPr>
        </w:r>
        <w:r w:rsidR="00441BC7">
          <w:rPr>
            <w:noProof/>
            <w:webHidden/>
          </w:rPr>
          <w:fldChar w:fldCharType="separate"/>
        </w:r>
        <w:r w:rsidR="00A71B18">
          <w:rPr>
            <w:noProof/>
            <w:webHidden/>
          </w:rPr>
          <w:t>65</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2964" w:history="1">
        <w:r w:rsidR="00441BC7" w:rsidRPr="008A28ED">
          <w:rPr>
            <w:rStyle w:val="Hyperlink"/>
            <w:noProof/>
          </w:rPr>
          <w:t>VI-</w:t>
        </w:r>
        <w:r w:rsidR="00441BC7">
          <w:rPr>
            <w:rFonts w:eastAsiaTheme="minorEastAsia"/>
            <w:noProof/>
            <w:lang w:val="en-US"/>
          </w:rPr>
          <w:tab/>
        </w:r>
        <w:r w:rsidR="00441BC7" w:rsidRPr="008A28ED">
          <w:rPr>
            <w:rStyle w:val="Hyperlink"/>
            <w:noProof/>
          </w:rPr>
          <w:t>COMPLIANCE DE CARTEIRA</w:t>
        </w:r>
        <w:r w:rsidR="00441BC7">
          <w:rPr>
            <w:noProof/>
            <w:webHidden/>
          </w:rPr>
          <w:tab/>
        </w:r>
        <w:r w:rsidR="00441BC7">
          <w:rPr>
            <w:noProof/>
            <w:webHidden/>
          </w:rPr>
          <w:fldChar w:fldCharType="begin"/>
        </w:r>
        <w:r w:rsidR="00441BC7">
          <w:rPr>
            <w:noProof/>
            <w:webHidden/>
          </w:rPr>
          <w:instrText xml:space="preserve"> PAGEREF _Toc1482964 \h </w:instrText>
        </w:r>
        <w:r w:rsidR="00441BC7">
          <w:rPr>
            <w:noProof/>
            <w:webHidden/>
          </w:rPr>
        </w:r>
        <w:r w:rsidR="00441BC7">
          <w:rPr>
            <w:noProof/>
            <w:webHidden/>
          </w:rPr>
          <w:fldChar w:fldCharType="separate"/>
        </w:r>
        <w:r w:rsidR="00A71B18">
          <w:rPr>
            <w:noProof/>
            <w:webHidden/>
          </w:rPr>
          <w:t>66</w:t>
        </w:r>
        <w:r w:rsidR="00441BC7">
          <w:rPr>
            <w:noProof/>
            <w:webHidden/>
          </w:rPr>
          <w:fldChar w:fldCharType="end"/>
        </w:r>
      </w:hyperlink>
    </w:p>
    <w:p w:rsidR="00441BC7" w:rsidRDefault="00A418A8">
      <w:pPr>
        <w:pStyle w:val="TOC2"/>
        <w:rPr>
          <w:rFonts w:eastAsiaTheme="minorEastAsia"/>
          <w:noProof/>
          <w:lang w:val="en-US"/>
        </w:rPr>
      </w:pPr>
      <w:hyperlink w:anchor="_Toc1482965" w:history="1">
        <w:r w:rsidR="00441BC7" w:rsidRPr="008A28ED">
          <w:rPr>
            <w:rStyle w:val="Hyperlink"/>
            <w:noProof/>
          </w:rPr>
          <w:t>VI-1.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_Toc1482965 \h </w:instrText>
        </w:r>
        <w:r w:rsidR="00441BC7">
          <w:rPr>
            <w:noProof/>
            <w:webHidden/>
          </w:rPr>
        </w:r>
        <w:r w:rsidR="00441BC7">
          <w:rPr>
            <w:noProof/>
            <w:webHidden/>
          </w:rPr>
          <w:fldChar w:fldCharType="separate"/>
        </w:r>
        <w:r w:rsidR="00A71B18">
          <w:rPr>
            <w:noProof/>
            <w:webHidden/>
          </w:rPr>
          <w:t>66</w:t>
        </w:r>
        <w:r w:rsidR="00441BC7">
          <w:rPr>
            <w:noProof/>
            <w:webHidden/>
          </w:rPr>
          <w:fldChar w:fldCharType="end"/>
        </w:r>
      </w:hyperlink>
    </w:p>
    <w:p w:rsidR="00441BC7" w:rsidRDefault="00A418A8">
      <w:pPr>
        <w:pStyle w:val="TOC2"/>
        <w:rPr>
          <w:rFonts w:eastAsiaTheme="minorEastAsia"/>
          <w:noProof/>
          <w:lang w:val="en-US"/>
        </w:rPr>
      </w:pPr>
      <w:hyperlink w:anchor="_Toc1482966" w:history="1">
        <w:r w:rsidR="00441BC7" w:rsidRPr="008A28ED">
          <w:rPr>
            <w:rStyle w:val="Hyperlink"/>
            <w:noProof/>
          </w:rPr>
          <w:t>VI-2.</w:t>
        </w:r>
        <w:r w:rsidR="00441BC7">
          <w:rPr>
            <w:rFonts w:eastAsiaTheme="minorEastAsia"/>
            <w:noProof/>
            <w:lang w:val="en-US"/>
          </w:rPr>
          <w:tab/>
        </w:r>
        <w:r w:rsidR="00441BC7" w:rsidRPr="008A28ED">
          <w:rPr>
            <w:rStyle w:val="Hyperlink"/>
            <w:noProof/>
          </w:rPr>
          <w:t>REGRAS DE COMPLIANCE</w:t>
        </w:r>
        <w:r w:rsidR="00441BC7">
          <w:rPr>
            <w:noProof/>
            <w:webHidden/>
          </w:rPr>
          <w:tab/>
        </w:r>
        <w:r w:rsidR="00441BC7">
          <w:rPr>
            <w:noProof/>
            <w:webHidden/>
          </w:rPr>
          <w:fldChar w:fldCharType="begin"/>
        </w:r>
        <w:r w:rsidR="00441BC7">
          <w:rPr>
            <w:noProof/>
            <w:webHidden/>
          </w:rPr>
          <w:instrText xml:space="preserve"> PAGEREF _Toc1482966 \h </w:instrText>
        </w:r>
        <w:r w:rsidR="00441BC7">
          <w:rPr>
            <w:noProof/>
            <w:webHidden/>
          </w:rPr>
        </w:r>
        <w:r w:rsidR="00441BC7">
          <w:rPr>
            <w:noProof/>
            <w:webHidden/>
          </w:rPr>
          <w:fldChar w:fldCharType="separate"/>
        </w:r>
        <w:r w:rsidR="00A71B18">
          <w:rPr>
            <w:noProof/>
            <w:webHidden/>
          </w:rPr>
          <w:t>66</w:t>
        </w:r>
        <w:r w:rsidR="00441BC7">
          <w:rPr>
            <w:noProof/>
            <w:webHidden/>
          </w:rPr>
          <w:fldChar w:fldCharType="end"/>
        </w:r>
      </w:hyperlink>
    </w:p>
    <w:p w:rsidR="00441BC7" w:rsidRDefault="00A418A8">
      <w:pPr>
        <w:pStyle w:val="TOC2"/>
        <w:rPr>
          <w:rFonts w:eastAsiaTheme="minorEastAsia"/>
          <w:noProof/>
          <w:lang w:val="en-US"/>
        </w:rPr>
      </w:pPr>
      <w:hyperlink w:anchor="_Toc1482967" w:history="1">
        <w:r w:rsidR="00441BC7" w:rsidRPr="008A28ED">
          <w:rPr>
            <w:rStyle w:val="Hyperlink"/>
            <w:noProof/>
          </w:rPr>
          <w:t>VI-3.</w:t>
        </w:r>
        <w:r w:rsidR="00441BC7">
          <w:rPr>
            <w:rFonts w:eastAsiaTheme="minorEastAsia"/>
            <w:noProof/>
            <w:lang w:val="en-US"/>
          </w:rPr>
          <w:tab/>
        </w:r>
        <w:r w:rsidR="00441BC7" w:rsidRPr="008A28ED">
          <w:rPr>
            <w:rStyle w:val="Hyperlink"/>
            <w:noProof/>
          </w:rPr>
          <w:t>VISUALIZANDO AS REGRAS</w:t>
        </w:r>
        <w:r w:rsidR="00441BC7">
          <w:rPr>
            <w:noProof/>
            <w:webHidden/>
          </w:rPr>
          <w:tab/>
        </w:r>
        <w:r w:rsidR="00441BC7">
          <w:rPr>
            <w:noProof/>
            <w:webHidden/>
          </w:rPr>
          <w:fldChar w:fldCharType="begin"/>
        </w:r>
        <w:r w:rsidR="00441BC7">
          <w:rPr>
            <w:noProof/>
            <w:webHidden/>
          </w:rPr>
          <w:instrText xml:space="preserve"> PAGEREF _Toc1482967 \h </w:instrText>
        </w:r>
        <w:r w:rsidR="00441BC7">
          <w:rPr>
            <w:noProof/>
            <w:webHidden/>
          </w:rPr>
        </w:r>
        <w:r w:rsidR="00441BC7">
          <w:rPr>
            <w:noProof/>
            <w:webHidden/>
          </w:rPr>
          <w:fldChar w:fldCharType="separate"/>
        </w:r>
        <w:r w:rsidR="00A71B18">
          <w:rPr>
            <w:noProof/>
            <w:webHidden/>
          </w:rPr>
          <w:t>67</w:t>
        </w:r>
        <w:r w:rsidR="00441BC7">
          <w:rPr>
            <w:noProof/>
            <w:webHidden/>
          </w:rPr>
          <w:fldChar w:fldCharType="end"/>
        </w:r>
      </w:hyperlink>
    </w:p>
    <w:p w:rsidR="00441BC7" w:rsidRDefault="00A418A8">
      <w:pPr>
        <w:pStyle w:val="TOC2"/>
        <w:rPr>
          <w:rFonts w:eastAsiaTheme="minorEastAsia"/>
          <w:noProof/>
          <w:lang w:val="en-US"/>
        </w:rPr>
      </w:pPr>
      <w:hyperlink w:anchor="_Toc1482968" w:history="1">
        <w:r w:rsidR="00441BC7" w:rsidRPr="008A28ED">
          <w:rPr>
            <w:rStyle w:val="Hyperlink"/>
            <w:noProof/>
          </w:rPr>
          <w:t>VI-4.</w:t>
        </w:r>
        <w:r w:rsidR="00441BC7">
          <w:rPr>
            <w:rFonts w:eastAsiaTheme="minorEastAsia"/>
            <w:noProof/>
            <w:lang w:val="en-US"/>
          </w:rPr>
          <w:tab/>
        </w:r>
        <w:r w:rsidR="00441BC7" w:rsidRPr="008A28ED">
          <w:rPr>
            <w:rStyle w:val="Hyperlink"/>
            <w:noProof/>
          </w:rPr>
          <w:t>VISÃO RÁPIDA DA REGRA</w:t>
        </w:r>
        <w:r w:rsidR="00441BC7">
          <w:rPr>
            <w:noProof/>
            <w:webHidden/>
          </w:rPr>
          <w:tab/>
        </w:r>
        <w:r w:rsidR="00441BC7">
          <w:rPr>
            <w:noProof/>
            <w:webHidden/>
          </w:rPr>
          <w:fldChar w:fldCharType="begin"/>
        </w:r>
        <w:r w:rsidR="00441BC7">
          <w:rPr>
            <w:noProof/>
            <w:webHidden/>
          </w:rPr>
          <w:instrText xml:space="preserve"> PAGEREF _Toc1482968 \h </w:instrText>
        </w:r>
        <w:r w:rsidR="00441BC7">
          <w:rPr>
            <w:noProof/>
            <w:webHidden/>
          </w:rPr>
        </w:r>
        <w:r w:rsidR="00441BC7">
          <w:rPr>
            <w:noProof/>
            <w:webHidden/>
          </w:rPr>
          <w:fldChar w:fldCharType="separate"/>
        </w:r>
        <w:r w:rsidR="00A71B18">
          <w:rPr>
            <w:noProof/>
            <w:webHidden/>
          </w:rPr>
          <w:t>69</w:t>
        </w:r>
        <w:r w:rsidR="00441BC7">
          <w:rPr>
            <w:noProof/>
            <w:webHidden/>
          </w:rPr>
          <w:fldChar w:fldCharType="end"/>
        </w:r>
      </w:hyperlink>
    </w:p>
    <w:p w:rsidR="00441BC7" w:rsidRDefault="00A418A8">
      <w:pPr>
        <w:pStyle w:val="TOC2"/>
        <w:rPr>
          <w:rFonts w:eastAsiaTheme="minorEastAsia"/>
          <w:noProof/>
          <w:lang w:val="en-US"/>
        </w:rPr>
      </w:pPr>
      <w:hyperlink w:anchor="_Toc1482969" w:history="1">
        <w:r w:rsidR="00441BC7" w:rsidRPr="008A28ED">
          <w:rPr>
            <w:rStyle w:val="Hyperlink"/>
            <w:noProof/>
          </w:rPr>
          <w:t>VI-5.</w:t>
        </w:r>
        <w:r w:rsidR="00441BC7">
          <w:rPr>
            <w:rFonts w:eastAsiaTheme="minorEastAsia"/>
            <w:noProof/>
            <w:lang w:val="en-US"/>
          </w:rPr>
          <w:tab/>
        </w:r>
        <w:r w:rsidR="00441BC7" w:rsidRPr="008A28ED">
          <w:rPr>
            <w:rStyle w:val="Hyperlink"/>
            <w:noProof/>
          </w:rPr>
          <w:t>ESCREVENDO REGRAS</w:t>
        </w:r>
        <w:r w:rsidR="00441BC7">
          <w:rPr>
            <w:noProof/>
            <w:webHidden/>
          </w:rPr>
          <w:tab/>
        </w:r>
        <w:r w:rsidR="00441BC7">
          <w:rPr>
            <w:noProof/>
            <w:webHidden/>
          </w:rPr>
          <w:fldChar w:fldCharType="begin"/>
        </w:r>
        <w:r w:rsidR="00441BC7">
          <w:rPr>
            <w:noProof/>
            <w:webHidden/>
          </w:rPr>
          <w:instrText xml:space="preserve"> PAGEREF _Toc1482969 \h </w:instrText>
        </w:r>
        <w:r w:rsidR="00441BC7">
          <w:rPr>
            <w:noProof/>
            <w:webHidden/>
          </w:rPr>
        </w:r>
        <w:r w:rsidR="00441BC7">
          <w:rPr>
            <w:noProof/>
            <w:webHidden/>
          </w:rPr>
          <w:fldChar w:fldCharType="separate"/>
        </w:r>
        <w:r w:rsidR="00A71B18">
          <w:rPr>
            <w:noProof/>
            <w:webHidden/>
          </w:rPr>
          <w:t>69</w:t>
        </w:r>
        <w:r w:rsidR="00441BC7">
          <w:rPr>
            <w:noProof/>
            <w:webHidden/>
          </w:rPr>
          <w:fldChar w:fldCharType="end"/>
        </w:r>
      </w:hyperlink>
    </w:p>
    <w:p w:rsidR="00441BC7" w:rsidRDefault="00A418A8">
      <w:pPr>
        <w:pStyle w:val="TOC2"/>
        <w:rPr>
          <w:rFonts w:eastAsiaTheme="minorEastAsia"/>
          <w:noProof/>
          <w:lang w:val="en-US"/>
        </w:rPr>
      </w:pPr>
      <w:hyperlink w:anchor="_Toc1482970" w:history="1">
        <w:r w:rsidR="00441BC7" w:rsidRPr="008A28ED">
          <w:rPr>
            <w:rStyle w:val="Hyperlink"/>
            <w:noProof/>
          </w:rPr>
          <w:t>VI-6.</w:t>
        </w:r>
        <w:r w:rsidR="00441BC7">
          <w:rPr>
            <w:rFonts w:eastAsiaTheme="minorEastAsia"/>
            <w:noProof/>
            <w:lang w:val="en-US"/>
          </w:rPr>
          <w:tab/>
        </w:r>
        <w:r w:rsidR="00441BC7" w:rsidRPr="008A28ED">
          <w:rPr>
            <w:rStyle w:val="Hyperlink"/>
            <w:noProof/>
          </w:rPr>
          <w:t>USO DOS COMPARADORES</w:t>
        </w:r>
        <w:r w:rsidR="00441BC7">
          <w:rPr>
            <w:noProof/>
            <w:webHidden/>
          </w:rPr>
          <w:tab/>
        </w:r>
        <w:r w:rsidR="00441BC7">
          <w:rPr>
            <w:noProof/>
            <w:webHidden/>
          </w:rPr>
          <w:fldChar w:fldCharType="begin"/>
        </w:r>
        <w:r w:rsidR="00441BC7">
          <w:rPr>
            <w:noProof/>
            <w:webHidden/>
          </w:rPr>
          <w:instrText xml:space="preserve"> PAGEREF _Toc1482970 \h </w:instrText>
        </w:r>
        <w:r w:rsidR="00441BC7">
          <w:rPr>
            <w:noProof/>
            <w:webHidden/>
          </w:rPr>
        </w:r>
        <w:r w:rsidR="00441BC7">
          <w:rPr>
            <w:noProof/>
            <w:webHidden/>
          </w:rPr>
          <w:fldChar w:fldCharType="separate"/>
        </w:r>
        <w:r w:rsidR="00A71B18">
          <w:rPr>
            <w:noProof/>
            <w:webHidden/>
          </w:rPr>
          <w:t>73</w:t>
        </w:r>
        <w:r w:rsidR="00441BC7">
          <w:rPr>
            <w:noProof/>
            <w:webHidden/>
          </w:rPr>
          <w:fldChar w:fldCharType="end"/>
        </w:r>
      </w:hyperlink>
    </w:p>
    <w:p w:rsidR="00441BC7" w:rsidRDefault="00A418A8">
      <w:pPr>
        <w:pStyle w:val="TOC2"/>
        <w:rPr>
          <w:rFonts w:eastAsiaTheme="minorEastAsia"/>
          <w:noProof/>
          <w:lang w:val="en-US"/>
        </w:rPr>
      </w:pPr>
      <w:hyperlink w:anchor="_Toc1482971" w:history="1">
        <w:r w:rsidR="00441BC7" w:rsidRPr="008A28ED">
          <w:rPr>
            <w:rStyle w:val="Hyperlink"/>
            <w:noProof/>
          </w:rPr>
          <w:t>VI-7.</w:t>
        </w:r>
        <w:r w:rsidR="00441BC7">
          <w:rPr>
            <w:rFonts w:eastAsiaTheme="minorEastAsia"/>
            <w:noProof/>
            <w:lang w:val="en-US"/>
          </w:rPr>
          <w:tab/>
        </w:r>
        <w:r w:rsidR="00441BC7" w:rsidRPr="008A28ED">
          <w:rPr>
            <w:rStyle w:val="Hyperlink"/>
            <w:noProof/>
          </w:rPr>
          <w:t>COMBINANDO CLÁUSULAS “PARA” E “POR”</w:t>
        </w:r>
        <w:r w:rsidR="00441BC7">
          <w:rPr>
            <w:noProof/>
            <w:webHidden/>
          </w:rPr>
          <w:tab/>
        </w:r>
        <w:r w:rsidR="00441BC7">
          <w:rPr>
            <w:noProof/>
            <w:webHidden/>
          </w:rPr>
          <w:fldChar w:fldCharType="begin"/>
        </w:r>
        <w:r w:rsidR="00441BC7">
          <w:rPr>
            <w:noProof/>
            <w:webHidden/>
          </w:rPr>
          <w:instrText xml:space="preserve"> PAGEREF _Toc1482971 \h </w:instrText>
        </w:r>
        <w:r w:rsidR="00441BC7">
          <w:rPr>
            <w:noProof/>
            <w:webHidden/>
          </w:rPr>
        </w:r>
        <w:r w:rsidR="00441BC7">
          <w:rPr>
            <w:noProof/>
            <w:webHidden/>
          </w:rPr>
          <w:fldChar w:fldCharType="separate"/>
        </w:r>
        <w:r w:rsidR="00A71B18">
          <w:rPr>
            <w:noProof/>
            <w:webHidden/>
          </w:rPr>
          <w:t>74</w:t>
        </w:r>
        <w:r w:rsidR="00441BC7">
          <w:rPr>
            <w:noProof/>
            <w:webHidden/>
          </w:rPr>
          <w:fldChar w:fldCharType="end"/>
        </w:r>
      </w:hyperlink>
    </w:p>
    <w:p w:rsidR="00441BC7" w:rsidRDefault="00A418A8">
      <w:pPr>
        <w:pStyle w:val="TOC2"/>
        <w:rPr>
          <w:rFonts w:eastAsiaTheme="minorEastAsia"/>
          <w:noProof/>
          <w:lang w:val="en-US"/>
        </w:rPr>
      </w:pPr>
      <w:hyperlink w:anchor="_Toc1482972" w:history="1">
        <w:r w:rsidR="00441BC7" w:rsidRPr="008A28ED">
          <w:rPr>
            <w:rStyle w:val="Hyperlink"/>
            <w:noProof/>
          </w:rPr>
          <w:t>VI-8.</w:t>
        </w:r>
        <w:r w:rsidR="00441BC7">
          <w:rPr>
            <w:rFonts w:eastAsiaTheme="minorEastAsia"/>
            <w:noProof/>
            <w:lang w:val="en-US"/>
          </w:rPr>
          <w:tab/>
        </w:r>
        <w:r w:rsidR="00441BC7" w:rsidRPr="008A28ED">
          <w:rPr>
            <w:rStyle w:val="Hyperlink"/>
            <w:noProof/>
          </w:rPr>
          <w:t>EXEMPLOS DE REGRAS</w:t>
        </w:r>
        <w:r w:rsidR="00441BC7">
          <w:rPr>
            <w:noProof/>
            <w:webHidden/>
          </w:rPr>
          <w:tab/>
        </w:r>
        <w:r w:rsidR="00441BC7">
          <w:rPr>
            <w:noProof/>
            <w:webHidden/>
          </w:rPr>
          <w:fldChar w:fldCharType="begin"/>
        </w:r>
        <w:r w:rsidR="00441BC7">
          <w:rPr>
            <w:noProof/>
            <w:webHidden/>
          </w:rPr>
          <w:instrText xml:space="preserve"> PAGEREF _Toc1482972 \h </w:instrText>
        </w:r>
        <w:r w:rsidR="00441BC7">
          <w:rPr>
            <w:noProof/>
            <w:webHidden/>
          </w:rPr>
        </w:r>
        <w:r w:rsidR="00441BC7">
          <w:rPr>
            <w:noProof/>
            <w:webHidden/>
          </w:rPr>
          <w:fldChar w:fldCharType="separate"/>
        </w:r>
        <w:r w:rsidR="00A71B18">
          <w:rPr>
            <w:noProof/>
            <w:webHidden/>
          </w:rPr>
          <w:t>76</w:t>
        </w:r>
        <w:r w:rsidR="00441BC7">
          <w:rPr>
            <w:noProof/>
            <w:webHidden/>
          </w:rPr>
          <w:fldChar w:fldCharType="end"/>
        </w:r>
      </w:hyperlink>
    </w:p>
    <w:p w:rsidR="00441BC7" w:rsidRDefault="00A418A8">
      <w:pPr>
        <w:pStyle w:val="TOC2"/>
        <w:rPr>
          <w:rFonts w:eastAsiaTheme="minorEastAsia"/>
          <w:noProof/>
          <w:lang w:val="en-US"/>
        </w:rPr>
      </w:pPr>
      <w:hyperlink w:anchor="_Toc1482973" w:history="1">
        <w:r w:rsidR="00441BC7" w:rsidRPr="008A28ED">
          <w:rPr>
            <w:rStyle w:val="Hyperlink"/>
            <w:noProof/>
          </w:rPr>
          <w:t>VI-9.</w:t>
        </w:r>
        <w:r w:rsidR="00441BC7">
          <w:rPr>
            <w:rFonts w:eastAsiaTheme="minorEastAsia"/>
            <w:noProof/>
            <w:lang w:val="en-US"/>
          </w:rPr>
          <w:tab/>
        </w:r>
        <w:r w:rsidR="00441BC7" w:rsidRPr="008A28ED">
          <w:rPr>
            <w:rStyle w:val="Hyperlink"/>
            <w:noProof/>
          </w:rPr>
          <w:t>REGRAS DE MOVIMENTAÇÃO</w:t>
        </w:r>
        <w:r w:rsidR="00441BC7">
          <w:rPr>
            <w:noProof/>
            <w:webHidden/>
          </w:rPr>
          <w:tab/>
        </w:r>
        <w:r w:rsidR="00441BC7">
          <w:rPr>
            <w:noProof/>
            <w:webHidden/>
          </w:rPr>
          <w:fldChar w:fldCharType="begin"/>
        </w:r>
        <w:r w:rsidR="00441BC7">
          <w:rPr>
            <w:noProof/>
            <w:webHidden/>
          </w:rPr>
          <w:instrText xml:space="preserve"> PAGEREF _Toc1482973 \h </w:instrText>
        </w:r>
        <w:r w:rsidR="00441BC7">
          <w:rPr>
            <w:noProof/>
            <w:webHidden/>
          </w:rPr>
        </w:r>
        <w:r w:rsidR="00441BC7">
          <w:rPr>
            <w:noProof/>
            <w:webHidden/>
          </w:rPr>
          <w:fldChar w:fldCharType="separate"/>
        </w:r>
        <w:r w:rsidR="00A71B18">
          <w:rPr>
            <w:noProof/>
            <w:webHidden/>
          </w:rPr>
          <w:t>81</w:t>
        </w:r>
        <w:r w:rsidR="00441BC7">
          <w:rPr>
            <w:noProof/>
            <w:webHidden/>
          </w:rPr>
          <w:fldChar w:fldCharType="end"/>
        </w:r>
      </w:hyperlink>
    </w:p>
    <w:p w:rsidR="00441BC7" w:rsidRDefault="00A418A8">
      <w:pPr>
        <w:pStyle w:val="TOC2"/>
        <w:rPr>
          <w:rFonts w:eastAsiaTheme="minorEastAsia"/>
          <w:noProof/>
          <w:lang w:val="en-US"/>
        </w:rPr>
      </w:pPr>
      <w:hyperlink w:anchor="_Toc1482974" w:history="1">
        <w:r w:rsidR="00441BC7" w:rsidRPr="008A28ED">
          <w:rPr>
            <w:rStyle w:val="Hyperlink"/>
            <w:noProof/>
          </w:rPr>
          <w:t>VI-10.</w:t>
        </w:r>
        <w:r w:rsidR="00441BC7">
          <w:rPr>
            <w:rFonts w:eastAsiaTheme="minorEastAsia"/>
            <w:noProof/>
            <w:lang w:val="en-US"/>
          </w:rPr>
          <w:tab/>
        </w:r>
        <w:r w:rsidR="00441BC7" w:rsidRPr="008A28ED">
          <w:rPr>
            <w:rStyle w:val="Hyperlink"/>
            <w:noProof/>
          </w:rPr>
          <w:t>LIMITES DE ALOCAÇÃO</w:t>
        </w:r>
        <w:r w:rsidR="00441BC7">
          <w:rPr>
            <w:noProof/>
            <w:webHidden/>
          </w:rPr>
          <w:tab/>
        </w:r>
        <w:r w:rsidR="00441BC7">
          <w:rPr>
            <w:noProof/>
            <w:webHidden/>
          </w:rPr>
          <w:fldChar w:fldCharType="begin"/>
        </w:r>
        <w:r w:rsidR="00441BC7">
          <w:rPr>
            <w:noProof/>
            <w:webHidden/>
          </w:rPr>
          <w:instrText xml:space="preserve"> PAGEREF _Toc1482974 \h </w:instrText>
        </w:r>
        <w:r w:rsidR="00441BC7">
          <w:rPr>
            <w:noProof/>
            <w:webHidden/>
          </w:rPr>
        </w:r>
        <w:r w:rsidR="00441BC7">
          <w:rPr>
            <w:noProof/>
            <w:webHidden/>
          </w:rPr>
          <w:fldChar w:fldCharType="separate"/>
        </w:r>
        <w:r w:rsidR="00A71B18">
          <w:rPr>
            <w:noProof/>
            <w:webHidden/>
          </w:rPr>
          <w:t>82</w:t>
        </w:r>
        <w:r w:rsidR="00441BC7">
          <w:rPr>
            <w:noProof/>
            <w:webHidden/>
          </w:rPr>
          <w:fldChar w:fldCharType="end"/>
        </w:r>
      </w:hyperlink>
    </w:p>
    <w:p w:rsidR="00441BC7" w:rsidRDefault="00A418A8">
      <w:pPr>
        <w:pStyle w:val="TOC2"/>
        <w:rPr>
          <w:rFonts w:eastAsiaTheme="minorEastAsia"/>
          <w:noProof/>
          <w:lang w:val="en-US"/>
        </w:rPr>
      </w:pPr>
      <w:hyperlink w:anchor="_Toc1482975" w:history="1">
        <w:r w:rsidR="00441BC7" w:rsidRPr="008A28ED">
          <w:rPr>
            <w:rStyle w:val="Hyperlink"/>
            <w:noProof/>
          </w:rPr>
          <w:t>VI-11.</w:t>
        </w:r>
        <w:r w:rsidR="00441BC7">
          <w:rPr>
            <w:rFonts w:eastAsiaTheme="minorEastAsia"/>
            <w:noProof/>
            <w:lang w:val="en-US"/>
          </w:rPr>
          <w:tab/>
        </w:r>
        <w:r w:rsidR="00441BC7" w:rsidRPr="008A28ED">
          <w:rPr>
            <w:rStyle w:val="Hyperlink"/>
            <w:noProof/>
          </w:rPr>
          <w:t>LIVROS DE REGRAS</w:t>
        </w:r>
        <w:r w:rsidR="00441BC7">
          <w:rPr>
            <w:noProof/>
            <w:webHidden/>
          </w:rPr>
          <w:tab/>
        </w:r>
        <w:r w:rsidR="00441BC7">
          <w:rPr>
            <w:noProof/>
            <w:webHidden/>
          </w:rPr>
          <w:fldChar w:fldCharType="begin"/>
        </w:r>
        <w:r w:rsidR="00441BC7">
          <w:rPr>
            <w:noProof/>
            <w:webHidden/>
          </w:rPr>
          <w:instrText xml:space="preserve"> PAGEREF _Toc1482975 \h </w:instrText>
        </w:r>
        <w:r w:rsidR="00441BC7">
          <w:rPr>
            <w:noProof/>
            <w:webHidden/>
          </w:rPr>
        </w:r>
        <w:r w:rsidR="00441BC7">
          <w:rPr>
            <w:noProof/>
            <w:webHidden/>
          </w:rPr>
          <w:fldChar w:fldCharType="separate"/>
        </w:r>
        <w:r w:rsidR="00A71B18">
          <w:rPr>
            <w:noProof/>
            <w:webHidden/>
          </w:rPr>
          <w:t>82</w:t>
        </w:r>
        <w:r w:rsidR="00441BC7">
          <w:rPr>
            <w:noProof/>
            <w:webHidden/>
          </w:rPr>
          <w:fldChar w:fldCharType="end"/>
        </w:r>
      </w:hyperlink>
    </w:p>
    <w:p w:rsidR="00441BC7" w:rsidRDefault="00A418A8">
      <w:pPr>
        <w:pStyle w:val="TOC2"/>
        <w:rPr>
          <w:rFonts w:eastAsiaTheme="minorEastAsia"/>
          <w:noProof/>
          <w:lang w:val="en-US"/>
        </w:rPr>
      </w:pPr>
      <w:hyperlink w:anchor="_Toc1482976" w:history="1">
        <w:r w:rsidR="00441BC7" w:rsidRPr="008A28ED">
          <w:rPr>
            <w:rStyle w:val="Hyperlink"/>
            <w:noProof/>
          </w:rPr>
          <w:t>VI-12.</w:t>
        </w:r>
        <w:r w:rsidR="00441BC7">
          <w:rPr>
            <w:rFonts w:eastAsiaTheme="minorEastAsia"/>
            <w:noProof/>
            <w:lang w:val="en-US"/>
          </w:rPr>
          <w:tab/>
        </w:r>
        <w:r w:rsidR="00441BC7" w:rsidRPr="008A28ED">
          <w:rPr>
            <w:rStyle w:val="Hyperlink"/>
            <w:noProof/>
          </w:rPr>
          <w:t>ATRIBUINDO LIVROS AOS FUNDOS</w:t>
        </w:r>
        <w:r w:rsidR="00441BC7">
          <w:rPr>
            <w:noProof/>
            <w:webHidden/>
          </w:rPr>
          <w:tab/>
        </w:r>
        <w:r w:rsidR="00441BC7">
          <w:rPr>
            <w:noProof/>
            <w:webHidden/>
          </w:rPr>
          <w:fldChar w:fldCharType="begin"/>
        </w:r>
        <w:r w:rsidR="00441BC7">
          <w:rPr>
            <w:noProof/>
            <w:webHidden/>
          </w:rPr>
          <w:instrText xml:space="preserve"> PAGEREF _Toc1482976 \h </w:instrText>
        </w:r>
        <w:r w:rsidR="00441BC7">
          <w:rPr>
            <w:noProof/>
            <w:webHidden/>
          </w:rPr>
        </w:r>
        <w:r w:rsidR="00441BC7">
          <w:rPr>
            <w:noProof/>
            <w:webHidden/>
          </w:rPr>
          <w:fldChar w:fldCharType="separate"/>
        </w:r>
        <w:r w:rsidR="00A71B18">
          <w:rPr>
            <w:noProof/>
            <w:webHidden/>
          </w:rPr>
          <w:t>83</w:t>
        </w:r>
        <w:r w:rsidR="00441BC7">
          <w:rPr>
            <w:noProof/>
            <w:webHidden/>
          </w:rPr>
          <w:fldChar w:fldCharType="end"/>
        </w:r>
      </w:hyperlink>
    </w:p>
    <w:p w:rsidR="00441BC7" w:rsidRDefault="00A418A8">
      <w:pPr>
        <w:pStyle w:val="TOC2"/>
        <w:rPr>
          <w:rFonts w:eastAsiaTheme="minorEastAsia"/>
          <w:noProof/>
          <w:lang w:val="en-US"/>
        </w:rPr>
      </w:pPr>
      <w:hyperlink w:anchor="_Toc1482977" w:history="1">
        <w:r w:rsidR="00441BC7" w:rsidRPr="008A28ED">
          <w:rPr>
            <w:rStyle w:val="Hyperlink"/>
            <w:noProof/>
          </w:rPr>
          <w:t>VI-13.</w:t>
        </w:r>
        <w:r w:rsidR="00441BC7">
          <w:rPr>
            <w:rFonts w:eastAsiaTheme="minorEastAsia"/>
            <w:noProof/>
            <w:lang w:val="en-US"/>
          </w:rPr>
          <w:tab/>
        </w:r>
        <w:r w:rsidR="00441BC7" w:rsidRPr="008A28ED">
          <w:rPr>
            <w:rStyle w:val="Hyperlink"/>
            <w:noProof/>
          </w:rPr>
          <w:t>VISUALIZANDO A COMPLIANCE</w:t>
        </w:r>
        <w:r w:rsidR="00441BC7">
          <w:rPr>
            <w:noProof/>
            <w:webHidden/>
          </w:rPr>
          <w:tab/>
        </w:r>
        <w:r w:rsidR="00441BC7">
          <w:rPr>
            <w:noProof/>
            <w:webHidden/>
          </w:rPr>
          <w:fldChar w:fldCharType="begin"/>
        </w:r>
        <w:r w:rsidR="00441BC7">
          <w:rPr>
            <w:noProof/>
            <w:webHidden/>
          </w:rPr>
          <w:instrText xml:space="preserve"> PAGEREF _Toc1482977 \h </w:instrText>
        </w:r>
        <w:r w:rsidR="00441BC7">
          <w:rPr>
            <w:noProof/>
            <w:webHidden/>
          </w:rPr>
        </w:r>
        <w:r w:rsidR="00441BC7">
          <w:rPr>
            <w:noProof/>
            <w:webHidden/>
          </w:rPr>
          <w:fldChar w:fldCharType="separate"/>
        </w:r>
        <w:r w:rsidR="00A71B18">
          <w:rPr>
            <w:noProof/>
            <w:webHidden/>
          </w:rPr>
          <w:t>83</w:t>
        </w:r>
        <w:r w:rsidR="00441BC7">
          <w:rPr>
            <w:noProof/>
            <w:webHidden/>
          </w:rPr>
          <w:fldChar w:fldCharType="end"/>
        </w:r>
      </w:hyperlink>
    </w:p>
    <w:p w:rsidR="00441BC7" w:rsidRDefault="00A418A8">
      <w:pPr>
        <w:pStyle w:val="TOC2"/>
        <w:rPr>
          <w:rFonts w:eastAsiaTheme="minorEastAsia"/>
          <w:noProof/>
          <w:lang w:val="en-US"/>
        </w:rPr>
      </w:pPr>
      <w:hyperlink w:anchor="_Toc1482978" w:history="1">
        <w:r w:rsidR="00441BC7" w:rsidRPr="008A28ED">
          <w:rPr>
            <w:rStyle w:val="Hyperlink"/>
            <w:noProof/>
          </w:rPr>
          <w:t>VI-14.</w:t>
        </w:r>
        <w:r w:rsidR="00441BC7">
          <w:rPr>
            <w:rFonts w:eastAsiaTheme="minorEastAsia"/>
            <w:noProof/>
            <w:lang w:val="en-US"/>
          </w:rPr>
          <w:tab/>
        </w:r>
        <w:r w:rsidR="00441BC7" w:rsidRPr="008A28ED">
          <w:rPr>
            <w:rStyle w:val="Hyperlink"/>
            <w:noProof/>
          </w:rPr>
          <w:t>PRÉ-TRADE COMPLIANCE</w:t>
        </w:r>
        <w:r w:rsidR="00441BC7">
          <w:rPr>
            <w:noProof/>
            <w:webHidden/>
          </w:rPr>
          <w:tab/>
        </w:r>
        <w:r w:rsidR="00441BC7">
          <w:rPr>
            <w:noProof/>
            <w:webHidden/>
          </w:rPr>
          <w:fldChar w:fldCharType="begin"/>
        </w:r>
        <w:r w:rsidR="00441BC7">
          <w:rPr>
            <w:noProof/>
            <w:webHidden/>
          </w:rPr>
          <w:instrText xml:space="preserve"> PAGEREF _Toc1482978 \h </w:instrText>
        </w:r>
        <w:r w:rsidR="00441BC7">
          <w:rPr>
            <w:noProof/>
            <w:webHidden/>
          </w:rPr>
        </w:r>
        <w:r w:rsidR="00441BC7">
          <w:rPr>
            <w:noProof/>
            <w:webHidden/>
          </w:rPr>
          <w:fldChar w:fldCharType="separate"/>
        </w:r>
        <w:r w:rsidR="00A71B18">
          <w:rPr>
            <w:noProof/>
            <w:webHidden/>
          </w:rPr>
          <w:t>84</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2979" w:history="1">
        <w:r w:rsidR="00441BC7" w:rsidRPr="008A28ED">
          <w:rPr>
            <w:rStyle w:val="Hyperlink"/>
            <w:noProof/>
          </w:rPr>
          <w:t>VII-</w:t>
        </w:r>
        <w:r w:rsidR="00441BC7">
          <w:rPr>
            <w:rFonts w:eastAsiaTheme="minorEastAsia"/>
            <w:noProof/>
            <w:lang w:val="en-US"/>
          </w:rPr>
          <w:tab/>
        </w:r>
        <w:r w:rsidR="00441BC7" w:rsidRPr="008A28ED">
          <w:rPr>
            <w:rStyle w:val="Hyperlink"/>
            <w:noProof/>
          </w:rPr>
          <w:t>RISCO DE MERCADO</w:t>
        </w:r>
        <w:r w:rsidR="00441BC7">
          <w:rPr>
            <w:noProof/>
            <w:webHidden/>
          </w:rPr>
          <w:tab/>
        </w:r>
        <w:r w:rsidR="00441BC7">
          <w:rPr>
            <w:noProof/>
            <w:webHidden/>
          </w:rPr>
          <w:fldChar w:fldCharType="begin"/>
        </w:r>
        <w:r w:rsidR="00441BC7">
          <w:rPr>
            <w:noProof/>
            <w:webHidden/>
          </w:rPr>
          <w:instrText xml:space="preserve"> PAGEREF _Toc1482979 \h </w:instrText>
        </w:r>
        <w:r w:rsidR="00441BC7">
          <w:rPr>
            <w:noProof/>
            <w:webHidden/>
          </w:rPr>
        </w:r>
        <w:r w:rsidR="00441BC7">
          <w:rPr>
            <w:noProof/>
            <w:webHidden/>
          </w:rPr>
          <w:fldChar w:fldCharType="separate"/>
        </w:r>
        <w:r w:rsidR="00A71B18">
          <w:rPr>
            <w:noProof/>
            <w:webHidden/>
          </w:rPr>
          <w:t>88</w:t>
        </w:r>
        <w:r w:rsidR="00441BC7">
          <w:rPr>
            <w:noProof/>
            <w:webHidden/>
          </w:rPr>
          <w:fldChar w:fldCharType="end"/>
        </w:r>
      </w:hyperlink>
    </w:p>
    <w:p w:rsidR="00441BC7" w:rsidRDefault="00A418A8">
      <w:pPr>
        <w:pStyle w:val="TOC2"/>
        <w:rPr>
          <w:rFonts w:eastAsiaTheme="minorEastAsia"/>
          <w:noProof/>
          <w:lang w:val="en-US"/>
        </w:rPr>
      </w:pPr>
      <w:hyperlink w:anchor="_Toc1482980" w:history="1">
        <w:r w:rsidR="00441BC7" w:rsidRPr="008A28ED">
          <w:rPr>
            <w:rStyle w:val="Hyperlink"/>
            <w:noProof/>
          </w:rPr>
          <w:t>VII-1.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_Toc1482980 \h </w:instrText>
        </w:r>
        <w:r w:rsidR="00441BC7">
          <w:rPr>
            <w:noProof/>
            <w:webHidden/>
          </w:rPr>
        </w:r>
        <w:r w:rsidR="00441BC7">
          <w:rPr>
            <w:noProof/>
            <w:webHidden/>
          </w:rPr>
          <w:fldChar w:fldCharType="separate"/>
        </w:r>
        <w:r w:rsidR="00A71B18">
          <w:rPr>
            <w:noProof/>
            <w:webHidden/>
          </w:rPr>
          <w:t>88</w:t>
        </w:r>
        <w:r w:rsidR="00441BC7">
          <w:rPr>
            <w:noProof/>
            <w:webHidden/>
          </w:rPr>
          <w:fldChar w:fldCharType="end"/>
        </w:r>
      </w:hyperlink>
    </w:p>
    <w:p w:rsidR="00441BC7" w:rsidRDefault="00A418A8">
      <w:pPr>
        <w:pStyle w:val="TOC2"/>
        <w:rPr>
          <w:rFonts w:eastAsiaTheme="minorEastAsia"/>
          <w:noProof/>
          <w:lang w:val="en-US"/>
        </w:rPr>
      </w:pPr>
      <w:hyperlink w:anchor="_Toc1482981" w:history="1">
        <w:r w:rsidR="00441BC7" w:rsidRPr="008A28ED">
          <w:rPr>
            <w:rStyle w:val="Hyperlink"/>
            <w:noProof/>
          </w:rPr>
          <w:t>VII-2.</w:t>
        </w:r>
        <w:r w:rsidR="00441BC7">
          <w:rPr>
            <w:rFonts w:eastAsiaTheme="minorEastAsia"/>
            <w:noProof/>
            <w:lang w:val="en-US"/>
          </w:rPr>
          <w:tab/>
        </w:r>
        <w:r w:rsidR="00441BC7" w:rsidRPr="008A28ED">
          <w:rPr>
            <w:rStyle w:val="Hyperlink"/>
            <w:noProof/>
          </w:rPr>
          <w:t>IMPORTAÇÃO</w:t>
        </w:r>
        <w:r w:rsidR="00441BC7">
          <w:rPr>
            <w:noProof/>
            <w:webHidden/>
          </w:rPr>
          <w:tab/>
        </w:r>
        <w:r w:rsidR="00441BC7">
          <w:rPr>
            <w:noProof/>
            <w:webHidden/>
          </w:rPr>
          <w:fldChar w:fldCharType="begin"/>
        </w:r>
        <w:r w:rsidR="00441BC7">
          <w:rPr>
            <w:noProof/>
            <w:webHidden/>
          </w:rPr>
          <w:instrText xml:space="preserve"> PAGEREF _Toc1482981 \h </w:instrText>
        </w:r>
        <w:r w:rsidR="00441BC7">
          <w:rPr>
            <w:noProof/>
            <w:webHidden/>
          </w:rPr>
        </w:r>
        <w:r w:rsidR="00441BC7">
          <w:rPr>
            <w:noProof/>
            <w:webHidden/>
          </w:rPr>
          <w:fldChar w:fldCharType="separate"/>
        </w:r>
        <w:r w:rsidR="00A71B18">
          <w:rPr>
            <w:noProof/>
            <w:webHidden/>
          </w:rPr>
          <w:t>88</w:t>
        </w:r>
        <w:r w:rsidR="00441BC7">
          <w:rPr>
            <w:noProof/>
            <w:webHidden/>
          </w:rPr>
          <w:fldChar w:fldCharType="end"/>
        </w:r>
      </w:hyperlink>
    </w:p>
    <w:p w:rsidR="00441BC7" w:rsidRDefault="00A418A8">
      <w:pPr>
        <w:pStyle w:val="TOC2"/>
        <w:rPr>
          <w:rFonts w:eastAsiaTheme="minorEastAsia"/>
          <w:noProof/>
          <w:lang w:val="en-US"/>
        </w:rPr>
      </w:pPr>
      <w:hyperlink w:anchor="_Toc1482982" w:history="1">
        <w:r w:rsidR="00441BC7" w:rsidRPr="008A28ED">
          <w:rPr>
            <w:rStyle w:val="Hyperlink"/>
            <w:noProof/>
          </w:rPr>
          <w:t>VII-3.</w:t>
        </w:r>
        <w:r w:rsidR="00441BC7">
          <w:rPr>
            <w:rFonts w:eastAsiaTheme="minorEastAsia"/>
            <w:noProof/>
            <w:lang w:val="en-US"/>
          </w:rPr>
          <w:tab/>
        </w:r>
        <w:r w:rsidR="00441BC7" w:rsidRPr="008A28ED">
          <w:rPr>
            <w:rStyle w:val="Hyperlink"/>
            <w:noProof/>
          </w:rPr>
          <w:t>PARÂMETROS</w:t>
        </w:r>
        <w:r w:rsidR="00441BC7">
          <w:rPr>
            <w:noProof/>
            <w:webHidden/>
          </w:rPr>
          <w:tab/>
        </w:r>
        <w:r w:rsidR="00441BC7">
          <w:rPr>
            <w:noProof/>
            <w:webHidden/>
          </w:rPr>
          <w:fldChar w:fldCharType="begin"/>
        </w:r>
        <w:r w:rsidR="00441BC7">
          <w:rPr>
            <w:noProof/>
            <w:webHidden/>
          </w:rPr>
          <w:instrText xml:space="preserve"> PAGEREF _Toc1482982 \h </w:instrText>
        </w:r>
        <w:r w:rsidR="00441BC7">
          <w:rPr>
            <w:noProof/>
            <w:webHidden/>
          </w:rPr>
        </w:r>
        <w:r w:rsidR="00441BC7">
          <w:rPr>
            <w:noProof/>
            <w:webHidden/>
          </w:rPr>
          <w:fldChar w:fldCharType="separate"/>
        </w:r>
        <w:r w:rsidR="00A71B18">
          <w:rPr>
            <w:noProof/>
            <w:webHidden/>
          </w:rPr>
          <w:t>89</w:t>
        </w:r>
        <w:r w:rsidR="00441BC7">
          <w:rPr>
            <w:noProof/>
            <w:webHidden/>
          </w:rPr>
          <w:fldChar w:fldCharType="end"/>
        </w:r>
      </w:hyperlink>
    </w:p>
    <w:p w:rsidR="00441BC7" w:rsidRDefault="00A418A8">
      <w:pPr>
        <w:pStyle w:val="TOC2"/>
        <w:rPr>
          <w:rFonts w:eastAsiaTheme="minorEastAsia"/>
          <w:noProof/>
          <w:lang w:val="en-US"/>
        </w:rPr>
      </w:pPr>
      <w:hyperlink w:anchor="_Toc1482983" w:history="1">
        <w:r w:rsidR="00441BC7" w:rsidRPr="008A28ED">
          <w:rPr>
            <w:rStyle w:val="Hyperlink"/>
            <w:noProof/>
          </w:rPr>
          <w:t>VII-4.</w:t>
        </w:r>
        <w:r w:rsidR="00441BC7">
          <w:rPr>
            <w:rFonts w:eastAsiaTheme="minorEastAsia"/>
            <w:noProof/>
            <w:lang w:val="en-US"/>
          </w:rPr>
          <w:tab/>
        </w:r>
        <w:r w:rsidR="00441BC7" w:rsidRPr="008A28ED">
          <w:rPr>
            <w:rStyle w:val="Hyperlink"/>
            <w:noProof/>
          </w:rPr>
          <w:t>VAR DA CARTEIRA</w:t>
        </w:r>
        <w:r w:rsidR="00441BC7">
          <w:rPr>
            <w:noProof/>
            <w:webHidden/>
          </w:rPr>
          <w:tab/>
        </w:r>
        <w:r w:rsidR="00441BC7">
          <w:rPr>
            <w:noProof/>
            <w:webHidden/>
          </w:rPr>
          <w:fldChar w:fldCharType="begin"/>
        </w:r>
        <w:r w:rsidR="00441BC7">
          <w:rPr>
            <w:noProof/>
            <w:webHidden/>
          </w:rPr>
          <w:instrText xml:space="preserve"> PAGEREF _Toc1482983 \h </w:instrText>
        </w:r>
        <w:r w:rsidR="00441BC7">
          <w:rPr>
            <w:noProof/>
            <w:webHidden/>
          </w:rPr>
        </w:r>
        <w:r w:rsidR="00441BC7">
          <w:rPr>
            <w:noProof/>
            <w:webHidden/>
          </w:rPr>
          <w:fldChar w:fldCharType="separate"/>
        </w:r>
        <w:r w:rsidR="00A71B18">
          <w:rPr>
            <w:noProof/>
            <w:webHidden/>
          </w:rPr>
          <w:t>89</w:t>
        </w:r>
        <w:r w:rsidR="00441BC7">
          <w:rPr>
            <w:noProof/>
            <w:webHidden/>
          </w:rPr>
          <w:fldChar w:fldCharType="end"/>
        </w:r>
      </w:hyperlink>
    </w:p>
    <w:p w:rsidR="00441BC7" w:rsidRDefault="00A418A8">
      <w:pPr>
        <w:pStyle w:val="TOC2"/>
        <w:rPr>
          <w:rFonts w:eastAsiaTheme="minorEastAsia"/>
          <w:noProof/>
          <w:lang w:val="en-US"/>
        </w:rPr>
      </w:pPr>
      <w:hyperlink w:anchor="_Toc1482984" w:history="1">
        <w:r w:rsidR="00441BC7" w:rsidRPr="008A28ED">
          <w:rPr>
            <w:rStyle w:val="Hyperlink"/>
            <w:noProof/>
          </w:rPr>
          <w:t>VII-5.</w:t>
        </w:r>
        <w:r w:rsidR="00441BC7">
          <w:rPr>
            <w:rFonts w:eastAsiaTheme="minorEastAsia"/>
            <w:noProof/>
            <w:lang w:val="en-US"/>
          </w:rPr>
          <w:tab/>
        </w:r>
        <w:r w:rsidR="00441BC7" w:rsidRPr="008A28ED">
          <w:rPr>
            <w:rStyle w:val="Hyperlink"/>
            <w:noProof/>
          </w:rPr>
          <w:t>VAR DA QUOTA</w:t>
        </w:r>
        <w:r w:rsidR="00441BC7">
          <w:rPr>
            <w:noProof/>
            <w:webHidden/>
          </w:rPr>
          <w:tab/>
        </w:r>
        <w:r w:rsidR="00441BC7">
          <w:rPr>
            <w:noProof/>
            <w:webHidden/>
          </w:rPr>
          <w:fldChar w:fldCharType="begin"/>
        </w:r>
        <w:r w:rsidR="00441BC7">
          <w:rPr>
            <w:noProof/>
            <w:webHidden/>
          </w:rPr>
          <w:instrText xml:space="preserve"> PAGEREF _Toc1482984 \h </w:instrText>
        </w:r>
        <w:r w:rsidR="00441BC7">
          <w:rPr>
            <w:noProof/>
            <w:webHidden/>
          </w:rPr>
        </w:r>
        <w:r w:rsidR="00441BC7">
          <w:rPr>
            <w:noProof/>
            <w:webHidden/>
          </w:rPr>
          <w:fldChar w:fldCharType="separate"/>
        </w:r>
        <w:r w:rsidR="00A71B18">
          <w:rPr>
            <w:noProof/>
            <w:webHidden/>
          </w:rPr>
          <w:t>90</w:t>
        </w:r>
        <w:r w:rsidR="00441BC7">
          <w:rPr>
            <w:noProof/>
            <w:webHidden/>
          </w:rPr>
          <w:fldChar w:fldCharType="end"/>
        </w:r>
      </w:hyperlink>
    </w:p>
    <w:p w:rsidR="00441BC7" w:rsidRDefault="00A418A8">
      <w:pPr>
        <w:pStyle w:val="TOC2"/>
        <w:rPr>
          <w:rFonts w:eastAsiaTheme="minorEastAsia"/>
          <w:noProof/>
          <w:lang w:val="en-US"/>
        </w:rPr>
      </w:pPr>
      <w:hyperlink w:anchor="_Toc1482985" w:history="1">
        <w:r w:rsidR="00441BC7" w:rsidRPr="008A28ED">
          <w:rPr>
            <w:rStyle w:val="Hyperlink"/>
            <w:noProof/>
          </w:rPr>
          <w:t>VII-6.</w:t>
        </w:r>
        <w:r w:rsidR="00441BC7">
          <w:rPr>
            <w:rFonts w:eastAsiaTheme="minorEastAsia"/>
            <w:noProof/>
            <w:lang w:val="en-US"/>
          </w:rPr>
          <w:tab/>
        </w:r>
        <w:r w:rsidR="00441BC7" w:rsidRPr="008A28ED">
          <w:rPr>
            <w:rStyle w:val="Hyperlink"/>
            <w:noProof/>
          </w:rPr>
          <w:t>CÁLCULO DO STRESS HISTÓRICO DA CARTEIRA</w:t>
        </w:r>
        <w:r w:rsidR="00441BC7">
          <w:rPr>
            <w:noProof/>
            <w:webHidden/>
          </w:rPr>
          <w:tab/>
        </w:r>
        <w:r w:rsidR="00441BC7">
          <w:rPr>
            <w:noProof/>
            <w:webHidden/>
          </w:rPr>
          <w:fldChar w:fldCharType="begin"/>
        </w:r>
        <w:r w:rsidR="00441BC7">
          <w:rPr>
            <w:noProof/>
            <w:webHidden/>
          </w:rPr>
          <w:instrText xml:space="preserve"> PAGEREF _Toc1482985 \h </w:instrText>
        </w:r>
        <w:r w:rsidR="00441BC7">
          <w:rPr>
            <w:noProof/>
            <w:webHidden/>
          </w:rPr>
        </w:r>
        <w:r w:rsidR="00441BC7">
          <w:rPr>
            <w:noProof/>
            <w:webHidden/>
          </w:rPr>
          <w:fldChar w:fldCharType="separate"/>
        </w:r>
        <w:r w:rsidR="00A71B18">
          <w:rPr>
            <w:noProof/>
            <w:webHidden/>
          </w:rPr>
          <w:t>90</w:t>
        </w:r>
        <w:r w:rsidR="00441BC7">
          <w:rPr>
            <w:noProof/>
            <w:webHidden/>
          </w:rPr>
          <w:fldChar w:fldCharType="end"/>
        </w:r>
      </w:hyperlink>
    </w:p>
    <w:p w:rsidR="00441BC7" w:rsidRDefault="00A418A8">
      <w:pPr>
        <w:pStyle w:val="TOC2"/>
        <w:rPr>
          <w:rFonts w:eastAsiaTheme="minorEastAsia"/>
          <w:noProof/>
          <w:lang w:val="en-US"/>
        </w:rPr>
      </w:pPr>
      <w:hyperlink w:anchor="_Toc1482986" w:history="1">
        <w:r w:rsidR="00441BC7" w:rsidRPr="008A28ED">
          <w:rPr>
            <w:rStyle w:val="Hyperlink"/>
            <w:noProof/>
          </w:rPr>
          <w:t>VII-7.</w:t>
        </w:r>
        <w:r w:rsidR="00441BC7">
          <w:rPr>
            <w:rFonts w:eastAsiaTheme="minorEastAsia"/>
            <w:noProof/>
            <w:lang w:val="en-US"/>
          </w:rPr>
          <w:tab/>
        </w:r>
        <w:r w:rsidR="00441BC7" w:rsidRPr="008A28ED">
          <w:rPr>
            <w:rStyle w:val="Hyperlink"/>
            <w:noProof/>
          </w:rPr>
          <w:t>TELA DE RISCO DE MERCADO</w:t>
        </w:r>
        <w:r w:rsidR="00441BC7">
          <w:rPr>
            <w:noProof/>
            <w:webHidden/>
          </w:rPr>
          <w:tab/>
        </w:r>
        <w:r w:rsidR="00441BC7">
          <w:rPr>
            <w:noProof/>
            <w:webHidden/>
          </w:rPr>
          <w:fldChar w:fldCharType="begin"/>
        </w:r>
        <w:r w:rsidR="00441BC7">
          <w:rPr>
            <w:noProof/>
            <w:webHidden/>
          </w:rPr>
          <w:instrText xml:space="preserve"> PAGEREF _Toc1482986 \h </w:instrText>
        </w:r>
        <w:r w:rsidR="00441BC7">
          <w:rPr>
            <w:noProof/>
            <w:webHidden/>
          </w:rPr>
        </w:r>
        <w:r w:rsidR="00441BC7">
          <w:rPr>
            <w:noProof/>
            <w:webHidden/>
          </w:rPr>
          <w:fldChar w:fldCharType="separate"/>
        </w:r>
        <w:r w:rsidR="00A71B18">
          <w:rPr>
            <w:noProof/>
            <w:webHidden/>
          </w:rPr>
          <w:t>90</w:t>
        </w:r>
        <w:r w:rsidR="00441BC7">
          <w:rPr>
            <w:noProof/>
            <w:webHidden/>
          </w:rPr>
          <w:fldChar w:fldCharType="end"/>
        </w:r>
      </w:hyperlink>
    </w:p>
    <w:p w:rsidR="00441BC7" w:rsidRDefault="00A418A8">
      <w:pPr>
        <w:pStyle w:val="TOC2"/>
        <w:rPr>
          <w:rFonts w:eastAsiaTheme="minorEastAsia"/>
          <w:noProof/>
          <w:lang w:val="en-US"/>
        </w:rPr>
      </w:pPr>
      <w:hyperlink w:anchor="_Toc1482987" w:history="1">
        <w:r w:rsidR="00441BC7" w:rsidRPr="008A28ED">
          <w:rPr>
            <w:rStyle w:val="Hyperlink"/>
            <w:noProof/>
          </w:rPr>
          <w:t>VII-8.</w:t>
        </w:r>
        <w:r w:rsidR="00441BC7">
          <w:rPr>
            <w:rFonts w:eastAsiaTheme="minorEastAsia"/>
            <w:noProof/>
            <w:lang w:val="en-US"/>
          </w:rPr>
          <w:tab/>
        </w:r>
        <w:r w:rsidR="00441BC7" w:rsidRPr="008A28ED">
          <w:rPr>
            <w:rStyle w:val="Hyperlink"/>
            <w:noProof/>
          </w:rPr>
          <w:t>TELA DE RISCO DE CARTEIRA</w:t>
        </w:r>
        <w:r w:rsidR="00441BC7">
          <w:rPr>
            <w:noProof/>
            <w:webHidden/>
          </w:rPr>
          <w:tab/>
        </w:r>
        <w:r w:rsidR="00441BC7">
          <w:rPr>
            <w:noProof/>
            <w:webHidden/>
          </w:rPr>
          <w:fldChar w:fldCharType="begin"/>
        </w:r>
        <w:r w:rsidR="00441BC7">
          <w:rPr>
            <w:noProof/>
            <w:webHidden/>
          </w:rPr>
          <w:instrText xml:space="preserve"> PAGEREF _Toc1482987 \h </w:instrText>
        </w:r>
        <w:r w:rsidR="00441BC7">
          <w:rPr>
            <w:noProof/>
            <w:webHidden/>
          </w:rPr>
        </w:r>
        <w:r w:rsidR="00441BC7">
          <w:rPr>
            <w:noProof/>
            <w:webHidden/>
          </w:rPr>
          <w:fldChar w:fldCharType="separate"/>
        </w:r>
        <w:r w:rsidR="00A71B18">
          <w:rPr>
            <w:noProof/>
            <w:webHidden/>
          </w:rPr>
          <w:t>91</w:t>
        </w:r>
        <w:r w:rsidR="00441BC7">
          <w:rPr>
            <w:noProof/>
            <w:webHidden/>
          </w:rPr>
          <w:fldChar w:fldCharType="end"/>
        </w:r>
      </w:hyperlink>
    </w:p>
    <w:p w:rsidR="00441BC7" w:rsidRDefault="00A418A8">
      <w:pPr>
        <w:pStyle w:val="TOC2"/>
        <w:rPr>
          <w:rFonts w:eastAsiaTheme="minorEastAsia"/>
          <w:noProof/>
          <w:lang w:val="en-US"/>
        </w:rPr>
      </w:pPr>
      <w:hyperlink w:anchor="_Toc1482988" w:history="1">
        <w:r w:rsidR="00441BC7" w:rsidRPr="008A28ED">
          <w:rPr>
            <w:rStyle w:val="Hyperlink"/>
            <w:noProof/>
          </w:rPr>
          <w:t>VII-9.</w:t>
        </w:r>
        <w:r w:rsidR="00441BC7">
          <w:rPr>
            <w:rFonts w:eastAsiaTheme="minorEastAsia"/>
            <w:noProof/>
            <w:lang w:val="en-US"/>
          </w:rPr>
          <w:tab/>
        </w:r>
        <w:r w:rsidR="00441BC7" w:rsidRPr="008A28ED">
          <w:rPr>
            <w:rStyle w:val="Hyperlink"/>
            <w:noProof/>
          </w:rPr>
          <w:t>STRESS POR CENÁRIO</w:t>
        </w:r>
        <w:r w:rsidR="00441BC7">
          <w:rPr>
            <w:noProof/>
            <w:webHidden/>
          </w:rPr>
          <w:tab/>
        </w:r>
        <w:r w:rsidR="00441BC7">
          <w:rPr>
            <w:noProof/>
            <w:webHidden/>
          </w:rPr>
          <w:fldChar w:fldCharType="begin"/>
        </w:r>
        <w:r w:rsidR="00441BC7">
          <w:rPr>
            <w:noProof/>
            <w:webHidden/>
          </w:rPr>
          <w:instrText xml:space="preserve"> PAGEREF _Toc1482988 \h </w:instrText>
        </w:r>
        <w:r w:rsidR="00441BC7">
          <w:rPr>
            <w:noProof/>
            <w:webHidden/>
          </w:rPr>
        </w:r>
        <w:r w:rsidR="00441BC7">
          <w:rPr>
            <w:noProof/>
            <w:webHidden/>
          </w:rPr>
          <w:fldChar w:fldCharType="separate"/>
        </w:r>
        <w:r w:rsidR="00A71B18">
          <w:rPr>
            <w:noProof/>
            <w:webHidden/>
          </w:rPr>
          <w:t>92</w:t>
        </w:r>
        <w:r w:rsidR="00441BC7">
          <w:rPr>
            <w:noProof/>
            <w:webHidden/>
          </w:rPr>
          <w:fldChar w:fldCharType="end"/>
        </w:r>
      </w:hyperlink>
    </w:p>
    <w:p w:rsidR="00441BC7" w:rsidRDefault="00A418A8">
      <w:pPr>
        <w:pStyle w:val="TOC2"/>
        <w:rPr>
          <w:rFonts w:eastAsiaTheme="minorEastAsia"/>
          <w:noProof/>
          <w:lang w:val="en-US"/>
        </w:rPr>
      </w:pPr>
      <w:hyperlink w:anchor="_Toc1482989" w:history="1">
        <w:r w:rsidR="00441BC7" w:rsidRPr="008A28ED">
          <w:rPr>
            <w:rStyle w:val="Hyperlink"/>
            <w:noProof/>
          </w:rPr>
          <w:t>VII-10.</w:t>
        </w:r>
        <w:r w:rsidR="00441BC7">
          <w:rPr>
            <w:rFonts w:eastAsiaTheme="minorEastAsia"/>
            <w:noProof/>
            <w:lang w:val="en-US"/>
          </w:rPr>
          <w:tab/>
        </w:r>
        <w:r w:rsidR="00441BC7" w:rsidRPr="008A28ED">
          <w:rPr>
            <w:rStyle w:val="Hyperlink"/>
            <w:noProof/>
          </w:rPr>
          <w:t>RELATÓRIO DDQ ANBIMA</w:t>
        </w:r>
        <w:r w:rsidR="00441BC7">
          <w:rPr>
            <w:noProof/>
            <w:webHidden/>
          </w:rPr>
          <w:tab/>
        </w:r>
        <w:r w:rsidR="00441BC7">
          <w:rPr>
            <w:noProof/>
            <w:webHidden/>
          </w:rPr>
          <w:fldChar w:fldCharType="begin"/>
        </w:r>
        <w:r w:rsidR="00441BC7">
          <w:rPr>
            <w:noProof/>
            <w:webHidden/>
          </w:rPr>
          <w:instrText xml:space="preserve"> PAGEREF _Toc1482989 \h </w:instrText>
        </w:r>
        <w:r w:rsidR="00441BC7">
          <w:rPr>
            <w:noProof/>
            <w:webHidden/>
          </w:rPr>
        </w:r>
        <w:r w:rsidR="00441BC7">
          <w:rPr>
            <w:noProof/>
            <w:webHidden/>
          </w:rPr>
          <w:fldChar w:fldCharType="separate"/>
        </w:r>
        <w:r w:rsidR="00A71B18">
          <w:rPr>
            <w:noProof/>
            <w:webHidden/>
          </w:rPr>
          <w:t>94</w:t>
        </w:r>
        <w:r w:rsidR="00441BC7">
          <w:rPr>
            <w:noProof/>
            <w:webHidden/>
          </w:rPr>
          <w:fldChar w:fldCharType="end"/>
        </w:r>
      </w:hyperlink>
    </w:p>
    <w:p w:rsidR="00441BC7" w:rsidRDefault="00A418A8">
      <w:pPr>
        <w:pStyle w:val="TOC2"/>
        <w:rPr>
          <w:rFonts w:eastAsiaTheme="minorEastAsia"/>
          <w:noProof/>
          <w:lang w:val="en-US"/>
        </w:rPr>
      </w:pPr>
      <w:hyperlink w:anchor="_Toc1482990" w:history="1">
        <w:r w:rsidR="00441BC7" w:rsidRPr="008A28ED">
          <w:rPr>
            <w:rStyle w:val="Hyperlink"/>
            <w:noProof/>
          </w:rPr>
          <w:t>VII-11.</w:t>
        </w:r>
        <w:r w:rsidR="00441BC7">
          <w:rPr>
            <w:rFonts w:eastAsiaTheme="minorEastAsia"/>
            <w:noProof/>
            <w:lang w:val="en-US"/>
          </w:rPr>
          <w:tab/>
        </w:r>
        <w:r w:rsidR="00441BC7" w:rsidRPr="008A28ED">
          <w:rPr>
            <w:rStyle w:val="Hyperlink"/>
            <w:noProof/>
          </w:rPr>
          <w:t>LIMITES DE RISCO DE MERCADO</w:t>
        </w:r>
        <w:r w:rsidR="00441BC7">
          <w:rPr>
            <w:noProof/>
            <w:webHidden/>
          </w:rPr>
          <w:tab/>
        </w:r>
        <w:r w:rsidR="00441BC7">
          <w:rPr>
            <w:noProof/>
            <w:webHidden/>
          </w:rPr>
          <w:fldChar w:fldCharType="begin"/>
        </w:r>
        <w:r w:rsidR="00441BC7">
          <w:rPr>
            <w:noProof/>
            <w:webHidden/>
          </w:rPr>
          <w:instrText xml:space="preserve"> PAGEREF _Toc1482990 \h </w:instrText>
        </w:r>
        <w:r w:rsidR="00441BC7">
          <w:rPr>
            <w:noProof/>
            <w:webHidden/>
          </w:rPr>
        </w:r>
        <w:r w:rsidR="00441BC7">
          <w:rPr>
            <w:noProof/>
            <w:webHidden/>
          </w:rPr>
          <w:fldChar w:fldCharType="separate"/>
        </w:r>
        <w:r w:rsidR="00A71B18">
          <w:rPr>
            <w:noProof/>
            <w:webHidden/>
          </w:rPr>
          <w:t>95</w:t>
        </w:r>
        <w:r w:rsidR="00441BC7">
          <w:rPr>
            <w:noProof/>
            <w:webHidden/>
          </w:rPr>
          <w:fldChar w:fldCharType="end"/>
        </w:r>
      </w:hyperlink>
    </w:p>
    <w:p w:rsidR="00441BC7" w:rsidRDefault="00A418A8">
      <w:pPr>
        <w:pStyle w:val="TOC2"/>
        <w:rPr>
          <w:rFonts w:eastAsiaTheme="minorEastAsia"/>
          <w:noProof/>
          <w:lang w:val="en-US"/>
        </w:rPr>
      </w:pPr>
      <w:hyperlink w:anchor="_Toc1482991" w:history="1">
        <w:r w:rsidR="00441BC7" w:rsidRPr="008A28ED">
          <w:rPr>
            <w:rStyle w:val="Hyperlink"/>
            <w:noProof/>
          </w:rPr>
          <w:t>VII-12.</w:t>
        </w:r>
        <w:r w:rsidR="00441BC7">
          <w:rPr>
            <w:rFonts w:eastAsiaTheme="minorEastAsia"/>
            <w:noProof/>
            <w:lang w:val="en-US"/>
          </w:rPr>
          <w:tab/>
        </w:r>
        <w:r w:rsidR="00441BC7" w:rsidRPr="008A28ED">
          <w:rPr>
            <w:rStyle w:val="Hyperlink"/>
            <w:noProof/>
          </w:rPr>
          <w:t>SIMULAÇÃO DE TRANSAÇÕES</w:t>
        </w:r>
        <w:r w:rsidR="00441BC7">
          <w:rPr>
            <w:noProof/>
            <w:webHidden/>
          </w:rPr>
          <w:tab/>
        </w:r>
        <w:r w:rsidR="00441BC7">
          <w:rPr>
            <w:noProof/>
            <w:webHidden/>
          </w:rPr>
          <w:fldChar w:fldCharType="begin"/>
        </w:r>
        <w:r w:rsidR="00441BC7">
          <w:rPr>
            <w:noProof/>
            <w:webHidden/>
          </w:rPr>
          <w:instrText xml:space="preserve"> PAGEREF _Toc1482991 \h </w:instrText>
        </w:r>
        <w:r w:rsidR="00441BC7">
          <w:rPr>
            <w:noProof/>
            <w:webHidden/>
          </w:rPr>
        </w:r>
        <w:r w:rsidR="00441BC7">
          <w:rPr>
            <w:noProof/>
            <w:webHidden/>
          </w:rPr>
          <w:fldChar w:fldCharType="separate"/>
        </w:r>
        <w:r w:rsidR="00A71B18">
          <w:rPr>
            <w:noProof/>
            <w:webHidden/>
          </w:rPr>
          <w:t>96</w:t>
        </w:r>
        <w:r w:rsidR="00441BC7">
          <w:rPr>
            <w:noProof/>
            <w:webHidden/>
          </w:rPr>
          <w:fldChar w:fldCharType="end"/>
        </w:r>
      </w:hyperlink>
    </w:p>
    <w:p w:rsidR="00441BC7" w:rsidRDefault="00A418A8">
      <w:pPr>
        <w:pStyle w:val="TOC2"/>
        <w:rPr>
          <w:rFonts w:eastAsiaTheme="minorEastAsia"/>
          <w:noProof/>
          <w:lang w:val="en-US"/>
        </w:rPr>
      </w:pPr>
      <w:hyperlink w:anchor="_Toc1482992" w:history="1">
        <w:r w:rsidR="00441BC7" w:rsidRPr="008A28ED">
          <w:rPr>
            <w:rStyle w:val="Hyperlink"/>
            <w:noProof/>
          </w:rPr>
          <w:t>VII-13.</w:t>
        </w:r>
        <w:r w:rsidR="00441BC7">
          <w:rPr>
            <w:rFonts w:eastAsiaTheme="minorEastAsia"/>
            <w:noProof/>
            <w:lang w:val="en-US"/>
          </w:rPr>
          <w:tab/>
        </w:r>
        <w:r w:rsidR="00441BC7" w:rsidRPr="008A28ED">
          <w:rPr>
            <w:rStyle w:val="Hyperlink"/>
            <w:noProof/>
          </w:rPr>
          <w:t>BACKTEST DO VAR</w:t>
        </w:r>
        <w:r w:rsidR="00441BC7">
          <w:rPr>
            <w:noProof/>
            <w:webHidden/>
          </w:rPr>
          <w:tab/>
        </w:r>
        <w:r w:rsidR="00441BC7">
          <w:rPr>
            <w:noProof/>
            <w:webHidden/>
          </w:rPr>
          <w:fldChar w:fldCharType="begin"/>
        </w:r>
        <w:r w:rsidR="00441BC7">
          <w:rPr>
            <w:noProof/>
            <w:webHidden/>
          </w:rPr>
          <w:instrText xml:space="preserve"> PAGEREF _Toc1482992 \h </w:instrText>
        </w:r>
        <w:r w:rsidR="00441BC7">
          <w:rPr>
            <w:noProof/>
            <w:webHidden/>
          </w:rPr>
        </w:r>
        <w:r w:rsidR="00441BC7">
          <w:rPr>
            <w:noProof/>
            <w:webHidden/>
          </w:rPr>
          <w:fldChar w:fldCharType="separate"/>
        </w:r>
        <w:r w:rsidR="00A71B18">
          <w:rPr>
            <w:noProof/>
            <w:webHidden/>
          </w:rPr>
          <w:t>96</w:t>
        </w:r>
        <w:r w:rsidR="00441BC7">
          <w:rPr>
            <w:noProof/>
            <w:webHidden/>
          </w:rPr>
          <w:fldChar w:fldCharType="end"/>
        </w:r>
      </w:hyperlink>
    </w:p>
    <w:p w:rsidR="00441BC7" w:rsidRDefault="00A418A8">
      <w:pPr>
        <w:pStyle w:val="TOC2"/>
        <w:rPr>
          <w:rFonts w:eastAsiaTheme="minorEastAsia"/>
          <w:noProof/>
          <w:lang w:val="en-US"/>
        </w:rPr>
      </w:pPr>
      <w:hyperlink w:anchor="_Toc1482993" w:history="1">
        <w:r w:rsidR="00441BC7" w:rsidRPr="008A28ED">
          <w:rPr>
            <w:rStyle w:val="Hyperlink"/>
            <w:noProof/>
          </w:rPr>
          <w:t>VII-14.</w:t>
        </w:r>
        <w:r w:rsidR="00441BC7">
          <w:rPr>
            <w:rFonts w:eastAsiaTheme="minorEastAsia"/>
            <w:noProof/>
            <w:lang w:val="en-US"/>
          </w:rPr>
          <w:tab/>
        </w:r>
        <w:r w:rsidR="00441BC7" w:rsidRPr="008A28ED">
          <w:rPr>
            <w:rStyle w:val="Hyperlink"/>
            <w:noProof/>
          </w:rPr>
          <w:t>VISUALIZAÇÃO DO RISCO DE MERCADO</w:t>
        </w:r>
        <w:r w:rsidR="00441BC7">
          <w:rPr>
            <w:noProof/>
            <w:webHidden/>
          </w:rPr>
          <w:tab/>
        </w:r>
        <w:r w:rsidR="00441BC7">
          <w:rPr>
            <w:noProof/>
            <w:webHidden/>
          </w:rPr>
          <w:fldChar w:fldCharType="begin"/>
        </w:r>
        <w:r w:rsidR="00441BC7">
          <w:rPr>
            <w:noProof/>
            <w:webHidden/>
          </w:rPr>
          <w:instrText xml:space="preserve"> PAGEREF _Toc1482993 \h </w:instrText>
        </w:r>
        <w:r w:rsidR="00441BC7">
          <w:rPr>
            <w:noProof/>
            <w:webHidden/>
          </w:rPr>
        </w:r>
        <w:r w:rsidR="00441BC7">
          <w:rPr>
            <w:noProof/>
            <w:webHidden/>
          </w:rPr>
          <w:fldChar w:fldCharType="separate"/>
        </w:r>
        <w:r w:rsidR="00A71B18">
          <w:rPr>
            <w:noProof/>
            <w:webHidden/>
          </w:rPr>
          <w:t>96</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2994" w:history="1">
        <w:r w:rsidR="00441BC7" w:rsidRPr="008A28ED">
          <w:rPr>
            <w:rStyle w:val="Hyperlink"/>
            <w:noProof/>
          </w:rPr>
          <w:t>VIII-</w:t>
        </w:r>
        <w:r w:rsidR="00441BC7">
          <w:rPr>
            <w:rFonts w:eastAsiaTheme="minorEastAsia"/>
            <w:noProof/>
            <w:lang w:val="en-US"/>
          </w:rPr>
          <w:tab/>
        </w:r>
        <w:r w:rsidR="00441BC7" w:rsidRPr="008A28ED">
          <w:rPr>
            <w:rStyle w:val="Hyperlink"/>
            <w:noProof/>
          </w:rPr>
          <w:t>RISCO DE CRÉDITO</w:t>
        </w:r>
        <w:r w:rsidR="00441BC7">
          <w:rPr>
            <w:noProof/>
            <w:webHidden/>
          </w:rPr>
          <w:tab/>
        </w:r>
        <w:r w:rsidR="00441BC7">
          <w:rPr>
            <w:noProof/>
            <w:webHidden/>
          </w:rPr>
          <w:fldChar w:fldCharType="begin"/>
        </w:r>
        <w:r w:rsidR="00441BC7">
          <w:rPr>
            <w:noProof/>
            <w:webHidden/>
          </w:rPr>
          <w:instrText xml:space="preserve"> PAGEREF _Toc1482994 \h </w:instrText>
        </w:r>
        <w:r w:rsidR="00441BC7">
          <w:rPr>
            <w:noProof/>
            <w:webHidden/>
          </w:rPr>
        </w:r>
        <w:r w:rsidR="00441BC7">
          <w:rPr>
            <w:noProof/>
            <w:webHidden/>
          </w:rPr>
          <w:fldChar w:fldCharType="separate"/>
        </w:r>
        <w:r w:rsidR="00A71B18">
          <w:rPr>
            <w:noProof/>
            <w:webHidden/>
          </w:rPr>
          <w:t>98</w:t>
        </w:r>
        <w:r w:rsidR="00441BC7">
          <w:rPr>
            <w:noProof/>
            <w:webHidden/>
          </w:rPr>
          <w:fldChar w:fldCharType="end"/>
        </w:r>
      </w:hyperlink>
    </w:p>
    <w:p w:rsidR="00441BC7" w:rsidRDefault="00A418A8">
      <w:pPr>
        <w:pStyle w:val="TOC2"/>
        <w:rPr>
          <w:rFonts w:eastAsiaTheme="minorEastAsia"/>
          <w:noProof/>
          <w:lang w:val="en-US"/>
        </w:rPr>
      </w:pPr>
      <w:hyperlink w:anchor="_Toc1482995" w:history="1">
        <w:r w:rsidR="00441BC7" w:rsidRPr="008A28ED">
          <w:rPr>
            <w:rStyle w:val="Hyperlink"/>
            <w:noProof/>
          </w:rPr>
          <w:t>VIII-1.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_Toc1482995 \h </w:instrText>
        </w:r>
        <w:r w:rsidR="00441BC7">
          <w:rPr>
            <w:noProof/>
            <w:webHidden/>
          </w:rPr>
        </w:r>
        <w:r w:rsidR="00441BC7">
          <w:rPr>
            <w:noProof/>
            <w:webHidden/>
          </w:rPr>
          <w:fldChar w:fldCharType="separate"/>
        </w:r>
        <w:r w:rsidR="00A71B18">
          <w:rPr>
            <w:noProof/>
            <w:webHidden/>
          </w:rPr>
          <w:t>98</w:t>
        </w:r>
        <w:r w:rsidR="00441BC7">
          <w:rPr>
            <w:noProof/>
            <w:webHidden/>
          </w:rPr>
          <w:fldChar w:fldCharType="end"/>
        </w:r>
      </w:hyperlink>
    </w:p>
    <w:p w:rsidR="00441BC7" w:rsidRDefault="00A418A8">
      <w:pPr>
        <w:pStyle w:val="TOC2"/>
        <w:rPr>
          <w:rFonts w:eastAsiaTheme="minorEastAsia"/>
          <w:noProof/>
          <w:lang w:val="en-US"/>
        </w:rPr>
      </w:pPr>
      <w:hyperlink w:anchor="_Toc1482996" w:history="1">
        <w:r w:rsidR="00441BC7" w:rsidRPr="008A28ED">
          <w:rPr>
            <w:rStyle w:val="Hyperlink"/>
            <w:noProof/>
          </w:rPr>
          <w:t>VIII-2.</w:t>
        </w:r>
        <w:r w:rsidR="00441BC7">
          <w:rPr>
            <w:rFonts w:eastAsiaTheme="minorEastAsia"/>
            <w:noProof/>
            <w:lang w:val="en-US"/>
          </w:rPr>
          <w:tab/>
        </w:r>
        <w:r w:rsidR="00441BC7" w:rsidRPr="008A28ED">
          <w:rPr>
            <w:rStyle w:val="Hyperlink"/>
            <w:noProof/>
          </w:rPr>
          <w:t>PARÂMETROS</w:t>
        </w:r>
        <w:r w:rsidR="00441BC7">
          <w:rPr>
            <w:noProof/>
            <w:webHidden/>
          </w:rPr>
          <w:tab/>
        </w:r>
        <w:r w:rsidR="00441BC7">
          <w:rPr>
            <w:noProof/>
            <w:webHidden/>
          </w:rPr>
          <w:fldChar w:fldCharType="begin"/>
        </w:r>
        <w:r w:rsidR="00441BC7">
          <w:rPr>
            <w:noProof/>
            <w:webHidden/>
          </w:rPr>
          <w:instrText xml:space="preserve"> PAGEREF _Toc1482996 \h </w:instrText>
        </w:r>
        <w:r w:rsidR="00441BC7">
          <w:rPr>
            <w:noProof/>
            <w:webHidden/>
          </w:rPr>
        </w:r>
        <w:r w:rsidR="00441BC7">
          <w:rPr>
            <w:noProof/>
            <w:webHidden/>
          </w:rPr>
          <w:fldChar w:fldCharType="separate"/>
        </w:r>
        <w:r w:rsidR="00A71B18">
          <w:rPr>
            <w:noProof/>
            <w:webHidden/>
          </w:rPr>
          <w:t>98</w:t>
        </w:r>
        <w:r w:rsidR="00441BC7">
          <w:rPr>
            <w:noProof/>
            <w:webHidden/>
          </w:rPr>
          <w:fldChar w:fldCharType="end"/>
        </w:r>
      </w:hyperlink>
    </w:p>
    <w:p w:rsidR="00441BC7" w:rsidRDefault="00A418A8">
      <w:pPr>
        <w:pStyle w:val="TOC2"/>
        <w:rPr>
          <w:rFonts w:eastAsiaTheme="minorEastAsia"/>
          <w:noProof/>
          <w:lang w:val="en-US"/>
        </w:rPr>
      </w:pPr>
      <w:hyperlink w:anchor="_Toc1482997" w:history="1">
        <w:r w:rsidR="00441BC7" w:rsidRPr="008A28ED">
          <w:rPr>
            <w:rStyle w:val="Hyperlink"/>
            <w:noProof/>
          </w:rPr>
          <w:t>VIII-3.</w:t>
        </w:r>
        <w:r w:rsidR="00441BC7">
          <w:rPr>
            <w:rFonts w:eastAsiaTheme="minorEastAsia"/>
            <w:noProof/>
            <w:lang w:val="en-US"/>
          </w:rPr>
          <w:tab/>
        </w:r>
        <w:r w:rsidR="00441BC7" w:rsidRPr="008A28ED">
          <w:rPr>
            <w:rStyle w:val="Hyperlink"/>
            <w:noProof/>
          </w:rPr>
          <w:t xml:space="preserve">MAPEAMENTO RATING </w:t>
        </w:r>
        <w:r w:rsidR="00441BC7" w:rsidRPr="008A28ED">
          <w:rPr>
            <w:rStyle w:val="Hyperlink"/>
            <w:noProof/>
          </w:rPr>
          <w:sym w:font="Wingdings" w:char="F0E0"/>
        </w:r>
        <w:r w:rsidR="00441BC7" w:rsidRPr="008A28ED">
          <w:rPr>
            <w:rStyle w:val="Hyperlink"/>
            <w:noProof/>
          </w:rPr>
          <w:t xml:space="preserve"> PD</w:t>
        </w:r>
        <w:r w:rsidR="00441BC7">
          <w:rPr>
            <w:noProof/>
            <w:webHidden/>
          </w:rPr>
          <w:tab/>
        </w:r>
        <w:r w:rsidR="00441BC7">
          <w:rPr>
            <w:noProof/>
            <w:webHidden/>
          </w:rPr>
          <w:fldChar w:fldCharType="begin"/>
        </w:r>
        <w:r w:rsidR="00441BC7">
          <w:rPr>
            <w:noProof/>
            <w:webHidden/>
          </w:rPr>
          <w:instrText xml:space="preserve"> PAGEREF _Toc1482997 \h </w:instrText>
        </w:r>
        <w:r w:rsidR="00441BC7">
          <w:rPr>
            <w:noProof/>
            <w:webHidden/>
          </w:rPr>
        </w:r>
        <w:r w:rsidR="00441BC7">
          <w:rPr>
            <w:noProof/>
            <w:webHidden/>
          </w:rPr>
          <w:fldChar w:fldCharType="separate"/>
        </w:r>
        <w:r w:rsidR="00A71B18">
          <w:rPr>
            <w:noProof/>
            <w:webHidden/>
          </w:rPr>
          <w:t>99</w:t>
        </w:r>
        <w:r w:rsidR="00441BC7">
          <w:rPr>
            <w:noProof/>
            <w:webHidden/>
          </w:rPr>
          <w:fldChar w:fldCharType="end"/>
        </w:r>
      </w:hyperlink>
    </w:p>
    <w:p w:rsidR="00441BC7" w:rsidRDefault="00A418A8">
      <w:pPr>
        <w:pStyle w:val="TOC2"/>
        <w:rPr>
          <w:rFonts w:eastAsiaTheme="minorEastAsia"/>
          <w:noProof/>
          <w:lang w:val="en-US"/>
        </w:rPr>
      </w:pPr>
      <w:hyperlink w:anchor="_Toc1482998" w:history="1">
        <w:r w:rsidR="00441BC7" w:rsidRPr="008A28ED">
          <w:rPr>
            <w:rStyle w:val="Hyperlink"/>
            <w:noProof/>
          </w:rPr>
          <w:t>VIII-4.</w:t>
        </w:r>
        <w:r w:rsidR="00441BC7">
          <w:rPr>
            <w:rFonts w:eastAsiaTheme="minorEastAsia"/>
            <w:noProof/>
            <w:lang w:val="en-US"/>
          </w:rPr>
          <w:tab/>
        </w:r>
        <w:r w:rsidR="00441BC7" w:rsidRPr="008A28ED">
          <w:rPr>
            <w:rStyle w:val="Hyperlink"/>
            <w:noProof/>
          </w:rPr>
          <w:t>MAPEAMENTO SENIORIDADE</w:t>
        </w:r>
        <w:r w:rsidR="00441BC7" w:rsidRPr="008A28ED">
          <w:rPr>
            <w:rStyle w:val="Hyperlink"/>
            <w:noProof/>
          </w:rPr>
          <w:sym w:font="Wingdings" w:char="F0E0"/>
        </w:r>
        <w:r w:rsidR="00441BC7" w:rsidRPr="008A28ED">
          <w:rPr>
            <w:rStyle w:val="Hyperlink"/>
            <w:noProof/>
          </w:rPr>
          <w:t>LGD</w:t>
        </w:r>
        <w:r w:rsidR="00441BC7">
          <w:rPr>
            <w:noProof/>
            <w:webHidden/>
          </w:rPr>
          <w:tab/>
        </w:r>
        <w:r w:rsidR="00441BC7">
          <w:rPr>
            <w:noProof/>
            <w:webHidden/>
          </w:rPr>
          <w:fldChar w:fldCharType="begin"/>
        </w:r>
        <w:r w:rsidR="00441BC7">
          <w:rPr>
            <w:noProof/>
            <w:webHidden/>
          </w:rPr>
          <w:instrText xml:space="preserve"> PAGEREF _Toc1482998 \h </w:instrText>
        </w:r>
        <w:r w:rsidR="00441BC7">
          <w:rPr>
            <w:noProof/>
            <w:webHidden/>
          </w:rPr>
        </w:r>
        <w:r w:rsidR="00441BC7">
          <w:rPr>
            <w:noProof/>
            <w:webHidden/>
          </w:rPr>
          <w:fldChar w:fldCharType="separate"/>
        </w:r>
        <w:r w:rsidR="00A71B18">
          <w:rPr>
            <w:noProof/>
            <w:webHidden/>
          </w:rPr>
          <w:t>99</w:t>
        </w:r>
        <w:r w:rsidR="00441BC7">
          <w:rPr>
            <w:noProof/>
            <w:webHidden/>
          </w:rPr>
          <w:fldChar w:fldCharType="end"/>
        </w:r>
      </w:hyperlink>
    </w:p>
    <w:p w:rsidR="00441BC7" w:rsidRDefault="00A418A8">
      <w:pPr>
        <w:pStyle w:val="TOC2"/>
        <w:rPr>
          <w:rFonts w:eastAsiaTheme="minorEastAsia"/>
          <w:noProof/>
          <w:lang w:val="en-US"/>
        </w:rPr>
      </w:pPr>
      <w:hyperlink w:anchor="_Toc1482999" w:history="1">
        <w:r w:rsidR="00441BC7" w:rsidRPr="008A28ED">
          <w:rPr>
            <w:rStyle w:val="Hyperlink"/>
            <w:noProof/>
          </w:rPr>
          <w:t>VIII-5.</w:t>
        </w:r>
        <w:r w:rsidR="00441BC7">
          <w:rPr>
            <w:rFonts w:eastAsiaTheme="minorEastAsia"/>
            <w:noProof/>
            <w:lang w:val="en-US"/>
          </w:rPr>
          <w:tab/>
        </w:r>
        <w:r w:rsidR="00441BC7" w:rsidRPr="008A28ED">
          <w:rPr>
            <w:rStyle w:val="Hyperlink"/>
            <w:noProof/>
          </w:rPr>
          <w:t>CREDIT SCORE DO NOME</w:t>
        </w:r>
        <w:r w:rsidR="00441BC7">
          <w:rPr>
            <w:noProof/>
            <w:webHidden/>
          </w:rPr>
          <w:tab/>
        </w:r>
        <w:r w:rsidR="00441BC7">
          <w:rPr>
            <w:noProof/>
            <w:webHidden/>
          </w:rPr>
          <w:fldChar w:fldCharType="begin"/>
        </w:r>
        <w:r w:rsidR="00441BC7">
          <w:rPr>
            <w:noProof/>
            <w:webHidden/>
          </w:rPr>
          <w:instrText xml:space="preserve"> PAGEREF _Toc1482999 \h </w:instrText>
        </w:r>
        <w:r w:rsidR="00441BC7">
          <w:rPr>
            <w:noProof/>
            <w:webHidden/>
          </w:rPr>
        </w:r>
        <w:r w:rsidR="00441BC7">
          <w:rPr>
            <w:noProof/>
            <w:webHidden/>
          </w:rPr>
          <w:fldChar w:fldCharType="separate"/>
        </w:r>
        <w:r w:rsidR="00A71B18">
          <w:rPr>
            <w:noProof/>
            <w:webHidden/>
          </w:rPr>
          <w:t>99</w:t>
        </w:r>
        <w:r w:rsidR="00441BC7">
          <w:rPr>
            <w:noProof/>
            <w:webHidden/>
          </w:rPr>
          <w:fldChar w:fldCharType="end"/>
        </w:r>
      </w:hyperlink>
    </w:p>
    <w:p w:rsidR="00441BC7" w:rsidRDefault="00A418A8">
      <w:pPr>
        <w:pStyle w:val="TOC2"/>
        <w:rPr>
          <w:rFonts w:eastAsiaTheme="minorEastAsia"/>
          <w:noProof/>
          <w:lang w:val="en-US"/>
        </w:rPr>
      </w:pPr>
      <w:hyperlink w:anchor="_Toc1483000" w:history="1">
        <w:r w:rsidR="00441BC7" w:rsidRPr="008A28ED">
          <w:rPr>
            <w:rStyle w:val="Hyperlink"/>
            <w:noProof/>
          </w:rPr>
          <w:t>VIII-6.</w:t>
        </w:r>
        <w:r w:rsidR="00441BC7">
          <w:rPr>
            <w:rFonts w:eastAsiaTheme="minorEastAsia"/>
            <w:noProof/>
            <w:lang w:val="en-US"/>
          </w:rPr>
          <w:tab/>
        </w:r>
        <w:r w:rsidR="00441BC7" w:rsidRPr="008A28ED">
          <w:rPr>
            <w:rStyle w:val="Hyperlink"/>
            <w:noProof/>
          </w:rPr>
          <w:t>RATING INTERNO</w:t>
        </w:r>
        <w:r w:rsidR="00441BC7">
          <w:rPr>
            <w:noProof/>
            <w:webHidden/>
          </w:rPr>
          <w:tab/>
        </w:r>
        <w:r w:rsidR="00441BC7">
          <w:rPr>
            <w:noProof/>
            <w:webHidden/>
          </w:rPr>
          <w:fldChar w:fldCharType="begin"/>
        </w:r>
        <w:r w:rsidR="00441BC7">
          <w:rPr>
            <w:noProof/>
            <w:webHidden/>
          </w:rPr>
          <w:instrText xml:space="preserve"> PAGEREF _Toc1483000 \h </w:instrText>
        </w:r>
        <w:r w:rsidR="00441BC7">
          <w:rPr>
            <w:noProof/>
            <w:webHidden/>
          </w:rPr>
        </w:r>
        <w:r w:rsidR="00441BC7">
          <w:rPr>
            <w:noProof/>
            <w:webHidden/>
          </w:rPr>
          <w:fldChar w:fldCharType="separate"/>
        </w:r>
        <w:r w:rsidR="00A71B18">
          <w:rPr>
            <w:noProof/>
            <w:webHidden/>
          </w:rPr>
          <w:t>100</w:t>
        </w:r>
        <w:r w:rsidR="00441BC7">
          <w:rPr>
            <w:noProof/>
            <w:webHidden/>
          </w:rPr>
          <w:fldChar w:fldCharType="end"/>
        </w:r>
      </w:hyperlink>
    </w:p>
    <w:p w:rsidR="00441BC7" w:rsidRDefault="00A418A8">
      <w:pPr>
        <w:pStyle w:val="TOC2"/>
        <w:rPr>
          <w:rFonts w:eastAsiaTheme="minorEastAsia"/>
          <w:noProof/>
          <w:lang w:val="en-US"/>
        </w:rPr>
      </w:pPr>
      <w:hyperlink w:anchor="_Toc1483001" w:history="1">
        <w:r w:rsidR="00441BC7" w:rsidRPr="008A28ED">
          <w:rPr>
            <w:rStyle w:val="Hyperlink"/>
            <w:noProof/>
          </w:rPr>
          <w:t>VIII-7.</w:t>
        </w:r>
        <w:r w:rsidR="00441BC7">
          <w:rPr>
            <w:rFonts w:eastAsiaTheme="minorEastAsia"/>
            <w:noProof/>
            <w:lang w:val="en-US"/>
          </w:rPr>
          <w:tab/>
        </w:r>
        <w:r w:rsidR="00441BC7" w:rsidRPr="008A28ED">
          <w:rPr>
            <w:rStyle w:val="Hyperlink"/>
            <w:noProof/>
          </w:rPr>
          <w:t>LIMITES DE RISCO DE CRÉDITO</w:t>
        </w:r>
        <w:r w:rsidR="00441BC7">
          <w:rPr>
            <w:noProof/>
            <w:webHidden/>
          </w:rPr>
          <w:tab/>
        </w:r>
        <w:r w:rsidR="00441BC7">
          <w:rPr>
            <w:noProof/>
            <w:webHidden/>
          </w:rPr>
          <w:fldChar w:fldCharType="begin"/>
        </w:r>
        <w:r w:rsidR="00441BC7">
          <w:rPr>
            <w:noProof/>
            <w:webHidden/>
          </w:rPr>
          <w:instrText xml:space="preserve"> PAGEREF _Toc1483001 \h </w:instrText>
        </w:r>
        <w:r w:rsidR="00441BC7">
          <w:rPr>
            <w:noProof/>
            <w:webHidden/>
          </w:rPr>
        </w:r>
        <w:r w:rsidR="00441BC7">
          <w:rPr>
            <w:noProof/>
            <w:webHidden/>
          </w:rPr>
          <w:fldChar w:fldCharType="separate"/>
        </w:r>
        <w:r w:rsidR="00A71B18">
          <w:rPr>
            <w:noProof/>
            <w:webHidden/>
          </w:rPr>
          <w:t>101</w:t>
        </w:r>
        <w:r w:rsidR="00441BC7">
          <w:rPr>
            <w:noProof/>
            <w:webHidden/>
          </w:rPr>
          <w:fldChar w:fldCharType="end"/>
        </w:r>
      </w:hyperlink>
    </w:p>
    <w:p w:rsidR="00441BC7" w:rsidRDefault="00A418A8">
      <w:pPr>
        <w:pStyle w:val="TOC2"/>
        <w:rPr>
          <w:rFonts w:eastAsiaTheme="minorEastAsia"/>
          <w:noProof/>
          <w:lang w:val="en-US"/>
        </w:rPr>
      </w:pPr>
      <w:hyperlink w:anchor="_Toc1483002" w:history="1">
        <w:r w:rsidR="00441BC7" w:rsidRPr="008A28ED">
          <w:rPr>
            <w:rStyle w:val="Hyperlink"/>
            <w:noProof/>
          </w:rPr>
          <w:t>VIII-8.</w:t>
        </w:r>
        <w:r w:rsidR="00441BC7">
          <w:rPr>
            <w:rFonts w:eastAsiaTheme="minorEastAsia"/>
            <w:noProof/>
            <w:lang w:val="en-US"/>
          </w:rPr>
          <w:tab/>
        </w:r>
        <w:r w:rsidR="00441BC7" w:rsidRPr="008A28ED">
          <w:rPr>
            <w:rStyle w:val="Hyperlink"/>
            <w:noProof/>
          </w:rPr>
          <w:t>SIMULAÇÃO</w:t>
        </w:r>
        <w:r w:rsidR="00441BC7">
          <w:rPr>
            <w:noProof/>
            <w:webHidden/>
          </w:rPr>
          <w:tab/>
        </w:r>
        <w:r w:rsidR="00441BC7">
          <w:rPr>
            <w:noProof/>
            <w:webHidden/>
          </w:rPr>
          <w:fldChar w:fldCharType="begin"/>
        </w:r>
        <w:r w:rsidR="00441BC7">
          <w:rPr>
            <w:noProof/>
            <w:webHidden/>
          </w:rPr>
          <w:instrText xml:space="preserve"> PAGEREF _Toc1483002 \h </w:instrText>
        </w:r>
        <w:r w:rsidR="00441BC7">
          <w:rPr>
            <w:noProof/>
            <w:webHidden/>
          </w:rPr>
        </w:r>
        <w:r w:rsidR="00441BC7">
          <w:rPr>
            <w:noProof/>
            <w:webHidden/>
          </w:rPr>
          <w:fldChar w:fldCharType="separate"/>
        </w:r>
        <w:r w:rsidR="00A71B18">
          <w:rPr>
            <w:noProof/>
            <w:webHidden/>
          </w:rPr>
          <w:t>102</w:t>
        </w:r>
        <w:r w:rsidR="00441BC7">
          <w:rPr>
            <w:noProof/>
            <w:webHidden/>
          </w:rPr>
          <w:fldChar w:fldCharType="end"/>
        </w:r>
      </w:hyperlink>
    </w:p>
    <w:p w:rsidR="00441BC7" w:rsidRDefault="00A418A8">
      <w:pPr>
        <w:pStyle w:val="TOC2"/>
        <w:rPr>
          <w:rFonts w:eastAsiaTheme="minorEastAsia"/>
          <w:noProof/>
          <w:lang w:val="en-US"/>
        </w:rPr>
      </w:pPr>
      <w:hyperlink w:anchor="_Toc1483003" w:history="1">
        <w:r w:rsidR="00441BC7" w:rsidRPr="008A28ED">
          <w:rPr>
            <w:rStyle w:val="Hyperlink"/>
            <w:noProof/>
          </w:rPr>
          <w:t>VIII-9.</w:t>
        </w:r>
        <w:r w:rsidR="00441BC7">
          <w:rPr>
            <w:rFonts w:eastAsiaTheme="minorEastAsia"/>
            <w:noProof/>
            <w:lang w:val="en-US"/>
          </w:rPr>
          <w:tab/>
        </w:r>
        <w:r w:rsidR="00441BC7" w:rsidRPr="008A28ED">
          <w:rPr>
            <w:rStyle w:val="Hyperlink"/>
            <w:noProof/>
          </w:rPr>
          <w:t>TELA DE RISCO DE CRÉDITO CARTEIRA</w:t>
        </w:r>
        <w:r w:rsidR="00441BC7">
          <w:rPr>
            <w:noProof/>
            <w:webHidden/>
          </w:rPr>
          <w:tab/>
        </w:r>
        <w:r w:rsidR="00441BC7">
          <w:rPr>
            <w:noProof/>
            <w:webHidden/>
          </w:rPr>
          <w:fldChar w:fldCharType="begin"/>
        </w:r>
        <w:r w:rsidR="00441BC7">
          <w:rPr>
            <w:noProof/>
            <w:webHidden/>
          </w:rPr>
          <w:instrText xml:space="preserve"> PAGEREF _Toc1483003 \h </w:instrText>
        </w:r>
        <w:r w:rsidR="00441BC7">
          <w:rPr>
            <w:noProof/>
            <w:webHidden/>
          </w:rPr>
        </w:r>
        <w:r w:rsidR="00441BC7">
          <w:rPr>
            <w:noProof/>
            <w:webHidden/>
          </w:rPr>
          <w:fldChar w:fldCharType="separate"/>
        </w:r>
        <w:r w:rsidR="00A71B18">
          <w:rPr>
            <w:noProof/>
            <w:webHidden/>
          </w:rPr>
          <w:t>102</w:t>
        </w:r>
        <w:r w:rsidR="00441BC7">
          <w:rPr>
            <w:noProof/>
            <w:webHidden/>
          </w:rPr>
          <w:fldChar w:fldCharType="end"/>
        </w:r>
      </w:hyperlink>
    </w:p>
    <w:p w:rsidR="00441BC7" w:rsidRDefault="00A418A8">
      <w:pPr>
        <w:pStyle w:val="TOC2"/>
        <w:rPr>
          <w:rFonts w:eastAsiaTheme="minorEastAsia"/>
          <w:noProof/>
          <w:lang w:val="en-US"/>
        </w:rPr>
      </w:pPr>
      <w:hyperlink w:anchor="_Toc1483004" w:history="1">
        <w:r w:rsidR="00441BC7" w:rsidRPr="008A28ED">
          <w:rPr>
            <w:rStyle w:val="Hyperlink"/>
            <w:noProof/>
          </w:rPr>
          <w:t>VIII-10.</w:t>
        </w:r>
        <w:r w:rsidR="00441BC7">
          <w:rPr>
            <w:rFonts w:eastAsiaTheme="minorEastAsia"/>
            <w:noProof/>
            <w:lang w:val="en-US"/>
          </w:rPr>
          <w:tab/>
        </w:r>
        <w:r w:rsidR="00441BC7" w:rsidRPr="008A28ED">
          <w:rPr>
            <w:rStyle w:val="Hyperlink"/>
            <w:noProof/>
          </w:rPr>
          <w:t>TELA DE RATING INTERNO</w:t>
        </w:r>
        <w:r w:rsidR="00441BC7">
          <w:rPr>
            <w:noProof/>
            <w:webHidden/>
          </w:rPr>
          <w:tab/>
        </w:r>
        <w:r w:rsidR="00441BC7">
          <w:rPr>
            <w:noProof/>
            <w:webHidden/>
          </w:rPr>
          <w:fldChar w:fldCharType="begin"/>
        </w:r>
        <w:r w:rsidR="00441BC7">
          <w:rPr>
            <w:noProof/>
            <w:webHidden/>
          </w:rPr>
          <w:instrText xml:space="preserve"> PAGEREF _Toc1483004 \h </w:instrText>
        </w:r>
        <w:r w:rsidR="00441BC7">
          <w:rPr>
            <w:noProof/>
            <w:webHidden/>
          </w:rPr>
        </w:r>
        <w:r w:rsidR="00441BC7">
          <w:rPr>
            <w:noProof/>
            <w:webHidden/>
          </w:rPr>
          <w:fldChar w:fldCharType="separate"/>
        </w:r>
        <w:r w:rsidR="00A71B18">
          <w:rPr>
            <w:noProof/>
            <w:webHidden/>
          </w:rPr>
          <w:t>105</w:t>
        </w:r>
        <w:r w:rsidR="00441BC7">
          <w:rPr>
            <w:noProof/>
            <w:webHidden/>
          </w:rPr>
          <w:fldChar w:fldCharType="end"/>
        </w:r>
      </w:hyperlink>
    </w:p>
    <w:p w:rsidR="00441BC7" w:rsidRDefault="00A418A8">
      <w:pPr>
        <w:pStyle w:val="TOC2"/>
        <w:rPr>
          <w:rFonts w:eastAsiaTheme="minorEastAsia"/>
          <w:noProof/>
          <w:lang w:val="en-US"/>
        </w:rPr>
      </w:pPr>
      <w:hyperlink w:anchor="_Toc1483005" w:history="1">
        <w:r w:rsidR="00441BC7" w:rsidRPr="008A28ED">
          <w:rPr>
            <w:rStyle w:val="Hyperlink"/>
            <w:noProof/>
          </w:rPr>
          <w:t>VIII-11.</w:t>
        </w:r>
        <w:r w:rsidR="00441BC7">
          <w:rPr>
            <w:rFonts w:eastAsiaTheme="minorEastAsia"/>
            <w:noProof/>
            <w:lang w:val="en-US"/>
          </w:rPr>
          <w:tab/>
        </w:r>
        <w:r w:rsidR="00441BC7" w:rsidRPr="008A28ED">
          <w:rPr>
            <w:rStyle w:val="Hyperlink"/>
            <w:noProof/>
          </w:rPr>
          <w:t>VISUALIZAÇÃO DO RISCO DE CRÉDITO</w:t>
        </w:r>
        <w:r w:rsidR="00441BC7">
          <w:rPr>
            <w:noProof/>
            <w:webHidden/>
          </w:rPr>
          <w:tab/>
        </w:r>
        <w:r w:rsidR="00441BC7">
          <w:rPr>
            <w:noProof/>
            <w:webHidden/>
          </w:rPr>
          <w:fldChar w:fldCharType="begin"/>
        </w:r>
        <w:r w:rsidR="00441BC7">
          <w:rPr>
            <w:noProof/>
            <w:webHidden/>
          </w:rPr>
          <w:instrText xml:space="preserve"> PAGEREF _Toc1483005 \h </w:instrText>
        </w:r>
        <w:r w:rsidR="00441BC7">
          <w:rPr>
            <w:noProof/>
            <w:webHidden/>
          </w:rPr>
        </w:r>
        <w:r w:rsidR="00441BC7">
          <w:rPr>
            <w:noProof/>
            <w:webHidden/>
          </w:rPr>
          <w:fldChar w:fldCharType="separate"/>
        </w:r>
        <w:r w:rsidR="00A71B18">
          <w:rPr>
            <w:noProof/>
            <w:webHidden/>
          </w:rPr>
          <w:t>106</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3006" w:history="1">
        <w:r w:rsidR="00441BC7" w:rsidRPr="008A28ED">
          <w:rPr>
            <w:rStyle w:val="Hyperlink"/>
            <w:noProof/>
          </w:rPr>
          <w:t>IX-</w:t>
        </w:r>
        <w:r w:rsidR="00441BC7">
          <w:rPr>
            <w:rFonts w:eastAsiaTheme="minorEastAsia"/>
            <w:noProof/>
            <w:lang w:val="en-US"/>
          </w:rPr>
          <w:tab/>
        </w:r>
        <w:r w:rsidR="00441BC7" w:rsidRPr="008A28ED">
          <w:rPr>
            <w:rStyle w:val="Hyperlink"/>
            <w:noProof/>
          </w:rPr>
          <w:t>RISCO DE LIQUIDEZ</w:t>
        </w:r>
        <w:r w:rsidR="00441BC7">
          <w:rPr>
            <w:noProof/>
            <w:webHidden/>
          </w:rPr>
          <w:tab/>
        </w:r>
        <w:r w:rsidR="00441BC7">
          <w:rPr>
            <w:noProof/>
            <w:webHidden/>
          </w:rPr>
          <w:fldChar w:fldCharType="begin"/>
        </w:r>
        <w:r w:rsidR="00441BC7">
          <w:rPr>
            <w:noProof/>
            <w:webHidden/>
          </w:rPr>
          <w:instrText xml:space="preserve"> PAGEREF _Toc1483006 \h </w:instrText>
        </w:r>
        <w:r w:rsidR="00441BC7">
          <w:rPr>
            <w:noProof/>
            <w:webHidden/>
          </w:rPr>
        </w:r>
        <w:r w:rsidR="00441BC7">
          <w:rPr>
            <w:noProof/>
            <w:webHidden/>
          </w:rPr>
          <w:fldChar w:fldCharType="separate"/>
        </w:r>
        <w:r w:rsidR="00A71B18">
          <w:rPr>
            <w:noProof/>
            <w:webHidden/>
          </w:rPr>
          <w:t>107</w:t>
        </w:r>
        <w:r w:rsidR="00441BC7">
          <w:rPr>
            <w:noProof/>
            <w:webHidden/>
          </w:rPr>
          <w:fldChar w:fldCharType="end"/>
        </w:r>
      </w:hyperlink>
    </w:p>
    <w:p w:rsidR="00441BC7" w:rsidRDefault="00A418A8">
      <w:pPr>
        <w:pStyle w:val="TOC2"/>
        <w:rPr>
          <w:rFonts w:eastAsiaTheme="minorEastAsia"/>
          <w:noProof/>
          <w:lang w:val="en-US"/>
        </w:rPr>
      </w:pPr>
      <w:hyperlink w:anchor="_Toc1483007" w:history="1">
        <w:r w:rsidR="00441BC7" w:rsidRPr="008A28ED">
          <w:rPr>
            <w:rStyle w:val="Hyperlink"/>
            <w:noProof/>
          </w:rPr>
          <w:t>IX-1.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_Toc1483007 \h </w:instrText>
        </w:r>
        <w:r w:rsidR="00441BC7">
          <w:rPr>
            <w:noProof/>
            <w:webHidden/>
          </w:rPr>
        </w:r>
        <w:r w:rsidR="00441BC7">
          <w:rPr>
            <w:noProof/>
            <w:webHidden/>
          </w:rPr>
          <w:fldChar w:fldCharType="separate"/>
        </w:r>
        <w:r w:rsidR="00A71B18">
          <w:rPr>
            <w:noProof/>
            <w:webHidden/>
          </w:rPr>
          <w:t>107</w:t>
        </w:r>
        <w:r w:rsidR="00441BC7">
          <w:rPr>
            <w:noProof/>
            <w:webHidden/>
          </w:rPr>
          <w:fldChar w:fldCharType="end"/>
        </w:r>
      </w:hyperlink>
    </w:p>
    <w:p w:rsidR="00441BC7" w:rsidRDefault="00A418A8">
      <w:pPr>
        <w:pStyle w:val="TOC2"/>
        <w:rPr>
          <w:rFonts w:eastAsiaTheme="minorEastAsia"/>
          <w:noProof/>
          <w:lang w:val="en-US"/>
        </w:rPr>
      </w:pPr>
      <w:hyperlink w:anchor="_Toc1483008" w:history="1">
        <w:r w:rsidR="00441BC7" w:rsidRPr="008A28ED">
          <w:rPr>
            <w:rStyle w:val="Hyperlink"/>
            <w:noProof/>
          </w:rPr>
          <w:t>IX-2.</w:t>
        </w:r>
        <w:r w:rsidR="00441BC7">
          <w:rPr>
            <w:rFonts w:eastAsiaTheme="minorEastAsia"/>
            <w:noProof/>
            <w:lang w:val="en-US"/>
          </w:rPr>
          <w:tab/>
        </w:r>
        <w:r w:rsidR="00441BC7" w:rsidRPr="008A28ED">
          <w:rPr>
            <w:rStyle w:val="Hyperlink"/>
            <w:noProof/>
          </w:rPr>
          <w:t>TÍTULOS “CAIXA”</w:t>
        </w:r>
        <w:r w:rsidR="00441BC7">
          <w:rPr>
            <w:noProof/>
            <w:webHidden/>
          </w:rPr>
          <w:tab/>
        </w:r>
        <w:r w:rsidR="00441BC7">
          <w:rPr>
            <w:noProof/>
            <w:webHidden/>
          </w:rPr>
          <w:fldChar w:fldCharType="begin"/>
        </w:r>
        <w:r w:rsidR="00441BC7">
          <w:rPr>
            <w:noProof/>
            <w:webHidden/>
          </w:rPr>
          <w:instrText xml:space="preserve"> PAGEREF _Toc1483008 \h </w:instrText>
        </w:r>
        <w:r w:rsidR="00441BC7">
          <w:rPr>
            <w:noProof/>
            <w:webHidden/>
          </w:rPr>
        </w:r>
        <w:r w:rsidR="00441BC7">
          <w:rPr>
            <w:noProof/>
            <w:webHidden/>
          </w:rPr>
          <w:fldChar w:fldCharType="separate"/>
        </w:r>
        <w:r w:rsidR="00A71B18">
          <w:rPr>
            <w:noProof/>
            <w:webHidden/>
          </w:rPr>
          <w:t>107</w:t>
        </w:r>
        <w:r w:rsidR="00441BC7">
          <w:rPr>
            <w:noProof/>
            <w:webHidden/>
          </w:rPr>
          <w:fldChar w:fldCharType="end"/>
        </w:r>
      </w:hyperlink>
    </w:p>
    <w:p w:rsidR="00441BC7" w:rsidRDefault="00A418A8">
      <w:pPr>
        <w:pStyle w:val="TOC2"/>
        <w:rPr>
          <w:rFonts w:eastAsiaTheme="minorEastAsia"/>
          <w:noProof/>
          <w:lang w:val="en-US"/>
        </w:rPr>
      </w:pPr>
      <w:hyperlink w:anchor="_Toc1483009" w:history="1">
        <w:r w:rsidR="00441BC7" w:rsidRPr="008A28ED">
          <w:rPr>
            <w:rStyle w:val="Hyperlink"/>
            <w:noProof/>
          </w:rPr>
          <w:t>IX-3.</w:t>
        </w:r>
        <w:r w:rsidR="00441BC7">
          <w:rPr>
            <w:rFonts w:eastAsiaTheme="minorEastAsia"/>
            <w:noProof/>
            <w:lang w:val="en-US"/>
          </w:rPr>
          <w:tab/>
        </w:r>
        <w:r w:rsidR="00441BC7" w:rsidRPr="008A28ED">
          <w:rPr>
            <w:rStyle w:val="Hyperlink"/>
            <w:noProof/>
          </w:rPr>
          <w:t>CONFIGURAÇÕES DE LIQUIDEZ DO FUNDO</w:t>
        </w:r>
        <w:r w:rsidR="00441BC7">
          <w:rPr>
            <w:noProof/>
            <w:webHidden/>
          </w:rPr>
          <w:tab/>
        </w:r>
        <w:r w:rsidR="00441BC7">
          <w:rPr>
            <w:noProof/>
            <w:webHidden/>
          </w:rPr>
          <w:fldChar w:fldCharType="begin"/>
        </w:r>
        <w:r w:rsidR="00441BC7">
          <w:rPr>
            <w:noProof/>
            <w:webHidden/>
          </w:rPr>
          <w:instrText xml:space="preserve"> PAGEREF _Toc1483009 \h </w:instrText>
        </w:r>
        <w:r w:rsidR="00441BC7">
          <w:rPr>
            <w:noProof/>
            <w:webHidden/>
          </w:rPr>
        </w:r>
        <w:r w:rsidR="00441BC7">
          <w:rPr>
            <w:noProof/>
            <w:webHidden/>
          </w:rPr>
          <w:fldChar w:fldCharType="separate"/>
        </w:r>
        <w:r w:rsidR="00A71B18">
          <w:rPr>
            <w:noProof/>
            <w:webHidden/>
          </w:rPr>
          <w:t>107</w:t>
        </w:r>
        <w:r w:rsidR="00441BC7">
          <w:rPr>
            <w:noProof/>
            <w:webHidden/>
          </w:rPr>
          <w:fldChar w:fldCharType="end"/>
        </w:r>
      </w:hyperlink>
    </w:p>
    <w:p w:rsidR="00441BC7" w:rsidRDefault="00A418A8">
      <w:pPr>
        <w:pStyle w:val="TOC2"/>
        <w:rPr>
          <w:rFonts w:eastAsiaTheme="minorEastAsia"/>
          <w:noProof/>
          <w:lang w:val="en-US"/>
        </w:rPr>
      </w:pPr>
      <w:hyperlink w:anchor="_Toc1483010" w:history="1">
        <w:r w:rsidR="00441BC7" w:rsidRPr="008A28ED">
          <w:rPr>
            <w:rStyle w:val="Hyperlink"/>
            <w:noProof/>
          </w:rPr>
          <w:t>IX-4.</w:t>
        </w:r>
        <w:r w:rsidR="00441BC7">
          <w:rPr>
            <w:rFonts w:eastAsiaTheme="minorEastAsia"/>
            <w:noProof/>
            <w:lang w:val="en-US"/>
          </w:rPr>
          <w:tab/>
        </w:r>
        <w:r w:rsidR="00441BC7" w:rsidRPr="008A28ED">
          <w:rPr>
            <w:rStyle w:val="Hyperlink"/>
            <w:noProof/>
          </w:rPr>
          <w:t>LIQUIDEZ DO ATIVO</w:t>
        </w:r>
        <w:r w:rsidR="00441BC7">
          <w:rPr>
            <w:noProof/>
            <w:webHidden/>
          </w:rPr>
          <w:tab/>
        </w:r>
        <w:r w:rsidR="00441BC7">
          <w:rPr>
            <w:noProof/>
            <w:webHidden/>
          </w:rPr>
          <w:fldChar w:fldCharType="begin"/>
        </w:r>
        <w:r w:rsidR="00441BC7">
          <w:rPr>
            <w:noProof/>
            <w:webHidden/>
          </w:rPr>
          <w:instrText xml:space="preserve"> PAGEREF _Toc1483010 \h </w:instrText>
        </w:r>
        <w:r w:rsidR="00441BC7">
          <w:rPr>
            <w:noProof/>
            <w:webHidden/>
          </w:rPr>
        </w:r>
        <w:r w:rsidR="00441BC7">
          <w:rPr>
            <w:noProof/>
            <w:webHidden/>
          </w:rPr>
          <w:fldChar w:fldCharType="separate"/>
        </w:r>
        <w:r w:rsidR="00A71B18">
          <w:rPr>
            <w:noProof/>
            <w:webHidden/>
          </w:rPr>
          <w:t>108</w:t>
        </w:r>
        <w:r w:rsidR="00441BC7">
          <w:rPr>
            <w:noProof/>
            <w:webHidden/>
          </w:rPr>
          <w:fldChar w:fldCharType="end"/>
        </w:r>
      </w:hyperlink>
    </w:p>
    <w:p w:rsidR="00441BC7" w:rsidRDefault="00A418A8">
      <w:pPr>
        <w:pStyle w:val="TOC2"/>
        <w:rPr>
          <w:rFonts w:eastAsiaTheme="minorEastAsia"/>
          <w:noProof/>
          <w:lang w:val="en-US"/>
        </w:rPr>
      </w:pPr>
      <w:hyperlink w:anchor="_Toc1483011" w:history="1">
        <w:r w:rsidR="00441BC7" w:rsidRPr="008A28ED">
          <w:rPr>
            <w:rStyle w:val="Hyperlink"/>
            <w:noProof/>
          </w:rPr>
          <w:t>IX-5.</w:t>
        </w:r>
        <w:r w:rsidR="00441BC7">
          <w:rPr>
            <w:rFonts w:eastAsiaTheme="minorEastAsia"/>
            <w:noProof/>
            <w:lang w:val="en-US"/>
          </w:rPr>
          <w:tab/>
        </w:r>
        <w:r w:rsidR="00441BC7" w:rsidRPr="008A28ED">
          <w:rPr>
            <w:rStyle w:val="Hyperlink"/>
            <w:noProof/>
          </w:rPr>
          <w:t>OBRIGAÇÕES DO PASSIVO</w:t>
        </w:r>
        <w:r w:rsidR="00441BC7">
          <w:rPr>
            <w:noProof/>
            <w:webHidden/>
          </w:rPr>
          <w:tab/>
        </w:r>
        <w:r w:rsidR="00441BC7">
          <w:rPr>
            <w:noProof/>
            <w:webHidden/>
          </w:rPr>
          <w:fldChar w:fldCharType="begin"/>
        </w:r>
        <w:r w:rsidR="00441BC7">
          <w:rPr>
            <w:noProof/>
            <w:webHidden/>
          </w:rPr>
          <w:instrText xml:space="preserve"> PAGEREF _Toc1483011 \h </w:instrText>
        </w:r>
        <w:r w:rsidR="00441BC7">
          <w:rPr>
            <w:noProof/>
            <w:webHidden/>
          </w:rPr>
        </w:r>
        <w:r w:rsidR="00441BC7">
          <w:rPr>
            <w:noProof/>
            <w:webHidden/>
          </w:rPr>
          <w:fldChar w:fldCharType="separate"/>
        </w:r>
        <w:r w:rsidR="00A71B18">
          <w:rPr>
            <w:noProof/>
            <w:webHidden/>
          </w:rPr>
          <w:t>109</w:t>
        </w:r>
        <w:r w:rsidR="00441BC7">
          <w:rPr>
            <w:noProof/>
            <w:webHidden/>
          </w:rPr>
          <w:fldChar w:fldCharType="end"/>
        </w:r>
      </w:hyperlink>
    </w:p>
    <w:p w:rsidR="00441BC7" w:rsidRDefault="00A418A8">
      <w:pPr>
        <w:pStyle w:val="TOC2"/>
        <w:rPr>
          <w:rFonts w:eastAsiaTheme="minorEastAsia"/>
          <w:noProof/>
          <w:lang w:val="en-US"/>
        </w:rPr>
      </w:pPr>
      <w:hyperlink w:anchor="_Toc1483012" w:history="1">
        <w:r w:rsidR="00441BC7" w:rsidRPr="008A28ED">
          <w:rPr>
            <w:rStyle w:val="Hyperlink"/>
            <w:noProof/>
          </w:rPr>
          <w:t>IX-6.</w:t>
        </w:r>
        <w:r w:rsidR="00441BC7">
          <w:rPr>
            <w:rFonts w:eastAsiaTheme="minorEastAsia"/>
            <w:noProof/>
            <w:lang w:val="en-US"/>
          </w:rPr>
          <w:tab/>
        </w:r>
        <w:r w:rsidR="00441BC7" w:rsidRPr="008A28ED">
          <w:rPr>
            <w:rStyle w:val="Hyperlink"/>
            <w:noProof/>
          </w:rPr>
          <w:t>VISUALIZANDO A LIQUIDEZ</w:t>
        </w:r>
        <w:r w:rsidR="00441BC7">
          <w:rPr>
            <w:noProof/>
            <w:webHidden/>
          </w:rPr>
          <w:tab/>
        </w:r>
        <w:r w:rsidR="00441BC7">
          <w:rPr>
            <w:noProof/>
            <w:webHidden/>
          </w:rPr>
          <w:fldChar w:fldCharType="begin"/>
        </w:r>
        <w:r w:rsidR="00441BC7">
          <w:rPr>
            <w:noProof/>
            <w:webHidden/>
          </w:rPr>
          <w:instrText xml:space="preserve"> PAGEREF _Toc1483012 \h </w:instrText>
        </w:r>
        <w:r w:rsidR="00441BC7">
          <w:rPr>
            <w:noProof/>
            <w:webHidden/>
          </w:rPr>
        </w:r>
        <w:r w:rsidR="00441BC7">
          <w:rPr>
            <w:noProof/>
            <w:webHidden/>
          </w:rPr>
          <w:fldChar w:fldCharType="separate"/>
        </w:r>
        <w:r w:rsidR="00A71B18">
          <w:rPr>
            <w:noProof/>
            <w:webHidden/>
          </w:rPr>
          <w:t>110</w:t>
        </w:r>
        <w:r w:rsidR="00441BC7">
          <w:rPr>
            <w:noProof/>
            <w:webHidden/>
          </w:rPr>
          <w:fldChar w:fldCharType="end"/>
        </w:r>
      </w:hyperlink>
    </w:p>
    <w:p w:rsidR="00441BC7" w:rsidRDefault="00A418A8">
      <w:pPr>
        <w:pStyle w:val="TOC2"/>
        <w:rPr>
          <w:rFonts w:eastAsiaTheme="minorEastAsia"/>
          <w:noProof/>
          <w:lang w:val="en-US"/>
        </w:rPr>
      </w:pPr>
      <w:hyperlink w:anchor="_Toc1483013" w:history="1">
        <w:r w:rsidR="00441BC7" w:rsidRPr="008A28ED">
          <w:rPr>
            <w:rStyle w:val="Hyperlink"/>
            <w:noProof/>
          </w:rPr>
          <w:t>IX-7.</w:t>
        </w:r>
        <w:r w:rsidR="00441BC7">
          <w:rPr>
            <w:rFonts w:eastAsiaTheme="minorEastAsia"/>
            <w:noProof/>
            <w:lang w:val="en-US"/>
          </w:rPr>
          <w:tab/>
        </w:r>
        <w:r w:rsidR="00441BC7" w:rsidRPr="008A28ED">
          <w:rPr>
            <w:rStyle w:val="Hyperlink"/>
            <w:noProof/>
          </w:rPr>
          <w:t>LIQUIDEZ DETALHADA DA CARTEIRA</w:t>
        </w:r>
        <w:r w:rsidR="00441BC7">
          <w:rPr>
            <w:noProof/>
            <w:webHidden/>
          </w:rPr>
          <w:tab/>
        </w:r>
        <w:r w:rsidR="00441BC7">
          <w:rPr>
            <w:noProof/>
            <w:webHidden/>
          </w:rPr>
          <w:fldChar w:fldCharType="begin"/>
        </w:r>
        <w:r w:rsidR="00441BC7">
          <w:rPr>
            <w:noProof/>
            <w:webHidden/>
          </w:rPr>
          <w:instrText xml:space="preserve"> PAGEREF _Toc1483013 \h </w:instrText>
        </w:r>
        <w:r w:rsidR="00441BC7">
          <w:rPr>
            <w:noProof/>
            <w:webHidden/>
          </w:rPr>
        </w:r>
        <w:r w:rsidR="00441BC7">
          <w:rPr>
            <w:noProof/>
            <w:webHidden/>
          </w:rPr>
          <w:fldChar w:fldCharType="separate"/>
        </w:r>
        <w:r w:rsidR="00A71B18">
          <w:rPr>
            <w:noProof/>
            <w:webHidden/>
          </w:rPr>
          <w:t>112</w:t>
        </w:r>
        <w:r w:rsidR="00441BC7">
          <w:rPr>
            <w:noProof/>
            <w:webHidden/>
          </w:rPr>
          <w:fldChar w:fldCharType="end"/>
        </w:r>
      </w:hyperlink>
    </w:p>
    <w:p w:rsidR="00441BC7" w:rsidRDefault="00A418A8">
      <w:pPr>
        <w:pStyle w:val="TOC2"/>
        <w:rPr>
          <w:rFonts w:eastAsiaTheme="minorEastAsia"/>
          <w:noProof/>
          <w:lang w:val="en-US"/>
        </w:rPr>
      </w:pPr>
      <w:hyperlink w:anchor="_Toc1483014" w:history="1">
        <w:r w:rsidR="00441BC7" w:rsidRPr="008A28ED">
          <w:rPr>
            <w:rStyle w:val="Hyperlink"/>
            <w:noProof/>
          </w:rPr>
          <w:t>IX-8.</w:t>
        </w:r>
        <w:r w:rsidR="00441BC7">
          <w:rPr>
            <w:rFonts w:eastAsiaTheme="minorEastAsia"/>
            <w:noProof/>
            <w:lang w:val="en-US"/>
          </w:rPr>
          <w:tab/>
        </w:r>
        <w:r w:rsidR="00441BC7" w:rsidRPr="008A28ED">
          <w:rPr>
            <w:rStyle w:val="Hyperlink"/>
            <w:noProof/>
          </w:rPr>
          <w:t>LIQUIDEZ DE CADA TÍTULO</w:t>
        </w:r>
        <w:r w:rsidR="00441BC7">
          <w:rPr>
            <w:noProof/>
            <w:webHidden/>
          </w:rPr>
          <w:tab/>
        </w:r>
        <w:r w:rsidR="00441BC7">
          <w:rPr>
            <w:noProof/>
            <w:webHidden/>
          </w:rPr>
          <w:fldChar w:fldCharType="begin"/>
        </w:r>
        <w:r w:rsidR="00441BC7">
          <w:rPr>
            <w:noProof/>
            <w:webHidden/>
          </w:rPr>
          <w:instrText xml:space="preserve"> PAGEREF _Toc1483014 \h </w:instrText>
        </w:r>
        <w:r w:rsidR="00441BC7">
          <w:rPr>
            <w:noProof/>
            <w:webHidden/>
          </w:rPr>
        </w:r>
        <w:r w:rsidR="00441BC7">
          <w:rPr>
            <w:noProof/>
            <w:webHidden/>
          </w:rPr>
          <w:fldChar w:fldCharType="separate"/>
        </w:r>
        <w:r w:rsidR="00A71B18">
          <w:rPr>
            <w:noProof/>
            <w:webHidden/>
          </w:rPr>
          <w:t>113</w:t>
        </w:r>
        <w:r w:rsidR="00441BC7">
          <w:rPr>
            <w:noProof/>
            <w:webHidden/>
          </w:rPr>
          <w:fldChar w:fldCharType="end"/>
        </w:r>
      </w:hyperlink>
    </w:p>
    <w:p w:rsidR="00441BC7" w:rsidRDefault="00A418A8">
      <w:pPr>
        <w:pStyle w:val="TOC2"/>
        <w:rPr>
          <w:rFonts w:eastAsiaTheme="minorEastAsia"/>
          <w:noProof/>
          <w:lang w:val="en-US"/>
        </w:rPr>
      </w:pPr>
      <w:hyperlink w:anchor="_Toc1483015" w:history="1">
        <w:r w:rsidR="00441BC7" w:rsidRPr="008A28ED">
          <w:rPr>
            <w:rStyle w:val="Hyperlink"/>
            <w:noProof/>
          </w:rPr>
          <w:t>IX-9.</w:t>
        </w:r>
        <w:r w:rsidR="00441BC7">
          <w:rPr>
            <w:rFonts w:eastAsiaTheme="minorEastAsia"/>
            <w:noProof/>
            <w:lang w:val="en-US"/>
          </w:rPr>
          <w:tab/>
        </w:r>
        <w:r w:rsidR="00441BC7" w:rsidRPr="008A28ED">
          <w:rPr>
            <w:rStyle w:val="Hyperlink"/>
            <w:noProof/>
          </w:rPr>
          <w:t>CASH REPORT</w:t>
        </w:r>
        <w:r w:rsidR="00441BC7">
          <w:rPr>
            <w:noProof/>
            <w:webHidden/>
          </w:rPr>
          <w:tab/>
        </w:r>
        <w:r w:rsidR="00441BC7">
          <w:rPr>
            <w:noProof/>
            <w:webHidden/>
          </w:rPr>
          <w:fldChar w:fldCharType="begin"/>
        </w:r>
        <w:r w:rsidR="00441BC7">
          <w:rPr>
            <w:noProof/>
            <w:webHidden/>
          </w:rPr>
          <w:instrText xml:space="preserve"> PAGEREF _Toc1483015 \h </w:instrText>
        </w:r>
        <w:r w:rsidR="00441BC7">
          <w:rPr>
            <w:noProof/>
            <w:webHidden/>
          </w:rPr>
        </w:r>
        <w:r w:rsidR="00441BC7">
          <w:rPr>
            <w:noProof/>
            <w:webHidden/>
          </w:rPr>
          <w:fldChar w:fldCharType="separate"/>
        </w:r>
        <w:r w:rsidR="00A71B18">
          <w:rPr>
            <w:noProof/>
            <w:webHidden/>
          </w:rPr>
          <w:t>114</w:t>
        </w:r>
        <w:r w:rsidR="00441BC7">
          <w:rPr>
            <w:noProof/>
            <w:webHidden/>
          </w:rPr>
          <w:fldChar w:fldCharType="end"/>
        </w:r>
      </w:hyperlink>
    </w:p>
    <w:p w:rsidR="00441BC7" w:rsidRDefault="00A418A8">
      <w:pPr>
        <w:pStyle w:val="TOC2"/>
        <w:rPr>
          <w:rFonts w:eastAsiaTheme="minorEastAsia"/>
          <w:noProof/>
          <w:lang w:val="en-US"/>
        </w:rPr>
      </w:pPr>
      <w:hyperlink w:anchor="_Toc1483016" w:history="1">
        <w:r w:rsidR="00441BC7" w:rsidRPr="008A28ED">
          <w:rPr>
            <w:rStyle w:val="Hyperlink"/>
            <w:noProof/>
          </w:rPr>
          <w:t>IX-10.</w:t>
        </w:r>
        <w:r w:rsidR="00441BC7">
          <w:rPr>
            <w:rFonts w:eastAsiaTheme="minorEastAsia"/>
            <w:noProof/>
            <w:lang w:val="en-US"/>
          </w:rPr>
          <w:tab/>
        </w:r>
        <w:r w:rsidR="00441BC7" w:rsidRPr="008A28ED">
          <w:rPr>
            <w:rStyle w:val="Hyperlink"/>
            <w:noProof/>
          </w:rPr>
          <w:t>STRESS DE LIQUIDEZ</w:t>
        </w:r>
        <w:r w:rsidR="00441BC7">
          <w:rPr>
            <w:noProof/>
            <w:webHidden/>
          </w:rPr>
          <w:tab/>
        </w:r>
        <w:r w:rsidR="00441BC7">
          <w:rPr>
            <w:noProof/>
            <w:webHidden/>
          </w:rPr>
          <w:fldChar w:fldCharType="begin"/>
        </w:r>
        <w:r w:rsidR="00441BC7">
          <w:rPr>
            <w:noProof/>
            <w:webHidden/>
          </w:rPr>
          <w:instrText xml:space="preserve"> PAGEREF _Toc1483016 \h </w:instrText>
        </w:r>
        <w:r w:rsidR="00441BC7">
          <w:rPr>
            <w:noProof/>
            <w:webHidden/>
          </w:rPr>
        </w:r>
        <w:r w:rsidR="00441BC7">
          <w:rPr>
            <w:noProof/>
            <w:webHidden/>
          </w:rPr>
          <w:fldChar w:fldCharType="separate"/>
        </w:r>
        <w:r w:rsidR="00A71B18">
          <w:rPr>
            <w:noProof/>
            <w:webHidden/>
          </w:rPr>
          <w:t>115</w:t>
        </w:r>
        <w:r w:rsidR="00441BC7">
          <w:rPr>
            <w:noProof/>
            <w:webHidden/>
          </w:rPr>
          <w:fldChar w:fldCharType="end"/>
        </w:r>
      </w:hyperlink>
    </w:p>
    <w:p w:rsidR="00441BC7" w:rsidRDefault="00A418A8">
      <w:pPr>
        <w:pStyle w:val="TOC1"/>
        <w:tabs>
          <w:tab w:val="left" w:pos="440"/>
          <w:tab w:val="right" w:leader="dot" w:pos="10790"/>
        </w:tabs>
        <w:rPr>
          <w:rFonts w:eastAsiaTheme="minorEastAsia"/>
          <w:noProof/>
          <w:lang w:val="en-US"/>
        </w:rPr>
      </w:pPr>
      <w:hyperlink w:anchor="_Toc1483017" w:history="1">
        <w:r w:rsidR="00441BC7" w:rsidRPr="008A28ED">
          <w:rPr>
            <w:rStyle w:val="Hyperlink"/>
            <w:noProof/>
          </w:rPr>
          <w:t>X-</w:t>
        </w:r>
        <w:r w:rsidR="00441BC7">
          <w:rPr>
            <w:rFonts w:eastAsiaTheme="minorEastAsia"/>
            <w:noProof/>
            <w:lang w:val="en-US"/>
          </w:rPr>
          <w:tab/>
        </w:r>
        <w:r w:rsidR="00441BC7" w:rsidRPr="008A28ED">
          <w:rPr>
            <w:rStyle w:val="Hyperlink"/>
            <w:noProof/>
          </w:rPr>
          <w:t>AML E RATEIO &amp; ALOCAÇÃO</w:t>
        </w:r>
        <w:r w:rsidR="00441BC7">
          <w:rPr>
            <w:noProof/>
            <w:webHidden/>
          </w:rPr>
          <w:tab/>
        </w:r>
        <w:r w:rsidR="00441BC7">
          <w:rPr>
            <w:noProof/>
            <w:webHidden/>
          </w:rPr>
          <w:fldChar w:fldCharType="begin"/>
        </w:r>
        <w:r w:rsidR="00441BC7">
          <w:rPr>
            <w:noProof/>
            <w:webHidden/>
          </w:rPr>
          <w:instrText xml:space="preserve"> PAGEREF _Toc1483017 \h </w:instrText>
        </w:r>
        <w:r w:rsidR="00441BC7">
          <w:rPr>
            <w:noProof/>
            <w:webHidden/>
          </w:rPr>
        </w:r>
        <w:r w:rsidR="00441BC7">
          <w:rPr>
            <w:noProof/>
            <w:webHidden/>
          </w:rPr>
          <w:fldChar w:fldCharType="separate"/>
        </w:r>
        <w:r w:rsidR="00A71B18">
          <w:rPr>
            <w:noProof/>
            <w:webHidden/>
          </w:rPr>
          <w:t>117</w:t>
        </w:r>
        <w:r w:rsidR="00441BC7">
          <w:rPr>
            <w:noProof/>
            <w:webHidden/>
          </w:rPr>
          <w:fldChar w:fldCharType="end"/>
        </w:r>
      </w:hyperlink>
    </w:p>
    <w:p w:rsidR="00441BC7" w:rsidRDefault="00A418A8">
      <w:pPr>
        <w:pStyle w:val="TOC2"/>
        <w:rPr>
          <w:rFonts w:eastAsiaTheme="minorEastAsia"/>
          <w:noProof/>
          <w:lang w:val="en-US"/>
        </w:rPr>
      </w:pPr>
      <w:hyperlink w:anchor="_Toc1483018" w:history="1">
        <w:r w:rsidR="00441BC7" w:rsidRPr="008A28ED">
          <w:rPr>
            <w:rStyle w:val="Hyperlink"/>
            <w:noProof/>
          </w:rPr>
          <w:t>X-1.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_Toc1483018 \h </w:instrText>
        </w:r>
        <w:r w:rsidR="00441BC7">
          <w:rPr>
            <w:noProof/>
            <w:webHidden/>
          </w:rPr>
        </w:r>
        <w:r w:rsidR="00441BC7">
          <w:rPr>
            <w:noProof/>
            <w:webHidden/>
          </w:rPr>
          <w:fldChar w:fldCharType="separate"/>
        </w:r>
        <w:r w:rsidR="00A71B18">
          <w:rPr>
            <w:noProof/>
            <w:webHidden/>
          </w:rPr>
          <w:t>117</w:t>
        </w:r>
        <w:r w:rsidR="00441BC7">
          <w:rPr>
            <w:noProof/>
            <w:webHidden/>
          </w:rPr>
          <w:fldChar w:fldCharType="end"/>
        </w:r>
      </w:hyperlink>
    </w:p>
    <w:p w:rsidR="00441BC7" w:rsidRDefault="00A418A8">
      <w:pPr>
        <w:pStyle w:val="TOC2"/>
        <w:rPr>
          <w:rFonts w:eastAsiaTheme="minorEastAsia"/>
          <w:noProof/>
          <w:lang w:val="en-US"/>
        </w:rPr>
      </w:pPr>
      <w:hyperlink w:anchor="_Toc1483019" w:history="1">
        <w:r w:rsidR="00441BC7" w:rsidRPr="008A28ED">
          <w:rPr>
            <w:rStyle w:val="Hyperlink"/>
            <w:noProof/>
          </w:rPr>
          <w:t>X-2.</w:t>
        </w:r>
        <w:r w:rsidR="00441BC7">
          <w:rPr>
            <w:rFonts w:eastAsiaTheme="minorEastAsia"/>
            <w:noProof/>
            <w:lang w:val="en-US"/>
          </w:rPr>
          <w:tab/>
        </w:r>
        <w:r w:rsidR="00441BC7" w:rsidRPr="008A28ED">
          <w:rPr>
            <w:rStyle w:val="Hyperlink"/>
            <w:noProof/>
          </w:rPr>
          <w:t>PROCEDIMENTO</w:t>
        </w:r>
        <w:r w:rsidR="00441BC7">
          <w:rPr>
            <w:noProof/>
            <w:webHidden/>
          </w:rPr>
          <w:tab/>
        </w:r>
        <w:r w:rsidR="00441BC7">
          <w:rPr>
            <w:noProof/>
            <w:webHidden/>
          </w:rPr>
          <w:fldChar w:fldCharType="begin"/>
        </w:r>
        <w:r w:rsidR="00441BC7">
          <w:rPr>
            <w:noProof/>
            <w:webHidden/>
          </w:rPr>
          <w:instrText xml:space="preserve"> PAGEREF _Toc1483019 \h </w:instrText>
        </w:r>
        <w:r w:rsidR="00441BC7">
          <w:rPr>
            <w:noProof/>
            <w:webHidden/>
          </w:rPr>
        </w:r>
        <w:r w:rsidR="00441BC7">
          <w:rPr>
            <w:noProof/>
            <w:webHidden/>
          </w:rPr>
          <w:fldChar w:fldCharType="separate"/>
        </w:r>
        <w:r w:rsidR="00A71B18">
          <w:rPr>
            <w:noProof/>
            <w:webHidden/>
          </w:rPr>
          <w:t>117</w:t>
        </w:r>
        <w:r w:rsidR="00441BC7">
          <w:rPr>
            <w:noProof/>
            <w:webHidden/>
          </w:rPr>
          <w:fldChar w:fldCharType="end"/>
        </w:r>
      </w:hyperlink>
    </w:p>
    <w:p w:rsidR="00441BC7" w:rsidRDefault="00A418A8">
      <w:pPr>
        <w:pStyle w:val="TOC2"/>
        <w:rPr>
          <w:rFonts w:eastAsiaTheme="minorEastAsia"/>
          <w:noProof/>
          <w:lang w:val="en-US"/>
        </w:rPr>
      </w:pPr>
      <w:hyperlink w:anchor="_Toc1483020" w:history="1">
        <w:r w:rsidR="00441BC7" w:rsidRPr="008A28ED">
          <w:rPr>
            <w:rStyle w:val="Hyperlink"/>
            <w:noProof/>
          </w:rPr>
          <w:t>X-3.</w:t>
        </w:r>
        <w:r w:rsidR="00441BC7">
          <w:rPr>
            <w:rFonts w:eastAsiaTheme="minorEastAsia"/>
            <w:noProof/>
            <w:lang w:val="en-US"/>
          </w:rPr>
          <w:tab/>
        </w:r>
        <w:r w:rsidR="00441BC7" w:rsidRPr="008A28ED">
          <w:rPr>
            <w:rStyle w:val="Hyperlink"/>
            <w:noProof/>
          </w:rPr>
          <w:t>TÚNEL DE PREÇO</w:t>
        </w:r>
        <w:r w:rsidR="00441BC7">
          <w:rPr>
            <w:noProof/>
            <w:webHidden/>
          </w:rPr>
          <w:tab/>
        </w:r>
        <w:r w:rsidR="00441BC7">
          <w:rPr>
            <w:noProof/>
            <w:webHidden/>
          </w:rPr>
          <w:fldChar w:fldCharType="begin"/>
        </w:r>
        <w:r w:rsidR="00441BC7">
          <w:rPr>
            <w:noProof/>
            <w:webHidden/>
          </w:rPr>
          <w:instrText xml:space="preserve"> PAGEREF _Toc1483020 \h </w:instrText>
        </w:r>
        <w:r w:rsidR="00441BC7">
          <w:rPr>
            <w:noProof/>
            <w:webHidden/>
          </w:rPr>
        </w:r>
        <w:r w:rsidR="00441BC7">
          <w:rPr>
            <w:noProof/>
            <w:webHidden/>
          </w:rPr>
          <w:fldChar w:fldCharType="separate"/>
        </w:r>
        <w:r w:rsidR="00A71B18">
          <w:rPr>
            <w:noProof/>
            <w:webHidden/>
          </w:rPr>
          <w:t>117</w:t>
        </w:r>
        <w:r w:rsidR="00441BC7">
          <w:rPr>
            <w:noProof/>
            <w:webHidden/>
          </w:rPr>
          <w:fldChar w:fldCharType="end"/>
        </w:r>
      </w:hyperlink>
    </w:p>
    <w:p w:rsidR="00441BC7" w:rsidRDefault="00A418A8">
      <w:pPr>
        <w:pStyle w:val="TOC2"/>
        <w:rPr>
          <w:rFonts w:eastAsiaTheme="minorEastAsia"/>
          <w:noProof/>
          <w:lang w:val="en-US"/>
        </w:rPr>
      </w:pPr>
      <w:hyperlink w:anchor="_Toc1483021" w:history="1">
        <w:r w:rsidR="00441BC7" w:rsidRPr="008A28ED">
          <w:rPr>
            <w:rStyle w:val="Hyperlink"/>
            <w:noProof/>
          </w:rPr>
          <w:t>X-4.</w:t>
        </w:r>
        <w:r w:rsidR="00441BC7">
          <w:rPr>
            <w:rFonts w:eastAsiaTheme="minorEastAsia"/>
            <w:noProof/>
            <w:lang w:val="en-US"/>
          </w:rPr>
          <w:tab/>
        </w:r>
        <w:r w:rsidR="00441BC7" w:rsidRPr="008A28ED">
          <w:rPr>
            <w:rStyle w:val="Hyperlink"/>
            <w:noProof/>
          </w:rPr>
          <w:t>TRADES COM CONTRAPARTES IRREGULARES</w:t>
        </w:r>
        <w:r w:rsidR="00441BC7">
          <w:rPr>
            <w:noProof/>
            <w:webHidden/>
          </w:rPr>
          <w:tab/>
        </w:r>
        <w:r w:rsidR="00441BC7">
          <w:rPr>
            <w:noProof/>
            <w:webHidden/>
          </w:rPr>
          <w:fldChar w:fldCharType="begin"/>
        </w:r>
        <w:r w:rsidR="00441BC7">
          <w:rPr>
            <w:noProof/>
            <w:webHidden/>
          </w:rPr>
          <w:instrText xml:space="preserve"> PAGEREF _Toc1483021 \h </w:instrText>
        </w:r>
        <w:r w:rsidR="00441BC7">
          <w:rPr>
            <w:noProof/>
            <w:webHidden/>
          </w:rPr>
        </w:r>
        <w:r w:rsidR="00441BC7">
          <w:rPr>
            <w:noProof/>
            <w:webHidden/>
          </w:rPr>
          <w:fldChar w:fldCharType="separate"/>
        </w:r>
        <w:r w:rsidR="00A71B18">
          <w:rPr>
            <w:noProof/>
            <w:webHidden/>
          </w:rPr>
          <w:t>118</w:t>
        </w:r>
        <w:r w:rsidR="00441BC7">
          <w:rPr>
            <w:noProof/>
            <w:webHidden/>
          </w:rPr>
          <w:fldChar w:fldCharType="end"/>
        </w:r>
      </w:hyperlink>
    </w:p>
    <w:p w:rsidR="00441BC7" w:rsidRDefault="00A418A8">
      <w:pPr>
        <w:pStyle w:val="TOC2"/>
        <w:rPr>
          <w:rFonts w:eastAsiaTheme="minorEastAsia"/>
          <w:noProof/>
          <w:lang w:val="en-US"/>
        </w:rPr>
      </w:pPr>
      <w:hyperlink w:anchor="_Toc1483022" w:history="1">
        <w:r w:rsidR="00441BC7" w:rsidRPr="008A28ED">
          <w:rPr>
            <w:rStyle w:val="Hyperlink"/>
            <w:noProof/>
          </w:rPr>
          <w:t>X-5.</w:t>
        </w:r>
        <w:r w:rsidR="00441BC7">
          <w:rPr>
            <w:rFonts w:eastAsiaTheme="minorEastAsia"/>
            <w:noProof/>
            <w:lang w:val="en-US"/>
          </w:rPr>
          <w:tab/>
        </w:r>
        <w:r w:rsidR="00441BC7" w:rsidRPr="008A28ED">
          <w:rPr>
            <w:rStyle w:val="Hyperlink"/>
            <w:noProof/>
          </w:rPr>
          <w:t>DAY-TRADES E CROSS-TRADES</w:t>
        </w:r>
        <w:r w:rsidR="00441BC7">
          <w:rPr>
            <w:noProof/>
            <w:webHidden/>
          </w:rPr>
          <w:tab/>
        </w:r>
        <w:r w:rsidR="00441BC7">
          <w:rPr>
            <w:noProof/>
            <w:webHidden/>
          </w:rPr>
          <w:fldChar w:fldCharType="begin"/>
        </w:r>
        <w:r w:rsidR="00441BC7">
          <w:rPr>
            <w:noProof/>
            <w:webHidden/>
          </w:rPr>
          <w:instrText xml:space="preserve"> PAGEREF _Toc1483022 \h </w:instrText>
        </w:r>
        <w:r w:rsidR="00441BC7">
          <w:rPr>
            <w:noProof/>
            <w:webHidden/>
          </w:rPr>
        </w:r>
        <w:r w:rsidR="00441BC7">
          <w:rPr>
            <w:noProof/>
            <w:webHidden/>
          </w:rPr>
          <w:fldChar w:fldCharType="separate"/>
        </w:r>
        <w:r w:rsidR="00A71B18">
          <w:rPr>
            <w:noProof/>
            <w:webHidden/>
          </w:rPr>
          <w:t>118</w:t>
        </w:r>
        <w:r w:rsidR="00441BC7">
          <w:rPr>
            <w:noProof/>
            <w:webHidden/>
          </w:rPr>
          <w:fldChar w:fldCharType="end"/>
        </w:r>
      </w:hyperlink>
    </w:p>
    <w:p w:rsidR="00441BC7" w:rsidRDefault="00A418A8">
      <w:pPr>
        <w:pStyle w:val="TOC2"/>
        <w:rPr>
          <w:rFonts w:eastAsiaTheme="minorEastAsia"/>
          <w:noProof/>
          <w:lang w:val="en-US"/>
        </w:rPr>
      </w:pPr>
      <w:hyperlink w:anchor="_Toc1483023" w:history="1">
        <w:r w:rsidR="00441BC7" w:rsidRPr="008A28ED">
          <w:rPr>
            <w:rStyle w:val="Hyperlink"/>
            <w:noProof/>
          </w:rPr>
          <w:t>X-6.</w:t>
        </w:r>
        <w:r w:rsidR="00441BC7">
          <w:rPr>
            <w:rFonts w:eastAsiaTheme="minorEastAsia"/>
            <w:noProof/>
            <w:lang w:val="en-US"/>
          </w:rPr>
          <w:tab/>
        </w:r>
        <w:r w:rsidR="00441BC7" w:rsidRPr="008A28ED">
          <w:rPr>
            <w:rStyle w:val="Hyperlink"/>
            <w:noProof/>
          </w:rPr>
          <w:t>RATEIO E ALOCAÇÃO</w:t>
        </w:r>
        <w:r w:rsidR="00441BC7">
          <w:rPr>
            <w:noProof/>
            <w:webHidden/>
          </w:rPr>
          <w:tab/>
        </w:r>
        <w:r w:rsidR="00441BC7">
          <w:rPr>
            <w:noProof/>
            <w:webHidden/>
          </w:rPr>
          <w:fldChar w:fldCharType="begin"/>
        </w:r>
        <w:r w:rsidR="00441BC7">
          <w:rPr>
            <w:noProof/>
            <w:webHidden/>
          </w:rPr>
          <w:instrText xml:space="preserve"> PAGEREF _Toc1483023 \h </w:instrText>
        </w:r>
        <w:r w:rsidR="00441BC7">
          <w:rPr>
            <w:noProof/>
            <w:webHidden/>
          </w:rPr>
        </w:r>
        <w:r w:rsidR="00441BC7">
          <w:rPr>
            <w:noProof/>
            <w:webHidden/>
          </w:rPr>
          <w:fldChar w:fldCharType="separate"/>
        </w:r>
        <w:r w:rsidR="00A71B18">
          <w:rPr>
            <w:noProof/>
            <w:webHidden/>
          </w:rPr>
          <w:t>118</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3024" w:history="1">
        <w:r w:rsidR="00441BC7" w:rsidRPr="008A28ED">
          <w:rPr>
            <w:rStyle w:val="Hyperlink"/>
            <w:noProof/>
          </w:rPr>
          <w:t>XI-</w:t>
        </w:r>
        <w:r w:rsidR="00441BC7">
          <w:rPr>
            <w:rFonts w:eastAsiaTheme="minorEastAsia"/>
            <w:noProof/>
            <w:lang w:val="en-US"/>
          </w:rPr>
          <w:tab/>
        </w:r>
        <w:r w:rsidR="00441BC7" w:rsidRPr="008A28ED">
          <w:rPr>
            <w:rStyle w:val="Hyperlink"/>
            <w:noProof/>
          </w:rPr>
          <w:t>SIMULAÇÃO</w:t>
        </w:r>
        <w:r w:rsidR="00441BC7">
          <w:rPr>
            <w:noProof/>
            <w:webHidden/>
          </w:rPr>
          <w:tab/>
        </w:r>
        <w:r w:rsidR="00441BC7">
          <w:rPr>
            <w:noProof/>
            <w:webHidden/>
          </w:rPr>
          <w:fldChar w:fldCharType="begin"/>
        </w:r>
        <w:r w:rsidR="00441BC7">
          <w:rPr>
            <w:noProof/>
            <w:webHidden/>
          </w:rPr>
          <w:instrText xml:space="preserve"> PAGEREF _Toc1483024 \h </w:instrText>
        </w:r>
        <w:r w:rsidR="00441BC7">
          <w:rPr>
            <w:noProof/>
            <w:webHidden/>
          </w:rPr>
        </w:r>
        <w:r w:rsidR="00441BC7">
          <w:rPr>
            <w:noProof/>
            <w:webHidden/>
          </w:rPr>
          <w:fldChar w:fldCharType="separate"/>
        </w:r>
        <w:r w:rsidR="00A71B18">
          <w:rPr>
            <w:noProof/>
            <w:webHidden/>
          </w:rPr>
          <w:t>119</w:t>
        </w:r>
        <w:r w:rsidR="00441BC7">
          <w:rPr>
            <w:noProof/>
            <w:webHidden/>
          </w:rPr>
          <w:fldChar w:fldCharType="end"/>
        </w:r>
      </w:hyperlink>
    </w:p>
    <w:p w:rsidR="00441BC7" w:rsidRDefault="00A418A8">
      <w:pPr>
        <w:pStyle w:val="TOC2"/>
        <w:rPr>
          <w:rFonts w:eastAsiaTheme="minorEastAsia"/>
          <w:noProof/>
          <w:lang w:val="en-US"/>
        </w:rPr>
      </w:pPr>
      <w:hyperlink w:anchor="_Toc1483025" w:history="1">
        <w:r w:rsidR="00441BC7" w:rsidRPr="008A28ED">
          <w:rPr>
            <w:rStyle w:val="Hyperlink"/>
            <w:noProof/>
          </w:rPr>
          <w:t>XI-1.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_Toc1483025 \h </w:instrText>
        </w:r>
        <w:r w:rsidR="00441BC7">
          <w:rPr>
            <w:noProof/>
            <w:webHidden/>
          </w:rPr>
        </w:r>
        <w:r w:rsidR="00441BC7">
          <w:rPr>
            <w:noProof/>
            <w:webHidden/>
          </w:rPr>
          <w:fldChar w:fldCharType="separate"/>
        </w:r>
        <w:r w:rsidR="00A71B18">
          <w:rPr>
            <w:noProof/>
            <w:webHidden/>
          </w:rPr>
          <w:t>119</w:t>
        </w:r>
        <w:r w:rsidR="00441BC7">
          <w:rPr>
            <w:noProof/>
            <w:webHidden/>
          </w:rPr>
          <w:fldChar w:fldCharType="end"/>
        </w:r>
      </w:hyperlink>
    </w:p>
    <w:p w:rsidR="00441BC7" w:rsidRDefault="00A418A8">
      <w:pPr>
        <w:pStyle w:val="TOC2"/>
        <w:rPr>
          <w:rFonts w:eastAsiaTheme="minorEastAsia"/>
          <w:noProof/>
          <w:lang w:val="en-US"/>
        </w:rPr>
      </w:pPr>
      <w:hyperlink w:anchor="_Toc1483026" w:history="1">
        <w:r w:rsidR="00441BC7" w:rsidRPr="008A28ED">
          <w:rPr>
            <w:rStyle w:val="Hyperlink"/>
            <w:noProof/>
          </w:rPr>
          <w:t>XI-2.</w:t>
        </w:r>
        <w:r w:rsidR="00441BC7">
          <w:rPr>
            <w:rFonts w:eastAsiaTheme="minorEastAsia"/>
            <w:noProof/>
            <w:lang w:val="en-US"/>
          </w:rPr>
          <w:tab/>
        </w:r>
        <w:r w:rsidR="00441BC7" w:rsidRPr="008A28ED">
          <w:rPr>
            <w:rStyle w:val="Hyperlink"/>
            <w:noProof/>
          </w:rPr>
          <w:t>SIMULAÇÃO DE TRANSAÇÕES</w:t>
        </w:r>
        <w:r w:rsidR="00441BC7">
          <w:rPr>
            <w:noProof/>
            <w:webHidden/>
          </w:rPr>
          <w:tab/>
        </w:r>
        <w:r w:rsidR="00441BC7">
          <w:rPr>
            <w:noProof/>
            <w:webHidden/>
          </w:rPr>
          <w:fldChar w:fldCharType="begin"/>
        </w:r>
        <w:r w:rsidR="00441BC7">
          <w:rPr>
            <w:noProof/>
            <w:webHidden/>
          </w:rPr>
          <w:instrText xml:space="preserve"> PAGEREF _Toc1483026 \h </w:instrText>
        </w:r>
        <w:r w:rsidR="00441BC7">
          <w:rPr>
            <w:noProof/>
            <w:webHidden/>
          </w:rPr>
        </w:r>
        <w:r w:rsidR="00441BC7">
          <w:rPr>
            <w:noProof/>
            <w:webHidden/>
          </w:rPr>
          <w:fldChar w:fldCharType="separate"/>
        </w:r>
        <w:r w:rsidR="00A71B18">
          <w:rPr>
            <w:noProof/>
            <w:webHidden/>
          </w:rPr>
          <w:t>119</w:t>
        </w:r>
        <w:r w:rsidR="00441BC7">
          <w:rPr>
            <w:noProof/>
            <w:webHidden/>
          </w:rPr>
          <w:fldChar w:fldCharType="end"/>
        </w:r>
      </w:hyperlink>
    </w:p>
    <w:p w:rsidR="00441BC7" w:rsidRDefault="00A418A8">
      <w:pPr>
        <w:pStyle w:val="TOC2"/>
        <w:rPr>
          <w:rFonts w:eastAsiaTheme="minorEastAsia"/>
          <w:noProof/>
          <w:lang w:val="en-US"/>
        </w:rPr>
      </w:pPr>
      <w:hyperlink w:anchor="_Toc1483027" w:history="1">
        <w:r w:rsidR="00441BC7" w:rsidRPr="008A28ED">
          <w:rPr>
            <w:rStyle w:val="Hyperlink"/>
            <w:noProof/>
          </w:rPr>
          <w:t>XI-3.</w:t>
        </w:r>
        <w:r w:rsidR="00441BC7">
          <w:rPr>
            <w:rFonts w:eastAsiaTheme="minorEastAsia"/>
            <w:noProof/>
            <w:lang w:val="en-US"/>
          </w:rPr>
          <w:tab/>
        </w:r>
        <w:r w:rsidR="00441BC7" w:rsidRPr="008A28ED">
          <w:rPr>
            <w:rStyle w:val="Hyperlink"/>
            <w:noProof/>
          </w:rPr>
          <w:t>SIMULAÇÃO DE LIQUIDEZ</w:t>
        </w:r>
        <w:r w:rsidR="00441BC7">
          <w:rPr>
            <w:noProof/>
            <w:webHidden/>
          </w:rPr>
          <w:tab/>
        </w:r>
        <w:r w:rsidR="00441BC7">
          <w:rPr>
            <w:noProof/>
            <w:webHidden/>
          </w:rPr>
          <w:fldChar w:fldCharType="begin"/>
        </w:r>
        <w:r w:rsidR="00441BC7">
          <w:rPr>
            <w:noProof/>
            <w:webHidden/>
          </w:rPr>
          <w:instrText xml:space="preserve"> PAGEREF _Toc1483027 \h </w:instrText>
        </w:r>
        <w:r w:rsidR="00441BC7">
          <w:rPr>
            <w:noProof/>
            <w:webHidden/>
          </w:rPr>
        </w:r>
        <w:r w:rsidR="00441BC7">
          <w:rPr>
            <w:noProof/>
            <w:webHidden/>
          </w:rPr>
          <w:fldChar w:fldCharType="separate"/>
        </w:r>
        <w:r w:rsidR="00A71B18">
          <w:rPr>
            <w:noProof/>
            <w:webHidden/>
          </w:rPr>
          <w:t>121</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3028" w:history="1">
        <w:r w:rsidR="00441BC7" w:rsidRPr="008A28ED">
          <w:rPr>
            <w:rStyle w:val="Hyperlink"/>
            <w:noProof/>
          </w:rPr>
          <w:t>XII-</w:t>
        </w:r>
        <w:r w:rsidR="00441BC7">
          <w:rPr>
            <w:rFonts w:eastAsiaTheme="minorEastAsia"/>
            <w:noProof/>
            <w:lang w:val="en-US"/>
          </w:rPr>
          <w:tab/>
        </w:r>
        <w:r w:rsidR="00441BC7" w:rsidRPr="008A28ED">
          <w:rPr>
            <w:rStyle w:val="Hyperlink"/>
            <w:noProof/>
          </w:rPr>
          <w:t>HISTÓRICOS</w:t>
        </w:r>
        <w:r w:rsidR="00441BC7">
          <w:rPr>
            <w:noProof/>
            <w:webHidden/>
          </w:rPr>
          <w:tab/>
        </w:r>
        <w:r w:rsidR="00441BC7">
          <w:rPr>
            <w:noProof/>
            <w:webHidden/>
          </w:rPr>
          <w:fldChar w:fldCharType="begin"/>
        </w:r>
        <w:r w:rsidR="00441BC7">
          <w:rPr>
            <w:noProof/>
            <w:webHidden/>
          </w:rPr>
          <w:instrText xml:space="preserve"> PAGEREF _Toc1483028 \h </w:instrText>
        </w:r>
        <w:r w:rsidR="00441BC7">
          <w:rPr>
            <w:noProof/>
            <w:webHidden/>
          </w:rPr>
        </w:r>
        <w:r w:rsidR="00441BC7">
          <w:rPr>
            <w:noProof/>
            <w:webHidden/>
          </w:rPr>
          <w:fldChar w:fldCharType="separate"/>
        </w:r>
        <w:r w:rsidR="00A71B18">
          <w:rPr>
            <w:noProof/>
            <w:webHidden/>
          </w:rPr>
          <w:t>123</w:t>
        </w:r>
        <w:r w:rsidR="00441BC7">
          <w:rPr>
            <w:noProof/>
            <w:webHidden/>
          </w:rPr>
          <w:fldChar w:fldCharType="end"/>
        </w:r>
      </w:hyperlink>
    </w:p>
    <w:p w:rsidR="00441BC7" w:rsidRDefault="00A418A8">
      <w:pPr>
        <w:pStyle w:val="TOC2"/>
        <w:rPr>
          <w:rFonts w:eastAsiaTheme="minorEastAsia"/>
          <w:noProof/>
          <w:lang w:val="en-US"/>
        </w:rPr>
      </w:pPr>
      <w:hyperlink w:anchor="_Toc1483029" w:history="1">
        <w:r w:rsidR="00441BC7" w:rsidRPr="008A28ED">
          <w:rPr>
            <w:rStyle w:val="Hyperlink"/>
            <w:noProof/>
          </w:rPr>
          <w:t>XII-1.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_Toc1483029 \h </w:instrText>
        </w:r>
        <w:r w:rsidR="00441BC7">
          <w:rPr>
            <w:noProof/>
            <w:webHidden/>
          </w:rPr>
        </w:r>
        <w:r w:rsidR="00441BC7">
          <w:rPr>
            <w:noProof/>
            <w:webHidden/>
          </w:rPr>
          <w:fldChar w:fldCharType="separate"/>
        </w:r>
        <w:r w:rsidR="00A71B18">
          <w:rPr>
            <w:noProof/>
            <w:webHidden/>
          </w:rPr>
          <w:t>123</w:t>
        </w:r>
        <w:r w:rsidR="00441BC7">
          <w:rPr>
            <w:noProof/>
            <w:webHidden/>
          </w:rPr>
          <w:fldChar w:fldCharType="end"/>
        </w:r>
      </w:hyperlink>
    </w:p>
    <w:p w:rsidR="00441BC7" w:rsidRDefault="00A418A8">
      <w:pPr>
        <w:pStyle w:val="TOC2"/>
        <w:rPr>
          <w:rFonts w:eastAsiaTheme="minorEastAsia"/>
          <w:noProof/>
          <w:lang w:val="en-US"/>
        </w:rPr>
      </w:pPr>
      <w:hyperlink w:anchor="_Toc1483030" w:history="1">
        <w:r w:rsidR="00441BC7" w:rsidRPr="008A28ED">
          <w:rPr>
            <w:rStyle w:val="Hyperlink"/>
            <w:noProof/>
          </w:rPr>
          <w:t>XII-2.</w:t>
        </w:r>
        <w:r w:rsidR="00441BC7">
          <w:rPr>
            <w:rFonts w:eastAsiaTheme="minorEastAsia"/>
            <w:noProof/>
            <w:lang w:val="en-US"/>
          </w:rPr>
          <w:tab/>
        </w:r>
        <w:r w:rsidR="00441BC7" w:rsidRPr="008A28ED">
          <w:rPr>
            <w:rStyle w:val="Hyperlink"/>
            <w:noProof/>
          </w:rPr>
          <w:t>HISTÓRICOS DE RISCO, COMPLIANCE, INPUTS E REPORTS</w:t>
        </w:r>
        <w:r w:rsidR="00441BC7">
          <w:rPr>
            <w:noProof/>
            <w:webHidden/>
          </w:rPr>
          <w:tab/>
        </w:r>
        <w:r w:rsidR="00441BC7">
          <w:rPr>
            <w:noProof/>
            <w:webHidden/>
          </w:rPr>
          <w:fldChar w:fldCharType="begin"/>
        </w:r>
        <w:r w:rsidR="00441BC7">
          <w:rPr>
            <w:noProof/>
            <w:webHidden/>
          </w:rPr>
          <w:instrText xml:space="preserve"> PAGEREF _Toc1483030 \h </w:instrText>
        </w:r>
        <w:r w:rsidR="00441BC7">
          <w:rPr>
            <w:noProof/>
            <w:webHidden/>
          </w:rPr>
        </w:r>
        <w:r w:rsidR="00441BC7">
          <w:rPr>
            <w:noProof/>
            <w:webHidden/>
          </w:rPr>
          <w:fldChar w:fldCharType="separate"/>
        </w:r>
        <w:r w:rsidR="00A71B18">
          <w:rPr>
            <w:noProof/>
            <w:webHidden/>
          </w:rPr>
          <w:t>124</w:t>
        </w:r>
        <w:r w:rsidR="00441BC7">
          <w:rPr>
            <w:noProof/>
            <w:webHidden/>
          </w:rPr>
          <w:fldChar w:fldCharType="end"/>
        </w:r>
      </w:hyperlink>
    </w:p>
    <w:p w:rsidR="00441BC7" w:rsidRDefault="00A418A8">
      <w:pPr>
        <w:pStyle w:val="TOC2"/>
        <w:rPr>
          <w:rFonts w:eastAsiaTheme="minorEastAsia"/>
          <w:noProof/>
          <w:lang w:val="en-US"/>
        </w:rPr>
      </w:pPr>
      <w:hyperlink w:anchor="_Toc1483031" w:history="1">
        <w:r w:rsidR="00441BC7" w:rsidRPr="008A28ED">
          <w:rPr>
            <w:rStyle w:val="Hyperlink"/>
            <w:noProof/>
          </w:rPr>
          <w:t>XII-3.</w:t>
        </w:r>
        <w:r w:rsidR="00441BC7">
          <w:rPr>
            <w:rFonts w:eastAsiaTheme="minorEastAsia"/>
            <w:noProof/>
            <w:lang w:val="en-US"/>
          </w:rPr>
          <w:tab/>
        </w:r>
        <w:r w:rsidR="00441BC7" w:rsidRPr="008A28ED">
          <w:rPr>
            <w:rStyle w:val="Hyperlink"/>
            <w:noProof/>
          </w:rPr>
          <w:t>HISTÓRICO DE CARTEIRA</w:t>
        </w:r>
        <w:r w:rsidR="00441BC7">
          <w:rPr>
            <w:noProof/>
            <w:webHidden/>
          </w:rPr>
          <w:tab/>
        </w:r>
        <w:r w:rsidR="00441BC7">
          <w:rPr>
            <w:noProof/>
            <w:webHidden/>
          </w:rPr>
          <w:fldChar w:fldCharType="begin"/>
        </w:r>
        <w:r w:rsidR="00441BC7">
          <w:rPr>
            <w:noProof/>
            <w:webHidden/>
          </w:rPr>
          <w:instrText xml:space="preserve"> PAGEREF _Toc1483031 \h </w:instrText>
        </w:r>
        <w:r w:rsidR="00441BC7">
          <w:rPr>
            <w:noProof/>
            <w:webHidden/>
          </w:rPr>
        </w:r>
        <w:r w:rsidR="00441BC7">
          <w:rPr>
            <w:noProof/>
            <w:webHidden/>
          </w:rPr>
          <w:fldChar w:fldCharType="separate"/>
        </w:r>
        <w:r w:rsidR="00A71B18">
          <w:rPr>
            <w:noProof/>
            <w:webHidden/>
          </w:rPr>
          <w:t>126</w:t>
        </w:r>
        <w:r w:rsidR="00441BC7">
          <w:rPr>
            <w:noProof/>
            <w:webHidden/>
          </w:rPr>
          <w:fldChar w:fldCharType="end"/>
        </w:r>
      </w:hyperlink>
    </w:p>
    <w:p w:rsidR="00441BC7" w:rsidRDefault="00A418A8">
      <w:pPr>
        <w:pStyle w:val="TOC2"/>
        <w:rPr>
          <w:rFonts w:eastAsiaTheme="minorEastAsia"/>
          <w:noProof/>
          <w:lang w:val="en-US"/>
        </w:rPr>
      </w:pPr>
      <w:hyperlink w:anchor="_Toc1483032" w:history="1">
        <w:r w:rsidR="00441BC7" w:rsidRPr="008A28ED">
          <w:rPr>
            <w:rStyle w:val="Hyperlink"/>
            <w:noProof/>
          </w:rPr>
          <w:t>XII-4.</w:t>
        </w:r>
        <w:r w:rsidR="00441BC7">
          <w:rPr>
            <w:rFonts w:eastAsiaTheme="minorEastAsia"/>
            <w:noProof/>
            <w:lang w:val="en-US"/>
          </w:rPr>
          <w:tab/>
        </w:r>
        <w:r w:rsidR="00441BC7" w:rsidRPr="008A28ED">
          <w:rPr>
            <w:rStyle w:val="Hyperlink"/>
            <w:noProof/>
          </w:rPr>
          <w:t>FILTRO DE DATA</w:t>
        </w:r>
        <w:r w:rsidR="00441BC7">
          <w:rPr>
            <w:noProof/>
            <w:webHidden/>
          </w:rPr>
          <w:tab/>
        </w:r>
        <w:r w:rsidR="00441BC7">
          <w:rPr>
            <w:noProof/>
            <w:webHidden/>
          </w:rPr>
          <w:fldChar w:fldCharType="begin"/>
        </w:r>
        <w:r w:rsidR="00441BC7">
          <w:rPr>
            <w:noProof/>
            <w:webHidden/>
          </w:rPr>
          <w:instrText xml:space="preserve"> PAGEREF _Toc1483032 \h </w:instrText>
        </w:r>
        <w:r w:rsidR="00441BC7">
          <w:rPr>
            <w:noProof/>
            <w:webHidden/>
          </w:rPr>
        </w:r>
        <w:r w:rsidR="00441BC7">
          <w:rPr>
            <w:noProof/>
            <w:webHidden/>
          </w:rPr>
          <w:fldChar w:fldCharType="separate"/>
        </w:r>
        <w:r w:rsidR="00A71B18">
          <w:rPr>
            <w:noProof/>
            <w:webHidden/>
          </w:rPr>
          <w:t>126</w:t>
        </w:r>
        <w:r w:rsidR="00441BC7">
          <w:rPr>
            <w:noProof/>
            <w:webHidden/>
          </w:rPr>
          <w:fldChar w:fldCharType="end"/>
        </w:r>
      </w:hyperlink>
    </w:p>
    <w:p w:rsidR="00441BC7" w:rsidRDefault="00A418A8">
      <w:pPr>
        <w:pStyle w:val="TOC2"/>
        <w:rPr>
          <w:rFonts w:eastAsiaTheme="minorEastAsia"/>
          <w:noProof/>
          <w:lang w:val="en-US"/>
        </w:rPr>
      </w:pPr>
      <w:hyperlink w:anchor="_Toc1483033" w:history="1">
        <w:r w:rsidR="00441BC7" w:rsidRPr="008A28ED">
          <w:rPr>
            <w:rStyle w:val="Hyperlink"/>
            <w:noProof/>
          </w:rPr>
          <w:t>XII-5.</w:t>
        </w:r>
        <w:r w:rsidR="00441BC7">
          <w:rPr>
            <w:rFonts w:eastAsiaTheme="minorEastAsia"/>
            <w:noProof/>
            <w:lang w:val="en-US"/>
          </w:rPr>
          <w:tab/>
        </w:r>
        <w:r w:rsidR="00441BC7" w:rsidRPr="008A28ED">
          <w:rPr>
            <w:rStyle w:val="Hyperlink"/>
            <w:noProof/>
          </w:rPr>
          <w:t>FILTRO DE CONTEÚDO</w:t>
        </w:r>
        <w:r w:rsidR="00441BC7">
          <w:rPr>
            <w:noProof/>
            <w:webHidden/>
          </w:rPr>
          <w:tab/>
        </w:r>
        <w:r w:rsidR="00441BC7">
          <w:rPr>
            <w:noProof/>
            <w:webHidden/>
          </w:rPr>
          <w:fldChar w:fldCharType="begin"/>
        </w:r>
        <w:r w:rsidR="00441BC7">
          <w:rPr>
            <w:noProof/>
            <w:webHidden/>
          </w:rPr>
          <w:instrText xml:space="preserve"> PAGEREF _Toc1483033 \h </w:instrText>
        </w:r>
        <w:r w:rsidR="00441BC7">
          <w:rPr>
            <w:noProof/>
            <w:webHidden/>
          </w:rPr>
        </w:r>
        <w:r w:rsidR="00441BC7">
          <w:rPr>
            <w:noProof/>
            <w:webHidden/>
          </w:rPr>
          <w:fldChar w:fldCharType="separate"/>
        </w:r>
        <w:r w:rsidR="00A71B18">
          <w:rPr>
            <w:noProof/>
            <w:webHidden/>
          </w:rPr>
          <w:t>126</w:t>
        </w:r>
        <w:r w:rsidR="00441BC7">
          <w:rPr>
            <w:noProof/>
            <w:webHidden/>
          </w:rPr>
          <w:fldChar w:fldCharType="end"/>
        </w:r>
      </w:hyperlink>
    </w:p>
    <w:p w:rsidR="00441BC7" w:rsidRDefault="00A418A8">
      <w:pPr>
        <w:pStyle w:val="TOC2"/>
        <w:rPr>
          <w:rFonts w:eastAsiaTheme="minorEastAsia"/>
          <w:noProof/>
          <w:lang w:val="en-US"/>
        </w:rPr>
      </w:pPr>
      <w:hyperlink w:anchor="_Toc1483034" w:history="1">
        <w:r w:rsidR="00441BC7" w:rsidRPr="008A28ED">
          <w:rPr>
            <w:rStyle w:val="Hyperlink"/>
            <w:noProof/>
          </w:rPr>
          <w:t>XII-6.</w:t>
        </w:r>
        <w:r w:rsidR="00441BC7">
          <w:rPr>
            <w:rFonts w:eastAsiaTheme="minorEastAsia"/>
            <w:noProof/>
            <w:lang w:val="en-US"/>
          </w:rPr>
          <w:tab/>
        </w:r>
        <w:r w:rsidR="00441BC7" w:rsidRPr="008A28ED">
          <w:rPr>
            <w:rStyle w:val="Hyperlink"/>
            <w:noProof/>
          </w:rPr>
          <w:t>OBSERVAÇÕES</w:t>
        </w:r>
        <w:r w:rsidR="00441BC7">
          <w:rPr>
            <w:noProof/>
            <w:webHidden/>
          </w:rPr>
          <w:tab/>
        </w:r>
        <w:r w:rsidR="00441BC7">
          <w:rPr>
            <w:noProof/>
            <w:webHidden/>
          </w:rPr>
          <w:fldChar w:fldCharType="begin"/>
        </w:r>
        <w:r w:rsidR="00441BC7">
          <w:rPr>
            <w:noProof/>
            <w:webHidden/>
          </w:rPr>
          <w:instrText xml:space="preserve"> PAGEREF _Toc1483034 \h </w:instrText>
        </w:r>
        <w:r w:rsidR="00441BC7">
          <w:rPr>
            <w:noProof/>
            <w:webHidden/>
          </w:rPr>
        </w:r>
        <w:r w:rsidR="00441BC7">
          <w:rPr>
            <w:noProof/>
            <w:webHidden/>
          </w:rPr>
          <w:fldChar w:fldCharType="separate"/>
        </w:r>
        <w:r w:rsidR="00A71B18">
          <w:rPr>
            <w:noProof/>
            <w:webHidden/>
          </w:rPr>
          <w:t>128</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3035" w:history="1">
        <w:r w:rsidR="00441BC7" w:rsidRPr="008A28ED">
          <w:rPr>
            <w:rStyle w:val="Hyperlink"/>
            <w:noProof/>
          </w:rPr>
          <w:t>XIII-</w:t>
        </w:r>
        <w:r w:rsidR="00441BC7">
          <w:rPr>
            <w:rFonts w:eastAsiaTheme="minorEastAsia"/>
            <w:noProof/>
            <w:lang w:val="en-US"/>
          </w:rPr>
          <w:tab/>
        </w:r>
        <w:r w:rsidR="00441BC7" w:rsidRPr="008A28ED">
          <w:rPr>
            <w:rStyle w:val="Hyperlink"/>
            <w:noProof/>
          </w:rPr>
          <w:t>GRÁFICOS</w:t>
        </w:r>
        <w:r w:rsidR="00441BC7">
          <w:rPr>
            <w:noProof/>
            <w:webHidden/>
          </w:rPr>
          <w:tab/>
        </w:r>
        <w:r w:rsidR="00441BC7">
          <w:rPr>
            <w:noProof/>
            <w:webHidden/>
          </w:rPr>
          <w:fldChar w:fldCharType="begin"/>
        </w:r>
        <w:r w:rsidR="00441BC7">
          <w:rPr>
            <w:noProof/>
            <w:webHidden/>
          </w:rPr>
          <w:instrText xml:space="preserve"> PAGEREF _Toc1483035 \h </w:instrText>
        </w:r>
        <w:r w:rsidR="00441BC7">
          <w:rPr>
            <w:noProof/>
            <w:webHidden/>
          </w:rPr>
        </w:r>
        <w:r w:rsidR="00441BC7">
          <w:rPr>
            <w:noProof/>
            <w:webHidden/>
          </w:rPr>
          <w:fldChar w:fldCharType="separate"/>
        </w:r>
        <w:r w:rsidR="00A71B18">
          <w:rPr>
            <w:noProof/>
            <w:webHidden/>
          </w:rPr>
          <w:t>129</w:t>
        </w:r>
        <w:r w:rsidR="00441BC7">
          <w:rPr>
            <w:noProof/>
            <w:webHidden/>
          </w:rPr>
          <w:fldChar w:fldCharType="end"/>
        </w:r>
      </w:hyperlink>
    </w:p>
    <w:p w:rsidR="00441BC7" w:rsidRDefault="00A418A8">
      <w:pPr>
        <w:pStyle w:val="TOC2"/>
        <w:rPr>
          <w:rFonts w:eastAsiaTheme="minorEastAsia"/>
          <w:noProof/>
          <w:lang w:val="en-US"/>
        </w:rPr>
      </w:pPr>
      <w:hyperlink w:anchor="_Toc1483036" w:history="1">
        <w:r w:rsidR="00441BC7" w:rsidRPr="008A28ED">
          <w:rPr>
            <w:rStyle w:val="Hyperlink"/>
            <w:noProof/>
          </w:rPr>
          <w:t>XIII-1.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_Toc1483036 \h </w:instrText>
        </w:r>
        <w:r w:rsidR="00441BC7">
          <w:rPr>
            <w:noProof/>
            <w:webHidden/>
          </w:rPr>
        </w:r>
        <w:r w:rsidR="00441BC7">
          <w:rPr>
            <w:noProof/>
            <w:webHidden/>
          </w:rPr>
          <w:fldChar w:fldCharType="separate"/>
        </w:r>
        <w:r w:rsidR="00A71B18">
          <w:rPr>
            <w:noProof/>
            <w:webHidden/>
          </w:rPr>
          <w:t>129</w:t>
        </w:r>
        <w:r w:rsidR="00441BC7">
          <w:rPr>
            <w:noProof/>
            <w:webHidden/>
          </w:rPr>
          <w:fldChar w:fldCharType="end"/>
        </w:r>
      </w:hyperlink>
    </w:p>
    <w:p w:rsidR="00441BC7" w:rsidRDefault="00A418A8">
      <w:pPr>
        <w:pStyle w:val="TOC2"/>
        <w:rPr>
          <w:rFonts w:eastAsiaTheme="minorEastAsia"/>
          <w:noProof/>
          <w:lang w:val="en-US"/>
        </w:rPr>
      </w:pPr>
      <w:hyperlink w:anchor="_Toc1483037" w:history="1">
        <w:r w:rsidR="00441BC7" w:rsidRPr="008A28ED">
          <w:rPr>
            <w:rStyle w:val="Hyperlink"/>
            <w:noProof/>
          </w:rPr>
          <w:t>XIII-2.</w:t>
        </w:r>
        <w:r w:rsidR="00441BC7">
          <w:rPr>
            <w:rFonts w:eastAsiaTheme="minorEastAsia"/>
            <w:noProof/>
            <w:lang w:val="en-US"/>
          </w:rPr>
          <w:tab/>
        </w:r>
        <w:r w:rsidR="00441BC7" w:rsidRPr="008A28ED">
          <w:rPr>
            <w:rStyle w:val="Hyperlink"/>
            <w:noProof/>
          </w:rPr>
          <w:t>OBSERVAÇÕES</w:t>
        </w:r>
        <w:r w:rsidR="00441BC7">
          <w:rPr>
            <w:noProof/>
            <w:webHidden/>
          </w:rPr>
          <w:tab/>
        </w:r>
        <w:r w:rsidR="00441BC7">
          <w:rPr>
            <w:noProof/>
            <w:webHidden/>
          </w:rPr>
          <w:fldChar w:fldCharType="begin"/>
        </w:r>
        <w:r w:rsidR="00441BC7">
          <w:rPr>
            <w:noProof/>
            <w:webHidden/>
          </w:rPr>
          <w:instrText xml:space="preserve"> PAGEREF _Toc1483037 \h </w:instrText>
        </w:r>
        <w:r w:rsidR="00441BC7">
          <w:rPr>
            <w:noProof/>
            <w:webHidden/>
          </w:rPr>
        </w:r>
        <w:r w:rsidR="00441BC7">
          <w:rPr>
            <w:noProof/>
            <w:webHidden/>
          </w:rPr>
          <w:fldChar w:fldCharType="separate"/>
        </w:r>
        <w:r w:rsidR="00A71B18">
          <w:rPr>
            <w:noProof/>
            <w:webHidden/>
          </w:rPr>
          <w:t>129</w:t>
        </w:r>
        <w:r w:rsidR="00441BC7">
          <w:rPr>
            <w:noProof/>
            <w:webHidden/>
          </w:rPr>
          <w:fldChar w:fldCharType="end"/>
        </w:r>
      </w:hyperlink>
    </w:p>
    <w:p w:rsidR="00441BC7" w:rsidRDefault="00A418A8">
      <w:pPr>
        <w:pStyle w:val="TOC2"/>
        <w:rPr>
          <w:rFonts w:eastAsiaTheme="minorEastAsia"/>
          <w:noProof/>
          <w:lang w:val="en-US"/>
        </w:rPr>
      </w:pPr>
      <w:hyperlink w:anchor="_Toc1483038" w:history="1">
        <w:r w:rsidR="00441BC7" w:rsidRPr="008A28ED">
          <w:rPr>
            <w:rStyle w:val="Hyperlink"/>
            <w:noProof/>
          </w:rPr>
          <w:t>XIII-3.</w:t>
        </w:r>
        <w:r w:rsidR="00441BC7">
          <w:rPr>
            <w:rFonts w:eastAsiaTheme="minorEastAsia"/>
            <w:noProof/>
            <w:lang w:val="en-US"/>
          </w:rPr>
          <w:tab/>
        </w:r>
        <w:r w:rsidR="00441BC7" w:rsidRPr="008A28ED">
          <w:rPr>
            <w:rStyle w:val="Hyperlink"/>
            <w:noProof/>
          </w:rPr>
          <w:t>COMPOSIÇÃO DE CARTEIRA</w:t>
        </w:r>
        <w:r w:rsidR="00441BC7">
          <w:rPr>
            <w:noProof/>
            <w:webHidden/>
          </w:rPr>
          <w:tab/>
        </w:r>
        <w:r w:rsidR="00441BC7">
          <w:rPr>
            <w:noProof/>
            <w:webHidden/>
          </w:rPr>
          <w:fldChar w:fldCharType="begin"/>
        </w:r>
        <w:r w:rsidR="00441BC7">
          <w:rPr>
            <w:noProof/>
            <w:webHidden/>
          </w:rPr>
          <w:instrText xml:space="preserve"> PAGEREF _Toc1483038 \h </w:instrText>
        </w:r>
        <w:r w:rsidR="00441BC7">
          <w:rPr>
            <w:noProof/>
            <w:webHidden/>
          </w:rPr>
        </w:r>
        <w:r w:rsidR="00441BC7">
          <w:rPr>
            <w:noProof/>
            <w:webHidden/>
          </w:rPr>
          <w:fldChar w:fldCharType="separate"/>
        </w:r>
        <w:r w:rsidR="00A71B18">
          <w:rPr>
            <w:noProof/>
            <w:webHidden/>
          </w:rPr>
          <w:t>129</w:t>
        </w:r>
        <w:r w:rsidR="00441BC7">
          <w:rPr>
            <w:noProof/>
            <w:webHidden/>
          </w:rPr>
          <w:fldChar w:fldCharType="end"/>
        </w:r>
      </w:hyperlink>
    </w:p>
    <w:p w:rsidR="00441BC7" w:rsidRDefault="00A418A8">
      <w:pPr>
        <w:pStyle w:val="TOC2"/>
        <w:rPr>
          <w:rFonts w:eastAsiaTheme="minorEastAsia"/>
          <w:noProof/>
          <w:lang w:val="en-US"/>
        </w:rPr>
      </w:pPr>
      <w:hyperlink w:anchor="_Toc1483039" w:history="1">
        <w:r w:rsidR="00441BC7" w:rsidRPr="008A28ED">
          <w:rPr>
            <w:rStyle w:val="Hyperlink"/>
            <w:noProof/>
          </w:rPr>
          <w:t>XIII-4.</w:t>
        </w:r>
        <w:r w:rsidR="00441BC7">
          <w:rPr>
            <w:rFonts w:eastAsiaTheme="minorEastAsia"/>
            <w:noProof/>
            <w:lang w:val="en-US"/>
          </w:rPr>
          <w:tab/>
        </w:r>
        <w:r w:rsidR="00441BC7" w:rsidRPr="008A28ED">
          <w:rPr>
            <w:rStyle w:val="Hyperlink"/>
            <w:noProof/>
          </w:rPr>
          <w:t>HISTÓRICO DE CLASSES</w:t>
        </w:r>
        <w:r w:rsidR="00441BC7">
          <w:rPr>
            <w:noProof/>
            <w:webHidden/>
          </w:rPr>
          <w:tab/>
        </w:r>
        <w:r w:rsidR="00441BC7">
          <w:rPr>
            <w:noProof/>
            <w:webHidden/>
          </w:rPr>
          <w:fldChar w:fldCharType="begin"/>
        </w:r>
        <w:r w:rsidR="00441BC7">
          <w:rPr>
            <w:noProof/>
            <w:webHidden/>
          </w:rPr>
          <w:instrText xml:space="preserve"> PAGEREF _Toc1483039 \h </w:instrText>
        </w:r>
        <w:r w:rsidR="00441BC7">
          <w:rPr>
            <w:noProof/>
            <w:webHidden/>
          </w:rPr>
        </w:r>
        <w:r w:rsidR="00441BC7">
          <w:rPr>
            <w:noProof/>
            <w:webHidden/>
          </w:rPr>
          <w:fldChar w:fldCharType="separate"/>
        </w:r>
        <w:r w:rsidR="00A71B18">
          <w:rPr>
            <w:noProof/>
            <w:webHidden/>
          </w:rPr>
          <w:t>131</w:t>
        </w:r>
        <w:r w:rsidR="00441BC7">
          <w:rPr>
            <w:noProof/>
            <w:webHidden/>
          </w:rPr>
          <w:fldChar w:fldCharType="end"/>
        </w:r>
      </w:hyperlink>
    </w:p>
    <w:p w:rsidR="00441BC7" w:rsidRDefault="00A418A8">
      <w:pPr>
        <w:pStyle w:val="TOC2"/>
        <w:rPr>
          <w:rFonts w:eastAsiaTheme="minorEastAsia"/>
          <w:noProof/>
          <w:lang w:val="en-US"/>
        </w:rPr>
      </w:pPr>
      <w:hyperlink w:anchor="_Toc1483040" w:history="1">
        <w:r w:rsidR="00441BC7" w:rsidRPr="008A28ED">
          <w:rPr>
            <w:rStyle w:val="Hyperlink"/>
            <w:noProof/>
          </w:rPr>
          <w:t>XIII-5.</w:t>
        </w:r>
        <w:r w:rsidR="00441BC7">
          <w:rPr>
            <w:rFonts w:eastAsiaTheme="minorEastAsia"/>
            <w:noProof/>
            <w:lang w:val="en-US"/>
          </w:rPr>
          <w:tab/>
        </w:r>
        <w:r w:rsidR="00441BC7" w:rsidRPr="008A28ED">
          <w:rPr>
            <w:rStyle w:val="Hyperlink"/>
            <w:noProof/>
          </w:rPr>
          <w:t>HISTÓRICO DE POSIÇÃO</w:t>
        </w:r>
        <w:r w:rsidR="00441BC7">
          <w:rPr>
            <w:noProof/>
            <w:webHidden/>
          </w:rPr>
          <w:tab/>
        </w:r>
        <w:r w:rsidR="00441BC7">
          <w:rPr>
            <w:noProof/>
            <w:webHidden/>
          </w:rPr>
          <w:fldChar w:fldCharType="begin"/>
        </w:r>
        <w:r w:rsidR="00441BC7">
          <w:rPr>
            <w:noProof/>
            <w:webHidden/>
          </w:rPr>
          <w:instrText xml:space="preserve"> PAGEREF _Toc1483040 \h </w:instrText>
        </w:r>
        <w:r w:rsidR="00441BC7">
          <w:rPr>
            <w:noProof/>
            <w:webHidden/>
          </w:rPr>
        </w:r>
        <w:r w:rsidR="00441BC7">
          <w:rPr>
            <w:noProof/>
            <w:webHidden/>
          </w:rPr>
          <w:fldChar w:fldCharType="separate"/>
        </w:r>
        <w:r w:rsidR="00A71B18">
          <w:rPr>
            <w:noProof/>
            <w:webHidden/>
          </w:rPr>
          <w:t>132</w:t>
        </w:r>
        <w:r w:rsidR="00441BC7">
          <w:rPr>
            <w:noProof/>
            <w:webHidden/>
          </w:rPr>
          <w:fldChar w:fldCharType="end"/>
        </w:r>
      </w:hyperlink>
    </w:p>
    <w:p w:rsidR="00441BC7" w:rsidRDefault="00A418A8">
      <w:pPr>
        <w:pStyle w:val="TOC2"/>
        <w:rPr>
          <w:rFonts w:eastAsiaTheme="minorEastAsia"/>
          <w:noProof/>
          <w:lang w:val="en-US"/>
        </w:rPr>
      </w:pPr>
      <w:hyperlink w:anchor="_Toc1483041" w:history="1">
        <w:r w:rsidR="00441BC7" w:rsidRPr="008A28ED">
          <w:rPr>
            <w:rStyle w:val="Hyperlink"/>
            <w:noProof/>
          </w:rPr>
          <w:t>XIII-6.</w:t>
        </w:r>
        <w:r w:rsidR="00441BC7">
          <w:rPr>
            <w:rFonts w:eastAsiaTheme="minorEastAsia"/>
            <w:noProof/>
            <w:lang w:val="en-US"/>
          </w:rPr>
          <w:tab/>
        </w:r>
        <w:r w:rsidR="00441BC7" w:rsidRPr="008A28ED">
          <w:rPr>
            <w:rStyle w:val="Hyperlink"/>
            <w:noProof/>
          </w:rPr>
          <w:t>HISTÓRICO DE PL</w:t>
        </w:r>
        <w:r w:rsidR="00441BC7">
          <w:rPr>
            <w:noProof/>
            <w:webHidden/>
          </w:rPr>
          <w:tab/>
        </w:r>
        <w:r w:rsidR="00441BC7">
          <w:rPr>
            <w:noProof/>
            <w:webHidden/>
          </w:rPr>
          <w:fldChar w:fldCharType="begin"/>
        </w:r>
        <w:r w:rsidR="00441BC7">
          <w:rPr>
            <w:noProof/>
            <w:webHidden/>
          </w:rPr>
          <w:instrText xml:space="preserve"> PAGEREF _Toc1483041 \h </w:instrText>
        </w:r>
        <w:r w:rsidR="00441BC7">
          <w:rPr>
            <w:noProof/>
            <w:webHidden/>
          </w:rPr>
        </w:r>
        <w:r w:rsidR="00441BC7">
          <w:rPr>
            <w:noProof/>
            <w:webHidden/>
          </w:rPr>
          <w:fldChar w:fldCharType="separate"/>
        </w:r>
        <w:r w:rsidR="00A71B18">
          <w:rPr>
            <w:noProof/>
            <w:webHidden/>
          </w:rPr>
          <w:t>133</w:t>
        </w:r>
        <w:r w:rsidR="00441BC7">
          <w:rPr>
            <w:noProof/>
            <w:webHidden/>
          </w:rPr>
          <w:fldChar w:fldCharType="end"/>
        </w:r>
      </w:hyperlink>
    </w:p>
    <w:p w:rsidR="00441BC7" w:rsidRDefault="00A418A8">
      <w:pPr>
        <w:pStyle w:val="TOC2"/>
        <w:rPr>
          <w:rFonts w:eastAsiaTheme="minorEastAsia"/>
          <w:noProof/>
          <w:lang w:val="en-US"/>
        </w:rPr>
      </w:pPr>
      <w:hyperlink w:anchor="_Toc1483042" w:history="1">
        <w:r w:rsidR="00441BC7" w:rsidRPr="008A28ED">
          <w:rPr>
            <w:rStyle w:val="Hyperlink"/>
            <w:noProof/>
          </w:rPr>
          <w:t>XIII-7.</w:t>
        </w:r>
        <w:r w:rsidR="00441BC7">
          <w:rPr>
            <w:rFonts w:eastAsiaTheme="minorEastAsia"/>
            <w:noProof/>
            <w:lang w:val="en-US"/>
          </w:rPr>
          <w:tab/>
        </w:r>
        <w:r w:rsidR="00441BC7" w:rsidRPr="008A28ED">
          <w:rPr>
            <w:rStyle w:val="Hyperlink"/>
            <w:noProof/>
          </w:rPr>
          <w:t>TRADES</w:t>
        </w:r>
        <w:r w:rsidR="00441BC7">
          <w:rPr>
            <w:noProof/>
            <w:webHidden/>
          </w:rPr>
          <w:tab/>
        </w:r>
        <w:r w:rsidR="00441BC7">
          <w:rPr>
            <w:noProof/>
            <w:webHidden/>
          </w:rPr>
          <w:fldChar w:fldCharType="begin"/>
        </w:r>
        <w:r w:rsidR="00441BC7">
          <w:rPr>
            <w:noProof/>
            <w:webHidden/>
          </w:rPr>
          <w:instrText xml:space="preserve"> PAGEREF _Toc1483042 \h </w:instrText>
        </w:r>
        <w:r w:rsidR="00441BC7">
          <w:rPr>
            <w:noProof/>
            <w:webHidden/>
          </w:rPr>
        </w:r>
        <w:r w:rsidR="00441BC7">
          <w:rPr>
            <w:noProof/>
            <w:webHidden/>
          </w:rPr>
          <w:fldChar w:fldCharType="separate"/>
        </w:r>
        <w:r w:rsidR="00A71B18">
          <w:rPr>
            <w:noProof/>
            <w:webHidden/>
          </w:rPr>
          <w:t>134</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3043" w:history="1">
        <w:r w:rsidR="00441BC7" w:rsidRPr="008A28ED">
          <w:rPr>
            <w:rStyle w:val="Hyperlink"/>
            <w:noProof/>
          </w:rPr>
          <w:t>XIV-</w:t>
        </w:r>
        <w:r w:rsidR="00441BC7">
          <w:rPr>
            <w:rFonts w:eastAsiaTheme="minorEastAsia"/>
            <w:noProof/>
            <w:lang w:val="en-US"/>
          </w:rPr>
          <w:tab/>
        </w:r>
        <w:r w:rsidR="00441BC7" w:rsidRPr="008A28ED">
          <w:rPr>
            <w:rStyle w:val="Hyperlink"/>
            <w:noProof/>
          </w:rPr>
          <w:t>MANUTENÇÃO</w:t>
        </w:r>
        <w:r w:rsidR="00441BC7">
          <w:rPr>
            <w:noProof/>
            <w:webHidden/>
          </w:rPr>
          <w:tab/>
        </w:r>
        <w:r w:rsidR="00441BC7">
          <w:rPr>
            <w:noProof/>
            <w:webHidden/>
          </w:rPr>
          <w:fldChar w:fldCharType="begin"/>
        </w:r>
        <w:r w:rsidR="00441BC7">
          <w:rPr>
            <w:noProof/>
            <w:webHidden/>
          </w:rPr>
          <w:instrText xml:space="preserve"> PAGEREF _Toc1483043 \h </w:instrText>
        </w:r>
        <w:r w:rsidR="00441BC7">
          <w:rPr>
            <w:noProof/>
            <w:webHidden/>
          </w:rPr>
        </w:r>
        <w:r w:rsidR="00441BC7">
          <w:rPr>
            <w:noProof/>
            <w:webHidden/>
          </w:rPr>
          <w:fldChar w:fldCharType="separate"/>
        </w:r>
        <w:r w:rsidR="00A71B18">
          <w:rPr>
            <w:noProof/>
            <w:webHidden/>
          </w:rPr>
          <w:t>135</w:t>
        </w:r>
        <w:r w:rsidR="00441BC7">
          <w:rPr>
            <w:noProof/>
            <w:webHidden/>
          </w:rPr>
          <w:fldChar w:fldCharType="end"/>
        </w:r>
      </w:hyperlink>
    </w:p>
    <w:p w:rsidR="00441BC7" w:rsidRDefault="00A418A8">
      <w:pPr>
        <w:pStyle w:val="TOC2"/>
        <w:rPr>
          <w:rFonts w:eastAsiaTheme="minorEastAsia"/>
          <w:noProof/>
          <w:lang w:val="en-US"/>
        </w:rPr>
      </w:pPr>
      <w:hyperlink w:anchor="_Toc1483044" w:history="1">
        <w:r w:rsidR="00441BC7" w:rsidRPr="008A28ED">
          <w:rPr>
            <w:rStyle w:val="Hyperlink"/>
            <w:noProof/>
          </w:rPr>
          <w:t>XIV-1.</w:t>
        </w:r>
        <w:r w:rsidR="00441BC7">
          <w:rPr>
            <w:rFonts w:eastAsiaTheme="minorEastAsia"/>
            <w:noProof/>
            <w:lang w:val="en-US"/>
          </w:rPr>
          <w:tab/>
        </w:r>
        <w:r w:rsidR="00441BC7" w:rsidRPr="008A28ED">
          <w:rPr>
            <w:rStyle w:val="Hyperlink"/>
            <w:noProof/>
          </w:rPr>
          <w:t>ROTINA DIÁRIA</w:t>
        </w:r>
        <w:r w:rsidR="00441BC7">
          <w:rPr>
            <w:noProof/>
            <w:webHidden/>
          </w:rPr>
          <w:tab/>
        </w:r>
        <w:r w:rsidR="00441BC7">
          <w:rPr>
            <w:noProof/>
            <w:webHidden/>
          </w:rPr>
          <w:fldChar w:fldCharType="begin"/>
        </w:r>
        <w:r w:rsidR="00441BC7">
          <w:rPr>
            <w:noProof/>
            <w:webHidden/>
          </w:rPr>
          <w:instrText xml:space="preserve"> PAGEREF _Toc1483044 \h </w:instrText>
        </w:r>
        <w:r w:rsidR="00441BC7">
          <w:rPr>
            <w:noProof/>
            <w:webHidden/>
          </w:rPr>
        </w:r>
        <w:r w:rsidR="00441BC7">
          <w:rPr>
            <w:noProof/>
            <w:webHidden/>
          </w:rPr>
          <w:fldChar w:fldCharType="separate"/>
        </w:r>
        <w:r w:rsidR="00A71B18">
          <w:rPr>
            <w:noProof/>
            <w:webHidden/>
          </w:rPr>
          <w:t>135</w:t>
        </w:r>
        <w:r w:rsidR="00441BC7">
          <w:rPr>
            <w:noProof/>
            <w:webHidden/>
          </w:rPr>
          <w:fldChar w:fldCharType="end"/>
        </w:r>
      </w:hyperlink>
    </w:p>
    <w:p w:rsidR="00441BC7" w:rsidRDefault="00A418A8">
      <w:pPr>
        <w:pStyle w:val="TOC2"/>
        <w:rPr>
          <w:rFonts w:eastAsiaTheme="minorEastAsia"/>
          <w:noProof/>
          <w:lang w:val="en-US"/>
        </w:rPr>
      </w:pPr>
      <w:hyperlink w:anchor="_Toc1483045" w:history="1">
        <w:r w:rsidR="00441BC7" w:rsidRPr="008A28ED">
          <w:rPr>
            <w:rStyle w:val="Hyperlink"/>
            <w:noProof/>
          </w:rPr>
          <w:t>XIV-2.</w:t>
        </w:r>
        <w:r w:rsidR="00441BC7">
          <w:rPr>
            <w:rFonts w:eastAsiaTheme="minorEastAsia"/>
            <w:noProof/>
            <w:lang w:val="en-US"/>
          </w:rPr>
          <w:tab/>
        </w:r>
        <w:r w:rsidR="00441BC7" w:rsidRPr="008A28ED">
          <w:rPr>
            <w:rStyle w:val="Hyperlink"/>
            <w:noProof/>
          </w:rPr>
          <w:t>NOVO ATIVO</w:t>
        </w:r>
        <w:r w:rsidR="00441BC7">
          <w:rPr>
            <w:noProof/>
            <w:webHidden/>
          </w:rPr>
          <w:tab/>
        </w:r>
        <w:r w:rsidR="00441BC7">
          <w:rPr>
            <w:noProof/>
            <w:webHidden/>
          </w:rPr>
          <w:fldChar w:fldCharType="begin"/>
        </w:r>
        <w:r w:rsidR="00441BC7">
          <w:rPr>
            <w:noProof/>
            <w:webHidden/>
          </w:rPr>
          <w:instrText xml:space="preserve"> PAGEREF _Toc1483045 \h </w:instrText>
        </w:r>
        <w:r w:rsidR="00441BC7">
          <w:rPr>
            <w:noProof/>
            <w:webHidden/>
          </w:rPr>
        </w:r>
        <w:r w:rsidR="00441BC7">
          <w:rPr>
            <w:noProof/>
            <w:webHidden/>
          </w:rPr>
          <w:fldChar w:fldCharType="separate"/>
        </w:r>
        <w:r w:rsidR="00A71B18">
          <w:rPr>
            <w:noProof/>
            <w:webHidden/>
          </w:rPr>
          <w:t>135</w:t>
        </w:r>
        <w:r w:rsidR="00441BC7">
          <w:rPr>
            <w:noProof/>
            <w:webHidden/>
          </w:rPr>
          <w:fldChar w:fldCharType="end"/>
        </w:r>
      </w:hyperlink>
    </w:p>
    <w:p w:rsidR="00441BC7" w:rsidRDefault="00A418A8">
      <w:pPr>
        <w:pStyle w:val="TOC2"/>
        <w:rPr>
          <w:rFonts w:eastAsiaTheme="minorEastAsia"/>
          <w:noProof/>
          <w:lang w:val="en-US"/>
        </w:rPr>
      </w:pPr>
      <w:hyperlink w:anchor="_Toc1483046" w:history="1">
        <w:r w:rsidR="00441BC7" w:rsidRPr="008A28ED">
          <w:rPr>
            <w:rStyle w:val="Hyperlink"/>
            <w:noProof/>
          </w:rPr>
          <w:t>XIV-3.</w:t>
        </w:r>
        <w:r w:rsidR="00441BC7">
          <w:rPr>
            <w:rFonts w:eastAsiaTheme="minorEastAsia"/>
            <w:noProof/>
            <w:lang w:val="en-US"/>
          </w:rPr>
          <w:tab/>
        </w:r>
        <w:r w:rsidR="00441BC7" w:rsidRPr="008A28ED">
          <w:rPr>
            <w:rStyle w:val="Hyperlink"/>
            <w:noProof/>
          </w:rPr>
          <w:t>NOVO FUNDO</w:t>
        </w:r>
        <w:r w:rsidR="00441BC7">
          <w:rPr>
            <w:noProof/>
            <w:webHidden/>
          </w:rPr>
          <w:tab/>
        </w:r>
        <w:r w:rsidR="00441BC7">
          <w:rPr>
            <w:noProof/>
            <w:webHidden/>
          </w:rPr>
          <w:fldChar w:fldCharType="begin"/>
        </w:r>
        <w:r w:rsidR="00441BC7">
          <w:rPr>
            <w:noProof/>
            <w:webHidden/>
          </w:rPr>
          <w:instrText xml:space="preserve"> PAGEREF _Toc1483046 \h </w:instrText>
        </w:r>
        <w:r w:rsidR="00441BC7">
          <w:rPr>
            <w:noProof/>
            <w:webHidden/>
          </w:rPr>
        </w:r>
        <w:r w:rsidR="00441BC7">
          <w:rPr>
            <w:noProof/>
            <w:webHidden/>
          </w:rPr>
          <w:fldChar w:fldCharType="separate"/>
        </w:r>
        <w:r w:rsidR="00A71B18">
          <w:rPr>
            <w:noProof/>
            <w:webHidden/>
          </w:rPr>
          <w:t>136</w:t>
        </w:r>
        <w:r w:rsidR="00441BC7">
          <w:rPr>
            <w:noProof/>
            <w:webHidden/>
          </w:rPr>
          <w:fldChar w:fldCharType="end"/>
        </w:r>
      </w:hyperlink>
    </w:p>
    <w:p w:rsidR="00441BC7" w:rsidRDefault="00A418A8">
      <w:pPr>
        <w:pStyle w:val="TOC2"/>
        <w:rPr>
          <w:rFonts w:eastAsiaTheme="minorEastAsia"/>
          <w:noProof/>
          <w:lang w:val="en-US"/>
        </w:rPr>
      </w:pPr>
      <w:hyperlink w:anchor="_Toc1483047" w:history="1">
        <w:r w:rsidR="00441BC7" w:rsidRPr="008A28ED">
          <w:rPr>
            <w:rStyle w:val="Hyperlink"/>
            <w:noProof/>
          </w:rPr>
          <w:t>XIV-4.</w:t>
        </w:r>
        <w:r w:rsidR="00441BC7">
          <w:rPr>
            <w:rFonts w:eastAsiaTheme="minorEastAsia"/>
            <w:noProof/>
            <w:lang w:val="en-US"/>
          </w:rPr>
          <w:tab/>
        </w:r>
        <w:r w:rsidR="00441BC7" w:rsidRPr="008A28ED">
          <w:rPr>
            <w:rStyle w:val="Hyperlink"/>
            <w:noProof/>
          </w:rPr>
          <w:t>ERROS</w:t>
        </w:r>
        <w:r w:rsidR="00441BC7">
          <w:rPr>
            <w:noProof/>
            <w:webHidden/>
          </w:rPr>
          <w:tab/>
        </w:r>
        <w:r w:rsidR="00441BC7">
          <w:rPr>
            <w:noProof/>
            <w:webHidden/>
          </w:rPr>
          <w:fldChar w:fldCharType="begin"/>
        </w:r>
        <w:r w:rsidR="00441BC7">
          <w:rPr>
            <w:noProof/>
            <w:webHidden/>
          </w:rPr>
          <w:instrText xml:space="preserve"> PAGEREF _Toc1483047 \h </w:instrText>
        </w:r>
        <w:r w:rsidR="00441BC7">
          <w:rPr>
            <w:noProof/>
            <w:webHidden/>
          </w:rPr>
        </w:r>
        <w:r w:rsidR="00441BC7">
          <w:rPr>
            <w:noProof/>
            <w:webHidden/>
          </w:rPr>
          <w:fldChar w:fldCharType="separate"/>
        </w:r>
        <w:r w:rsidR="00A71B18">
          <w:rPr>
            <w:noProof/>
            <w:webHidden/>
          </w:rPr>
          <w:t>136</w:t>
        </w:r>
        <w:r w:rsidR="00441BC7">
          <w:rPr>
            <w:noProof/>
            <w:webHidden/>
          </w:rPr>
          <w:fldChar w:fldCharType="end"/>
        </w:r>
      </w:hyperlink>
    </w:p>
    <w:p w:rsidR="00441BC7" w:rsidRDefault="00A418A8">
      <w:pPr>
        <w:pStyle w:val="TOC2"/>
        <w:rPr>
          <w:rFonts w:eastAsiaTheme="minorEastAsia"/>
          <w:noProof/>
          <w:lang w:val="en-US"/>
        </w:rPr>
      </w:pPr>
      <w:hyperlink w:anchor="_Toc1483048" w:history="1">
        <w:r w:rsidR="00441BC7" w:rsidRPr="008A28ED">
          <w:rPr>
            <w:rStyle w:val="Hyperlink"/>
            <w:noProof/>
          </w:rPr>
          <w:t>XIV-5.</w:t>
        </w:r>
        <w:r w:rsidR="00441BC7">
          <w:rPr>
            <w:rFonts w:eastAsiaTheme="minorEastAsia"/>
            <w:noProof/>
            <w:lang w:val="en-US"/>
          </w:rPr>
          <w:tab/>
        </w:r>
        <w:r w:rsidR="00441BC7" w:rsidRPr="008A28ED">
          <w:rPr>
            <w:rStyle w:val="Hyperlink"/>
            <w:noProof/>
          </w:rPr>
          <w:t>GAPS NO PROCESSAMENTO</w:t>
        </w:r>
        <w:r w:rsidR="00441BC7">
          <w:rPr>
            <w:noProof/>
            <w:webHidden/>
          </w:rPr>
          <w:tab/>
        </w:r>
        <w:r w:rsidR="00441BC7">
          <w:rPr>
            <w:noProof/>
            <w:webHidden/>
          </w:rPr>
          <w:fldChar w:fldCharType="begin"/>
        </w:r>
        <w:r w:rsidR="00441BC7">
          <w:rPr>
            <w:noProof/>
            <w:webHidden/>
          </w:rPr>
          <w:instrText xml:space="preserve"> PAGEREF _Toc1483048 \h </w:instrText>
        </w:r>
        <w:r w:rsidR="00441BC7">
          <w:rPr>
            <w:noProof/>
            <w:webHidden/>
          </w:rPr>
        </w:r>
        <w:r w:rsidR="00441BC7">
          <w:rPr>
            <w:noProof/>
            <w:webHidden/>
          </w:rPr>
          <w:fldChar w:fldCharType="separate"/>
        </w:r>
        <w:r w:rsidR="00A71B18">
          <w:rPr>
            <w:noProof/>
            <w:webHidden/>
          </w:rPr>
          <w:t>137</w:t>
        </w:r>
        <w:r w:rsidR="00441BC7">
          <w:rPr>
            <w:noProof/>
            <w:webHidden/>
          </w:rPr>
          <w:fldChar w:fldCharType="end"/>
        </w:r>
      </w:hyperlink>
    </w:p>
    <w:p w:rsidR="00441BC7" w:rsidRDefault="00A418A8">
      <w:pPr>
        <w:pStyle w:val="TOC2"/>
        <w:rPr>
          <w:rFonts w:eastAsiaTheme="minorEastAsia"/>
          <w:noProof/>
          <w:lang w:val="en-US"/>
        </w:rPr>
      </w:pPr>
      <w:hyperlink w:anchor="_Toc1483049" w:history="1">
        <w:r w:rsidR="00441BC7" w:rsidRPr="008A28ED">
          <w:rPr>
            <w:rStyle w:val="Hyperlink"/>
            <w:noProof/>
          </w:rPr>
          <w:t>XIV-6.</w:t>
        </w:r>
        <w:r w:rsidR="00441BC7">
          <w:rPr>
            <w:rFonts w:eastAsiaTheme="minorEastAsia"/>
            <w:noProof/>
            <w:lang w:val="en-US"/>
          </w:rPr>
          <w:tab/>
        </w:r>
        <w:r w:rsidR="00441BC7" w:rsidRPr="008A28ED">
          <w:rPr>
            <w:rStyle w:val="Hyperlink"/>
            <w:noProof/>
          </w:rPr>
          <w:t>DADOS INCOMPLETOS</w:t>
        </w:r>
        <w:r w:rsidR="00441BC7">
          <w:rPr>
            <w:noProof/>
            <w:webHidden/>
          </w:rPr>
          <w:tab/>
        </w:r>
        <w:r w:rsidR="00441BC7">
          <w:rPr>
            <w:noProof/>
            <w:webHidden/>
          </w:rPr>
          <w:fldChar w:fldCharType="begin"/>
        </w:r>
        <w:r w:rsidR="00441BC7">
          <w:rPr>
            <w:noProof/>
            <w:webHidden/>
          </w:rPr>
          <w:instrText xml:space="preserve"> PAGEREF _Toc1483049 \h </w:instrText>
        </w:r>
        <w:r w:rsidR="00441BC7">
          <w:rPr>
            <w:noProof/>
            <w:webHidden/>
          </w:rPr>
        </w:r>
        <w:r w:rsidR="00441BC7">
          <w:rPr>
            <w:noProof/>
            <w:webHidden/>
          </w:rPr>
          <w:fldChar w:fldCharType="separate"/>
        </w:r>
        <w:r w:rsidR="00A71B18">
          <w:rPr>
            <w:noProof/>
            <w:webHidden/>
          </w:rPr>
          <w:t>137</w:t>
        </w:r>
        <w:r w:rsidR="00441BC7">
          <w:rPr>
            <w:noProof/>
            <w:webHidden/>
          </w:rPr>
          <w:fldChar w:fldCharType="end"/>
        </w:r>
      </w:hyperlink>
    </w:p>
    <w:p w:rsidR="00441BC7" w:rsidRDefault="00A418A8">
      <w:pPr>
        <w:pStyle w:val="TOC2"/>
        <w:rPr>
          <w:rFonts w:eastAsiaTheme="minorEastAsia"/>
          <w:noProof/>
          <w:lang w:val="en-US"/>
        </w:rPr>
      </w:pPr>
      <w:hyperlink w:anchor="_Toc1483050" w:history="1">
        <w:r w:rsidR="00441BC7" w:rsidRPr="008A28ED">
          <w:rPr>
            <w:rStyle w:val="Hyperlink"/>
            <w:noProof/>
          </w:rPr>
          <w:t>XIV-7.</w:t>
        </w:r>
        <w:r w:rsidR="00441BC7">
          <w:rPr>
            <w:rFonts w:eastAsiaTheme="minorEastAsia"/>
            <w:noProof/>
            <w:lang w:val="en-US"/>
          </w:rPr>
          <w:tab/>
        </w:r>
        <w:r w:rsidR="00441BC7" w:rsidRPr="008A28ED">
          <w:rPr>
            <w:rStyle w:val="Hyperlink"/>
            <w:noProof/>
          </w:rPr>
          <w:t>ABRIR OUTRA DATA</w:t>
        </w:r>
        <w:r w:rsidR="00441BC7">
          <w:rPr>
            <w:noProof/>
            <w:webHidden/>
          </w:rPr>
          <w:tab/>
        </w:r>
        <w:r w:rsidR="00441BC7">
          <w:rPr>
            <w:noProof/>
            <w:webHidden/>
          </w:rPr>
          <w:fldChar w:fldCharType="begin"/>
        </w:r>
        <w:r w:rsidR="00441BC7">
          <w:rPr>
            <w:noProof/>
            <w:webHidden/>
          </w:rPr>
          <w:instrText xml:space="preserve"> PAGEREF _Toc1483050 \h </w:instrText>
        </w:r>
        <w:r w:rsidR="00441BC7">
          <w:rPr>
            <w:noProof/>
            <w:webHidden/>
          </w:rPr>
        </w:r>
        <w:r w:rsidR="00441BC7">
          <w:rPr>
            <w:noProof/>
            <w:webHidden/>
          </w:rPr>
          <w:fldChar w:fldCharType="separate"/>
        </w:r>
        <w:r w:rsidR="00A71B18">
          <w:rPr>
            <w:noProof/>
            <w:webHidden/>
          </w:rPr>
          <w:t>138</w:t>
        </w:r>
        <w:r w:rsidR="00441BC7">
          <w:rPr>
            <w:noProof/>
            <w:webHidden/>
          </w:rPr>
          <w:fldChar w:fldCharType="end"/>
        </w:r>
      </w:hyperlink>
    </w:p>
    <w:p w:rsidR="00441BC7" w:rsidRDefault="00A418A8">
      <w:pPr>
        <w:pStyle w:val="TOC2"/>
        <w:rPr>
          <w:rFonts w:eastAsiaTheme="minorEastAsia"/>
          <w:noProof/>
          <w:lang w:val="en-US"/>
        </w:rPr>
      </w:pPr>
      <w:hyperlink w:anchor="_Toc1483051" w:history="1">
        <w:r w:rsidR="00441BC7" w:rsidRPr="008A28ED">
          <w:rPr>
            <w:rStyle w:val="Hyperlink"/>
            <w:noProof/>
          </w:rPr>
          <w:t>XIV-8.</w:t>
        </w:r>
        <w:r w:rsidR="00441BC7">
          <w:rPr>
            <w:rFonts w:eastAsiaTheme="minorEastAsia"/>
            <w:noProof/>
            <w:lang w:val="en-US"/>
          </w:rPr>
          <w:tab/>
        </w:r>
        <w:r w:rsidR="00441BC7" w:rsidRPr="008A28ED">
          <w:rPr>
            <w:rStyle w:val="Hyperlink"/>
            <w:noProof/>
          </w:rPr>
          <w:t>REIMPORTAR</w:t>
        </w:r>
        <w:r w:rsidR="00441BC7">
          <w:rPr>
            <w:noProof/>
            <w:webHidden/>
          </w:rPr>
          <w:tab/>
        </w:r>
        <w:r w:rsidR="00441BC7">
          <w:rPr>
            <w:noProof/>
            <w:webHidden/>
          </w:rPr>
          <w:fldChar w:fldCharType="begin"/>
        </w:r>
        <w:r w:rsidR="00441BC7">
          <w:rPr>
            <w:noProof/>
            <w:webHidden/>
          </w:rPr>
          <w:instrText xml:space="preserve"> PAGEREF _Toc1483051 \h </w:instrText>
        </w:r>
        <w:r w:rsidR="00441BC7">
          <w:rPr>
            <w:noProof/>
            <w:webHidden/>
          </w:rPr>
        </w:r>
        <w:r w:rsidR="00441BC7">
          <w:rPr>
            <w:noProof/>
            <w:webHidden/>
          </w:rPr>
          <w:fldChar w:fldCharType="separate"/>
        </w:r>
        <w:r w:rsidR="00A71B18">
          <w:rPr>
            <w:noProof/>
            <w:webHidden/>
          </w:rPr>
          <w:t>139</w:t>
        </w:r>
        <w:r w:rsidR="00441BC7">
          <w:rPr>
            <w:noProof/>
            <w:webHidden/>
          </w:rPr>
          <w:fldChar w:fldCharType="end"/>
        </w:r>
      </w:hyperlink>
    </w:p>
    <w:p w:rsidR="00441BC7" w:rsidRDefault="00A418A8">
      <w:pPr>
        <w:pStyle w:val="TOC2"/>
        <w:rPr>
          <w:rFonts w:eastAsiaTheme="minorEastAsia"/>
          <w:noProof/>
          <w:lang w:val="en-US"/>
        </w:rPr>
      </w:pPr>
      <w:hyperlink w:anchor="_Toc1483052" w:history="1">
        <w:r w:rsidR="00441BC7" w:rsidRPr="008A28ED">
          <w:rPr>
            <w:rStyle w:val="Hyperlink"/>
            <w:noProof/>
          </w:rPr>
          <w:t>XIV-9.</w:t>
        </w:r>
        <w:r w:rsidR="00441BC7">
          <w:rPr>
            <w:rFonts w:eastAsiaTheme="minorEastAsia"/>
            <w:noProof/>
            <w:lang w:val="en-US"/>
          </w:rPr>
          <w:tab/>
        </w:r>
        <w:r w:rsidR="00441BC7" w:rsidRPr="008A28ED">
          <w:rPr>
            <w:rStyle w:val="Hyperlink"/>
            <w:noProof/>
          </w:rPr>
          <w:t>MENU DE MANUTENÇÃO</w:t>
        </w:r>
        <w:r w:rsidR="00441BC7">
          <w:rPr>
            <w:noProof/>
            <w:webHidden/>
          </w:rPr>
          <w:tab/>
        </w:r>
        <w:r w:rsidR="00441BC7">
          <w:rPr>
            <w:noProof/>
            <w:webHidden/>
          </w:rPr>
          <w:fldChar w:fldCharType="begin"/>
        </w:r>
        <w:r w:rsidR="00441BC7">
          <w:rPr>
            <w:noProof/>
            <w:webHidden/>
          </w:rPr>
          <w:instrText xml:space="preserve"> PAGEREF _Toc1483052 \h </w:instrText>
        </w:r>
        <w:r w:rsidR="00441BC7">
          <w:rPr>
            <w:noProof/>
            <w:webHidden/>
          </w:rPr>
        </w:r>
        <w:r w:rsidR="00441BC7">
          <w:rPr>
            <w:noProof/>
            <w:webHidden/>
          </w:rPr>
          <w:fldChar w:fldCharType="separate"/>
        </w:r>
        <w:r w:rsidR="00A71B18">
          <w:rPr>
            <w:noProof/>
            <w:webHidden/>
          </w:rPr>
          <w:t>139</w:t>
        </w:r>
        <w:r w:rsidR="00441BC7">
          <w:rPr>
            <w:noProof/>
            <w:webHidden/>
          </w:rPr>
          <w:fldChar w:fldCharType="end"/>
        </w:r>
      </w:hyperlink>
    </w:p>
    <w:p w:rsidR="00441BC7" w:rsidRDefault="00A418A8">
      <w:pPr>
        <w:pStyle w:val="TOC2"/>
        <w:rPr>
          <w:rFonts w:eastAsiaTheme="minorEastAsia"/>
          <w:noProof/>
          <w:lang w:val="en-US"/>
        </w:rPr>
      </w:pPr>
      <w:hyperlink w:anchor="_Toc1483053" w:history="1">
        <w:r w:rsidR="00441BC7" w:rsidRPr="008A28ED">
          <w:rPr>
            <w:rStyle w:val="Hyperlink"/>
            <w:noProof/>
          </w:rPr>
          <w:t>XIV-10.</w:t>
        </w:r>
        <w:r w:rsidR="00441BC7">
          <w:rPr>
            <w:rFonts w:eastAsiaTheme="minorEastAsia"/>
            <w:noProof/>
            <w:lang w:val="en-US"/>
          </w:rPr>
          <w:tab/>
        </w:r>
        <w:r w:rsidR="00441BC7" w:rsidRPr="008A28ED">
          <w:rPr>
            <w:rStyle w:val="Hyperlink"/>
            <w:noProof/>
          </w:rPr>
          <w:t>Limpar a Base de Títulos</w:t>
        </w:r>
        <w:r w:rsidR="00441BC7">
          <w:rPr>
            <w:noProof/>
            <w:webHidden/>
          </w:rPr>
          <w:tab/>
        </w:r>
        <w:r w:rsidR="00441BC7">
          <w:rPr>
            <w:noProof/>
            <w:webHidden/>
          </w:rPr>
          <w:fldChar w:fldCharType="begin"/>
        </w:r>
        <w:r w:rsidR="00441BC7">
          <w:rPr>
            <w:noProof/>
            <w:webHidden/>
          </w:rPr>
          <w:instrText xml:space="preserve"> PAGEREF _Toc1483053 \h </w:instrText>
        </w:r>
        <w:r w:rsidR="00441BC7">
          <w:rPr>
            <w:noProof/>
            <w:webHidden/>
          </w:rPr>
        </w:r>
        <w:r w:rsidR="00441BC7">
          <w:rPr>
            <w:noProof/>
            <w:webHidden/>
          </w:rPr>
          <w:fldChar w:fldCharType="separate"/>
        </w:r>
        <w:r w:rsidR="00A71B18">
          <w:rPr>
            <w:noProof/>
            <w:webHidden/>
          </w:rPr>
          <w:t>140</w:t>
        </w:r>
        <w:r w:rsidR="00441BC7">
          <w:rPr>
            <w:noProof/>
            <w:webHidden/>
          </w:rPr>
          <w:fldChar w:fldCharType="end"/>
        </w:r>
      </w:hyperlink>
    </w:p>
    <w:p w:rsidR="00441BC7" w:rsidRDefault="00A418A8">
      <w:pPr>
        <w:pStyle w:val="TOC1"/>
        <w:tabs>
          <w:tab w:val="left" w:pos="660"/>
          <w:tab w:val="right" w:leader="dot" w:pos="10790"/>
        </w:tabs>
        <w:rPr>
          <w:rFonts w:eastAsiaTheme="minorEastAsia"/>
          <w:noProof/>
          <w:lang w:val="en-US"/>
        </w:rPr>
      </w:pPr>
      <w:hyperlink w:anchor="_Toc1483054" w:history="1">
        <w:r w:rsidR="00441BC7" w:rsidRPr="008A28ED">
          <w:rPr>
            <w:rStyle w:val="Hyperlink"/>
            <w:noProof/>
          </w:rPr>
          <w:t>XV-</w:t>
        </w:r>
        <w:r w:rsidR="00441BC7">
          <w:rPr>
            <w:rFonts w:eastAsiaTheme="minorEastAsia"/>
            <w:noProof/>
            <w:lang w:val="en-US"/>
          </w:rPr>
          <w:tab/>
        </w:r>
        <w:r w:rsidR="00441BC7" w:rsidRPr="008A28ED">
          <w:rPr>
            <w:rStyle w:val="Hyperlink"/>
            <w:noProof/>
          </w:rPr>
          <w:t>CONFIGURAÇÃO</w:t>
        </w:r>
        <w:r w:rsidR="00441BC7">
          <w:rPr>
            <w:noProof/>
            <w:webHidden/>
          </w:rPr>
          <w:tab/>
        </w:r>
        <w:r w:rsidR="00441BC7">
          <w:rPr>
            <w:noProof/>
            <w:webHidden/>
          </w:rPr>
          <w:fldChar w:fldCharType="begin"/>
        </w:r>
        <w:r w:rsidR="00441BC7">
          <w:rPr>
            <w:noProof/>
            <w:webHidden/>
          </w:rPr>
          <w:instrText xml:space="preserve"> PAGEREF _Toc1483054 \h </w:instrText>
        </w:r>
        <w:r w:rsidR="00441BC7">
          <w:rPr>
            <w:noProof/>
            <w:webHidden/>
          </w:rPr>
        </w:r>
        <w:r w:rsidR="00441BC7">
          <w:rPr>
            <w:noProof/>
            <w:webHidden/>
          </w:rPr>
          <w:fldChar w:fldCharType="separate"/>
        </w:r>
        <w:r w:rsidR="00A71B18">
          <w:rPr>
            <w:noProof/>
            <w:webHidden/>
          </w:rPr>
          <w:t>142</w:t>
        </w:r>
        <w:r w:rsidR="00441BC7">
          <w:rPr>
            <w:noProof/>
            <w:webHidden/>
          </w:rPr>
          <w:fldChar w:fldCharType="end"/>
        </w:r>
      </w:hyperlink>
    </w:p>
    <w:p w:rsidR="00441BC7" w:rsidRDefault="00A418A8">
      <w:pPr>
        <w:pStyle w:val="TOC2"/>
        <w:rPr>
          <w:rFonts w:eastAsiaTheme="minorEastAsia"/>
          <w:noProof/>
          <w:lang w:val="en-US"/>
        </w:rPr>
      </w:pPr>
      <w:hyperlink w:anchor="_Toc1483055" w:history="1">
        <w:r w:rsidR="00441BC7" w:rsidRPr="008A28ED">
          <w:rPr>
            <w:rStyle w:val="Hyperlink"/>
            <w:noProof/>
          </w:rPr>
          <w:t>XV-1.</w:t>
        </w:r>
        <w:r w:rsidR="00441BC7">
          <w:rPr>
            <w:rFonts w:eastAsiaTheme="minorEastAsia"/>
            <w:noProof/>
            <w:lang w:val="en-US"/>
          </w:rPr>
          <w:tab/>
        </w:r>
        <w:r w:rsidR="00441BC7" w:rsidRPr="008A28ED">
          <w:rPr>
            <w:rStyle w:val="Hyperlink"/>
            <w:noProof/>
          </w:rPr>
          <w:t>GERAL</w:t>
        </w:r>
        <w:r w:rsidR="00441BC7">
          <w:rPr>
            <w:noProof/>
            <w:webHidden/>
          </w:rPr>
          <w:tab/>
        </w:r>
        <w:r w:rsidR="00441BC7">
          <w:rPr>
            <w:noProof/>
            <w:webHidden/>
          </w:rPr>
          <w:fldChar w:fldCharType="begin"/>
        </w:r>
        <w:r w:rsidR="00441BC7">
          <w:rPr>
            <w:noProof/>
            <w:webHidden/>
          </w:rPr>
          <w:instrText xml:space="preserve"> PAGEREF _Toc1483055 \h </w:instrText>
        </w:r>
        <w:r w:rsidR="00441BC7">
          <w:rPr>
            <w:noProof/>
            <w:webHidden/>
          </w:rPr>
        </w:r>
        <w:r w:rsidR="00441BC7">
          <w:rPr>
            <w:noProof/>
            <w:webHidden/>
          </w:rPr>
          <w:fldChar w:fldCharType="separate"/>
        </w:r>
        <w:r w:rsidR="00A71B18">
          <w:rPr>
            <w:noProof/>
            <w:webHidden/>
          </w:rPr>
          <w:t>142</w:t>
        </w:r>
        <w:r w:rsidR="00441BC7">
          <w:rPr>
            <w:noProof/>
            <w:webHidden/>
          </w:rPr>
          <w:fldChar w:fldCharType="end"/>
        </w:r>
      </w:hyperlink>
    </w:p>
    <w:p w:rsidR="00441BC7" w:rsidRDefault="00A418A8">
      <w:pPr>
        <w:pStyle w:val="TOC2"/>
        <w:rPr>
          <w:rFonts w:eastAsiaTheme="minorEastAsia"/>
          <w:noProof/>
          <w:lang w:val="en-US"/>
        </w:rPr>
      </w:pPr>
      <w:hyperlink w:anchor="_Toc1483056" w:history="1">
        <w:r w:rsidR="00441BC7" w:rsidRPr="008A28ED">
          <w:rPr>
            <w:rStyle w:val="Hyperlink"/>
            <w:noProof/>
          </w:rPr>
          <w:t>XV-2.</w:t>
        </w:r>
        <w:r w:rsidR="00441BC7">
          <w:rPr>
            <w:rFonts w:eastAsiaTheme="minorEastAsia"/>
            <w:noProof/>
            <w:lang w:val="en-US"/>
          </w:rPr>
          <w:tab/>
        </w:r>
        <w:r w:rsidR="00441BC7" w:rsidRPr="008A28ED">
          <w:rPr>
            <w:rStyle w:val="Hyperlink"/>
            <w:noProof/>
          </w:rPr>
          <w:t>TELA DE CONFIGURAÇÃO</w:t>
        </w:r>
        <w:r w:rsidR="00441BC7">
          <w:rPr>
            <w:noProof/>
            <w:webHidden/>
          </w:rPr>
          <w:tab/>
        </w:r>
        <w:r w:rsidR="00441BC7">
          <w:rPr>
            <w:noProof/>
            <w:webHidden/>
          </w:rPr>
          <w:fldChar w:fldCharType="begin"/>
        </w:r>
        <w:r w:rsidR="00441BC7">
          <w:rPr>
            <w:noProof/>
            <w:webHidden/>
          </w:rPr>
          <w:instrText xml:space="preserve"> PAGEREF _Toc1483056 \h </w:instrText>
        </w:r>
        <w:r w:rsidR="00441BC7">
          <w:rPr>
            <w:noProof/>
            <w:webHidden/>
          </w:rPr>
        </w:r>
        <w:r w:rsidR="00441BC7">
          <w:rPr>
            <w:noProof/>
            <w:webHidden/>
          </w:rPr>
          <w:fldChar w:fldCharType="separate"/>
        </w:r>
        <w:r w:rsidR="00A71B18">
          <w:rPr>
            <w:noProof/>
            <w:webHidden/>
          </w:rPr>
          <w:t>142</w:t>
        </w:r>
        <w:r w:rsidR="00441BC7">
          <w:rPr>
            <w:noProof/>
            <w:webHidden/>
          </w:rPr>
          <w:fldChar w:fldCharType="end"/>
        </w:r>
      </w:hyperlink>
    </w:p>
    <w:p w:rsidR="00441BC7" w:rsidRDefault="00A418A8">
      <w:pPr>
        <w:pStyle w:val="TOC2"/>
        <w:rPr>
          <w:rFonts w:eastAsiaTheme="minorEastAsia"/>
          <w:noProof/>
          <w:lang w:val="en-US"/>
        </w:rPr>
      </w:pPr>
      <w:hyperlink w:anchor="_Toc1483057" w:history="1">
        <w:r w:rsidR="00441BC7" w:rsidRPr="008A28ED">
          <w:rPr>
            <w:rStyle w:val="Hyperlink"/>
            <w:noProof/>
          </w:rPr>
          <w:t>XV-3.</w:t>
        </w:r>
        <w:r w:rsidR="00441BC7">
          <w:rPr>
            <w:rFonts w:eastAsiaTheme="minorEastAsia"/>
            <w:noProof/>
            <w:lang w:val="en-US"/>
          </w:rPr>
          <w:tab/>
        </w:r>
        <w:r w:rsidR="00441BC7" w:rsidRPr="008A28ED">
          <w:rPr>
            <w:rStyle w:val="Hyperlink"/>
            <w:noProof/>
          </w:rPr>
          <w:t>CONFIGURAÇÃO DE MAILING LIST</w:t>
        </w:r>
        <w:r w:rsidR="00441BC7">
          <w:rPr>
            <w:noProof/>
            <w:webHidden/>
          </w:rPr>
          <w:tab/>
        </w:r>
        <w:r w:rsidR="00441BC7">
          <w:rPr>
            <w:noProof/>
            <w:webHidden/>
          </w:rPr>
          <w:fldChar w:fldCharType="begin"/>
        </w:r>
        <w:r w:rsidR="00441BC7">
          <w:rPr>
            <w:noProof/>
            <w:webHidden/>
          </w:rPr>
          <w:instrText xml:space="preserve"> PAGEREF _Toc1483057 \h </w:instrText>
        </w:r>
        <w:r w:rsidR="00441BC7">
          <w:rPr>
            <w:noProof/>
            <w:webHidden/>
          </w:rPr>
        </w:r>
        <w:r w:rsidR="00441BC7">
          <w:rPr>
            <w:noProof/>
            <w:webHidden/>
          </w:rPr>
          <w:fldChar w:fldCharType="separate"/>
        </w:r>
        <w:r w:rsidR="00A71B18">
          <w:rPr>
            <w:noProof/>
            <w:webHidden/>
          </w:rPr>
          <w:t>146</w:t>
        </w:r>
        <w:r w:rsidR="00441BC7">
          <w:rPr>
            <w:noProof/>
            <w:webHidden/>
          </w:rPr>
          <w:fldChar w:fldCharType="end"/>
        </w:r>
      </w:hyperlink>
    </w:p>
    <w:p w:rsidR="00441BC7" w:rsidRDefault="00A418A8">
      <w:pPr>
        <w:pStyle w:val="TOC2"/>
        <w:rPr>
          <w:rFonts w:eastAsiaTheme="minorEastAsia"/>
          <w:noProof/>
          <w:lang w:val="en-US"/>
        </w:rPr>
      </w:pPr>
      <w:hyperlink w:anchor="_Toc1483058" w:history="1">
        <w:r w:rsidR="00441BC7" w:rsidRPr="008A28ED">
          <w:rPr>
            <w:rStyle w:val="Hyperlink"/>
            <w:noProof/>
          </w:rPr>
          <w:t>XV-4.</w:t>
        </w:r>
        <w:r w:rsidR="00441BC7">
          <w:rPr>
            <w:rFonts w:eastAsiaTheme="minorEastAsia"/>
            <w:noProof/>
            <w:lang w:val="en-US"/>
          </w:rPr>
          <w:tab/>
        </w:r>
        <w:r w:rsidR="00441BC7" w:rsidRPr="008A28ED">
          <w:rPr>
            <w:rStyle w:val="Hyperlink"/>
            <w:noProof/>
          </w:rPr>
          <w:t>CONFIGURAÇÃO DE USUÁRIOS</w:t>
        </w:r>
        <w:r w:rsidR="00441BC7">
          <w:rPr>
            <w:noProof/>
            <w:webHidden/>
          </w:rPr>
          <w:tab/>
        </w:r>
        <w:r w:rsidR="00441BC7">
          <w:rPr>
            <w:noProof/>
            <w:webHidden/>
          </w:rPr>
          <w:fldChar w:fldCharType="begin"/>
        </w:r>
        <w:r w:rsidR="00441BC7">
          <w:rPr>
            <w:noProof/>
            <w:webHidden/>
          </w:rPr>
          <w:instrText xml:space="preserve"> PAGEREF _Toc1483058 \h </w:instrText>
        </w:r>
        <w:r w:rsidR="00441BC7">
          <w:rPr>
            <w:noProof/>
            <w:webHidden/>
          </w:rPr>
        </w:r>
        <w:r w:rsidR="00441BC7">
          <w:rPr>
            <w:noProof/>
            <w:webHidden/>
          </w:rPr>
          <w:fldChar w:fldCharType="separate"/>
        </w:r>
        <w:r w:rsidR="00A71B18">
          <w:rPr>
            <w:noProof/>
            <w:webHidden/>
          </w:rPr>
          <w:t>146</w:t>
        </w:r>
        <w:r w:rsidR="00441BC7">
          <w:rPr>
            <w:noProof/>
            <w:webHidden/>
          </w:rPr>
          <w:fldChar w:fldCharType="end"/>
        </w:r>
      </w:hyperlink>
    </w:p>
    <w:p w:rsidR="00235288" w:rsidRPr="00782E03" w:rsidRDefault="00B30A00" w:rsidP="004C78B5">
      <w:pPr>
        <w:jc w:val="center"/>
      </w:pPr>
      <w:r>
        <w:fldChar w:fldCharType="end"/>
      </w:r>
    </w:p>
    <w:p w:rsidR="003B3FDC" w:rsidRDefault="003B3FDC" w:rsidP="00C676D2"/>
    <w:p w:rsidR="003B3FDC" w:rsidRPr="00C676D2" w:rsidRDefault="003B3FDC" w:rsidP="00530BBF">
      <w:pPr>
        <w:pStyle w:val="Heading1"/>
      </w:pPr>
      <w:bookmarkStart w:id="0" w:name="_Toc1482905"/>
      <w:r w:rsidRPr="00C676D2">
        <w:lastRenderedPageBreak/>
        <w:t>INTRODUÇÃO</w:t>
      </w:r>
      <w:bookmarkEnd w:id="0"/>
    </w:p>
    <w:p w:rsidR="002B239C" w:rsidRPr="00936959" w:rsidRDefault="002B239C" w:rsidP="006255B5">
      <w:pPr>
        <w:pStyle w:val="Heading2"/>
      </w:pPr>
      <w:bookmarkStart w:id="1" w:name="_Toc1482906"/>
      <w:r w:rsidRPr="00936959">
        <w:t>FUNCIONALIDADES</w:t>
      </w:r>
      <w:bookmarkEnd w:id="1"/>
    </w:p>
    <w:p w:rsidR="002B239C" w:rsidRPr="00C676D2" w:rsidRDefault="002B239C" w:rsidP="00C676D2">
      <w:r w:rsidRPr="00C676D2">
        <w:t>O SRC (Sistema de Risco e Compliance) tem as seguintes funcionalidades:</w:t>
      </w:r>
    </w:p>
    <w:p w:rsidR="002B239C" w:rsidRDefault="002B239C" w:rsidP="00EB0614">
      <w:pPr>
        <w:pStyle w:val="ListParagraph"/>
      </w:pPr>
      <w:r w:rsidRPr="00EB0614">
        <w:t xml:space="preserve">Controle de enquadramento dos fundos </w:t>
      </w:r>
      <w:r w:rsidR="00CE01E3">
        <w:t>nas</w:t>
      </w:r>
      <w:r w:rsidRPr="00EB0614">
        <w:t xml:space="preserve"> regras regulamentares;</w:t>
      </w:r>
    </w:p>
    <w:p w:rsidR="002B239C" w:rsidRDefault="002B239C" w:rsidP="00EB0614">
      <w:pPr>
        <w:pStyle w:val="ListParagraph"/>
      </w:pPr>
      <w:r>
        <w:t>Controle da concentração e seu enquadramento em limites gerenciais;</w:t>
      </w:r>
    </w:p>
    <w:p w:rsidR="002B239C" w:rsidRDefault="002B239C" w:rsidP="00EB0614">
      <w:pPr>
        <w:pStyle w:val="ListParagraph"/>
      </w:pPr>
      <w:r>
        <w:t>Cálculo do risco de mercado (VaR e Stress) e enquadramento em limites;</w:t>
      </w:r>
    </w:p>
    <w:p w:rsidR="002B239C" w:rsidRDefault="002B239C" w:rsidP="00EB0614">
      <w:pPr>
        <w:pStyle w:val="ListParagraph"/>
      </w:pPr>
      <w:r>
        <w:t>Cálculo do risco de crédito (</w:t>
      </w:r>
      <w:r w:rsidR="00E854AA">
        <w:t xml:space="preserve">Perda esperada e </w:t>
      </w:r>
      <w:r>
        <w:t>Credit-VaR) e enquadramento em limites;</w:t>
      </w:r>
    </w:p>
    <w:p w:rsidR="002B239C" w:rsidRDefault="002B239C" w:rsidP="00EB0614">
      <w:pPr>
        <w:pStyle w:val="ListParagraph"/>
      </w:pPr>
      <w:r>
        <w:t>Cálculo do risco de liquidez e enquadramento na conformidade;</w:t>
      </w:r>
    </w:p>
    <w:p w:rsidR="002B239C" w:rsidRPr="002B239C" w:rsidRDefault="002B239C" w:rsidP="00EB0614">
      <w:pPr>
        <w:pStyle w:val="ListParagraph"/>
      </w:pPr>
      <w:r w:rsidRPr="002B239C">
        <w:t>Anti-Money Laundering, com controle de off-market prices e de contrapartes</w:t>
      </w:r>
      <w:r>
        <w:t>;</w:t>
      </w:r>
    </w:p>
    <w:p w:rsidR="002B239C" w:rsidRDefault="002B239C" w:rsidP="00EB0614">
      <w:pPr>
        <w:pStyle w:val="ListParagraph"/>
      </w:pPr>
      <w:r w:rsidRPr="002B239C">
        <w:t>Conformidade do rateio e alocaç</w:t>
      </w:r>
      <w:r>
        <w:t>ão de ordens.</w:t>
      </w:r>
    </w:p>
    <w:p w:rsidR="002B239C" w:rsidRDefault="002B239C" w:rsidP="00C676D2">
      <w:r>
        <w:t xml:space="preserve">O SRC mantém uma </w:t>
      </w:r>
      <w:r w:rsidRPr="00C676D2">
        <w:rPr>
          <w:u w:val="single"/>
        </w:rPr>
        <w:t>base de dados</w:t>
      </w:r>
      <w:r>
        <w:t xml:space="preserve"> contendo:</w:t>
      </w:r>
    </w:p>
    <w:p w:rsidR="002B239C" w:rsidRDefault="002B239C" w:rsidP="00EB0614">
      <w:pPr>
        <w:pStyle w:val="ListParagraph"/>
      </w:pPr>
      <w:r>
        <w:t>Cadastro dos fundos;</w:t>
      </w:r>
    </w:p>
    <w:p w:rsidR="002B239C" w:rsidRDefault="002B239C" w:rsidP="00EB0614">
      <w:pPr>
        <w:pStyle w:val="ListParagraph"/>
      </w:pPr>
      <w:r>
        <w:t>Cadastro dos títulos;</w:t>
      </w:r>
    </w:p>
    <w:p w:rsidR="002B239C" w:rsidRDefault="002B239C" w:rsidP="00EB0614">
      <w:pPr>
        <w:pStyle w:val="ListParagraph"/>
      </w:pPr>
      <w:r>
        <w:t>Carteiras diárias de cada fundo;</w:t>
      </w:r>
    </w:p>
    <w:p w:rsidR="002B239C" w:rsidRDefault="002B239C" w:rsidP="00EB0614">
      <w:pPr>
        <w:pStyle w:val="ListParagraph"/>
      </w:pPr>
      <w:r>
        <w:t>Históricos de preços de mercado;</w:t>
      </w:r>
    </w:p>
    <w:p w:rsidR="00640A0F" w:rsidRDefault="00640A0F" w:rsidP="00EB0614">
      <w:pPr>
        <w:pStyle w:val="ListParagraph"/>
      </w:pPr>
      <w:r>
        <w:t>Históricos de quotas dos fundos;</w:t>
      </w:r>
    </w:p>
    <w:p w:rsidR="002B239C" w:rsidRDefault="002B239C" w:rsidP="00EB0614">
      <w:pPr>
        <w:pStyle w:val="ListParagraph"/>
      </w:pPr>
      <w:r>
        <w:t>Históricos dos negócios realizados;</w:t>
      </w:r>
    </w:p>
    <w:p w:rsidR="005C6A46" w:rsidRDefault="005C6A46" w:rsidP="00EB0614">
      <w:pPr>
        <w:pStyle w:val="ListParagraph"/>
      </w:pPr>
      <w:r>
        <w:t>Históricos de pedidos de resgate e transferências;</w:t>
      </w:r>
    </w:p>
    <w:p w:rsidR="002B239C" w:rsidRDefault="002B239C" w:rsidP="00EB0614">
      <w:pPr>
        <w:pStyle w:val="ListParagraph"/>
      </w:pPr>
      <w:r>
        <w:t>Cadastros de regras e limites;</w:t>
      </w:r>
    </w:p>
    <w:p w:rsidR="002B239C" w:rsidRDefault="002B239C" w:rsidP="00EB0614">
      <w:pPr>
        <w:pStyle w:val="ListParagraph"/>
      </w:pPr>
      <w:r>
        <w:t>Histórico dos resultados de en</w:t>
      </w:r>
      <w:r w:rsidR="007068FF">
        <w:t>quadramento e cálculo de riscos;</w:t>
      </w:r>
    </w:p>
    <w:p w:rsidR="007068FF" w:rsidRPr="002B239C" w:rsidRDefault="007068FF" w:rsidP="00EB0614">
      <w:pPr>
        <w:pStyle w:val="ListParagraph"/>
      </w:pPr>
      <w:r>
        <w:t>Logs de acesso, performance e erros.</w:t>
      </w:r>
    </w:p>
    <w:p w:rsidR="002B239C" w:rsidRDefault="002B239C" w:rsidP="00C676D2">
      <w:r>
        <w:t xml:space="preserve">Os dados </w:t>
      </w:r>
      <w:r w:rsidRPr="002B239C">
        <w:rPr>
          <w:u w:val="single"/>
        </w:rPr>
        <w:t>cadastrais</w:t>
      </w:r>
      <w:r>
        <w:t xml:space="preserve"> de fundos, títulos e regras são mantidos pelo usuário por meio de telas do SRC. </w:t>
      </w:r>
    </w:p>
    <w:p w:rsidR="002B239C" w:rsidRDefault="002B239C" w:rsidP="00C676D2">
      <w:r>
        <w:lastRenderedPageBreak/>
        <w:t>Os dados diários de carteira</w:t>
      </w:r>
      <w:r w:rsidR="005C6A46">
        <w:t>, movimentações</w:t>
      </w:r>
      <w:r w:rsidR="00640A0F">
        <w:t>,</w:t>
      </w:r>
      <w:r>
        <w:t xml:space="preserve"> preços de mercado</w:t>
      </w:r>
      <w:r w:rsidR="00640A0F">
        <w:t xml:space="preserve">, scores de crédito </w:t>
      </w:r>
      <w:r>
        <w:t xml:space="preserve"> </w:t>
      </w:r>
      <w:r w:rsidR="00640A0F">
        <w:t xml:space="preserve">e quotas de fundos </w:t>
      </w:r>
      <w:r>
        <w:t xml:space="preserve">são </w:t>
      </w:r>
      <w:r w:rsidRPr="002B239C">
        <w:rPr>
          <w:u w:val="single"/>
        </w:rPr>
        <w:t>importados</w:t>
      </w:r>
      <w:r>
        <w:t xml:space="preserve"> de fontes externas via arquivos .txt, .xml ANBIMA e planilhas Excel.</w:t>
      </w:r>
    </w:p>
    <w:p w:rsidR="002B239C" w:rsidRDefault="005C6A46" w:rsidP="006255B5">
      <w:pPr>
        <w:pStyle w:val="Heading2"/>
      </w:pPr>
      <w:bookmarkStart w:id="2" w:name="_Toc1482907"/>
      <w:r>
        <w:t>IMPORTAÇÃO</w:t>
      </w:r>
      <w:bookmarkEnd w:id="2"/>
    </w:p>
    <w:p w:rsidR="00934DBB" w:rsidRDefault="00223BD8" w:rsidP="00EB0614">
      <w:r>
        <w:t xml:space="preserve">A </w:t>
      </w:r>
      <w:r w:rsidRPr="000A50AF">
        <w:t>importação</w:t>
      </w:r>
      <w:r>
        <w:t xml:space="preserve"> de dados externos é uma operação </w:t>
      </w:r>
      <w:r w:rsidRPr="00EB0614">
        <w:rPr>
          <w:u w:val="single"/>
        </w:rPr>
        <w:t>independente</w:t>
      </w:r>
      <w:r w:rsidR="00934DBB">
        <w:t xml:space="preserve"> das demais, que pode ser executada previamente ao processamento.</w:t>
      </w:r>
    </w:p>
    <w:p w:rsidR="00934DBB" w:rsidRDefault="00934DBB" w:rsidP="00EB0614">
      <w:r>
        <w:t>Os seguintes dados são adquiridos unicamente via importação:</w:t>
      </w:r>
    </w:p>
    <w:p w:rsidR="00934DBB" w:rsidRDefault="00934DBB" w:rsidP="00934DBB">
      <w:pPr>
        <w:pStyle w:val="ListParagraph"/>
      </w:pPr>
      <w:r>
        <w:t>Carteiras;</w:t>
      </w:r>
    </w:p>
    <w:p w:rsidR="00934DBB" w:rsidRDefault="00934DBB" w:rsidP="00934DBB">
      <w:pPr>
        <w:pStyle w:val="ListParagraph"/>
      </w:pPr>
      <w:r>
        <w:t>Preços de fechamento;</w:t>
      </w:r>
    </w:p>
    <w:p w:rsidR="00934DBB" w:rsidRDefault="00934DBB" w:rsidP="00934DBB">
      <w:pPr>
        <w:pStyle w:val="ListParagraph"/>
      </w:pPr>
      <w:r>
        <w:t>Volumes negociados;</w:t>
      </w:r>
    </w:p>
    <w:p w:rsidR="00B37DEC" w:rsidRDefault="00B37DEC" w:rsidP="00934DBB">
      <w:pPr>
        <w:pStyle w:val="ListParagraph"/>
      </w:pPr>
      <w:r>
        <w:t xml:space="preserve">Credit score </w:t>
      </w:r>
      <w:r w:rsidR="00640A0F">
        <w:t>externo</w:t>
      </w:r>
      <w:r>
        <w:t>;</w:t>
      </w:r>
    </w:p>
    <w:p w:rsidR="00934DBB" w:rsidRDefault="00934DBB" w:rsidP="00934DBB">
      <w:pPr>
        <w:pStyle w:val="ListParagraph"/>
      </w:pPr>
      <w:r>
        <w:t>Fila de resgates e transferências entre fundos;</w:t>
      </w:r>
    </w:p>
    <w:p w:rsidR="00934DBB" w:rsidRDefault="00934DBB" w:rsidP="00934DBB">
      <w:pPr>
        <w:pStyle w:val="ListParagraph"/>
      </w:pPr>
      <w:r>
        <w:t>Posição de maiores cotistas;</w:t>
      </w:r>
    </w:p>
    <w:p w:rsidR="002A5B5F" w:rsidRDefault="00934DBB" w:rsidP="00934DBB">
      <w:pPr>
        <w:pStyle w:val="ListParagraph"/>
      </w:pPr>
      <w:r>
        <w:t>Negócios realizados</w:t>
      </w:r>
      <w:r w:rsidR="005B4911">
        <w:t xml:space="preserve"> (trades)</w:t>
      </w:r>
      <w:r w:rsidR="002A5B5F">
        <w:t>;</w:t>
      </w:r>
    </w:p>
    <w:p w:rsidR="00934DBB" w:rsidRDefault="002A5B5F" w:rsidP="00934DBB">
      <w:pPr>
        <w:pStyle w:val="ListParagraph"/>
      </w:pPr>
      <w:r>
        <w:t>Quotas dos fundos.</w:t>
      </w:r>
    </w:p>
    <w:p w:rsidR="00934DBB" w:rsidRDefault="00223BD8" w:rsidP="00EB0614">
      <w:r>
        <w:t>A importação</w:t>
      </w:r>
      <w:r w:rsidR="00934DBB">
        <w:t xml:space="preserve"> poderá</w:t>
      </w:r>
      <w:r>
        <w:t xml:space="preserve"> </w:t>
      </w:r>
      <w:r w:rsidR="00934DBB">
        <w:t xml:space="preserve">ler </w:t>
      </w:r>
      <w:r>
        <w:t xml:space="preserve">arquivos </w:t>
      </w:r>
      <w:r w:rsidR="00934DBB">
        <w:t>de tipos .txt, .xls, .xlm e .accdb dependendo do tipo de dado a ser importado.</w:t>
      </w:r>
    </w:p>
    <w:p w:rsidR="005C6A46" w:rsidRDefault="00934DBB" w:rsidP="00EB0614">
      <w:r>
        <w:t xml:space="preserve">Ela busca os arquivos </w:t>
      </w:r>
      <w:r w:rsidR="00223BD8">
        <w:t xml:space="preserve">em pastas </w:t>
      </w:r>
      <w:r>
        <w:t>configuradas no sistema</w:t>
      </w:r>
      <w:r w:rsidR="00223BD8">
        <w:t>, lê toda a informação disponível e a armazena na base de dados para uso posterior.</w:t>
      </w:r>
    </w:p>
    <w:p w:rsidR="00640A0F" w:rsidRDefault="00640A0F" w:rsidP="00EB0614">
      <w:r>
        <w:t xml:space="preserve">Para ver as pastas de importação configuradas no sistema, use </w:t>
      </w:r>
      <w:r w:rsidR="007068FF" w:rsidRPr="007068FF">
        <w:rPr>
          <w:u w:val="wave"/>
        </w:rPr>
        <w:t>Menu Principal</w:t>
      </w:r>
      <w:r w:rsidR="007068FF">
        <w:sym w:font="Wingdings" w:char="F0E0"/>
      </w:r>
      <w:r>
        <w:t>Home</w:t>
      </w:r>
      <w:r>
        <w:sym w:font="Wingdings" w:char="F0E0"/>
      </w:r>
      <w:r>
        <w:t>Configuração.</w:t>
      </w:r>
    </w:p>
    <w:p w:rsidR="00223BD8" w:rsidRDefault="00223BD8" w:rsidP="00EB0614">
      <w:r>
        <w:t>Após a importação</w:t>
      </w:r>
      <w:r w:rsidR="00353899">
        <w:t>,</w:t>
      </w:r>
      <w:r>
        <w:t xml:space="preserve"> os arquivos externos podem ser alterados ou suprimidos sem </w:t>
      </w:r>
      <w:r w:rsidR="00353899">
        <w:t xml:space="preserve">afetar os dados que já foram </w:t>
      </w:r>
      <w:r w:rsidR="006D4674">
        <w:t>copiados na</w:t>
      </w:r>
      <w:r w:rsidR="00353899">
        <w:t xml:space="preserve"> base de dados do SRC.</w:t>
      </w:r>
    </w:p>
    <w:p w:rsidR="00223BD8" w:rsidRDefault="00290AC0" w:rsidP="00EB0614">
      <w:r>
        <w:t>A importação é realizada:</w:t>
      </w:r>
    </w:p>
    <w:p w:rsidR="007068FF" w:rsidRPr="007068FF" w:rsidRDefault="007068FF" w:rsidP="00EB0614">
      <w:pPr>
        <w:rPr>
          <w:u w:val="single"/>
        </w:rPr>
      </w:pPr>
      <w:r w:rsidRPr="007068FF">
        <w:rPr>
          <w:u w:val="single"/>
        </w:rPr>
        <w:t>Importação Automática:</w:t>
      </w:r>
    </w:p>
    <w:p w:rsidR="00290AC0" w:rsidRDefault="007068FF" w:rsidP="00EB0614">
      <w:pPr>
        <w:pStyle w:val="ListParagraph"/>
      </w:pPr>
      <w:r>
        <w:t xml:space="preserve">Automaticamente, </w:t>
      </w:r>
      <w:r w:rsidR="00290AC0">
        <w:t xml:space="preserve">completa, toda vez que o sistema é iniciado por </w:t>
      </w:r>
      <w:r w:rsidR="00353899">
        <w:t>um usuário autorizado como “Importador</w:t>
      </w:r>
      <w:r w:rsidR="00290AC0">
        <w:t>”;</w:t>
      </w:r>
    </w:p>
    <w:p w:rsidR="007068FF" w:rsidRPr="007068FF" w:rsidRDefault="007068FF" w:rsidP="007068FF">
      <w:pPr>
        <w:rPr>
          <w:u w:val="single"/>
        </w:rPr>
      </w:pPr>
      <w:r w:rsidRPr="007068FF">
        <w:rPr>
          <w:u w:val="single"/>
        </w:rPr>
        <w:t>Importação Manual comandada pelo usuário:</w:t>
      </w:r>
    </w:p>
    <w:p w:rsidR="007068FF" w:rsidRDefault="007068FF" w:rsidP="00EB0614">
      <w:pPr>
        <w:pStyle w:val="ListParagraph"/>
      </w:pPr>
      <w:r>
        <w:lastRenderedPageBreak/>
        <w:t xml:space="preserve">Completa, se o usuário comandar a função </w:t>
      </w:r>
      <w:r w:rsidRPr="007068FF">
        <w:rPr>
          <w:u w:val="wave"/>
        </w:rPr>
        <w:t>Menu Principal</w:t>
      </w:r>
      <w:r>
        <w:sym w:font="Wingdings" w:char="F0E0"/>
      </w:r>
      <w:r>
        <w:t>Home</w:t>
      </w:r>
      <w:r>
        <w:sym w:font="Wingdings" w:char="F0E0"/>
      </w:r>
      <w:r>
        <w:t>Reimporta tudo;</w:t>
      </w:r>
    </w:p>
    <w:p w:rsidR="00290AC0" w:rsidRDefault="00934DBB" w:rsidP="00EB0614">
      <w:pPr>
        <w:pStyle w:val="ListParagraph"/>
      </w:pPr>
      <w:r>
        <w:t xml:space="preserve">apenas </w:t>
      </w:r>
      <w:r w:rsidR="00290AC0">
        <w:t>das carteiras do dia, quando qualquer usuário comandar a “re-importação”</w:t>
      </w:r>
      <w:r w:rsidR="00632DB4">
        <w:t xml:space="preserve"> (ver </w:t>
      </w:r>
      <w:r w:rsidR="00B30A00">
        <w:fldChar w:fldCharType="begin"/>
      </w:r>
      <w:r w:rsidR="00632DB4">
        <w:instrText xml:space="preserve"> REF _Ref459022985 \r \h </w:instrText>
      </w:r>
      <w:r w:rsidR="00B30A00">
        <w:fldChar w:fldCharType="separate"/>
      </w:r>
      <w:r w:rsidR="00A71B18">
        <w:t>XIV-8</w:t>
      </w:r>
      <w:r w:rsidR="00B30A00">
        <w:fldChar w:fldCharType="end"/>
      </w:r>
      <w:r w:rsidR="00632DB4">
        <w:t>);</w:t>
      </w:r>
    </w:p>
    <w:p w:rsidR="00290AC0" w:rsidRDefault="00934DBB" w:rsidP="00EB0614">
      <w:pPr>
        <w:pStyle w:val="ListParagraph"/>
      </w:pPr>
      <w:r>
        <w:t xml:space="preserve">apenas </w:t>
      </w:r>
      <w:r w:rsidR="00290AC0">
        <w:t xml:space="preserve">da carteira de qualquer data, quando o usuário </w:t>
      </w:r>
      <w:r w:rsidR="00353899">
        <w:t>comandar</w:t>
      </w:r>
      <w:r w:rsidR="00290AC0">
        <w:t xml:space="preserve"> uma “</w:t>
      </w:r>
      <w:r w:rsidR="00632DB4">
        <w:t>mudança</w:t>
      </w:r>
      <w:r w:rsidR="00290AC0">
        <w:t xml:space="preserve"> de data” e o sistema não detectar </w:t>
      </w:r>
      <w:r w:rsidR="00353899">
        <w:t>a carteira da nova data na base</w:t>
      </w:r>
      <w:r w:rsidR="00632DB4">
        <w:t xml:space="preserve"> (ver </w:t>
      </w:r>
      <w:r w:rsidR="00B30A00">
        <w:fldChar w:fldCharType="begin"/>
      </w:r>
      <w:r w:rsidR="00632DB4">
        <w:instrText xml:space="preserve"> REF _Ref459020802 \r \h </w:instrText>
      </w:r>
      <w:r w:rsidR="00B30A00">
        <w:fldChar w:fldCharType="separate"/>
      </w:r>
      <w:r w:rsidR="00A71B18">
        <w:t>XIV-7</w:t>
      </w:r>
      <w:r w:rsidR="00B30A00">
        <w:fldChar w:fldCharType="end"/>
      </w:r>
      <w:r w:rsidR="00632DB4">
        <w:t>)</w:t>
      </w:r>
      <w:r w:rsidR="00353899">
        <w:t>.</w:t>
      </w:r>
    </w:p>
    <w:p w:rsidR="00223BD8" w:rsidRDefault="00353899" w:rsidP="006255B5">
      <w:pPr>
        <w:pStyle w:val="Heading2"/>
      </w:pPr>
      <w:bookmarkStart w:id="3" w:name="_Toc1482908"/>
      <w:r>
        <w:t>REPORTE</w:t>
      </w:r>
      <w:bookmarkEnd w:id="3"/>
    </w:p>
    <w:p w:rsidR="00353899" w:rsidRDefault="00353899" w:rsidP="00EB0614">
      <w:r>
        <w:t>O SRC grava os resultados dos testes de enquadramento e cálculos de risco sempre que é acionado por um usuário autorizado como “Reporter”.</w:t>
      </w:r>
      <w:r w:rsidR="001B09DA">
        <w:t xml:space="preserve"> Os resultados do dia incluem:</w:t>
      </w:r>
    </w:p>
    <w:p w:rsidR="001B09DA" w:rsidRDefault="001B09DA" w:rsidP="00EB0614">
      <w:pPr>
        <w:pStyle w:val="ListParagraph"/>
      </w:pPr>
      <w:r>
        <w:t xml:space="preserve"> O teste de enquadramento dos fundos nas regras;</w:t>
      </w:r>
    </w:p>
    <w:p w:rsidR="001B09DA" w:rsidRDefault="001B09DA" w:rsidP="00EB0614">
      <w:pPr>
        <w:pStyle w:val="ListParagraph"/>
      </w:pPr>
      <w:r>
        <w:t xml:space="preserve"> A lista de desenquadramentos;</w:t>
      </w:r>
    </w:p>
    <w:p w:rsidR="001B09DA" w:rsidRDefault="001B09DA" w:rsidP="00EB0614">
      <w:pPr>
        <w:pStyle w:val="ListParagraph"/>
      </w:pPr>
      <w:r>
        <w:t xml:space="preserve"> As métricas de risco de mercado (VaR e Stress) por fundo;</w:t>
      </w:r>
    </w:p>
    <w:p w:rsidR="001B09DA" w:rsidRDefault="001B09DA" w:rsidP="00EB0614">
      <w:pPr>
        <w:pStyle w:val="ListParagraph"/>
      </w:pPr>
      <w:r>
        <w:t xml:space="preserve"> As exposições a fatores de risco de mecado por fundo;</w:t>
      </w:r>
    </w:p>
    <w:p w:rsidR="001B09DA" w:rsidRDefault="001B09DA" w:rsidP="00EB0614">
      <w:pPr>
        <w:pStyle w:val="ListParagraph"/>
      </w:pPr>
      <w:r>
        <w:t xml:space="preserve"> As métricas de risco de crédito (Expected Loss e Credit-VaR) por fundo;</w:t>
      </w:r>
    </w:p>
    <w:p w:rsidR="001B09DA" w:rsidRDefault="001B09DA" w:rsidP="00EB0614">
      <w:pPr>
        <w:pStyle w:val="ListParagraph"/>
      </w:pPr>
      <w:r>
        <w:t xml:space="preserve"> O enquadramento em liquidez e o índice de cobertura de liquidez para cada vértice padrão;</w:t>
      </w:r>
    </w:p>
    <w:p w:rsidR="001B09DA" w:rsidRDefault="001B09DA" w:rsidP="00EB0614">
      <w:pPr>
        <w:pStyle w:val="ListParagraph"/>
      </w:pPr>
      <w:r>
        <w:t xml:space="preserve"> O teste de Anti-Money-Laudering de todos os negócios realizados;</w:t>
      </w:r>
    </w:p>
    <w:p w:rsidR="001B09DA" w:rsidRDefault="001B09DA" w:rsidP="00EB0614">
      <w:pPr>
        <w:pStyle w:val="ListParagraph"/>
      </w:pPr>
      <w:r>
        <w:t xml:space="preserve"> As métricas de concentração;</w:t>
      </w:r>
    </w:p>
    <w:p w:rsidR="001B09DA" w:rsidRDefault="001B09DA" w:rsidP="00EB0614">
      <w:pPr>
        <w:pStyle w:val="ListParagraph"/>
      </w:pPr>
      <w:r>
        <w:t>O teste de rateio e divisão de ordens de todos os negócios realizados.</w:t>
      </w:r>
    </w:p>
    <w:p w:rsidR="00353899" w:rsidRDefault="00353899" w:rsidP="00934DBB">
      <w:r>
        <w:t>Cada reporte sobrescreve o reporte anterior da mesma data, de modo que só existe um reporte por data.</w:t>
      </w:r>
    </w:p>
    <w:p w:rsidR="00640A0F" w:rsidRDefault="00640A0F" w:rsidP="006255B5">
      <w:pPr>
        <w:pStyle w:val="Heading2"/>
      </w:pPr>
      <w:bookmarkStart w:id="4" w:name="_Toc1482909"/>
      <w:bookmarkStart w:id="5" w:name="_Ref458696608"/>
      <w:r>
        <w:t>LOGS</w:t>
      </w:r>
      <w:bookmarkEnd w:id="4"/>
    </w:p>
    <w:p w:rsidR="00640A0F" w:rsidRDefault="00640A0F" w:rsidP="00640A0F">
      <w:r>
        <w:t>O SRC também grava os seguintes logs:</w:t>
      </w:r>
    </w:p>
    <w:p w:rsidR="00640A0F" w:rsidRDefault="00640A0F" w:rsidP="00F2521F">
      <w:pPr>
        <w:pStyle w:val="ListParagraph"/>
        <w:numPr>
          <w:ilvl w:val="0"/>
          <w:numId w:val="59"/>
        </w:numPr>
      </w:pPr>
      <w:r>
        <w:t xml:space="preserve">Log de </w:t>
      </w:r>
      <w:r w:rsidR="001C03C8">
        <w:t>acesso: quem entrou no sistema,</w:t>
      </w:r>
      <w:r>
        <w:t xml:space="preserve"> editou registros</w:t>
      </w:r>
      <w:r w:rsidR="001C03C8">
        <w:t>, fez simulações</w:t>
      </w:r>
      <w:r>
        <w:t>;</w:t>
      </w:r>
    </w:p>
    <w:p w:rsidR="00640A0F" w:rsidRDefault="00640A0F" w:rsidP="00F2521F">
      <w:pPr>
        <w:pStyle w:val="ListParagraph"/>
        <w:numPr>
          <w:ilvl w:val="0"/>
          <w:numId w:val="59"/>
        </w:numPr>
      </w:pPr>
      <w:r>
        <w:t>Log de importação/reporte:  quem comandou importação e/ou reporte;</w:t>
      </w:r>
    </w:p>
    <w:p w:rsidR="00640A0F" w:rsidRDefault="00640A0F" w:rsidP="00F2521F">
      <w:pPr>
        <w:pStyle w:val="ListParagraph"/>
        <w:numPr>
          <w:ilvl w:val="0"/>
          <w:numId w:val="59"/>
        </w:numPr>
      </w:pPr>
      <w:r>
        <w:t xml:space="preserve">Log de performance: quanto tempo </w:t>
      </w:r>
      <w:r w:rsidR="001C03C8">
        <w:t>demorou cada função crít</w:t>
      </w:r>
      <w:r w:rsidR="007068FF">
        <w:t>ica de leitura/reporte de dados;</w:t>
      </w:r>
    </w:p>
    <w:p w:rsidR="007068FF" w:rsidRPr="00640A0F" w:rsidRDefault="007068FF" w:rsidP="00F2521F">
      <w:pPr>
        <w:pStyle w:val="ListParagraph"/>
        <w:numPr>
          <w:ilvl w:val="0"/>
          <w:numId w:val="59"/>
        </w:numPr>
      </w:pPr>
      <w:r>
        <w:t>Log de erros: os erros detectados.</w:t>
      </w:r>
    </w:p>
    <w:p w:rsidR="00353899" w:rsidRPr="00E82180" w:rsidRDefault="003B3FDC" w:rsidP="006255B5">
      <w:pPr>
        <w:pStyle w:val="Heading2"/>
      </w:pPr>
      <w:bookmarkStart w:id="6" w:name="_Toc1482910"/>
      <w:r w:rsidRPr="00E82180">
        <w:lastRenderedPageBreak/>
        <w:t xml:space="preserve">EXECUÇÃO EM </w:t>
      </w:r>
      <w:r w:rsidR="00353899" w:rsidRPr="00E82180">
        <w:t>BATCH</w:t>
      </w:r>
      <w:bookmarkEnd w:id="5"/>
      <w:bookmarkEnd w:id="6"/>
    </w:p>
    <w:p w:rsidR="00297B7C" w:rsidRDefault="00353899" w:rsidP="00C676D2">
      <w:r>
        <w:t>Caso qualquer das duas situações ocorra:</w:t>
      </w:r>
    </w:p>
    <w:p w:rsidR="00353899" w:rsidRDefault="00353899" w:rsidP="00EB0614">
      <w:pPr>
        <w:pStyle w:val="ListParagraph"/>
      </w:pPr>
      <w:r>
        <w:t>O SRC é iniciado por um usuário autorizado como “Batch User”</w:t>
      </w:r>
      <w:r w:rsidR="00EB0614">
        <w:t xml:space="preserve"> </w:t>
      </w:r>
      <w:r w:rsidR="00EB0614">
        <w:rPr>
          <w:u w:val="single"/>
        </w:rPr>
        <w:t>ou</w:t>
      </w:r>
    </w:p>
    <w:p w:rsidR="00353899" w:rsidRDefault="00353899" w:rsidP="00EB0614">
      <w:pPr>
        <w:pStyle w:val="ListParagraph"/>
      </w:pPr>
      <w:r>
        <w:t>O SRC é acionado da linha de comando com a opção “/b”</w:t>
      </w:r>
    </w:p>
    <w:p w:rsidR="00EB0614" w:rsidRDefault="00353899" w:rsidP="00C676D2">
      <w:r>
        <w:t>então o SRC rodará em modo “</w:t>
      </w:r>
      <w:r w:rsidRPr="00EB0614">
        <w:rPr>
          <w:u w:val="single"/>
        </w:rPr>
        <w:t>batch</w:t>
      </w:r>
      <w:r w:rsidR="00EB0614">
        <w:t xml:space="preserve">”, sem abrir nenhuma sessão interativa com o usuário. </w:t>
      </w:r>
    </w:p>
    <w:p w:rsidR="00353899" w:rsidRPr="00EB0614" w:rsidRDefault="00EB0614" w:rsidP="00C676D2">
      <w:r>
        <w:t xml:space="preserve">A sequência de processamento será executada normalmente e, se o usuário for um “Reporter”, os resultados serão gravados e serão enviados por </w:t>
      </w:r>
      <w:r>
        <w:rPr>
          <w:u w:val="single"/>
        </w:rPr>
        <w:t>e-mail</w:t>
      </w:r>
      <w:r>
        <w:t xml:space="preserve"> para a mailing list cadastrada. O SRC terminará após isso.</w:t>
      </w:r>
    </w:p>
    <w:p w:rsidR="001B09DA" w:rsidRDefault="001B09DA" w:rsidP="00C676D2">
      <w:r>
        <w:t xml:space="preserve">A execução em “batch” </w:t>
      </w:r>
      <w:r w:rsidR="007068FF">
        <w:t>deve ser</w:t>
      </w:r>
      <w:r>
        <w:t xml:space="preserve"> agendada diariamente de modo a perfazer o ciclo diário de atualização e reporte.</w:t>
      </w:r>
    </w:p>
    <w:p w:rsidR="001B09DA" w:rsidRDefault="001B09DA" w:rsidP="006255B5">
      <w:pPr>
        <w:pStyle w:val="Heading2"/>
      </w:pPr>
      <w:bookmarkStart w:id="7" w:name="_Toc1482911"/>
      <w:r>
        <w:t>FUNCIONALIDADES DE CARTEIRA</w:t>
      </w:r>
      <w:bookmarkEnd w:id="7"/>
    </w:p>
    <w:p w:rsidR="00906260" w:rsidRDefault="002E19E0" w:rsidP="00EB0614">
      <w:pPr>
        <w:pStyle w:val="ListParagraph"/>
      </w:pPr>
      <w:r>
        <w:t>Importar carteira .txt formato interno da Capitânia</w:t>
      </w:r>
      <w:r w:rsidR="00A472DB">
        <w:t>;</w:t>
      </w:r>
    </w:p>
    <w:p w:rsidR="002E19E0" w:rsidRDefault="002E19E0" w:rsidP="00EB0614">
      <w:pPr>
        <w:pStyle w:val="ListParagraph"/>
      </w:pPr>
      <w:r>
        <w:t>Importar carteira .XML ANBIMA</w:t>
      </w:r>
      <w:r w:rsidR="00A472DB">
        <w:t>;</w:t>
      </w:r>
    </w:p>
    <w:p w:rsidR="00DD2162" w:rsidRDefault="00DD2162" w:rsidP="00EB0614">
      <w:pPr>
        <w:pStyle w:val="ListParagraph"/>
      </w:pPr>
      <w:r>
        <w:t>Consolidar compras e vendas realizadas (boletas);</w:t>
      </w:r>
    </w:p>
    <w:p w:rsidR="002E19E0" w:rsidRDefault="002E19E0" w:rsidP="00EB0614">
      <w:pPr>
        <w:pStyle w:val="ListParagraph"/>
      </w:pPr>
      <w:r>
        <w:t>Cadastro automático dos títulos novos detectados nas importações</w:t>
      </w:r>
      <w:r w:rsidR="00A472DB">
        <w:t>;</w:t>
      </w:r>
    </w:p>
    <w:p w:rsidR="002E19E0" w:rsidRDefault="002E19E0" w:rsidP="00EB0614">
      <w:pPr>
        <w:pStyle w:val="ListParagraph"/>
      </w:pPr>
      <w:r>
        <w:t>Cadastro das propriedades dos títulos (emissor, vencimento, etc)</w:t>
      </w:r>
      <w:r w:rsidR="00A472DB">
        <w:t>;</w:t>
      </w:r>
    </w:p>
    <w:p w:rsidR="002E19E0" w:rsidRDefault="002E19E0" w:rsidP="00EB0614">
      <w:pPr>
        <w:pStyle w:val="ListParagraph"/>
      </w:pPr>
      <w:r>
        <w:t>Consolidar carteira de fundos investidos e tratar carteira consolidada</w:t>
      </w:r>
      <w:r w:rsidR="00A472DB">
        <w:t>;</w:t>
      </w:r>
    </w:p>
    <w:p w:rsidR="00223C8B" w:rsidRDefault="00223C8B" w:rsidP="00EB0614">
      <w:pPr>
        <w:pStyle w:val="ListParagraph"/>
      </w:pPr>
      <w:r>
        <w:t>Visualização da carteira dos fundos, ‘fechada’ e ‘aberta’</w:t>
      </w:r>
    </w:p>
    <w:p w:rsidR="002E19E0" w:rsidRDefault="00223C8B" w:rsidP="00EB0614">
      <w:pPr>
        <w:pStyle w:val="ListParagraph"/>
      </w:pPr>
      <w:r>
        <w:t xml:space="preserve">Visualização dos </w:t>
      </w:r>
      <w:r w:rsidR="002E19E0">
        <w:t>investimentos cruzados de um fundo em outro</w:t>
      </w:r>
      <w:r w:rsidR="00A472DB">
        <w:t>;</w:t>
      </w:r>
    </w:p>
    <w:p w:rsidR="002E19E0" w:rsidRDefault="00223C8B" w:rsidP="00EB0614">
      <w:pPr>
        <w:pStyle w:val="ListParagraph"/>
      </w:pPr>
      <w:r>
        <w:t xml:space="preserve">Visualização da </w:t>
      </w:r>
      <w:r w:rsidR="002E19E0">
        <w:t xml:space="preserve">concentração </w:t>
      </w:r>
      <w:r>
        <w:t xml:space="preserve">de carteira </w:t>
      </w:r>
      <w:r w:rsidR="002E19E0">
        <w:t>por qualquer propriedade dos títulos</w:t>
      </w:r>
      <w:r w:rsidR="00A472DB">
        <w:t>;</w:t>
      </w:r>
    </w:p>
    <w:p w:rsidR="002E19E0" w:rsidRDefault="00223C8B" w:rsidP="00EB0614">
      <w:pPr>
        <w:pStyle w:val="ListParagraph"/>
      </w:pPr>
      <w:r>
        <w:t>Visualização da</w:t>
      </w:r>
      <w:r w:rsidR="002E19E0">
        <w:t xml:space="preserve"> alocação de um título entre fundos</w:t>
      </w:r>
      <w:r w:rsidR="00A472DB">
        <w:t>.</w:t>
      </w:r>
    </w:p>
    <w:p w:rsidR="003B3FDC" w:rsidRDefault="001B09DA" w:rsidP="006255B5">
      <w:pPr>
        <w:pStyle w:val="Heading2"/>
      </w:pPr>
      <w:bookmarkStart w:id="8" w:name="_Toc1482912"/>
      <w:r>
        <w:t>FUNCIONALIDADES DE COMPLIANCE</w:t>
      </w:r>
      <w:bookmarkEnd w:id="8"/>
    </w:p>
    <w:p w:rsidR="00BF3D1F" w:rsidRDefault="00BF3D1F" w:rsidP="00EB0614">
      <w:pPr>
        <w:pStyle w:val="ListParagraph"/>
      </w:pPr>
      <w:r>
        <w:t>Pré- e Pós-trade compliance;</w:t>
      </w:r>
    </w:p>
    <w:p w:rsidR="002E19E0" w:rsidRDefault="001C03C8" w:rsidP="00EB0614">
      <w:pPr>
        <w:pStyle w:val="ListParagraph"/>
      </w:pPr>
      <w:r>
        <w:t>C</w:t>
      </w:r>
      <w:r w:rsidR="002E19E0">
        <w:t>riar e cadastrar novas propriedades dos títulos (rating, emissor, tipo, etc)</w:t>
      </w:r>
      <w:r w:rsidR="00A472DB">
        <w:t>;</w:t>
      </w:r>
    </w:p>
    <w:p w:rsidR="002E19E0" w:rsidRDefault="001C03C8" w:rsidP="00EB0614">
      <w:pPr>
        <w:pStyle w:val="ListParagraph"/>
      </w:pPr>
      <w:r>
        <w:lastRenderedPageBreak/>
        <w:t>A</w:t>
      </w:r>
      <w:r w:rsidR="002E19E0">
        <w:t>tualizar as propriedades dos títulos</w:t>
      </w:r>
      <w:r w:rsidR="00A472DB">
        <w:t>;</w:t>
      </w:r>
    </w:p>
    <w:p w:rsidR="00A472DB" w:rsidRDefault="001C03C8" w:rsidP="00EB0614">
      <w:pPr>
        <w:pStyle w:val="ListParagraph"/>
      </w:pPr>
      <w:r>
        <w:t>C</w:t>
      </w:r>
      <w:r w:rsidR="00223C8B">
        <w:t>onsulta a</w:t>
      </w:r>
      <w:r w:rsidR="00A472DB">
        <w:t xml:space="preserve"> todos os valores históricos das propriedades (ex: ratings anteriores);</w:t>
      </w:r>
    </w:p>
    <w:p w:rsidR="00390EF6" w:rsidRDefault="001C03C8" w:rsidP="00EB0614">
      <w:pPr>
        <w:pStyle w:val="ListParagraph"/>
      </w:pPr>
      <w:r>
        <w:t>C</w:t>
      </w:r>
      <w:r w:rsidR="002E19E0">
        <w:t>adastrar regras em 3 níveis</w:t>
      </w:r>
      <w:r w:rsidR="00390EF6">
        <w:t>, com reportes separados</w:t>
      </w:r>
      <w:r w:rsidR="002E19E0">
        <w:t xml:space="preserve">: </w:t>
      </w:r>
    </w:p>
    <w:p w:rsidR="00390EF6" w:rsidRDefault="00EB0614" w:rsidP="00EB0614">
      <w:pPr>
        <w:ind w:left="2160" w:firstLine="720"/>
      </w:pPr>
      <w:r>
        <w:t xml:space="preserve">- </w:t>
      </w:r>
      <w:r w:rsidR="002E19E0">
        <w:t xml:space="preserve">regulamentar; </w:t>
      </w:r>
    </w:p>
    <w:p w:rsidR="00390EF6" w:rsidRDefault="00EB0614" w:rsidP="00EB0614">
      <w:pPr>
        <w:ind w:left="2160" w:firstLine="720"/>
      </w:pPr>
      <w:r>
        <w:t xml:space="preserve">- </w:t>
      </w:r>
      <w:r w:rsidR="002E19E0">
        <w:t>limite interno</w:t>
      </w:r>
      <w:r w:rsidR="00390EF6">
        <w:t xml:space="preserve"> (crédito, concentração)</w:t>
      </w:r>
      <w:r w:rsidR="002E19E0">
        <w:t xml:space="preserve">; </w:t>
      </w:r>
    </w:p>
    <w:p w:rsidR="002E19E0" w:rsidRDefault="00EB0614" w:rsidP="00EB0614">
      <w:pPr>
        <w:ind w:left="2160" w:firstLine="720"/>
      </w:pPr>
      <w:r>
        <w:t>-</w:t>
      </w:r>
      <w:r w:rsidR="00390EF6">
        <w:t xml:space="preserve">limite </w:t>
      </w:r>
      <w:r w:rsidR="002E19E0">
        <w:t>gerencial</w:t>
      </w:r>
      <w:r w:rsidR="00A472DB">
        <w:t>;</w:t>
      </w:r>
    </w:p>
    <w:p w:rsidR="002E19E0" w:rsidRDefault="001C03C8" w:rsidP="00EB0614">
      <w:pPr>
        <w:pStyle w:val="ListParagraph"/>
      </w:pPr>
      <w:r>
        <w:t>C</w:t>
      </w:r>
      <w:r w:rsidR="002E19E0">
        <w:t>adastrar regras de limites sobre quaisquer propriedades dos títulos</w:t>
      </w:r>
      <w:r w:rsidR="00A472DB">
        <w:t>;</w:t>
      </w:r>
    </w:p>
    <w:p w:rsidR="002E19E0" w:rsidRDefault="001C03C8" w:rsidP="00EB0614">
      <w:pPr>
        <w:pStyle w:val="ListParagraph"/>
      </w:pPr>
      <w:r>
        <w:t>R</w:t>
      </w:r>
      <w:r w:rsidR="002E19E0">
        <w:t>egras de concentração agregada e de concentração por cada emissor, tomador, etc</w:t>
      </w:r>
      <w:r w:rsidR="00A472DB">
        <w:t>;</w:t>
      </w:r>
    </w:p>
    <w:p w:rsidR="002E19E0" w:rsidRDefault="001C03C8" w:rsidP="00EB0614">
      <w:pPr>
        <w:pStyle w:val="ListParagraph"/>
      </w:pPr>
      <w:r>
        <w:t>R</w:t>
      </w:r>
      <w:r w:rsidR="002E19E0">
        <w:t>egras de concentração na carteira ou de percentual da emissão</w:t>
      </w:r>
      <w:r w:rsidR="00A472DB">
        <w:t>;</w:t>
      </w:r>
    </w:p>
    <w:p w:rsidR="002E19E0" w:rsidRDefault="001C03C8" w:rsidP="00EB0614">
      <w:pPr>
        <w:pStyle w:val="ListParagraph"/>
      </w:pPr>
      <w:r>
        <w:t>R</w:t>
      </w:r>
      <w:r w:rsidR="002E19E0">
        <w:t xml:space="preserve">egras de estoque ou de movimentação (observadas </w:t>
      </w:r>
      <w:r w:rsidR="00390EF6">
        <w:t xml:space="preserve">somente </w:t>
      </w:r>
      <w:r w:rsidR="002E19E0">
        <w:t>na aquisição)</w:t>
      </w:r>
      <w:r w:rsidR="00A472DB">
        <w:t>;</w:t>
      </w:r>
    </w:p>
    <w:p w:rsidR="00223C8B" w:rsidRDefault="001C03C8" w:rsidP="00EB0614">
      <w:pPr>
        <w:pStyle w:val="ListParagraph"/>
      </w:pPr>
      <w:r>
        <w:t>C</w:t>
      </w:r>
      <w:r w:rsidR="00223C8B">
        <w:t>omparadores para qualidade de crédito e funções de datas;</w:t>
      </w:r>
    </w:p>
    <w:p w:rsidR="00A472DB" w:rsidRDefault="001C03C8" w:rsidP="00EB0614">
      <w:pPr>
        <w:pStyle w:val="ListParagraph"/>
      </w:pPr>
      <w:r>
        <w:t>A</w:t>
      </w:r>
      <w:r w:rsidR="00A472DB">
        <w:t>grupamento das regras em “livros” (ex: 3792);</w:t>
      </w:r>
    </w:p>
    <w:p w:rsidR="002E19E0" w:rsidRPr="001C7455" w:rsidRDefault="001C03C8" w:rsidP="00EB0614">
      <w:pPr>
        <w:pStyle w:val="ListParagraph"/>
        <w:rPr>
          <w:lang w:val="en-US"/>
        </w:rPr>
      </w:pPr>
      <w:r>
        <w:rPr>
          <w:lang w:val="en-US"/>
        </w:rPr>
        <w:t>H</w:t>
      </w:r>
      <w:r w:rsidR="00A472DB" w:rsidRPr="001C7455">
        <w:rPr>
          <w:lang w:val="en-US"/>
        </w:rPr>
        <w:t>ard limits e soft limits (warnings);</w:t>
      </w:r>
    </w:p>
    <w:p w:rsidR="00A472DB" w:rsidRDefault="001C03C8" w:rsidP="00EB0614">
      <w:pPr>
        <w:pStyle w:val="ListParagraph"/>
      </w:pPr>
      <w:r>
        <w:t>D</w:t>
      </w:r>
      <w:r w:rsidR="00A472DB" w:rsidRPr="00A472DB">
        <w:t>ashboard do enquadramento dos fundos com ‘sem</w:t>
      </w:r>
      <w:r w:rsidR="00A472DB">
        <w:t>áforo’;</w:t>
      </w:r>
    </w:p>
    <w:p w:rsidR="00A472DB" w:rsidRDefault="001C03C8" w:rsidP="00EB0614">
      <w:pPr>
        <w:pStyle w:val="ListParagraph"/>
      </w:pPr>
      <w:r>
        <w:t>D</w:t>
      </w:r>
      <w:r w:rsidR="00A472DB">
        <w:t>ashboard das regras por fundo, com ‘semáforo’;</w:t>
      </w:r>
    </w:p>
    <w:p w:rsidR="00A472DB" w:rsidRDefault="001C03C8" w:rsidP="00EB0614">
      <w:pPr>
        <w:pStyle w:val="ListParagraph"/>
      </w:pPr>
      <w:r>
        <w:t>G</w:t>
      </w:r>
      <w:r w:rsidR="00A472DB">
        <w:t>ravação dos resultados de Compliance.</w:t>
      </w:r>
    </w:p>
    <w:p w:rsidR="001B09DA" w:rsidRDefault="001B09DA" w:rsidP="006255B5">
      <w:pPr>
        <w:pStyle w:val="Heading2"/>
      </w:pPr>
      <w:bookmarkStart w:id="9" w:name="_Toc481503663"/>
      <w:bookmarkStart w:id="10" w:name="_Toc1482913"/>
      <w:bookmarkEnd w:id="9"/>
      <w:r>
        <w:t>FUNCIONALIDADES DE RISCO DE MERCADO</w:t>
      </w:r>
      <w:bookmarkEnd w:id="10"/>
    </w:p>
    <w:p w:rsidR="00A472DB" w:rsidRDefault="00A472DB" w:rsidP="001C7455">
      <w:pPr>
        <w:pStyle w:val="ListParagraph"/>
      </w:pPr>
      <w:r>
        <w:t>Cálculo de VaR e Stress de mercado por fundo;</w:t>
      </w:r>
    </w:p>
    <w:p w:rsidR="00A472DB" w:rsidRDefault="00A472DB" w:rsidP="001C7455">
      <w:pPr>
        <w:pStyle w:val="ListParagraph"/>
      </w:pPr>
      <w:r>
        <w:t>Cálculo de Stress nos fundos por cenário determinado;</w:t>
      </w:r>
    </w:p>
    <w:p w:rsidR="001C03C8" w:rsidRDefault="001C03C8" w:rsidP="001C03C8">
      <w:pPr>
        <w:pStyle w:val="ListParagraph"/>
      </w:pPr>
      <w:r>
        <w:t>Cadastro dos cenários de Stress;</w:t>
      </w:r>
    </w:p>
    <w:p w:rsidR="001C03C8" w:rsidRDefault="001C03C8" w:rsidP="001C7455">
      <w:pPr>
        <w:pStyle w:val="ListParagraph"/>
      </w:pPr>
      <w:r>
        <w:t>Cálculo histórico de VaR, Stress, drawdown e variação da quota em crises;</w:t>
      </w:r>
    </w:p>
    <w:p w:rsidR="001C03C8" w:rsidRDefault="001C03C8" w:rsidP="001C7455">
      <w:pPr>
        <w:pStyle w:val="ListParagraph"/>
      </w:pPr>
      <w:r>
        <w:t>Backtest de VaR;</w:t>
      </w:r>
    </w:p>
    <w:p w:rsidR="00A472DB" w:rsidRDefault="00A472DB" w:rsidP="001C7455">
      <w:pPr>
        <w:pStyle w:val="ListParagraph"/>
      </w:pPr>
      <w:r>
        <w:t>Cálculo da exposição a fatores de risco (delta e duration);</w:t>
      </w:r>
    </w:p>
    <w:p w:rsidR="00A472DB" w:rsidRDefault="00A472DB" w:rsidP="001C7455">
      <w:pPr>
        <w:pStyle w:val="ListParagraph"/>
      </w:pPr>
      <w:r>
        <w:lastRenderedPageBreak/>
        <w:t>Fatores</w:t>
      </w:r>
      <w:r w:rsidR="00DD2162">
        <w:t xml:space="preserve"> de risco</w:t>
      </w:r>
      <w:r>
        <w:t>: pré, IPCA, IGPM, dólar e IFIX;</w:t>
      </w:r>
    </w:p>
    <w:p w:rsidR="00A472DB" w:rsidRDefault="00A472DB" w:rsidP="001C7455">
      <w:pPr>
        <w:pStyle w:val="ListParagraph"/>
      </w:pPr>
      <w:r>
        <w:t>Importação e manutenção das séries históricas de fatores de risco;</w:t>
      </w:r>
    </w:p>
    <w:p w:rsidR="002A5B5F" w:rsidRDefault="002A5B5F" w:rsidP="001C7455">
      <w:pPr>
        <w:pStyle w:val="ListParagraph"/>
      </w:pPr>
      <w:r>
        <w:t>Importação e manutenção das séries históricas de quotas;</w:t>
      </w:r>
    </w:p>
    <w:p w:rsidR="00A472DB" w:rsidRDefault="00223C8B" w:rsidP="001C7455">
      <w:pPr>
        <w:pStyle w:val="ListParagraph"/>
      </w:pPr>
      <w:r>
        <w:t>Visualização</w:t>
      </w:r>
      <w:r w:rsidR="00A472DB">
        <w:t xml:space="preserve"> dos parâmetros (volatilidades e stress) computados das séries;</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t>Cadastro dos limites especiais por fundo;</w:t>
      </w:r>
    </w:p>
    <w:p w:rsidR="00A472DB" w:rsidRDefault="00A472DB" w:rsidP="001C7455">
      <w:pPr>
        <w:pStyle w:val="ListParagraph"/>
      </w:pPr>
      <w:r>
        <w:t>Cadastro dos soft limits (warnings);</w:t>
      </w:r>
    </w:p>
    <w:p w:rsidR="00A472DB" w:rsidRDefault="001C03C8" w:rsidP="001C7455">
      <w:pPr>
        <w:pStyle w:val="ListParagraph"/>
      </w:pPr>
      <w:r>
        <w:t>D</w:t>
      </w:r>
      <w:r w:rsidR="00A472DB">
        <w:t>ashboard de enquadramento dos fundos nos limites com ‘semáforo’;</w:t>
      </w:r>
    </w:p>
    <w:p w:rsidR="00A472DB" w:rsidRPr="00A472DB" w:rsidRDefault="001C03C8" w:rsidP="001C7455">
      <w:pPr>
        <w:pStyle w:val="ListParagraph"/>
      </w:pPr>
      <w:r>
        <w:t>G</w:t>
      </w:r>
      <w:r w:rsidR="00A472DB">
        <w:t>ravação dos resultados de risco de mercado;</w:t>
      </w:r>
    </w:p>
    <w:p w:rsidR="001B09DA" w:rsidRDefault="001B09DA" w:rsidP="006255B5">
      <w:pPr>
        <w:pStyle w:val="Heading2"/>
      </w:pPr>
      <w:bookmarkStart w:id="11" w:name="_Toc1482914"/>
      <w:r>
        <w:t>FUNCIONALIDADES DE RISCO DE CRÉDITO</w:t>
      </w:r>
      <w:bookmarkEnd w:id="11"/>
    </w:p>
    <w:p w:rsidR="003F5012" w:rsidRDefault="003F5012" w:rsidP="001C7455">
      <w:pPr>
        <w:pStyle w:val="ListParagraph"/>
      </w:pPr>
      <w:r>
        <w:t>Rating interno e externo;</w:t>
      </w:r>
    </w:p>
    <w:p w:rsidR="00A472DB" w:rsidRDefault="00A472DB" w:rsidP="001C7455">
      <w:pPr>
        <w:pStyle w:val="ListParagraph"/>
      </w:pPr>
      <w:r>
        <w:t>Cálculo de “Perda esperada” e “Credit-VaR”</w:t>
      </w:r>
      <w:r w:rsidR="00E35936">
        <w:t xml:space="preserve"> com base em ‘rating’;</w:t>
      </w:r>
    </w:p>
    <w:p w:rsidR="00B37DEC" w:rsidRDefault="001C03C8" w:rsidP="001C7455">
      <w:pPr>
        <w:pStyle w:val="ListParagraph"/>
      </w:pPr>
      <w:r>
        <w:t>Importação de</w:t>
      </w:r>
      <w:r w:rsidR="00B37DEC">
        <w:t xml:space="preserve"> credit score</w:t>
      </w:r>
      <w:r>
        <w:t xml:space="preserve"> por ‘nome’, de fonte externa</w:t>
      </w:r>
      <w:r w:rsidR="00B37DEC">
        <w:t>;</w:t>
      </w:r>
    </w:p>
    <w:p w:rsidR="00A472DB" w:rsidRDefault="00A472DB" w:rsidP="001C7455">
      <w:pPr>
        <w:pStyle w:val="ListParagraph"/>
      </w:pPr>
      <w:r>
        <w:t xml:space="preserve">Cadastro </w:t>
      </w:r>
      <w:r w:rsidR="00E35936">
        <w:t xml:space="preserve">e atualização </w:t>
      </w:r>
      <w:r>
        <w:t>d</w:t>
      </w:r>
      <w:r w:rsidR="00E35936">
        <w:t>o</w:t>
      </w:r>
      <w:r>
        <w:t xml:space="preserve"> ‘rating’</w:t>
      </w:r>
      <w:r w:rsidR="00E35936">
        <w:t>;</w:t>
      </w:r>
    </w:p>
    <w:p w:rsidR="00E35936" w:rsidRDefault="00E35936" w:rsidP="001C7455">
      <w:pPr>
        <w:pStyle w:val="ListParagraph"/>
      </w:pPr>
      <w:r>
        <w:t>Configuração das constantes (correlação, LGD) do cálculo do risco;</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t>Cadastro dos limites especiais por fundo</w:t>
      </w:r>
      <w:r w:rsidR="00390EF6">
        <w:t xml:space="preserve"> e fundos isentos</w:t>
      </w:r>
      <w:r>
        <w:t>;</w:t>
      </w:r>
    </w:p>
    <w:p w:rsidR="00A472DB" w:rsidRDefault="00A472DB" w:rsidP="001C7455">
      <w:pPr>
        <w:pStyle w:val="ListParagraph"/>
      </w:pPr>
      <w:r>
        <w:t>Cadastro dos soft limits (warnings);</w:t>
      </w:r>
    </w:p>
    <w:p w:rsidR="00A472DB" w:rsidRDefault="001C03C8" w:rsidP="001C7455">
      <w:pPr>
        <w:pStyle w:val="ListParagraph"/>
      </w:pPr>
      <w:r>
        <w:t>D</w:t>
      </w:r>
      <w:r w:rsidR="00A472DB">
        <w:t>ashboard de enquadramento dos fundos nos limites com ‘semáforo’;</w:t>
      </w:r>
    </w:p>
    <w:p w:rsidR="00A472DB" w:rsidRDefault="001C03C8" w:rsidP="001C7455">
      <w:pPr>
        <w:pStyle w:val="ListParagraph"/>
      </w:pPr>
      <w:r>
        <w:t>G</w:t>
      </w:r>
      <w:r w:rsidR="00A472DB">
        <w:t xml:space="preserve">ravação dos resultados de risco de </w:t>
      </w:r>
      <w:r w:rsidR="00E35936">
        <w:t>crédito</w:t>
      </w:r>
      <w:r w:rsidR="00A472DB">
        <w:t>;</w:t>
      </w:r>
    </w:p>
    <w:p w:rsidR="001B09DA" w:rsidRPr="00E854AA" w:rsidRDefault="001B09DA" w:rsidP="006255B5">
      <w:pPr>
        <w:pStyle w:val="Heading2"/>
      </w:pPr>
      <w:bookmarkStart w:id="12" w:name="_Toc481503666"/>
      <w:bookmarkStart w:id="13" w:name="_Toc1482915"/>
      <w:bookmarkEnd w:id="12"/>
      <w:r w:rsidRPr="00E854AA">
        <w:lastRenderedPageBreak/>
        <w:t>FUNCIONALIDADES DE RISCO DE LIQUIDEZ</w:t>
      </w:r>
      <w:bookmarkEnd w:id="13"/>
    </w:p>
    <w:p w:rsidR="00E35936" w:rsidRDefault="00E35936" w:rsidP="001C7455">
      <w:pPr>
        <w:pStyle w:val="ListParagraph"/>
      </w:pPr>
      <w:r>
        <w:t>Cadastro dos fluxos de caixa dos títulos;</w:t>
      </w:r>
    </w:p>
    <w:p w:rsidR="00E35936" w:rsidRDefault="00E35936" w:rsidP="001C7455">
      <w:pPr>
        <w:pStyle w:val="ListParagraph"/>
      </w:pPr>
      <w:r>
        <w:t>Importação do ADTV dos títulos;</w:t>
      </w:r>
    </w:p>
    <w:p w:rsidR="00E35936" w:rsidRDefault="00E35936" w:rsidP="001C7455">
      <w:pPr>
        <w:pStyle w:val="ListParagraph"/>
      </w:pPr>
      <w:r>
        <w:t xml:space="preserve">Cadastro do modelo de </w:t>
      </w:r>
      <w:r w:rsidR="00390EF6">
        <w:t>gestão</w:t>
      </w:r>
      <w:r>
        <w:t xml:space="preserve"> de liquidez por fundo e do caixa mínimo gerencial;</w:t>
      </w:r>
    </w:p>
    <w:p w:rsidR="00E35936" w:rsidRDefault="00E35936" w:rsidP="001C7455">
      <w:pPr>
        <w:pStyle w:val="ListParagraph"/>
      </w:pPr>
      <w:r>
        <w:t>Cadastro do prazo de cotização dos fundos;</w:t>
      </w:r>
    </w:p>
    <w:p w:rsidR="00E35936" w:rsidRDefault="00E35936" w:rsidP="001C7455">
      <w:pPr>
        <w:pStyle w:val="ListParagraph"/>
      </w:pPr>
      <w:r>
        <w:t>Cálculo da concentração de cotistas;</w:t>
      </w:r>
    </w:p>
    <w:p w:rsidR="00E35936" w:rsidRDefault="00E35936" w:rsidP="001C7455">
      <w:pPr>
        <w:pStyle w:val="ListParagraph"/>
      </w:pPr>
      <w:r>
        <w:t>Cálculo da volatilidade de resgates e da volatilidade de PL;</w:t>
      </w:r>
    </w:p>
    <w:p w:rsidR="00E35936" w:rsidRDefault="00E35936" w:rsidP="001C7455">
      <w:pPr>
        <w:pStyle w:val="ListParagraph"/>
      </w:pPr>
      <w:r>
        <w:t>Importação da fila de resgates e da agenda de transferências;</w:t>
      </w:r>
    </w:p>
    <w:p w:rsidR="00E35936" w:rsidRDefault="00E35936" w:rsidP="001C7455">
      <w:pPr>
        <w:pStyle w:val="ListParagraph"/>
      </w:pPr>
      <w:r>
        <w:t>Cálculo da liquidez do ativo contando fluxos  de caixa, regras da ANBIMA e ADTV;</w:t>
      </w:r>
    </w:p>
    <w:p w:rsidR="00E35936" w:rsidRDefault="00E35936" w:rsidP="001C7455">
      <w:pPr>
        <w:pStyle w:val="ListParagraph"/>
      </w:pPr>
      <w:r>
        <w:t xml:space="preserve">Cálculo da necessidade do passivo </w:t>
      </w:r>
      <w:r w:rsidR="00390EF6">
        <w:t>por</w:t>
      </w:r>
      <w:r>
        <w:t xml:space="preserve"> regates pedidos, previstos e concentração;</w:t>
      </w:r>
    </w:p>
    <w:p w:rsidR="00E35936" w:rsidRDefault="00E35936" w:rsidP="001C7455">
      <w:pPr>
        <w:pStyle w:val="ListParagraph"/>
      </w:pPr>
      <w:r>
        <w:t>Simulação de stress de liquidez;</w:t>
      </w:r>
    </w:p>
    <w:p w:rsidR="00E35936" w:rsidRDefault="00E35936" w:rsidP="001C7455">
      <w:pPr>
        <w:pStyle w:val="ListParagraph"/>
      </w:pPr>
      <w:r>
        <w:t>Simulação de quitação ou modificação de fluxo;</w:t>
      </w:r>
    </w:p>
    <w:p w:rsidR="00E35936" w:rsidRDefault="00223C8B" w:rsidP="001C7455">
      <w:pPr>
        <w:pStyle w:val="ListParagraph"/>
      </w:pPr>
      <w:r>
        <w:t>Visualização</w:t>
      </w:r>
      <w:r w:rsidR="00E35936">
        <w:t xml:space="preserve"> da cobertura do passivo;</w:t>
      </w:r>
    </w:p>
    <w:p w:rsidR="00E35936" w:rsidRDefault="00223C8B" w:rsidP="001C7455">
      <w:pPr>
        <w:pStyle w:val="ListParagraph"/>
      </w:pPr>
      <w:r>
        <w:t xml:space="preserve">Visualização </w:t>
      </w:r>
      <w:r w:rsidR="00E35936">
        <w:t>do “cash report” com o caixa de curto prazo;</w:t>
      </w:r>
    </w:p>
    <w:p w:rsidR="00E35936" w:rsidRDefault="00E35936" w:rsidP="001C7455">
      <w:pPr>
        <w:pStyle w:val="ListParagraph"/>
      </w:pPr>
      <w:r>
        <w:t>dashboard de enquadramento dos fundos nos limites com ‘semáforo’;</w:t>
      </w:r>
    </w:p>
    <w:p w:rsidR="00E35936" w:rsidRDefault="00E35936" w:rsidP="001C7455">
      <w:pPr>
        <w:pStyle w:val="ListParagraph"/>
      </w:pPr>
      <w:r>
        <w:t xml:space="preserve">gravação dos </w:t>
      </w:r>
      <w:r w:rsidR="00390EF6">
        <w:t>resultados de risco de liquidez.</w:t>
      </w:r>
    </w:p>
    <w:p w:rsidR="001B09DA" w:rsidRDefault="001B09DA" w:rsidP="006255B5">
      <w:pPr>
        <w:pStyle w:val="Heading2"/>
      </w:pPr>
      <w:bookmarkStart w:id="14" w:name="_Toc1482916"/>
      <w:r>
        <w:t>FUNCIONALIDADES DE AML</w:t>
      </w:r>
      <w:bookmarkEnd w:id="14"/>
    </w:p>
    <w:p w:rsidR="00390EF6" w:rsidRDefault="00390EF6" w:rsidP="001C7455">
      <w:pPr>
        <w:pStyle w:val="ListParagraph"/>
      </w:pPr>
      <w:r>
        <w:t>Cadastro de contrapartes com informação de “blacklist”;</w:t>
      </w:r>
    </w:p>
    <w:p w:rsidR="00E35936" w:rsidRDefault="00E35936" w:rsidP="001C7455">
      <w:pPr>
        <w:pStyle w:val="ListParagraph"/>
      </w:pPr>
      <w:r>
        <w:t>Importação dos trades do CRM e da planilha de envio ao Administrador;</w:t>
      </w:r>
    </w:p>
    <w:p w:rsidR="00223C8B" w:rsidRDefault="00223C8B" w:rsidP="001C7455">
      <w:pPr>
        <w:pStyle w:val="ListParagraph"/>
      </w:pPr>
      <w:r>
        <w:t>Importação dos preços de fechamento dos ativos;</w:t>
      </w:r>
    </w:p>
    <w:p w:rsidR="00E35936" w:rsidRDefault="00E35936" w:rsidP="001C7455">
      <w:pPr>
        <w:pStyle w:val="ListParagraph"/>
      </w:pPr>
      <w:r>
        <w:t>Cálculo do túnel de preço</w:t>
      </w:r>
      <w:r w:rsidR="00390EF6">
        <w:t>;</w:t>
      </w:r>
    </w:p>
    <w:p w:rsidR="00E35936" w:rsidRPr="001C7455" w:rsidRDefault="00E35936" w:rsidP="001C7455">
      <w:pPr>
        <w:pStyle w:val="ListParagraph"/>
        <w:rPr>
          <w:lang w:val="en-US"/>
        </w:rPr>
      </w:pPr>
      <w:r w:rsidRPr="001C7455">
        <w:rPr>
          <w:lang w:val="en-US"/>
        </w:rPr>
        <w:t>Dete</w:t>
      </w:r>
      <w:r w:rsidR="001C7455">
        <w:rPr>
          <w:lang w:val="en-US"/>
        </w:rPr>
        <w:t>c</w:t>
      </w:r>
      <w:r w:rsidRPr="001C7455">
        <w:rPr>
          <w:lang w:val="en-US"/>
        </w:rPr>
        <w:t xml:space="preserve">ção de </w:t>
      </w:r>
      <w:r w:rsidR="00390EF6" w:rsidRPr="001C7455">
        <w:rPr>
          <w:lang w:val="en-US"/>
        </w:rPr>
        <w:t>off-market price;</w:t>
      </w:r>
    </w:p>
    <w:p w:rsidR="00390EF6" w:rsidRDefault="00390EF6" w:rsidP="001C7455">
      <w:pPr>
        <w:pStyle w:val="ListParagraph"/>
      </w:pPr>
      <w:r w:rsidRPr="00390EF6">
        <w:t>Detecção de day-trade</w:t>
      </w:r>
      <w:r>
        <w:t>;</w:t>
      </w:r>
    </w:p>
    <w:p w:rsidR="00C27747" w:rsidRPr="00390EF6" w:rsidRDefault="00C27747" w:rsidP="001C7455">
      <w:pPr>
        <w:pStyle w:val="ListParagraph"/>
      </w:pPr>
      <w:r>
        <w:lastRenderedPageBreak/>
        <w:t>Detecção de trades entre fundos;</w:t>
      </w:r>
    </w:p>
    <w:p w:rsidR="00390EF6" w:rsidRDefault="00390EF6" w:rsidP="001C7455">
      <w:pPr>
        <w:pStyle w:val="ListParagraph"/>
      </w:pPr>
      <w:r w:rsidRPr="00390EF6">
        <w:t>Detecção de trade com contraparte n</w:t>
      </w:r>
      <w:r>
        <w:t>ão cadastrada</w:t>
      </w:r>
      <w:r w:rsidR="002E2818">
        <w:t xml:space="preserve"> ou contraparte de alto risco</w:t>
      </w:r>
      <w:r>
        <w:t>;</w:t>
      </w:r>
    </w:p>
    <w:p w:rsidR="00390EF6" w:rsidRDefault="00390EF6" w:rsidP="001C7455">
      <w:pPr>
        <w:pStyle w:val="ListParagraph"/>
      </w:pPr>
      <w:r>
        <w:t>gravação dos resultados de AML.</w:t>
      </w:r>
    </w:p>
    <w:p w:rsidR="00223C8B" w:rsidRDefault="00223C8B" w:rsidP="006255B5">
      <w:pPr>
        <w:pStyle w:val="Heading2"/>
      </w:pPr>
      <w:bookmarkStart w:id="15" w:name="_Toc1482917"/>
      <w:r>
        <w:t>FUNCIONALIDADES DE RATEIO E ALOCAÇÃO</w:t>
      </w:r>
      <w:bookmarkEnd w:id="15"/>
    </w:p>
    <w:p w:rsidR="00223C8B" w:rsidRDefault="00223C8B" w:rsidP="001C7455">
      <w:pPr>
        <w:pStyle w:val="ListParagraph"/>
      </w:pPr>
      <w:r>
        <w:t>importação dos trades;</w:t>
      </w:r>
    </w:p>
    <w:p w:rsidR="00223C8B" w:rsidRDefault="00223C8B" w:rsidP="001C7455">
      <w:pPr>
        <w:pStyle w:val="ListParagraph"/>
      </w:pPr>
      <w:r>
        <w:t>Verificação do preço médio do rateio entre fundos.</w:t>
      </w:r>
    </w:p>
    <w:p w:rsidR="00223C8B" w:rsidRDefault="00223C8B" w:rsidP="001C7455">
      <w:pPr>
        <w:pStyle w:val="ListParagraph"/>
      </w:pPr>
      <w:r>
        <w:t>Gravação dos resultados de rateio e alocação.</w:t>
      </w:r>
    </w:p>
    <w:p w:rsidR="001B09DA" w:rsidRDefault="001B09DA" w:rsidP="006255B5">
      <w:pPr>
        <w:pStyle w:val="Heading2"/>
      </w:pPr>
      <w:bookmarkStart w:id="16" w:name="_Toc1482918"/>
      <w:r>
        <w:t>OUTRAS FUNCIONALIDADES</w:t>
      </w:r>
      <w:bookmarkEnd w:id="16"/>
    </w:p>
    <w:p w:rsidR="00E613DB" w:rsidRPr="00E613DB" w:rsidRDefault="00E613DB" w:rsidP="00E613DB">
      <w:pPr>
        <w:pStyle w:val="ListParagraph"/>
        <w:rPr>
          <w:u w:val="single"/>
        </w:rPr>
      </w:pPr>
      <w:r w:rsidRPr="00E613DB">
        <w:rPr>
          <w:u w:val="single"/>
        </w:rPr>
        <w:t xml:space="preserve">Todas as tabelas em tela podem ser copiadas </w:t>
      </w:r>
      <w:r>
        <w:rPr>
          <w:u w:val="single"/>
        </w:rPr>
        <w:t xml:space="preserve">para outros aplicativos com </w:t>
      </w:r>
      <w:r w:rsidRPr="00E613DB">
        <w:rPr>
          <w:u w:val="single"/>
        </w:rPr>
        <w:t>Ct</w:t>
      </w:r>
      <w:r>
        <w:rPr>
          <w:u w:val="single"/>
        </w:rPr>
        <w:t>rl</w:t>
      </w:r>
      <w:r w:rsidRPr="00E613DB">
        <w:rPr>
          <w:u w:val="single"/>
        </w:rPr>
        <w:t>-C.</w:t>
      </w:r>
    </w:p>
    <w:p w:rsidR="00390EF6" w:rsidRDefault="00390EF6" w:rsidP="001C7455">
      <w:pPr>
        <w:pStyle w:val="ListParagraph"/>
      </w:pPr>
      <w:r>
        <w:t>Consul</w:t>
      </w:r>
      <w:r w:rsidR="001C7455">
        <w:t xml:space="preserve">ta a todos os históricos </w:t>
      </w:r>
      <w:r>
        <w:t xml:space="preserve">(trades, carteiras, </w:t>
      </w:r>
      <w:r w:rsidR="00223C8B">
        <w:t>preços, resultados, etc);</w:t>
      </w:r>
    </w:p>
    <w:p w:rsidR="00223C8B" w:rsidRDefault="00223C8B" w:rsidP="001C7455">
      <w:pPr>
        <w:pStyle w:val="ListParagraph"/>
      </w:pPr>
      <w:r w:rsidRPr="001C7455">
        <w:rPr>
          <w:u w:val="single"/>
        </w:rPr>
        <w:t>Gráficos</w:t>
      </w:r>
      <w:r>
        <w:t xml:space="preserve"> de composição (pizza) e históricos (estoque e concentração);</w:t>
      </w:r>
    </w:p>
    <w:p w:rsidR="00223C8B" w:rsidRDefault="00223C8B" w:rsidP="001C7455">
      <w:pPr>
        <w:pStyle w:val="ListParagraph"/>
      </w:pPr>
      <w:r>
        <w:t>Navegação para outras datas;</w:t>
      </w:r>
    </w:p>
    <w:p w:rsidR="00223C8B" w:rsidRDefault="00223C8B" w:rsidP="001C7455">
      <w:pPr>
        <w:pStyle w:val="ListParagraph"/>
      </w:pPr>
      <w:r>
        <w:t>Funções de manutenção e consistência das bases de dados;</w:t>
      </w:r>
    </w:p>
    <w:p w:rsidR="001C7455" w:rsidRDefault="001C7455" w:rsidP="001C7455">
      <w:pPr>
        <w:pStyle w:val="ListParagraph"/>
      </w:pPr>
      <w:r>
        <w:t>Consulta de ISIN;</w:t>
      </w:r>
    </w:p>
    <w:p w:rsidR="00223C8B" w:rsidRDefault="00223C8B" w:rsidP="001C7455">
      <w:pPr>
        <w:pStyle w:val="ListParagraph"/>
      </w:pPr>
      <w:r>
        <w:t>Cadastro de permissionamento por usuário;</w:t>
      </w:r>
    </w:p>
    <w:p w:rsidR="000A50AF" w:rsidRDefault="000A50AF" w:rsidP="001C7455">
      <w:pPr>
        <w:pStyle w:val="ListParagraph"/>
      </w:pPr>
      <w:r>
        <w:t>Log</w:t>
      </w:r>
      <w:r w:rsidR="00351DFD">
        <w:t>s</w:t>
      </w:r>
      <w:r>
        <w:t xml:space="preserve"> de ações do usuário</w:t>
      </w:r>
      <w:r w:rsidR="00351DFD">
        <w:t xml:space="preserve"> e desempenho do sistema</w:t>
      </w:r>
      <w:r>
        <w:t>;</w:t>
      </w:r>
    </w:p>
    <w:p w:rsidR="00223C8B" w:rsidRDefault="00223C8B" w:rsidP="001C7455">
      <w:pPr>
        <w:pStyle w:val="ListParagraph"/>
      </w:pPr>
      <w:r>
        <w:t>Configuração do sistema;</w:t>
      </w:r>
    </w:p>
    <w:p w:rsidR="00337862" w:rsidRDefault="00337862" w:rsidP="006255B5">
      <w:pPr>
        <w:pStyle w:val="Heading2"/>
      </w:pPr>
      <w:bookmarkStart w:id="17" w:name="_Toc1482919"/>
      <w:r>
        <w:t xml:space="preserve">O QUE O GRC </w:t>
      </w:r>
      <w:r w:rsidRPr="00337862">
        <w:rPr>
          <w:u w:val="single"/>
        </w:rPr>
        <w:t>NÃO</w:t>
      </w:r>
      <w:r>
        <w:t xml:space="preserve"> FAZ</w:t>
      </w:r>
      <w:bookmarkEnd w:id="17"/>
    </w:p>
    <w:p w:rsidR="00337862" w:rsidRDefault="00337862" w:rsidP="00447FBC">
      <w:pPr>
        <w:pStyle w:val="ListParagraph"/>
        <w:numPr>
          <w:ilvl w:val="0"/>
          <w:numId w:val="76"/>
        </w:numPr>
      </w:pPr>
      <w:r>
        <w:t xml:space="preserve">Apuração de resultado (PnL) </w:t>
      </w:r>
    </w:p>
    <w:p w:rsidR="00337862" w:rsidRDefault="00337862" w:rsidP="00447FBC">
      <w:pPr>
        <w:pStyle w:val="ListParagraph"/>
        <w:numPr>
          <w:ilvl w:val="0"/>
          <w:numId w:val="76"/>
        </w:numPr>
      </w:pPr>
      <w:r>
        <w:t>Atribuição de PnL</w:t>
      </w:r>
    </w:p>
    <w:p w:rsidR="00337862" w:rsidRDefault="00337862" w:rsidP="00447FBC">
      <w:pPr>
        <w:pStyle w:val="ListParagraph"/>
        <w:numPr>
          <w:ilvl w:val="0"/>
          <w:numId w:val="76"/>
        </w:numPr>
      </w:pPr>
      <w:r>
        <w:t>Precificação de ativos</w:t>
      </w:r>
    </w:p>
    <w:p w:rsidR="00337862" w:rsidRDefault="00337862" w:rsidP="00447FBC">
      <w:pPr>
        <w:pStyle w:val="ListParagraph"/>
        <w:numPr>
          <w:ilvl w:val="0"/>
          <w:numId w:val="76"/>
        </w:numPr>
      </w:pPr>
      <w:r>
        <w:t>Boletagem de negócios</w:t>
      </w:r>
    </w:p>
    <w:p w:rsidR="00337862" w:rsidRDefault="00337862" w:rsidP="00447FBC">
      <w:pPr>
        <w:pStyle w:val="ListParagraph"/>
        <w:numPr>
          <w:ilvl w:val="0"/>
          <w:numId w:val="76"/>
        </w:numPr>
      </w:pPr>
      <w:r>
        <w:lastRenderedPageBreak/>
        <w:t>Envio automático de ordens</w:t>
      </w:r>
    </w:p>
    <w:p w:rsidR="00337862" w:rsidRDefault="00337862" w:rsidP="006255B5">
      <w:pPr>
        <w:pStyle w:val="Heading2"/>
      </w:pPr>
      <w:bookmarkStart w:id="18" w:name="_Toc1482920"/>
      <w:r>
        <w:t>LISTA DAS INTEGRAÇÕES</w:t>
      </w:r>
      <w:bookmarkEnd w:id="18"/>
    </w:p>
    <w:p w:rsidR="00337862" w:rsidRDefault="00337862" w:rsidP="00337862">
      <w:r>
        <w:t>A seguir está a lista das informações que o SRC busca das diversas fontes:</w:t>
      </w:r>
    </w:p>
    <w:tbl>
      <w:tblPr>
        <w:tblStyle w:val="TableGrid"/>
        <w:tblW w:w="0" w:type="auto"/>
        <w:tblInd w:w="828" w:type="dxa"/>
        <w:tblLook w:val="04A0" w:firstRow="1" w:lastRow="0" w:firstColumn="1" w:lastColumn="0" w:noHBand="0" w:noVBand="1"/>
      </w:tblPr>
      <w:tblGrid>
        <w:gridCol w:w="2520"/>
        <w:gridCol w:w="4410"/>
        <w:gridCol w:w="2700"/>
      </w:tblGrid>
      <w:tr w:rsidR="00337862" w:rsidTr="008D1C74">
        <w:tc>
          <w:tcPr>
            <w:tcW w:w="2520" w:type="dxa"/>
            <w:shd w:val="clear" w:color="auto" w:fill="BFBFBF" w:themeFill="background1" w:themeFillShade="BF"/>
          </w:tcPr>
          <w:p w:rsidR="00337862" w:rsidRDefault="00337862" w:rsidP="00337862">
            <w:pPr>
              <w:ind w:left="0"/>
            </w:pPr>
            <w:r>
              <w:t>Fonte</w:t>
            </w:r>
          </w:p>
        </w:tc>
        <w:tc>
          <w:tcPr>
            <w:tcW w:w="4410" w:type="dxa"/>
            <w:shd w:val="clear" w:color="auto" w:fill="BFBFBF" w:themeFill="background1" w:themeFillShade="BF"/>
          </w:tcPr>
          <w:p w:rsidR="00337862" w:rsidRDefault="00337862" w:rsidP="00337862">
            <w:pPr>
              <w:ind w:left="0"/>
            </w:pPr>
            <w:r>
              <w:t>Dado</w:t>
            </w:r>
          </w:p>
        </w:tc>
        <w:tc>
          <w:tcPr>
            <w:tcW w:w="2700" w:type="dxa"/>
            <w:shd w:val="clear" w:color="auto" w:fill="BFBFBF" w:themeFill="background1" w:themeFillShade="BF"/>
          </w:tcPr>
          <w:p w:rsidR="00337862" w:rsidRDefault="00337862" w:rsidP="00337862">
            <w:pPr>
              <w:ind w:left="0"/>
            </w:pPr>
            <w:r>
              <w:t>Formato</w:t>
            </w:r>
          </w:p>
        </w:tc>
      </w:tr>
      <w:tr w:rsidR="00337862" w:rsidTr="00337862">
        <w:tc>
          <w:tcPr>
            <w:tcW w:w="2520" w:type="dxa"/>
          </w:tcPr>
          <w:p w:rsidR="00337862" w:rsidRDefault="00337862" w:rsidP="00337862">
            <w:pPr>
              <w:ind w:left="0"/>
            </w:pPr>
            <w:r>
              <w:t>Bloomberg</w:t>
            </w:r>
          </w:p>
        </w:tc>
        <w:tc>
          <w:tcPr>
            <w:tcW w:w="4410" w:type="dxa"/>
          </w:tcPr>
          <w:p w:rsidR="00337862" w:rsidRDefault="00337862" w:rsidP="00337862">
            <w:pPr>
              <w:ind w:left="0"/>
            </w:pPr>
            <w:r>
              <w:t>Preços de mercados dos fatores de risco</w:t>
            </w:r>
          </w:p>
        </w:tc>
        <w:tc>
          <w:tcPr>
            <w:tcW w:w="2700" w:type="dxa"/>
          </w:tcPr>
          <w:p w:rsidR="00337862" w:rsidRDefault="00337862" w:rsidP="00337862">
            <w:pPr>
              <w:ind w:left="0"/>
            </w:pPr>
            <w:r>
              <w:t>Excel</w:t>
            </w:r>
          </w:p>
        </w:tc>
      </w:tr>
      <w:tr w:rsidR="00337862" w:rsidTr="00337862">
        <w:tc>
          <w:tcPr>
            <w:tcW w:w="2520" w:type="dxa"/>
          </w:tcPr>
          <w:p w:rsidR="00337862" w:rsidRDefault="00337862" w:rsidP="00337862">
            <w:pPr>
              <w:ind w:left="0"/>
            </w:pPr>
            <w:r w:rsidRPr="00FD55FD">
              <w:t>Bloomberg</w:t>
            </w:r>
          </w:p>
        </w:tc>
        <w:tc>
          <w:tcPr>
            <w:tcW w:w="4410" w:type="dxa"/>
          </w:tcPr>
          <w:p w:rsidR="00337862" w:rsidRDefault="00337862" w:rsidP="00337862">
            <w:pPr>
              <w:ind w:left="0"/>
            </w:pPr>
            <w:r>
              <w:t>Quotas dos fundos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r w:rsidRPr="00FD55FD">
              <w:t>Bloomberg</w:t>
            </w:r>
          </w:p>
        </w:tc>
        <w:tc>
          <w:tcPr>
            <w:tcW w:w="4410" w:type="dxa"/>
          </w:tcPr>
          <w:p w:rsidR="00337862" w:rsidRDefault="00337862" w:rsidP="00337862">
            <w:pPr>
              <w:ind w:left="0"/>
            </w:pPr>
            <w:r>
              <w:t>Volumes negociados de ativos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r>
              <w:t>Bloomberg</w:t>
            </w:r>
          </w:p>
        </w:tc>
        <w:tc>
          <w:tcPr>
            <w:tcW w:w="4410" w:type="dxa"/>
          </w:tcPr>
          <w:p w:rsidR="00337862" w:rsidRDefault="00337862" w:rsidP="00337862">
            <w:pPr>
              <w:ind w:left="0"/>
            </w:pPr>
            <w:r>
              <w:t>Credit Scoring</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r>
              <w:t>Administrador</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XML</w:t>
            </w:r>
            <w:r w:rsidR="00A43AD3">
              <w:t xml:space="preserve"> ANBIMA 4.0</w:t>
            </w:r>
          </w:p>
        </w:tc>
      </w:tr>
      <w:tr w:rsidR="00337862" w:rsidTr="00337862">
        <w:tc>
          <w:tcPr>
            <w:tcW w:w="2520" w:type="dxa"/>
          </w:tcPr>
          <w:p w:rsidR="00337862" w:rsidRDefault="00337862" w:rsidP="00337862">
            <w:pPr>
              <w:ind w:left="0"/>
            </w:pPr>
            <w:r>
              <w:t>Administrador</w:t>
            </w:r>
          </w:p>
        </w:tc>
        <w:tc>
          <w:tcPr>
            <w:tcW w:w="4410" w:type="dxa"/>
          </w:tcPr>
          <w:p w:rsidR="00337862" w:rsidRDefault="00337862" w:rsidP="00337862">
            <w:pPr>
              <w:ind w:left="0"/>
            </w:pPr>
            <w:r>
              <w:t>Preços de fechamento dos ativos</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Carteira avulsa</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Resgates agendados</w:t>
            </w:r>
          </w:p>
        </w:tc>
        <w:tc>
          <w:tcPr>
            <w:tcW w:w="2700" w:type="dxa"/>
          </w:tcPr>
          <w:p w:rsidR="00337862" w:rsidRDefault="00337862" w:rsidP="00337862">
            <w:pPr>
              <w:ind w:left="0"/>
            </w:pPr>
            <w:r w:rsidRPr="00305852">
              <w:t>Excel</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Maiores cotistas</w:t>
            </w:r>
          </w:p>
        </w:tc>
        <w:tc>
          <w:tcPr>
            <w:tcW w:w="2700" w:type="dxa"/>
          </w:tcPr>
          <w:p w:rsidR="00337862" w:rsidRDefault="00337862" w:rsidP="00337862">
            <w:pPr>
              <w:ind w:left="0"/>
            </w:pPr>
            <w:r w:rsidRPr="00305852">
              <w:t>Excel</w:t>
            </w:r>
          </w:p>
        </w:tc>
      </w:tr>
      <w:tr w:rsidR="00337862" w:rsidTr="00337862">
        <w:tc>
          <w:tcPr>
            <w:tcW w:w="2520" w:type="dxa"/>
          </w:tcPr>
          <w:p w:rsidR="00337862" w:rsidRDefault="008D1C74" w:rsidP="00337862">
            <w:pPr>
              <w:ind w:left="0"/>
            </w:pPr>
            <w:r>
              <w:t>B3</w:t>
            </w:r>
          </w:p>
        </w:tc>
        <w:tc>
          <w:tcPr>
            <w:tcW w:w="4410" w:type="dxa"/>
          </w:tcPr>
          <w:p w:rsidR="00337862" w:rsidRDefault="008D1C74" w:rsidP="00337862">
            <w:pPr>
              <w:ind w:left="0"/>
            </w:pPr>
            <w:r>
              <w:t>Banco de dados ISIN</w:t>
            </w:r>
          </w:p>
        </w:tc>
        <w:tc>
          <w:tcPr>
            <w:tcW w:w="2700" w:type="dxa"/>
          </w:tcPr>
          <w:p w:rsidR="00337862" w:rsidRDefault="008D1C74" w:rsidP="00337862">
            <w:pPr>
              <w:ind w:left="0"/>
            </w:pPr>
            <w:r>
              <w:t>XML</w:t>
            </w:r>
          </w:p>
        </w:tc>
      </w:tr>
      <w:tr w:rsidR="00337862" w:rsidTr="00337862">
        <w:tc>
          <w:tcPr>
            <w:tcW w:w="2520" w:type="dxa"/>
          </w:tcPr>
          <w:p w:rsidR="00337862" w:rsidRDefault="008D1C74" w:rsidP="00337862">
            <w:pPr>
              <w:ind w:left="0"/>
            </w:pPr>
            <w:r>
              <w:t>Sistema Capitânia CRM</w:t>
            </w:r>
          </w:p>
        </w:tc>
        <w:tc>
          <w:tcPr>
            <w:tcW w:w="4410" w:type="dxa"/>
          </w:tcPr>
          <w:p w:rsidR="00337862" w:rsidRDefault="008D1C74" w:rsidP="00337862">
            <w:pPr>
              <w:ind w:left="0"/>
            </w:pPr>
            <w:r>
              <w:t>Boletas</w:t>
            </w:r>
          </w:p>
        </w:tc>
        <w:tc>
          <w:tcPr>
            <w:tcW w:w="2700" w:type="dxa"/>
          </w:tcPr>
          <w:p w:rsidR="00337862" w:rsidRDefault="008D1C74" w:rsidP="00337862">
            <w:pPr>
              <w:ind w:left="0"/>
            </w:pPr>
            <w:r>
              <w:t>Integração automática</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w:t>
            </w:r>
          </w:p>
        </w:tc>
        <w:tc>
          <w:tcPr>
            <w:tcW w:w="2700" w:type="dxa"/>
          </w:tcPr>
          <w:p w:rsidR="00337862" w:rsidRDefault="008D1C74" w:rsidP="00337862">
            <w:pPr>
              <w:ind w:left="0"/>
            </w:pPr>
            <w:r>
              <w:t>TXT</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 – Arquivo NEG</w:t>
            </w:r>
          </w:p>
        </w:tc>
        <w:tc>
          <w:tcPr>
            <w:tcW w:w="2700" w:type="dxa"/>
          </w:tcPr>
          <w:p w:rsidR="00337862" w:rsidRDefault="008D1C74" w:rsidP="00337862">
            <w:pPr>
              <w:ind w:left="0"/>
            </w:pPr>
            <w:r>
              <w:t>TXT</w:t>
            </w:r>
            <w:r w:rsidR="00A43AD3">
              <w:t xml:space="preserve"> NEG</w:t>
            </w:r>
          </w:p>
        </w:tc>
      </w:tr>
    </w:tbl>
    <w:p w:rsidR="00337862" w:rsidRDefault="00337862" w:rsidP="00337862"/>
    <w:p w:rsidR="00D938C0" w:rsidRDefault="00D938C0" w:rsidP="00337862">
      <w:r>
        <w:t>Além dessas fontes, outros aplicativos podem atualizar o banco de dados do SRC a partir das seguintes fontes:</w:t>
      </w:r>
    </w:p>
    <w:tbl>
      <w:tblPr>
        <w:tblStyle w:val="TableGrid"/>
        <w:tblW w:w="0" w:type="auto"/>
        <w:tblInd w:w="828" w:type="dxa"/>
        <w:tblLook w:val="04A0" w:firstRow="1" w:lastRow="0" w:firstColumn="1" w:lastColumn="0" w:noHBand="0" w:noVBand="1"/>
      </w:tblPr>
      <w:tblGrid>
        <w:gridCol w:w="2520"/>
        <w:gridCol w:w="4410"/>
        <w:gridCol w:w="2700"/>
      </w:tblGrid>
      <w:tr w:rsidR="00D938C0" w:rsidTr="00C27747">
        <w:tc>
          <w:tcPr>
            <w:tcW w:w="2520" w:type="dxa"/>
            <w:shd w:val="clear" w:color="auto" w:fill="BFBFBF" w:themeFill="background1" w:themeFillShade="BF"/>
          </w:tcPr>
          <w:p w:rsidR="00D938C0" w:rsidRDefault="00D938C0" w:rsidP="00C27747">
            <w:pPr>
              <w:ind w:left="0"/>
            </w:pPr>
            <w:r>
              <w:t>Fonte</w:t>
            </w:r>
          </w:p>
        </w:tc>
        <w:tc>
          <w:tcPr>
            <w:tcW w:w="4410" w:type="dxa"/>
            <w:shd w:val="clear" w:color="auto" w:fill="BFBFBF" w:themeFill="background1" w:themeFillShade="BF"/>
          </w:tcPr>
          <w:p w:rsidR="00D938C0" w:rsidRDefault="00D938C0" w:rsidP="00C27747">
            <w:pPr>
              <w:ind w:left="0"/>
            </w:pPr>
            <w:r>
              <w:t>Dado</w:t>
            </w:r>
          </w:p>
        </w:tc>
        <w:tc>
          <w:tcPr>
            <w:tcW w:w="2700" w:type="dxa"/>
            <w:shd w:val="clear" w:color="auto" w:fill="BFBFBF" w:themeFill="background1" w:themeFillShade="BF"/>
          </w:tcPr>
          <w:p w:rsidR="00D938C0" w:rsidRDefault="00D938C0" w:rsidP="00C27747">
            <w:pPr>
              <w:ind w:left="0"/>
            </w:pPr>
            <w:r>
              <w:t>Formato</w:t>
            </w:r>
          </w:p>
        </w:tc>
      </w:tr>
      <w:tr w:rsidR="00D938C0" w:rsidTr="00C27747">
        <w:tc>
          <w:tcPr>
            <w:tcW w:w="2520" w:type="dxa"/>
          </w:tcPr>
          <w:p w:rsidR="00D938C0" w:rsidRDefault="00D938C0" w:rsidP="00C27747">
            <w:pPr>
              <w:ind w:left="0"/>
            </w:pPr>
            <w:r>
              <w:t>Debentures.com</w:t>
            </w:r>
          </w:p>
        </w:tc>
        <w:tc>
          <w:tcPr>
            <w:tcW w:w="4410" w:type="dxa"/>
          </w:tcPr>
          <w:p w:rsidR="00D938C0" w:rsidRDefault="00D938C0" w:rsidP="00C27747">
            <w:pPr>
              <w:ind w:left="0"/>
            </w:pPr>
            <w:r>
              <w:t>Arquivo texto de resumo diário</w:t>
            </w:r>
          </w:p>
        </w:tc>
        <w:tc>
          <w:tcPr>
            <w:tcW w:w="2700" w:type="dxa"/>
          </w:tcPr>
          <w:p w:rsidR="00D938C0" w:rsidRDefault="00D938C0" w:rsidP="00C27747">
            <w:pPr>
              <w:ind w:left="0"/>
            </w:pPr>
            <w:r>
              <w:t>TXT</w:t>
            </w:r>
          </w:p>
        </w:tc>
      </w:tr>
    </w:tbl>
    <w:p w:rsidR="00D938C0" w:rsidRPr="00337862" w:rsidRDefault="00D938C0" w:rsidP="00337862"/>
    <w:p w:rsidR="00DB5D1A" w:rsidRPr="00DB5D1A" w:rsidRDefault="00DB5D1A" w:rsidP="00530BBF">
      <w:pPr>
        <w:pStyle w:val="Heading1"/>
      </w:pPr>
      <w:bookmarkStart w:id="19" w:name="_Toc481503671"/>
      <w:bookmarkStart w:id="20" w:name="_Toc1482921"/>
      <w:bookmarkEnd w:id="19"/>
      <w:r w:rsidRPr="00DB5D1A">
        <w:lastRenderedPageBreak/>
        <w:t>INICIANDO O SISTEMA</w:t>
      </w:r>
      <w:bookmarkEnd w:id="20"/>
    </w:p>
    <w:p w:rsidR="001C7455" w:rsidRDefault="001C7455" w:rsidP="006255B5">
      <w:pPr>
        <w:pStyle w:val="Heading2"/>
      </w:pPr>
      <w:bookmarkStart w:id="21" w:name="_Toc1482922"/>
      <w:r>
        <w:t>PRÉ-REQUISITOS</w:t>
      </w:r>
      <w:bookmarkEnd w:id="21"/>
    </w:p>
    <w:p w:rsidR="00E82180" w:rsidRDefault="00E82180" w:rsidP="00E82180">
      <w:r>
        <w:t>O arquivo executável do SCR</w:t>
      </w:r>
      <w:r w:rsidR="006D4674">
        <w:t xml:space="preserve"> (Compliance.exe)</w:t>
      </w:r>
      <w:r>
        <w:t xml:space="preserve"> deve estar instalado no computador do usuário.</w:t>
      </w:r>
    </w:p>
    <w:p w:rsidR="001C7455" w:rsidRDefault="001C7455" w:rsidP="001C7455">
      <w:r>
        <w:t>O usuário deve estar previamente autorizado no SCR.</w:t>
      </w:r>
    </w:p>
    <w:p w:rsidR="001C7455" w:rsidRPr="001C7455" w:rsidRDefault="001C7455" w:rsidP="001C7455">
      <w:r>
        <w:t>A autenticação será feita pelo login do usuário na rede.</w:t>
      </w:r>
    </w:p>
    <w:p w:rsidR="0012121E" w:rsidRDefault="0012121E" w:rsidP="006255B5">
      <w:pPr>
        <w:pStyle w:val="Heading2"/>
      </w:pPr>
      <w:bookmarkStart w:id="22" w:name="_Toc1482923"/>
      <w:r>
        <w:t>EXECUÇÃO EM BATCH</w:t>
      </w:r>
      <w:bookmarkEnd w:id="22"/>
    </w:p>
    <w:p w:rsidR="008D1C74" w:rsidRDefault="006A658C" w:rsidP="0012121E">
      <w:r>
        <w:t>O</w:t>
      </w:r>
      <w:r w:rsidR="0012121E">
        <w:t xml:space="preserve"> sistema pode ser acionado para rodar em “batch”, ou seja, sem abrir sessão com o usuário. </w:t>
      </w:r>
      <w:r w:rsidR="00C128DB">
        <w:t>C</w:t>
      </w:r>
      <w:r w:rsidR="0012121E">
        <w:t>aso</w:t>
      </w:r>
      <w:r w:rsidR="00C128DB">
        <w:t xml:space="preserve"> rode em batch</w:t>
      </w:r>
      <w:r w:rsidR="0012121E">
        <w:t xml:space="preserve">, o sistema </w:t>
      </w:r>
      <w:r w:rsidR="008D1C74">
        <w:t>inicia, executa os cálculos, grava os resultados,  envia os e-mails de reporte e encerra</w:t>
      </w:r>
      <w:r w:rsidR="00C128DB">
        <w:t>.</w:t>
      </w:r>
    </w:p>
    <w:p w:rsidR="008D1C74" w:rsidRDefault="008D1C74" w:rsidP="0012121E">
      <w:r>
        <w:t>O sistema rodará em “batch” se:</w:t>
      </w:r>
    </w:p>
    <w:p w:rsidR="008D1C74" w:rsidRDefault="008D1C74" w:rsidP="00447FBC">
      <w:pPr>
        <w:pStyle w:val="ListParagraph"/>
        <w:numPr>
          <w:ilvl w:val="0"/>
          <w:numId w:val="77"/>
        </w:numPr>
      </w:pPr>
      <w:r>
        <w:t>For chamado de uma linha de comando com a opção “/b”</w:t>
      </w:r>
    </w:p>
    <w:p w:rsidR="0012121E" w:rsidRPr="0012121E" w:rsidRDefault="008D1C74" w:rsidP="00447FBC">
      <w:pPr>
        <w:pStyle w:val="ListParagraph"/>
        <w:numPr>
          <w:ilvl w:val="0"/>
          <w:numId w:val="77"/>
        </w:numPr>
      </w:pPr>
      <w:r>
        <w:t>For chamado por um usuário cadastrado como “batchuser”.</w:t>
      </w:r>
      <w:r w:rsidR="00C128DB">
        <w:t xml:space="preserve"> </w:t>
      </w:r>
    </w:p>
    <w:p w:rsidR="00DB5D1A" w:rsidRPr="008D1C74" w:rsidRDefault="001C7455" w:rsidP="006255B5">
      <w:pPr>
        <w:pStyle w:val="Heading2"/>
      </w:pPr>
      <w:bookmarkStart w:id="23" w:name="_Toc1482924"/>
      <w:r w:rsidRPr="008D1C74">
        <w:t>INICIALIZAÇÃO</w:t>
      </w:r>
      <w:bookmarkEnd w:id="23"/>
    </w:p>
    <w:p w:rsidR="00DB5D1A" w:rsidRDefault="00DB5D1A" w:rsidP="001C7455">
      <w:r>
        <w:t>Quando o usuário aciona o SCR, as seguintes ações ocorrem em sequência:</w:t>
      </w:r>
    </w:p>
    <w:p w:rsidR="000B3D67" w:rsidRPr="001C7455" w:rsidRDefault="000B3D67" w:rsidP="00E82180">
      <w:pPr>
        <w:pStyle w:val="ListParagraph"/>
        <w:numPr>
          <w:ilvl w:val="0"/>
          <w:numId w:val="0"/>
        </w:numPr>
        <w:ind w:left="720"/>
        <w:rPr>
          <w:u w:val="single"/>
        </w:rPr>
      </w:pPr>
      <w:r w:rsidRPr="001C7455">
        <w:rPr>
          <w:u w:val="single"/>
        </w:rPr>
        <w:t>Ações automáticas sem interação com o usuário:</w:t>
      </w:r>
    </w:p>
    <w:p w:rsidR="000B3D67" w:rsidRPr="000B3D67" w:rsidRDefault="000B3D67" w:rsidP="00E82180">
      <w:pPr>
        <w:pStyle w:val="ListParagraph"/>
        <w:numPr>
          <w:ilvl w:val="0"/>
          <w:numId w:val="0"/>
        </w:numPr>
        <w:ind w:left="720"/>
      </w:pPr>
      <w:r>
        <w:t xml:space="preserve">(ao executar essa sequência, </w:t>
      </w:r>
      <w:r w:rsidR="006D4674">
        <w:t>será mostrada</w:t>
      </w:r>
      <w:r>
        <w:t xml:space="preserve"> </w:t>
      </w:r>
      <w:r w:rsidR="006D4674">
        <w:t>apenas uma</w:t>
      </w:r>
      <w:r>
        <w:t xml:space="preserve"> janela de progresso):</w:t>
      </w:r>
    </w:p>
    <w:p w:rsidR="00DB5D1A" w:rsidRPr="00665F1D" w:rsidRDefault="008064DF" w:rsidP="00EB0614">
      <w:pPr>
        <w:pStyle w:val="ListParagraph"/>
      </w:pPr>
      <w:r w:rsidRPr="00665F1D">
        <w:t>O SCR se conecta com a base de dados</w:t>
      </w:r>
      <w:r w:rsidR="00C128DB">
        <w:t>;</w:t>
      </w:r>
    </w:p>
    <w:p w:rsidR="008064DF" w:rsidRPr="00665F1D" w:rsidRDefault="008064DF" w:rsidP="00EB0614">
      <w:pPr>
        <w:pStyle w:val="ListParagraph"/>
      </w:pPr>
      <w:r w:rsidRPr="00665F1D">
        <w:t xml:space="preserve">O SCR identifica o usuário que está logado </w:t>
      </w:r>
      <w:r w:rsidR="00A34988">
        <w:t xml:space="preserve">na rede </w:t>
      </w:r>
      <w:r w:rsidRPr="00665F1D">
        <w:t xml:space="preserve">e verifica se ele tem autorização para </w:t>
      </w:r>
      <w:r w:rsidR="001C7455">
        <w:t xml:space="preserve">acessar </w:t>
      </w:r>
      <w:r w:rsidRPr="00665F1D">
        <w:t>o sistema, e</w:t>
      </w:r>
      <w:r w:rsidR="00C128DB">
        <w:t xml:space="preserve"> de que tipo é essa autorização;</w:t>
      </w:r>
    </w:p>
    <w:p w:rsidR="008064DF" w:rsidRDefault="00351DFD" w:rsidP="00EB0614">
      <w:pPr>
        <w:pStyle w:val="ListParagraph"/>
      </w:pPr>
      <w:r>
        <w:t xml:space="preserve">Se o usuário for autorizado </w:t>
      </w:r>
      <w:r w:rsidR="008064DF" w:rsidRPr="00665F1D">
        <w:t>a “Importar”, o SCR executará uma rotina de importação</w:t>
      </w:r>
      <w:r w:rsidR="00665F1D">
        <w:t xml:space="preserve"> </w:t>
      </w:r>
      <w:r w:rsidR="001C7455">
        <w:t xml:space="preserve">completa </w:t>
      </w:r>
      <w:r w:rsidR="00665F1D">
        <w:t>(carteiras, resgates, séries históricas, trades, etc)</w:t>
      </w:r>
      <w:r w:rsidR="00C128DB">
        <w:t>;</w:t>
      </w:r>
    </w:p>
    <w:p w:rsidR="00DD25AF" w:rsidRDefault="008064DF" w:rsidP="00DD25AF">
      <w:pPr>
        <w:pStyle w:val="ListParagraph"/>
      </w:pPr>
      <w:r w:rsidRPr="00665F1D">
        <w:t xml:space="preserve">O SCR lerá a </w:t>
      </w:r>
      <w:r w:rsidR="00DD25AF">
        <w:t xml:space="preserve">toda a </w:t>
      </w:r>
      <w:r w:rsidRPr="00665F1D">
        <w:t>base de dados</w:t>
      </w:r>
      <w:r w:rsidR="00DD25AF">
        <w:t xml:space="preserve"> de carteiras, índices, movimentações, etc, e </w:t>
      </w:r>
      <w:r w:rsidR="00CF0616">
        <w:t>iniciará com</w:t>
      </w:r>
      <w:r w:rsidR="00DD25AF">
        <w:t xml:space="preserve"> a </w:t>
      </w:r>
      <w:r w:rsidR="00DD25AF">
        <w:rPr>
          <w:u w:val="single"/>
        </w:rPr>
        <w:t>Data Base</w:t>
      </w:r>
      <w:r w:rsidR="00DD25AF">
        <w:t xml:space="preserve"> dos cálculos </w:t>
      </w:r>
      <w:r w:rsidR="00CF0616">
        <w:t>sendo a data atual (do relógio do computador)</w:t>
      </w:r>
      <w:r w:rsidR="00DD25AF">
        <w:t>.</w:t>
      </w:r>
    </w:p>
    <w:p w:rsidR="00665F1D" w:rsidRDefault="00665F1D" w:rsidP="00EB0614">
      <w:pPr>
        <w:pStyle w:val="ListParagraph"/>
      </w:pPr>
      <w:r>
        <w:t xml:space="preserve">O SCR </w:t>
      </w:r>
      <w:r w:rsidR="00A34988">
        <w:t>processará</w:t>
      </w:r>
      <w:r>
        <w:t xml:space="preserve"> </w:t>
      </w:r>
      <w:r>
        <w:rPr>
          <w:u w:val="single"/>
        </w:rPr>
        <w:t>todos</w:t>
      </w:r>
      <w:r>
        <w:t xml:space="preserve"> os cá</w:t>
      </w:r>
      <w:r w:rsidR="00075A98">
        <w:t xml:space="preserve">lculos de risco e </w:t>
      </w:r>
      <w:r w:rsidR="00A34988">
        <w:t>compliance</w:t>
      </w:r>
      <w:r w:rsidR="00346C13">
        <w:t xml:space="preserve"> para a Data Base</w:t>
      </w:r>
      <w:r w:rsidR="00C128DB">
        <w:t>;</w:t>
      </w:r>
    </w:p>
    <w:p w:rsidR="00665F1D" w:rsidRDefault="00665F1D" w:rsidP="00EB0614">
      <w:pPr>
        <w:pStyle w:val="ListParagraph"/>
      </w:pPr>
      <w:r>
        <w:lastRenderedPageBreak/>
        <w:t>Se o usuário tiver autorização para “Reportar”, o SCR gravará os resultados de risco e enquadramento na base de dados</w:t>
      </w:r>
      <w:r w:rsidR="00C128DB">
        <w:t>, relativos à Data Base;</w:t>
      </w:r>
    </w:p>
    <w:p w:rsidR="00665F1D" w:rsidRDefault="00665F1D" w:rsidP="00EB0614">
      <w:pPr>
        <w:pStyle w:val="ListParagraph"/>
      </w:pPr>
      <w:r>
        <w:t>Se o usuário for um “</w:t>
      </w:r>
      <w:r>
        <w:rPr>
          <w:u w:val="single"/>
        </w:rPr>
        <w:t>Batch User</w:t>
      </w:r>
      <w:r>
        <w:t>”</w:t>
      </w:r>
      <w:r w:rsidR="00A34988">
        <w:t xml:space="preserve"> ou tiver sido rodado com a opção /b</w:t>
      </w:r>
      <w:r>
        <w:t>:</w:t>
      </w:r>
    </w:p>
    <w:p w:rsidR="00665F1D" w:rsidRDefault="00665F1D" w:rsidP="001C7455">
      <w:pPr>
        <w:ind w:left="2880"/>
      </w:pPr>
      <w:r>
        <w:t xml:space="preserve">- se </w:t>
      </w:r>
      <w:r w:rsidR="00A34988">
        <w:t xml:space="preserve">o usuário </w:t>
      </w:r>
      <w:r w:rsidRPr="00665F1D">
        <w:t>tiver autorização para “Reportar”, o SCR enviará um e-mail com os resultados de risco e enquadramento para a mailing list cadastrada.</w:t>
      </w:r>
    </w:p>
    <w:p w:rsidR="00665F1D" w:rsidRDefault="00665F1D" w:rsidP="001C7455">
      <w:pPr>
        <w:ind w:left="2880"/>
      </w:pPr>
      <w:r>
        <w:t xml:space="preserve">- </w:t>
      </w:r>
      <w:r w:rsidR="00A34988">
        <w:t>o</w:t>
      </w:r>
      <w:r>
        <w:t xml:space="preserve"> SCR terminará nesse ponto.</w:t>
      </w:r>
    </w:p>
    <w:p w:rsidR="000B3D67" w:rsidRPr="001C7455" w:rsidRDefault="000B3D67" w:rsidP="00E82180">
      <w:pPr>
        <w:pStyle w:val="ListParagraph"/>
        <w:numPr>
          <w:ilvl w:val="0"/>
          <w:numId w:val="0"/>
        </w:numPr>
        <w:ind w:left="720"/>
        <w:rPr>
          <w:u w:val="single"/>
        </w:rPr>
      </w:pPr>
      <w:r w:rsidRPr="001C7455">
        <w:rPr>
          <w:u w:val="single"/>
        </w:rPr>
        <w:t>Ações com interação com o usuário</w:t>
      </w:r>
      <w:r w:rsidR="00A34988" w:rsidRPr="001C7455">
        <w:rPr>
          <w:u w:val="single"/>
        </w:rPr>
        <w:t>:</w:t>
      </w:r>
    </w:p>
    <w:p w:rsidR="00665F1D" w:rsidRDefault="00665F1D" w:rsidP="00EB0614">
      <w:pPr>
        <w:pStyle w:val="ListParagraph"/>
      </w:pPr>
      <w:r>
        <w:t xml:space="preserve">Se o usuário </w:t>
      </w:r>
      <w:r w:rsidRPr="00A34988">
        <w:rPr>
          <w:u w:val="single"/>
        </w:rPr>
        <w:t>não</w:t>
      </w:r>
      <w:r w:rsidRPr="00A34988">
        <w:t xml:space="preserve"> for</w:t>
      </w:r>
      <w:r>
        <w:t xml:space="preserve"> um “Batch User”</w:t>
      </w:r>
      <w:r w:rsidR="006D4674">
        <w:t xml:space="preserve"> e o sistema </w:t>
      </w:r>
      <w:r w:rsidR="006D4674">
        <w:rPr>
          <w:u w:val="single"/>
        </w:rPr>
        <w:t>não</w:t>
      </w:r>
      <w:r w:rsidR="006D4674">
        <w:t xml:space="preserve"> tiver sido chamado da linha de comando com a opção “/b”</w:t>
      </w:r>
      <w:r>
        <w:t>:</w:t>
      </w:r>
    </w:p>
    <w:p w:rsidR="00665F1D" w:rsidRPr="00665F1D" w:rsidRDefault="00665F1D" w:rsidP="001C7455">
      <w:pPr>
        <w:pStyle w:val="ListParagraph"/>
        <w:numPr>
          <w:ilvl w:val="0"/>
          <w:numId w:val="0"/>
        </w:numPr>
        <w:ind w:left="2880"/>
      </w:pPr>
      <w:r>
        <w:t xml:space="preserve">- </w:t>
      </w:r>
      <w:r w:rsidRPr="00665F1D">
        <w:t>o SCR abrirá a sessão interativa do usuário, mostrando a Tela Principal.</w:t>
      </w:r>
    </w:p>
    <w:p w:rsidR="00665F1D" w:rsidRPr="00665F1D" w:rsidRDefault="00665F1D" w:rsidP="001C7455">
      <w:pPr>
        <w:pStyle w:val="ListParagraph"/>
        <w:numPr>
          <w:ilvl w:val="0"/>
          <w:numId w:val="0"/>
        </w:numPr>
        <w:ind w:left="2880"/>
      </w:pPr>
      <w:r>
        <w:t xml:space="preserve">- </w:t>
      </w:r>
      <w:r w:rsidR="00A34988">
        <w:t>O</w:t>
      </w:r>
      <w:r>
        <w:t xml:space="preserve"> SCR termina</w:t>
      </w:r>
      <w:r w:rsidR="00A34988">
        <w:t>rá</w:t>
      </w:r>
      <w:r>
        <w:t xml:space="preserve"> quando o usuário fechar o aplicativo.</w:t>
      </w:r>
    </w:p>
    <w:p w:rsidR="00351DFD" w:rsidRDefault="00351DFD" w:rsidP="006255B5">
      <w:pPr>
        <w:pStyle w:val="Heading2"/>
      </w:pPr>
      <w:bookmarkStart w:id="24" w:name="_Toc1482925"/>
      <w:r>
        <w:t>FLUXO DO SISTEMA</w:t>
      </w:r>
      <w:bookmarkEnd w:id="24"/>
    </w:p>
    <w:p w:rsidR="00351DFD" w:rsidRPr="00351DFD" w:rsidRDefault="00F5650D" w:rsidP="00351DFD">
      <w:r>
        <w:rPr>
          <w:noProof/>
          <w:lang w:val="en-US"/>
        </w:rPr>
        <mc:AlternateContent>
          <mc:Choice Requires="wpc">
            <w:drawing>
              <wp:inline distT="0" distB="0" distL="0" distR="0" wp14:anchorId="50F6692C" wp14:editId="182D9866">
                <wp:extent cx="6286500" cy="3216910"/>
                <wp:effectExtent l="0" t="0" r="0" b="2540"/>
                <wp:docPr id="195" name="Canvas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6" name="AutoShape 196"/>
                        <wps:cNvSpPr>
                          <a:spLocks noChangeArrowheads="1"/>
                        </wps:cNvSpPr>
                        <wps:spPr bwMode="auto">
                          <a:xfrm>
                            <a:off x="352425" y="156845"/>
                            <a:ext cx="638175" cy="628650"/>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7" name="AutoShape 197" descr="Base de Dados"/>
                        <wps:cNvSpPr>
                          <a:spLocks noChangeArrowheads="1"/>
                        </wps:cNvSpPr>
                        <wps:spPr bwMode="auto">
                          <a:xfrm>
                            <a:off x="2714625" y="194945"/>
                            <a:ext cx="742950" cy="981075"/>
                          </a:xfrm>
                          <a:prstGeom prst="can">
                            <a:avLst>
                              <a:gd name="adj" fmla="val 3301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8" name="Text Box 198"/>
                        <wps:cNvSpPr txBox="1">
                          <a:spLocks noChangeArrowheads="1"/>
                        </wps:cNvSpPr>
                        <wps:spPr bwMode="auto">
                          <a:xfrm>
                            <a:off x="4029075" y="261620"/>
                            <a:ext cx="923925" cy="438150"/>
                          </a:xfrm>
                          <a:prstGeom prst="rect">
                            <a:avLst/>
                          </a:prstGeom>
                          <a:solidFill>
                            <a:srgbClr val="FFFFFF"/>
                          </a:solidFill>
                          <a:ln w="9525">
                            <a:solidFill>
                              <a:srgbClr val="000000"/>
                            </a:solidFill>
                            <a:miter lim="800000"/>
                            <a:headEnd/>
                            <a:tailEnd/>
                          </a:ln>
                        </wps:spPr>
                        <wps:txbx>
                          <w:txbxContent>
                            <w:p w:rsidR="00A418A8" w:rsidRDefault="00A418A8" w:rsidP="00671B15">
                              <w:pPr>
                                <w:spacing w:after="0"/>
                                <w:ind w:left="0"/>
                                <w:jc w:val="center"/>
                              </w:pPr>
                              <w:r>
                                <w:t>Lê</w:t>
                              </w:r>
                            </w:p>
                          </w:txbxContent>
                        </wps:txbx>
                        <wps:bodyPr rot="0" vert="horz" wrap="square" lIns="91440" tIns="45720" rIns="91440" bIns="45720" anchor="ctr" anchorCtr="0" upright="1">
                          <a:noAutofit/>
                        </wps:bodyPr>
                      </wps:wsp>
                      <wps:wsp>
                        <wps:cNvPr id="299" name="Text Box 199"/>
                        <wps:cNvSpPr txBox="1">
                          <a:spLocks noChangeArrowheads="1"/>
                        </wps:cNvSpPr>
                        <wps:spPr bwMode="auto">
                          <a:xfrm>
                            <a:off x="4029075" y="833120"/>
                            <a:ext cx="923925" cy="438150"/>
                          </a:xfrm>
                          <a:prstGeom prst="rect">
                            <a:avLst/>
                          </a:prstGeom>
                          <a:solidFill>
                            <a:srgbClr val="FFFFFF"/>
                          </a:solidFill>
                          <a:ln w="9525">
                            <a:solidFill>
                              <a:srgbClr val="000000"/>
                            </a:solidFill>
                            <a:miter lim="800000"/>
                            <a:headEnd/>
                            <a:tailEnd/>
                          </a:ln>
                        </wps:spPr>
                        <wps:txbx>
                          <w:txbxContent>
                            <w:p w:rsidR="00A418A8" w:rsidRDefault="00A418A8" w:rsidP="00671B15">
                              <w:pPr>
                                <w:spacing w:after="0"/>
                                <w:ind w:left="0"/>
                                <w:jc w:val="center"/>
                              </w:pPr>
                              <w:r>
                                <w:t>Calcula</w:t>
                              </w:r>
                            </w:p>
                          </w:txbxContent>
                        </wps:txbx>
                        <wps:bodyPr rot="0" vert="horz" wrap="square" lIns="91440" tIns="45720" rIns="91440" bIns="45720" anchor="ctr" anchorCtr="0" upright="1">
                          <a:noAutofit/>
                        </wps:bodyPr>
                      </wps:wsp>
                      <wps:wsp>
                        <wps:cNvPr id="300" name="Text Box 200"/>
                        <wps:cNvSpPr txBox="1">
                          <a:spLocks noChangeArrowheads="1"/>
                        </wps:cNvSpPr>
                        <wps:spPr bwMode="auto">
                          <a:xfrm>
                            <a:off x="4029075" y="1414145"/>
                            <a:ext cx="923925" cy="438150"/>
                          </a:xfrm>
                          <a:prstGeom prst="rect">
                            <a:avLst/>
                          </a:prstGeom>
                          <a:solidFill>
                            <a:srgbClr val="FFFFFF"/>
                          </a:solidFill>
                          <a:ln w="9525">
                            <a:solidFill>
                              <a:srgbClr val="000000"/>
                            </a:solidFill>
                            <a:miter lim="800000"/>
                            <a:headEnd/>
                            <a:tailEnd/>
                          </a:ln>
                        </wps:spPr>
                        <wps:txbx>
                          <w:txbxContent>
                            <w:p w:rsidR="00A418A8" w:rsidRDefault="00A418A8" w:rsidP="00671B15">
                              <w:pPr>
                                <w:spacing w:after="0"/>
                                <w:ind w:left="0"/>
                                <w:jc w:val="center"/>
                              </w:pPr>
                              <w:r>
                                <w:t>Reporta</w:t>
                              </w:r>
                            </w:p>
                          </w:txbxContent>
                        </wps:txbx>
                        <wps:bodyPr rot="0" vert="horz" wrap="square" lIns="91440" tIns="45720" rIns="91440" bIns="45720" anchor="ctr" anchorCtr="0" upright="1">
                          <a:noAutofit/>
                        </wps:bodyPr>
                      </wps:wsp>
                      <wps:wsp>
                        <wps:cNvPr id="301" name="Text Box 201"/>
                        <wps:cNvSpPr txBox="1">
                          <a:spLocks noChangeArrowheads="1"/>
                        </wps:cNvSpPr>
                        <wps:spPr bwMode="auto">
                          <a:xfrm>
                            <a:off x="4029075" y="2033270"/>
                            <a:ext cx="923925" cy="438150"/>
                          </a:xfrm>
                          <a:prstGeom prst="rect">
                            <a:avLst/>
                          </a:prstGeom>
                          <a:solidFill>
                            <a:srgbClr val="FFFFFF"/>
                          </a:solidFill>
                          <a:ln w="9525">
                            <a:solidFill>
                              <a:srgbClr val="000000"/>
                            </a:solidFill>
                            <a:miter lim="800000"/>
                            <a:headEnd/>
                            <a:tailEnd/>
                          </a:ln>
                        </wps:spPr>
                        <wps:txbx>
                          <w:txbxContent>
                            <w:p w:rsidR="00A418A8" w:rsidRDefault="00A418A8" w:rsidP="00671B15">
                              <w:pPr>
                                <w:spacing w:after="0"/>
                                <w:ind w:left="0"/>
                                <w:jc w:val="center"/>
                              </w:pPr>
                              <w:r>
                                <w:t>Sessão do Usuário</w:t>
                              </w:r>
                            </w:p>
                          </w:txbxContent>
                        </wps:txbx>
                        <wps:bodyPr rot="0" vert="horz" wrap="square" lIns="91440" tIns="45720" rIns="91440" bIns="45720" anchor="ctr" anchorCtr="0" upright="1">
                          <a:noAutofit/>
                        </wps:bodyPr>
                      </wps:wsp>
                      <wps:wsp>
                        <wps:cNvPr id="302" name="Text Box 202"/>
                        <wps:cNvSpPr txBox="1">
                          <a:spLocks noChangeArrowheads="1"/>
                        </wps:cNvSpPr>
                        <wps:spPr bwMode="auto">
                          <a:xfrm>
                            <a:off x="4029075" y="2652395"/>
                            <a:ext cx="923925" cy="438150"/>
                          </a:xfrm>
                          <a:prstGeom prst="rect">
                            <a:avLst/>
                          </a:prstGeom>
                          <a:solidFill>
                            <a:srgbClr val="FFFFFF"/>
                          </a:solidFill>
                          <a:ln w="9525">
                            <a:solidFill>
                              <a:srgbClr val="000000"/>
                            </a:solidFill>
                            <a:miter lim="800000"/>
                            <a:headEnd/>
                            <a:tailEnd/>
                          </a:ln>
                        </wps:spPr>
                        <wps:txbx>
                          <w:txbxContent>
                            <w:p w:rsidR="00A418A8" w:rsidRDefault="00A418A8" w:rsidP="00671B15">
                              <w:pPr>
                                <w:spacing w:after="0"/>
                                <w:ind w:left="0"/>
                                <w:jc w:val="center"/>
                              </w:pPr>
                              <w:r>
                                <w:t>Fim</w:t>
                              </w:r>
                            </w:p>
                          </w:txbxContent>
                        </wps:txbx>
                        <wps:bodyPr rot="0" vert="horz" wrap="square" lIns="91440" tIns="45720" rIns="91440" bIns="45720" anchor="ctr" anchorCtr="0" upright="1">
                          <a:noAutofit/>
                        </wps:bodyPr>
                      </wps:wsp>
                      <wps:wsp>
                        <wps:cNvPr id="303" name="Text Box 203"/>
                        <wps:cNvSpPr txBox="1">
                          <a:spLocks noChangeArrowheads="1"/>
                        </wps:cNvSpPr>
                        <wps:spPr bwMode="auto">
                          <a:xfrm>
                            <a:off x="1295400" y="252095"/>
                            <a:ext cx="923925" cy="438150"/>
                          </a:xfrm>
                          <a:prstGeom prst="rect">
                            <a:avLst/>
                          </a:prstGeom>
                          <a:solidFill>
                            <a:srgbClr val="FFFFFF"/>
                          </a:solidFill>
                          <a:ln w="9525">
                            <a:solidFill>
                              <a:srgbClr val="000000"/>
                            </a:solidFill>
                            <a:prstDash val="dash"/>
                            <a:miter lim="800000"/>
                            <a:headEnd/>
                            <a:tailEnd/>
                          </a:ln>
                        </wps:spPr>
                        <wps:txbx>
                          <w:txbxContent>
                            <w:p w:rsidR="00A418A8" w:rsidRDefault="00A418A8" w:rsidP="00671B15">
                              <w:pPr>
                                <w:spacing w:after="0"/>
                                <w:ind w:left="0"/>
                                <w:jc w:val="center"/>
                              </w:pPr>
                              <w:r>
                                <w:t>Importa</w:t>
                              </w:r>
                            </w:p>
                          </w:txbxContent>
                        </wps:txbx>
                        <wps:bodyPr rot="0" vert="horz" wrap="square" lIns="91440" tIns="45720" rIns="91440" bIns="45720" anchor="ctr" anchorCtr="0" upright="1">
                          <a:noAutofit/>
                        </wps:bodyPr>
                      </wps:wsp>
                      <wps:wsp>
                        <wps:cNvPr id="304" name="AutoShape 204"/>
                        <wps:cNvCnPr>
                          <a:cxnSpLocks noChangeShapeType="1"/>
                          <a:stCxn id="296" idx="3"/>
                          <a:endCxn id="303" idx="1"/>
                        </wps:cNvCnPr>
                        <wps:spPr bwMode="auto">
                          <a:xfrm>
                            <a:off x="990600" y="471170"/>
                            <a:ext cx="304800" cy="6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5" name="AutoShape 205"/>
                        <wps:cNvCnPr>
                          <a:cxnSpLocks noChangeShapeType="1"/>
                          <a:stCxn id="303" idx="3"/>
                          <a:endCxn id="297" idx="2"/>
                        </wps:cNvCnPr>
                        <wps:spPr bwMode="auto">
                          <a:xfrm>
                            <a:off x="2219325" y="471170"/>
                            <a:ext cx="495300" cy="214630"/>
                          </a:xfrm>
                          <a:prstGeom prst="bentConnector3">
                            <a:avLst>
                              <a:gd name="adj1" fmla="val 49870"/>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306" name="AutoShape 206"/>
                        <wps:cNvCnPr>
                          <a:cxnSpLocks noChangeShapeType="1"/>
                          <a:stCxn id="297" idx="4"/>
                          <a:endCxn id="298" idx="1"/>
                        </wps:cNvCnPr>
                        <wps:spPr bwMode="auto">
                          <a:xfrm flipV="1">
                            <a:off x="3457575" y="480695"/>
                            <a:ext cx="571500" cy="20510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7" name="AutoShape 207"/>
                        <wps:cNvCnPr>
                          <a:cxnSpLocks noChangeShapeType="1"/>
                          <a:stCxn id="298" idx="2"/>
                          <a:endCxn id="299" idx="0"/>
                        </wps:cNvCnPr>
                        <wps:spPr bwMode="auto">
                          <a:xfrm>
                            <a:off x="4491355" y="699770"/>
                            <a:ext cx="63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08"/>
                        <wps:cNvCnPr>
                          <a:cxnSpLocks noChangeShapeType="1"/>
                          <a:stCxn id="299" idx="2"/>
                          <a:endCxn id="300" idx="0"/>
                        </wps:cNvCnPr>
                        <wps:spPr bwMode="auto">
                          <a:xfrm>
                            <a:off x="4491355" y="1271270"/>
                            <a:ext cx="635"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212"/>
                        <wps:cNvCnPr>
                          <a:cxnSpLocks noChangeShapeType="1"/>
                          <a:stCxn id="300" idx="1"/>
                          <a:endCxn id="297" idx="3"/>
                        </wps:cNvCnPr>
                        <wps:spPr bwMode="auto">
                          <a:xfrm rot="10800000">
                            <a:off x="3086100" y="1176020"/>
                            <a:ext cx="94297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0" name="Text Box 214"/>
                        <wps:cNvSpPr txBox="1">
                          <a:spLocks noChangeArrowheads="1"/>
                        </wps:cNvSpPr>
                        <wps:spPr bwMode="auto">
                          <a:xfrm>
                            <a:off x="2724150" y="528320"/>
                            <a:ext cx="70485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671B15">
                              <w:pPr>
                                <w:ind w:left="0"/>
                                <w:jc w:val="center"/>
                              </w:pPr>
                              <w:r>
                                <w:t>Base de Dados</w:t>
                              </w:r>
                            </w:p>
                          </w:txbxContent>
                        </wps:txbx>
                        <wps:bodyPr rot="0" vert="horz" wrap="square" lIns="91440" tIns="45720" rIns="91440" bIns="45720" anchor="t" anchorCtr="0" upright="1">
                          <a:noAutofit/>
                        </wps:bodyPr>
                      </wps:wsp>
                      <wps:wsp>
                        <wps:cNvPr id="311" name="Text Box 215"/>
                        <wps:cNvSpPr txBox="1">
                          <a:spLocks noChangeArrowheads="1"/>
                        </wps:cNvSpPr>
                        <wps:spPr bwMode="auto">
                          <a:xfrm>
                            <a:off x="352425" y="194945"/>
                            <a:ext cx="51435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671B15">
                              <w:pPr>
                                <w:spacing w:after="0"/>
                                <w:ind w:left="0"/>
                                <w:jc w:val="left"/>
                              </w:pPr>
                              <w:r>
                                <w:t>Txt</w:t>
                              </w:r>
                            </w:p>
                            <w:p w:rsidR="00A418A8" w:rsidRDefault="00A418A8" w:rsidP="00671B15">
                              <w:pPr>
                                <w:spacing w:after="0"/>
                                <w:ind w:left="0"/>
                                <w:jc w:val="left"/>
                              </w:pPr>
                              <w:r>
                                <w:t>XML</w:t>
                              </w:r>
                            </w:p>
                            <w:p w:rsidR="00A418A8" w:rsidRDefault="00A418A8" w:rsidP="00671B15">
                              <w:pPr>
                                <w:spacing w:after="0"/>
                                <w:ind w:left="0"/>
                                <w:jc w:val="left"/>
                              </w:pPr>
                              <w:r>
                                <w:t>etc</w:t>
                              </w:r>
                            </w:p>
                          </w:txbxContent>
                        </wps:txbx>
                        <wps:bodyPr rot="0" vert="horz" wrap="square" lIns="91440" tIns="45720" rIns="91440" bIns="45720" anchor="t" anchorCtr="0" upright="1">
                          <a:noAutofit/>
                        </wps:bodyPr>
                      </wps:wsp>
                      <wps:wsp>
                        <wps:cNvPr id="312" name="AutoShape 216"/>
                        <wps:cNvSpPr>
                          <a:spLocks noChangeArrowheads="1"/>
                        </wps:cNvSpPr>
                        <wps:spPr bwMode="auto">
                          <a:xfrm>
                            <a:off x="3086100" y="1852295"/>
                            <a:ext cx="590550" cy="38862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3" name="Text Box 217"/>
                        <wps:cNvSpPr txBox="1">
                          <a:spLocks noChangeArrowheads="1"/>
                        </wps:cNvSpPr>
                        <wps:spPr bwMode="auto">
                          <a:xfrm>
                            <a:off x="3086100" y="1861820"/>
                            <a:ext cx="590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671B15">
                              <w:pPr>
                                <w:ind w:left="0"/>
                                <w:jc w:val="center"/>
                              </w:pPr>
                              <w:r>
                                <w:t>email</w:t>
                              </w:r>
                            </w:p>
                          </w:txbxContent>
                        </wps:txbx>
                        <wps:bodyPr rot="0" vert="horz" wrap="square" lIns="91440" tIns="45720" rIns="91440" bIns="45720" anchor="t" anchorCtr="0" upright="1">
                          <a:noAutofit/>
                        </wps:bodyPr>
                      </wps:wsp>
                      <wps:wsp>
                        <wps:cNvPr id="314" name="AutoShape 218"/>
                        <wps:cNvCnPr>
                          <a:cxnSpLocks noChangeShapeType="1"/>
                          <a:stCxn id="300" idx="1"/>
                          <a:endCxn id="312" idx="0"/>
                        </wps:cNvCnPr>
                        <wps:spPr bwMode="auto">
                          <a:xfrm rot="10800000" flipV="1">
                            <a:off x="3381375" y="1633220"/>
                            <a:ext cx="647700" cy="2190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5" name="AutoShape 220"/>
                        <wps:cNvCnPr>
                          <a:cxnSpLocks noChangeShapeType="1"/>
                          <a:stCxn id="300" idx="2"/>
                          <a:endCxn id="301" idx="0"/>
                        </wps:cNvCnPr>
                        <wps:spPr bwMode="auto">
                          <a:xfrm>
                            <a:off x="4491355" y="1852295"/>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AutoShape 221"/>
                        <wps:cNvCnPr>
                          <a:cxnSpLocks noChangeShapeType="1"/>
                          <a:stCxn id="301" idx="2"/>
                          <a:endCxn id="302" idx="0"/>
                        </wps:cNvCnPr>
                        <wps:spPr bwMode="auto">
                          <a:xfrm>
                            <a:off x="4491355" y="247142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222"/>
                        <wps:cNvCnPr>
                          <a:cxnSpLocks noChangeShapeType="1"/>
                          <a:stCxn id="300" idx="3"/>
                          <a:endCxn id="302" idx="3"/>
                        </wps:cNvCnPr>
                        <wps:spPr bwMode="auto">
                          <a:xfrm>
                            <a:off x="4953000" y="1633220"/>
                            <a:ext cx="635" cy="1238250"/>
                          </a:xfrm>
                          <a:prstGeom prst="bentConnector3">
                            <a:avLst>
                              <a:gd name="adj1" fmla="val 35900000"/>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318" name="Text Box 223"/>
                        <wps:cNvSpPr txBox="1">
                          <a:spLocks noChangeArrowheads="1"/>
                        </wps:cNvSpPr>
                        <wps:spPr bwMode="auto">
                          <a:xfrm>
                            <a:off x="5029200" y="2138045"/>
                            <a:ext cx="581025"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BF3D1F">
                              <w:pPr>
                                <w:ind w:left="0"/>
                                <w:jc w:val="center"/>
                              </w:pPr>
                              <w:r>
                                <w:t>batch</w:t>
                              </w:r>
                            </w:p>
                          </w:txbxContent>
                        </wps:txbx>
                        <wps:bodyPr rot="0" vert="horz" wrap="square" lIns="91440" tIns="45720" rIns="91440" bIns="45720" anchor="t" anchorCtr="0" upright="1">
                          <a:noAutofit/>
                        </wps:bodyPr>
                      </wps:wsp>
                    </wpc:wpc>
                  </a:graphicData>
                </a:graphic>
              </wp:inline>
            </w:drawing>
          </mc:Choice>
          <mc:Fallback>
            <w:pict>
              <v:group id="Canvas 195" o:spid="_x0000_s1026" editas="canvas" style="width:495pt;height:253.3pt;mso-position-horizontal-relative:char;mso-position-vertical-relative:line" coordsize="62865,3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32169;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96" o:spid="_x0000_s1028" type="#_x0000_t115" style="position:absolute;left:3524;top:1568;width:6382;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1ygMMA&#10;AADcAAAADwAAAGRycy9kb3ducmV2LnhtbESP32rCMBTG7we+QziCdzNVmLjOtAznQLxw6PYAh+aY&#10;ljUnXRJtfXsjCLv8+P78+FblYFtxIR8axwpm0wwEceV0w0bBz/fn8xJEiMgaW8ek4EoBymL0tMJc&#10;u54PdDlGI9IIhxwV1DF2uZShqslimLqOOHkn5y3GJL2R2mOfxm0r51m2kBYbToQaO1rXVP0ezzZx&#10;+4+TP2x29mp24a+Ry/5r/2KUmoyH9zcQkYb4H360t1rB/HUB9zPp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1ygMMAAADcAAAADwAAAAAAAAAAAAAAAACYAgAAZHJzL2Rv&#10;d25yZXYueG1sUEsFBgAAAAAEAAQA9QAAAIg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97" o:spid="_x0000_s1029" type="#_x0000_t22" alt="Base de Dados" style="position:absolute;left:27146;top:1949;width:7429;height: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d7MQA&#10;AADcAAAADwAAAGRycy9kb3ducmV2LnhtbESPQYvCMBSE74L/ITzBy7KmK6JuNYosioInqyzs7dE8&#10;22LzUppoq7/eCAseh5n5hpkvW1OKG9WusKzgaxCBIE6tLjhTcDpuPqcgnEfWWFomBXdysFx0O3OM&#10;tW34QLfEZyJA2MWoIPe+iqV0aU4G3cBWxME729qgD7LOpK6xCXBTymEUjaXBgsNCjhX95JRekqtR&#10;UP01v7RO9Pi6iz60c5vHfrR9KNXvtasZCE+tf4f/2zutYPg9gd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YHezEAAAA3AAAAA8AAAAAAAAAAAAAAAAAmAIAAGRycy9k&#10;b3ducmV2LnhtbFBLBQYAAAAABAAEAPUAAACJAwAAAAA=&#10;"/>
                <v:shapetype id="_x0000_t202" coordsize="21600,21600" o:spt="202" path="m,l,21600r21600,l21600,xe">
                  <v:stroke joinstyle="miter"/>
                  <v:path gradientshapeok="t" o:connecttype="rect"/>
                </v:shapetype>
                <v:shape id="Text Box 198" o:spid="_x0000_s1030" type="#_x0000_t202" style="position:absolute;left:40290;top:2616;width:924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j9r8A&#10;AADcAAAADwAAAGRycy9kb3ducmV2LnhtbERPTWsCMRC9F/wPYQRvNasHaVejLErBi0KteB6ScXd1&#10;MwlJuq7/3hwKPT7e92oz2E70FGLrWMFsWoAg1s60XCs4/3y9f4CICdlg55gUPCnCZj16W2Fp3IO/&#10;qT+lWuQQjiUqaFLypZRRN2QxTp0nztzVBYspw1BLE/CRw20n50WxkBZbzg0Neto2pO+nX6vgUB22&#10;xTH0tvKX661Dr/XOR6Um46Fagkg0pH/xn3tvFMw/89p8Jh8B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nWP2vwAAANwAAAAPAAAAAAAAAAAAAAAAAJgCAABkcnMvZG93bnJl&#10;di54bWxQSwUGAAAAAAQABAD1AAAAhAMAAAAA&#10;">
                  <v:textbox>
                    <w:txbxContent>
                      <w:p w:rsidR="00A418A8" w:rsidRDefault="00A418A8" w:rsidP="00671B15">
                        <w:pPr>
                          <w:spacing w:after="0"/>
                          <w:ind w:left="0"/>
                          <w:jc w:val="center"/>
                        </w:pPr>
                        <w:r>
                          <w:t>Lê</w:t>
                        </w:r>
                      </w:p>
                    </w:txbxContent>
                  </v:textbox>
                </v:shape>
                <v:shape id="Text Box 199" o:spid="_x0000_s1031" type="#_x0000_t202" style="position:absolute;left:40290;top:8331;width:924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GbcIA&#10;AADcAAAADwAAAGRycy9kb3ducmV2LnhtbESPQWsCMRSE7wX/Q3iCt5rVg+jWKItS8KJQKz0/kufu&#10;tpuXkKTr+u9NQehxmJlvmPV2sJ3oKcTWsYLZtABBrJ1puVZw+Xx/XYKICdlg55gU3CnCdjN6WWNp&#10;3I0/qD+nWmQIxxIVNCn5UsqoG7IYp84TZ+/qgsWUZailCXjLcNvJeVEspMWW80KDnnYN6Z/zr1Vw&#10;rI674hR6W/mv63eHXuu9j0pNxkP1BiLRkP7Dz/bBKJivVvB3Jh8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0cZtwgAAANwAAAAPAAAAAAAAAAAAAAAAAJgCAABkcnMvZG93&#10;bnJldi54bWxQSwUGAAAAAAQABAD1AAAAhwMAAAAA&#10;">
                  <v:textbox>
                    <w:txbxContent>
                      <w:p w:rsidR="00A418A8" w:rsidRDefault="00A418A8" w:rsidP="00671B15">
                        <w:pPr>
                          <w:spacing w:after="0"/>
                          <w:ind w:left="0"/>
                          <w:jc w:val="center"/>
                        </w:pPr>
                        <w:r>
                          <w:t>Calcula</w:t>
                        </w:r>
                      </w:p>
                    </w:txbxContent>
                  </v:textbox>
                </v:shape>
                <v:shape id="Text Box 200" o:spid="_x0000_s1032" type="#_x0000_t202" style="position:absolute;left:40290;top:14141;width:924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16r8A&#10;AADcAAAADwAAAGRycy9kb3ducmV2LnhtbERPTWsCMRC9F/wPYYTeaqKFUlajLIrQi0Jt6XlIxt3V&#10;zSQkcd3+e3Mo9Ph436vN6HoxUEydZw3zmQJBbLztuNHw/bV/eQeRMrLF3jNp+KUEm/XkaYWV9Xf+&#10;pOGUG1FCOFWooc05VFIm05LDNPOBuHBnHx3mAmMjbcR7CXe9XCj1Jh12XBpaDLRtyVxPN6fhUB+2&#10;6hgHV4ef86XHYMwuJK2fp2O9BJFpzP/iP/eH1fCqyvxyphwB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APXqvwAAANwAAAAPAAAAAAAAAAAAAAAAAJgCAABkcnMvZG93bnJl&#10;di54bWxQSwUGAAAAAAQABAD1AAAAhAMAAAAA&#10;">
                  <v:textbox>
                    <w:txbxContent>
                      <w:p w:rsidR="00A418A8" w:rsidRDefault="00A418A8" w:rsidP="00671B15">
                        <w:pPr>
                          <w:spacing w:after="0"/>
                          <w:ind w:left="0"/>
                          <w:jc w:val="center"/>
                        </w:pPr>
                        <w:r>
                          <w:t>Reporta</w:t>
                        </w:r>
                      </w:p>
                    </w:txbxContent>
                  </v:textbox>
                </v:shape>
                <v:shape id="Text Box 201" o:spid="_x0000_s1033" type="#_x0000_t202" style="position:absolute;left:40290;top:20332;width:924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QccMA&#10;AADcAAAADwAAAGRycy9kb3ducmV2LnhtbESPT2sCMRTE74V+h/CE3mpiCyJboyyWQi8W/IPnR/Lc&#10;3bp5CUm6rt/eFAo9DjPzG2a5Hl0vBoqp86xhNlUgiI23HTcajoeP5wWIlJEt9p5Jw40SrFePD0us&#10;rL/yjoZ9bkSBcKpQQ5tzqKRMpiWHaeoDcfHOPjrMRcZG2ojXAne9fFFqLh12XBZaDLRpyVz2P07D&#10;tt5u1FccXB1O5+8egzHvIWn9NBnrNxCZxvwf/mt/Wg2vaga/Z8o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xQccMAAADcAAAADwAAAAAAAAAAAAAAAACYAgAAZHJzL2Rv&#10;d25yZXYueG1sUEsFBgAAAAAEAAQA9QAAAIgDAAAAAA==&#10;">
                  <v:textbox>
                    <w:txbxContent>
                      <w:p w:rsidR="00A418A8" w:rsidRDefault="00A418A8" w:rsidP="00671B15">
                        <w:pPr>
                          <w:spacing w:after="0"/>
                          <w:ind w:left="0"/>
                          <w:jc w:val="center"/>
                        </w:pPr>
                        <w:r>
                          <w:t>Sessão do Usuário</w:t>
                        </w:r>
                      </w:p>
                    </w:txbxContent>
                  </v:textbox>
                </v:shape>
                <v:shape id="Text Box 202" o:spid="_x0000_s1034" type="#_x0000_t202" style="position:absolute;left:40290;top:26523;width:924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7OBsMA&#10;AADcAAAADwAAAGRycy9kb3ducmV2LnhtbESPT2sCMRTE74V+h/AKvdVECyJboyyWQi8W/IPnR/Lc&#10;3bp5CUm6br99UxA8DjPzG2a5Hl0vBoqp86xhOlEgiI23HTcajoePlwWIlJEt9p5Jwy8lWK8eH5ZY&#10;WX/lHQ373IgC4VShhjbnUEmZTEsO08QH4uKdfXSYi4yNtBGvBe56OVNqLh12XBZaDLRpyVz2P07D&#10;tt5u1FccXB1O5+8egzHvIWn9/DTWbyAyjfkevrU/rYZXNYP/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7OBsMAAADcAAAADwAAAAAAAAAAAAAAAACYAgAAZHJzL2Rv&#10;d25yZXYueG1sUEsFBgAAAAAEAAQA9QAAAIgDAAAAAA==&#10;">
                  <v:textbox>
                    <w:txbxContent>
                      <w:p w:rsidR="00A418A8" w:rsidRDefault="00A418A8" w:rsidP="00671B15">
                        <w:pPr>
                          <w:spacing w:after="0"/>
                          <w:ind w:left="0"/>
                          <w:jc w:val="center"/>
                        </w:pPr>
                        <w:r>
                          <w:t>Fim</w:t>
                        </w:r>
                      </w:p>
                    </w:txbxContent>
                  </v:textbox>
                </v:shape>
                <v:shape id="Text Box 203" o:spid="_x0000_s1035" type="#_x0000_t202" style="position:absolute;left:12954;top:2520;width:923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8QsQA&#10;AADcAAAADwAAAGRycy9kb3ducmV2LnhtbESP0WrCQBRE3wv9h+UWfKu7aSBo6hpEUXwqNPoBt9lr&#10;EszeDdmtxnx9t1Do4zAzZ5hVMdpO3GjwrWMNyVyBIK6cabnWcD7tXxcgfEA22DkmDQ/yUKyfn1aY&#10;G3fnT7qVoRYRwj5HDU0IfS6lrxqy6OeuJ47exQ0WQ5RDLc2A9wi3nXxTKpMWW44LDfa0bai6lt9W&#10;w8dyQfW085W67kt7+Jo6P2WJ1rOXcfMOItAY/sN/7aPRkKoU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3fELEAAAA3AAAAA8AAAAAAAAAAAAAAAAAmAIAAGRycy9k&#10;b3ducmV2LnhtbFBLBQYAAAAABAAEAPUAAACJAwAAAAA=&#10;">
                  <v:stroke dashstyle="dash"/>
                  <v:textbox>
                    <w:txbxContent>
                      <w:p w:rsidR="00A418A8" w:rsidRDefault="00A418A8" w:rsidP="00671B15">
                        <w:pPr>
                          <w:spacing w:after="0"/>
                          <w:ind w:left="0"/>
                          <w:jc w:val="center"/>
                        </w:pPr>
                        <w:r>
                          <w:t>Importa</w:t>
                        </w:r>
                      </w:p>
                    </w:txbxContent>
                  </v:textbox>
                </v:shape>
                <v:shapetype id="_x0000_t32" coordsize="21600,21600" o:spt="32" o:oned="t" path="m,l21600,21600e" filled="f">
                  <v:path arrowok="t" fillok="f" o:connecttype="none"/>
                  <o:lock v:ext="edit" shapetype="t"/>
                </v:shapetype>
                <v:shape id="AutoShape 204" o:spid="_x0000_s1036" type="#_x0000_t32" style="position:absolute;left:9906;top:4711;width:304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V9qcUAAADcAAAADwAAAGRycy9kb3ducmV2LnhtbESPS2vCQBSF94X+h+EW3NVJYiwlOkor&#10;WFwVTYu4vGZu82jmTshMNf77jiC4PJzHx5kvB9OKE/WutqwgHkcgiAuray4VfH+tn19BOI+ssbVM&#10;Ci7kYLl4fJhjpu2Zd3TKfSnCCLsMFVTed5mUrqjIoBvbjjh4P7Y36IPsS6l7PIdx08okil6kwZoD&#10;ocKOVhUVv/mfUdC006T55I/tcV8ejul7IDXxQanR0/A2A+Fp8Pfwrb3RCiZRCtcz4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V9qcUAAADcAAAADwAAAAAAAAAA&#10;AAAAAAChAgAAZHJzL2Rvd25yZXYueG1sUEsFBgAAAAAEAAQA+QAAAJMDAAAAAA==&#10;">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5" o:spid="_x0000_s1037" type="#_x0000_t34" style="position:absolute;left:22193;top:4711;width:4953;height:21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8S3cUAAADcAAAADwAAAGRycy9kb3ducmV2LnhtbESPT2vCQBTE7wW/w/IEb3XjvyLRVVQq&#10;eGu1Xrw9si/ZaPZtyG5j7KfvFgoeh5n5DbNcd7YSLTW+dKxgNExAEGdOl1woOH/tX+cgfEDWWDkm&#10;BQ/ysF71XpaYanfnI7WnUIgIYZ+iAhNCnUrpM0MW/dDVxNHLXWMxRNkUUjd4j3BbyXGSvEmLJccF&#10;gzXtDGW307dVUF7wc/5h7PZ9dj0+pu1E/tR5rtSg320WIAJ14Rn+bx+0gkky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8S3cUAAADcAAAADwAAAAAAAAAA&#10;AAAAAAChAgAAZHJzL2Rvd25yZXYueG1sUEsFBgAAAAAEAAQA+QAAAJMDAAAAAA==&#10;" adj="10772">
                  <v:stroke dashstyle="dash" endarrow="block"/>
                </v:shape>
                <v:shape id="AutoShape 206" o:spid="_x0000_s1038" type="#_x0000_t34" style="position:absolute;left:34575;top:4806;width:5715;height:20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YUl8UAAADcAAAADwAAAGRycy9kb3ducmV2LnhtbESPQWsCMRSE70L/Q3gFL6KJCiKrUUpR&#10;0UuLVj0/Ns/d1c3Lsom6+uubgtDjMDPfMNN5Y0txo9oXjjX0ewoEcepMwZmG/c+yOwbhA7LB0jFp&#10;eJCH+eytNcXEuDtv6bYLmYgQ9glqyEOoEil9mpNF33MVcfROrrYYoqwzaWq8R7gt5UCpkbRYcFzI&#10;saLPnNLL7mo1bOnQl8/v8thZLcw5HW/26mt90br93nxMQARqwn/41V4bDUM1gr8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YUl8UAAADcAAAADwAAAAAAAAAA&#10;AAAAAAChAgAAZHJzL2Rvd25yZXYueG1sUEsFBgAAAAAEAAQA+QAAAJMDAAAAAA==&#10;">
                  <v:stroke endarrow="block"/>
                </v:shape>
                <v:shape id="AutoShape 207" o:spid="_x0000_s1039" type="#_x0000_t32" style="position:absolute;left:44913;top:6997;width:6;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LYAccAAADcAAAADwAAAGRycy9kb3ducmV2LnhtbESPT2vCQBTE7wW/w/KE3urGFlq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ktgBxwAAANwAAAAPAAAAAAAA&#10;AAAAAAAAAKECAABkcnMvZG93bnJldi54bWxQSwUGAAAAAAQABAD5AAAAlQMAAAAA&#10;">
                  <v:stroke endarrow="block"/>
                </v:shape>
                <v:shape id="AutoShape 208" o:spid="_x0000_s1040" type="#_x0000_t32" style="position:absolute;left:44913;top:12712;width:6;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v:shapetype id="_x0000_t33" coordsize="21600,21600" o:spt="33" o:oned="t" path="m,l21600,r,21600e" filled="f">
                  <v:stroke joinstyle="miter"/>
                  <v:path arrowok="t" fillok="f" o:connecttype="none"/>
                  <o:lock v:ext="edit" shapetype="t"/>
                </v:shapetype>
                <v:shape id="AutoShape 212" o:spid="_x0000_s1041" type="#_x0000_t33" style="position:absolute;left:30861;top:11760;width:9429;height:457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DLecQAAADcAAAADwAAAGRycy9kb3ducmV2LnhtbESPT2sCMRTE7wW/Q3hCbzXRQtGt2UUE&#10;Wy8V/NPi8bF53SxuXpZNqttvbwTB4zAzv2HmRe8acaYu1J41jEcKBHHpTc2VhsN+9TIFESKywcYz&#10;afinAEU+eJpjZvyFt3TexUokCIcMNdgY20zKUFpyGEa+JU7er+8cxiS7SpoOLwnuGjlR6k06rDkt&#10;WGxpaak87f6chv33hz+Ws8/6+EV2/RNYbUyrtH4e9ot3EJH6+Ajf22uj4VXN4HYmHQGZ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IMt5xAAAANwAAAAPAAAAAAAAAAAA&#10;AAAAAKECAABkcnMvZG93bnJldi54bWxQSwUGAAAAAAQABAD5AAAAkgMAAAAA&#10;">
                  <v:stroke endarrow="block"/>
                </v:shape>
                <v:shape id="Text Box 214" o:spid="_x0000_s1042" type="#_x0000_t202" style="position:absolute;left:27241;top:5283;width:7049;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A418A8" w:rsidRDefault="00A418A8" w:rsidP="00671B15">
                        <w:pPr>
                          <w:ind w:left="0"/>
                          <w:jc w:val="center"/>
                        </w:pPr>
                        <w:r>
                          <w:t>Base de Dados</w:t>
                        </w:r>
                      </w:p>
                    </w:txbxContent>
                  </v:textbox>
                </v:shape>
                <v:shape id="Text Box 215" o:spid="_x0000_s1043" type="#_x0000_t202" style="position:absolute;left:3524;top:1949;width:5143;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A418A8" w:rsidRDefault="00A418A8" w:rsidP="00671B15">
                        <w:pPr>
                          <w:spacing w:after="0"/>
                          <w:ind w:left="0"/>
                          <w:jc w:val="left"/>
                        </w:pPr>
                        <w:r>
                          <w:t>Txt</w:t>
                        </w:r>
                      </w:p>
                      <w:p w:rsidR="00A418A8" w:rsidRDefault="00A418A8" w:rsidP="00671B15">
                        <w:pPr>
                          <w:spacing w:after="0"/>
                          <w:ind w:left="0"/>
                          <w:jc w:val="left"/>
                        </w:pPr>
                        <w:r>
                          <w:t>XML</w:t>
                        </w:r>
                      </w:p>
                      <w:p w:rsidR="00A418A8" w:rsidRDefault="00A418A8" w:rsidP="00671B15">
                        <w:pPr>
                          <w:spacing w:after="0"/>
                          <w:ind w:left="0"/>
                          <w:jc w:val="left"/>
                        </w:pPr>
                        <w:r>
                          <w:t>etc</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6" o:spid="_x0000_s1044" type="#_x0000_t114" style="position:absolute;left:30861;top:18522;width:5905;height:3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zBQMYA&#10;AADcAAAADwAAAGRycy9kb3ducmV2LnhtbESPQWvCQBSE74X+h+UVvNVNVKxEV7EFQfFSo6LentnX&#10;JDT7NmRXjf/eFQo9DjPzDTOZtaYSV2pcaVlB3I1AEGdWl5wr2G0X7yMQziNrrCyTgjs5mE1fXyaY&#10;aHvjDV1Tn4sAYZeggsL7OpHSZQUZdF1bEwfvxzYGfZBNLnWDtwA3lexF0VAaLDksFFjTV0HZb3ox&#10;CtKPzWH1eYzb4WBQn+b7c7Vbfy+U6ry18zEIT63/D/+1l1pBP+7B80w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8zBQMYAAADcAAAADwAAAAAAAAAAAAAAAACYAgAAZHJz&#10;L2Rvd25yZXYueG1sUEsFBgAAAAAEAAQA9QAAAIsDAAAAAA==&#10;"/>
                <v:shape id="Text Box 217" o:spid="_x0000_s1045" type="#_x0000_t202" style="position:absolute;left:30861;top:18618;width:59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A418A8" w:rsidRDefault="00A418A8" w:rsidP="00671B15">
                        <w:pPr>
                          <w:ind w:left="0"/>
                          <w:jc w:val="center"/>
                        </w:pPr>
                        <w:r>
                          <w:t>email</w:t>
                        </w:r>
                      </w:p>
                    </w:txbxContent>
                  </v:textbox>
                </v:shape>
                <v:shape id="AutoShape 218" o:spid="_x0000_s1046" type="#_x0000_t33" style="position:absolute;left:33813;top:16332;width:6477;height:219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4MY8YAAADcAAAADwAAAGRycy9kb3ducmV2LnhtbESPQWvCQBSE74L/YXmF3urG1haNrqKi&#10;1IsUjQePj+wzG5p9m2Y3Gv99t1DwOMzMN8xs0dlKXKnxpWMFw0ECgjh3uuRCwSnbvoxB+ICssXJM&#10;Cu7kYTHv92aYanfjA12PoRARwj5FBSaEOpXS54Ys+oGriaN3cY3FEGVTSN3gLcJtJV+T5ENaLDku&#10;GKxpbSj/PrZWwbv5ySfb3Z2/xqs6a7NNuz9/tko9P3XLKYhAXXiE/9s7reBtOIK/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eDGPGAAAA3AAAAA8AAAAAAAAA&#10;AAAAAAAAoQIAAGRycy9kb3ducmV2LnhtbFBLBQYAAAAABAAEAPkAAACUAwAAAAA=&#10;">
                  <v:stroke endarrow="block"/>
                </v:shape>
                <v:shape id="AutoShape 220" o:spid="_x0000_s1047" type="#_x0000_t32" style="position:absolute;left:44913;top:18522;width:6;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1MMYAAADcAAAADwAAAGRycy9kb3ducmV2LnhtbESPT2vCQBTE7wW/w/KE3uomlRa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dTDGAAAA3AAAAA8AAAAAAAAA&#10;AAAAAAAAoQIAAGRycy9kb3ducmV2LnhtbFBLBQYAAAAABAAEAPkAAACUAwAAAAA=&#10;">
                  <v:stroke endarrow="block"/>
                </v:shape>
                <v:shape id="AutoShape 221" o:spid="_x0000_s1048" type="#_x0000_t32" style="position:absolute;left:44913;top:24714;width:6;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frR8UAAADcAAAADwAAAGRycy9kb3ducmV2LnhtbESPQWvCQBSE74L/YXlCb7qJgmh0lVKo&#10;iKUHtYT29sg+k9Ds27C7avTXuwWhx2FmvmGW68404kLO15YVpKMEBHFhdc2lgq/j+3AGwgdkjY1l&#10;UnAjD+tVv7fETNsr7+lyCKWIEPYZKqhCaDMpfVGRQT+yLXH0TtYZDFG6UmqH1wg3jRwnyVQarDku&#10;VNjSW0XF7+FsFHx/zM/5Lf+kXZ7Odz/ojL8fN0q9DLrXBYhAXfgPP9tbrWCSTu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frR8UAAADcAAAADwAAAAAAAAAA&#10;AAAAAAChAgAAZHJzL2Rvd25yZXYueG1sUEsFBgAAAAAEAAQA+QAAAJMDAAAAAA==&#10;">
                  <v:stroke endarrow="block"/>
                </v:shape>
                <v:shape id="AutoShape 222" o:spid="_x0000_s1049" type="#_x0000_t34" style="position:absolute;left:49530;top:16332;width:6;height:123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kCDMQAAADcAAAADwAAAGRycy9kb3ducmV2LnhtbESPzWsCMRTE7wX/h/AEbzXrR1dZjSKF&#10;ir0U/Dh4fGyeu4ublyXJavrfN4VCj8PMb4ZZb6NpxYOcbywrmIwzEMSl1Q1XCi7nj9clCB+QNbaW&#10;ScE3edhuBi9rLLR98pEep1CJVMK+QAV1CF0hpS9rMujHtiNO3s06gyFJV0nt8JnKTSunWZZLgw2n&#10;hRo7eq+pvJ96o2A25/NOvvX5V36Nx33sP91MdkqNhnG3AhEohv/wH33QiZss4P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6QIMxAAAANwAAAAPAAAAAAAAAAAA&#10;AAAAAKECAABkcnMvZG93bnJldi54bWxQSwUGAAAAAAQABAD5AAAAkgMAAAAA&#10;" adj="7754400">
                  <v:stroke dashstyle="dash" endarrow="block"/>
                </v:shape>
                <v:shape id="Text Box 223" o:spid="_x0000_s1050" type="#_x0000_t202" style="position:absolute;left:50292;top:21380;width:5810;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7K8EA&#10;AADcAAAADwAAAGRycy9kb3ducmV2LnhtbERPyW7CMBC9I/EP1lTqBREHSlkCBtFKIK5J+YAhnixq&#10;PI5iQ8Lf40OlHp/evjsMphEP6lxtWcEsikEQ51bXXCq4/pymaxDOI2tsLJOCJzk47MejHSba9pzS&#10;I/OlCCHsElRQed8mUrq8IoMusi1x4ArbGfQBdqXUHfYh3DRyHsdLabDm0FBhS98V5b/Z3SgoLv3k&#10;c9Pfzv66ShfLL6xXN/tU6v1tOG5BeBr8v/jPfdEKPmZhbTgTjo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3uyvBAAAA3AAAAA8AAAAAAAAAAAAAAAAAmAIAAGRycy9kb3du&#10;cmV2LnhtbFBLBQYAAAAABAAEAPUAAACGAwAAAAA=&#10;" stroked="f">
                  <v:textbox>
                    <w:txbxContent>
                      <w:p w:rsidR="00A418A8" w:rsidRDefault="00A418A8" w:rsidP="00BF3D1F">
                        <w:pPr>
                          <w:ind w:left="0"/>
                          <w:jc w:val="center"/>
                        </w:pPr>
                        <w:r>
                          <w:t>batch</w:t>
                        </w:r>
                      </w:p>
                    </w:txbxContent>
                  </v:textbox>
                </v:shape>
                <w10:anchorlock/>
              </v:group>
            </w:pict>
          </mc:Fallback>
        </mc:AlternateContent>
      </w:r>
    </w:p>
    <w:p w:rsidR="00DB5D1A" w:rsidRDefault="00E82180" w:rsidP="006255B5">
      <w:pPr>
        <w:pStyle w:val="Heading2"/>
      </w:pPr>
      <w:bookmarkStart w:id="25" w:name="_Toc1482926"/>
      <w:r>
        <w:lastRenderedPageBreak/>
        <w:t>TELA PRINCIPAL</w:t>
      </w:r>
      <w:bookmarkEnd w:id="25"/>
    </w:p>
    <w:p w:rsidR="00C676D2" w:rsidRDefault="001C7455" w:rsidP="00CE01E3">
      <w:r>
        <w:t xml:space="preserve">Ao início da sessão interativa, é mostrada a Tela </w:t>
      </w:r>
      <w:r w:rsidR="00CE01E3">
        <w:t>Principal</w:t>
      </w:r>
      <w:r>
        <w:t>.</w:t>
      </w:r>
    </w:p>
    <w:p w:rsidR="00863F33" w:rsidRDefault="00D61368" w:rsidP="0023176D">
      <w:r>
        <w:rPr>
          <w:noProof/>
          <w:lang w:val="en-US"/>
        </w:rPr>
        <w:drawing>
          <wp:inline distT="0" distB="0" distL="0" distR="0" wp14:anchorId="283C4B9C" wp14:editId="2C2D6F3F">
            <wp:extent cx="6203420" cy="4774018"/>
            <wp:effectExtent l="19050" t="0" r="688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208149" cy="4777657"/>
                    </a:xfrm>
                    <a:prstGeom prst="rect">
                      <a:avLst/>
                    </a:prstGeom>
                    <a:noFill/>
                    <a:ln w="9525">
                      <a:noFill/>
                      <a:miter lim="800000"/>
                      <a:headEnd/>
                      <a:tailEnd/>
                    </a:ln>
                  </pic:spPr>
                </pic:pic>
              </a:graphicData>
            </a:graphic>
          </wp:inline>
        </w:drawing>
      </w:r>
    </w:p>
    <w:p w:rsidR="00075A98" w:rsidRDefault="00CE01E3" w:rsidP="00CE01E3">
      <w:r>
        <w:t xml:space="preserve">A Tela </w:t>
      </w:r>
      <w:r w:rsidR="003C3A77">
        <w:t>Principal</w:t>
      </w:r>
      <w:r>
        <w:t xml:space="preserve"> possui:</w:t>
      </w:r>
    </w:p>
    <w:p w:rsidR="00C676D2" w:rsidRDefault="003C3A77" w:rsidP="00EB0614">
      <w:pPr>
        <w:pStyle w:val="ListParagraph"/>
      </w:pPr>
      <w:r>
        <w:t xml:space="preserve">A barra de </w:t>
      </w:r>
      <w:r w:rsidRPr="003C3A77">
        <w:rPr>
          <w:u w:val="wave"/>
        </w:rPr>
        <w:t>Menu Principal</w:t>
      </w:r>
      <w:r>
        <w:t xml:space="preserve"> com 13 menus:</w:t>
      </w:r>
    </w:p>
    <w:p w:rsidR="003C3A77" w:rsidRDefault="003C3A77" w:rsidP="00F2521F">
      <w:pPr>
        <w:pStyle w:val="ListParagraph"/>
        <w:numPr>
          <w:ilvl w:val="1"/>
          <w:numId w:val="57"/>
        </w:numPr>
      </w:pPr>
      <w:r>
        <w:t>Home</w:t>
      </w:r>
    </w:p>
    <w:p w:rsidR="003C3A77" w:rsidRDefault="003C3A77" w:rsidP="00F2521F">
      <w:pPr>
        <w:pStyle w:val="ListParagraph"/>
        <w:numPr>
          <w:ilvl w:val="1"/>
          <w:numId w:val="57"/>
        </w:numPr>
      </w:pPr>
      <w:r>
        <w:t>Títulos</w:t>
      </w:r>
    </w:p>
    <w:p w:rsidR="003C3A77" w:rsidRDefault="003C3A77" w:rsidP="00F2521F">
      <w:pPr>
        <w:pStyle w:val="ListParagraph"/>
        <w:numPr>
          <w:ilvl w:val="1"/>
          <w:numId w:val="57"/>
        </w:numPr>
      </w:pPr>
      <w:r>
        <w:t>Fundos</w:t>
      </w:r>
    </w:p>
    <w:p w:rsidR="003C3A77" w:rsidRDefault="003C3A77" w:rsidP="00F2521F">
      <w:pPr>
        <w:pStyle w:val="ListParagraph"/>
        <w:numPr>
          <w:ilvl w:val="1"/>
          <w:numId w:val="57"/>
        </w:numPr>
      </w:pPr>
      <w:r>
        <w:t>Trades</w:t>
      </w:r>
    </w:p>
    <w:p w:rsidR="003C3A77" w:rsidRDefault="003C3A77" w:rsidP="00F2521F">
      <w:pPr>
        <w:pStyle w:val="ListParagraph"/>
        <w:numPr>
          <w:ilvl w:val="1"/>
          <w:numId w:val="57"/>
        </w:numPr>
      </w:pPr>
      <w:r>
        <w:t>Compliance</w:t>
      </w:r>
    </w:p>
    <w:p w:rsidR="003C3A77" w:rsidRDefault="003C3A77" w:rsidP="00F2521F">
      <w:pPr>
        <w:pStyle w:val="ListParagraph"/>
        <w:numPr>
          <w:ilvl w:val="1"/>
          <w:numId w:val="57"/>
        </w:numPr>
      </w:pPr>
      <w:r>
        <w:lastRenderedPageBreak/>
        <w:t>Simulação</w:t>
      </w:r>
    </w:p>
    <w:p w:rsidR="003C3A77" w:rsidRDefault="003C3A77" w:rsidP="00F2521F">
      <w:pPr>
        <w:pStyle w:val="ListParagraph"/>
        <w:numPr>
          <w:ilvl w:val="1"/>
          <w:numId w:val="57"/>
        </w:numPr>
      </w:pPr>
      <w:r>
        <w:t>Risco</w:t>
      </w:r>
    </w:p>
    <w:p w:rsidR="003C3A77" w:rsidRDefault="003C3A77" w:rsidP="00F2521F">
      <w:pPr>
        <w:pStyle w:val="ListParagraph"/>
        <w:numPr>
          <w:ilvl w:val="1"/>
          <w:numId w:val="57"/>
        </w:numPr>
      </w:pPr>
      <w:r>
        <w:t>Liquidez</w:t>
      </w:r>
    </w:p>
    <w:p w:rsidR="003C3A77" w:rsidRDefault="003C3A77" w:rsidP="00F2521F">
      <w:pPr>
        <w:pStyle w:val="ListParagraph"/>
        <w:numPr>
          <w:ilvl w:val="1"/>
          <w:numId w:val="57"/>
        </w:numPr>
      </w:pPr>
      <w:r>
        <w:t>Operacional</w:t>
      </w:r>
    </w:p>
    <w:p w:rsidR="003C3A77" w:rsidRDefault="003C3A77" w:rsidP="00F2521F">
      <w:pPr>
        <w:pStyle w:val="ListParagraph"/>
        <w:numPr>
          <w:ilvl w:val="1"/>
          <w:numId w:val="57"/>
        </w:numPr>
      </w:pPr>
      <w:r>
        <w:t>AML</w:t>
      </w:r>
    </w:p>
    <w:p w:rsidR="003C3A77" w:rsidRDefault="003C3A77" w:rsidP="00F2521F">
      <w:pPr>
        <w:pStyle w:val="ListParagraph"/>
        <w:numPr>
          <w:ilvl w:val="1"/>
          <w:numId w:val="57"/>
        </w:numPr>
      </w:pPr>
      <w:r>
        <w:t>Históricos</w:t>
      </w:r>
    </w:p>
    <w:p w:rsidR="003C3A77" w:rsidRDefault="003C3A77" w:rsidP="00F2521F">
      <w:pPr>
        <w:pStyle w:val="ListParagraph"/>
        <w:numPr>
          <w:ilvl w:val="1"/>
          <w:numId w:val="57"/>
        </w:numPr>
      </w:pPr>
      <w:r>
        <w:t>Gráficos</w:t>
      </w:r>
    </w:p>
    <w:p w:rsidR="003C3A77" w:rsidRDefault="003C3A77" w:rsidP="00F2521F">
      <w:pPr>
        <w:pStyle w:val="ListParagraph"/>
        <w:numPr>
          <w:ilvl w:val="1"/>
          <w:numId w:val="57"/>
        </w:numPr>
      </w:pPr>
      <w:r>
        <w:t>Manutenção</w:t>
      </w:r>
    </w:p>
    <w:p w:rsidR="00CE01E3" w:rsidRDefault="00FC19C6" w:rsidP="00EB0614">
      <w:pPr>
        <w:pStyle w:val="ListParagraph"/>
      </w:pPr>
      <w:r>
        <w:t>O</w:t>
      </w:r>
      <w:r w:rsidR="00CE01E3">
        <w:t xml:space="preserve"> </w:t>
      </w:r>
      <w:r w:rsidR="00CE01E3">
        <w:rPr>
          <w:u w:val="single"/>
        </w:rPr>
        <w:t>rodapé</w:t>
      </w:r>
      <w:r w:rsidR="00CE01E3">
        <w:t xml:space="preserve"> </w:t>
      </w:r>
      <w:r>
        <w:t xml:space="preserve"> (ver </w:t>
      </w:r>
      <w:r w:rsidR="00B30A00">
        <w:fldChar w:fldCharType="begin"/>
      </w:r>
      <w:r>
        <w:instrText xml:space="preserve"> REF _Ref491184899 \r \h </w:instrText>
      </w:r>
      <w:r w:rsidR="00B30A00">
        <w:fldChar w:fldCharType="separate"/>
      </w:r>
      <w:r w:rsidR="00A71B18">
        <w:t>II-7</w:t>
      </w:r>
      <w:r w:rsidR="00B30A00">
        <w:fldChar w:fldCharType="end"/>
      </w:r>
      <w:r>
        <w:t xml:space="preserve"> ).</w:t>
      </w:r>
    </w:p>
    <w:p w:rsidR="00C676D2" w:rsidRDefault="00CE01E3" w:rsidP="00CE01E3">
      <w:r>
        <w:t>A Tela Principal é mostrada inicial</w:t>
      </w:r>
      <w:r w:rsidR="009018A5">
        <w:t>mente com duas janelas contidas:</w:t>
      </w:r>
    </w:p>
    <w:p w:rsidR="00CE01E3" w:rsidRPr="00CE01E3" w:rsidRDefault="00CE01E3" w:rsidP="00CE01E3">
      <w:pPr>
        <w:pStyle w:val="ListParagraph"/>
        <w:rPr>
          <w:u w:val="single"/>
        </w:rPr>
      </w:pPr>
      <w:r w:rsidRPr="00CE01E3">
        <w:rPr>
          <w:u w:val="single"/>
        </w:rPr>
        <w:t>Dashboard</w:t>
      </w:r>
      <w:r>
        <w:t xml:space="preserve"> dos fundos</w:t>
      </w:r>
      <w:r w:rsidR="00D61368">
        <w:t xml:space="preserve"> (em cima)</w:t>
      </w:r>
    </w:p>
    <w:p w:rsidR="00CE01E3" w:rsidRDefault="00CE01E3" w:rsidP="00CE01E3">
      <w:pPr>
        <w:pStyle w:val="ListParagraph"/>
      </w:pPr>
      <w:r>
        <w:t>Carteira do Fundo</w:t>
      </w:r>
      <w:r w:rsidR="006D4674">
        <w:t xml:space="preserve"> selecionado no Dashboard</w:t>
      </w:r>
      <w:r w:rsidR="00D61368">
        <w:t xml:space="preserve"> (embaixo)</w:t>
      </w:r>
      <w:r w:rsidR="009018A5">
        <w:t xml:space="preserve"> </w:t>
      </w:r>
      <w:r w:rsidR="009018A5">
        <w:rPr>
          <w:u w:val="single"/>
        </w:rPr>
        <w:t>ou</w:t>
      </w:r>
      <w:r w:rsidR="009018A5">
        <w:t xml:space="preserve"> o Blotter de trades do dia, dependendo do tipo de acesso do usuário logado.</w:t>
      </w:r>
    </w:p>
    <w:p w:rsidR="00D35FAC" w:rsidRDefault="00D35FAC" w:rsidP="006255B5">
      <w:pPr>
        <w:pStyle w:val="Heading2"/>
      </w:pPr>
      <w:bookmarkStart w:id="26" w:name="_Toc1482927"/>
      <w:r>
        <w:t>TECLAS E BOTÕES DE USO GERAL</w:t>
      </w:r>
      <w:bookmarkEnd w:id="26"/>
    </w:p>
    <w:p w:rsidR="00D35FAC" w:rsidRDefault="00D35FAC" w:rsidP="00CE01E3">
      <w:r>
        <w:t>A interface do sistema possui as seguintes teclas e botões de uso geral:</w:t>
      </w:r>
    </w:p>
    <w:p w:rsidR="00D35FAC" w:rsidRDefault="00D35FAC" w:rsidP="00CE01E3">
      <w:r>
        <w:t>No mouse:</w:t>
      </w:r>
    </w:p>
    <w:p w:rsidR="00D35FAC" w:rsidRDefault="00D35FAC" w:rsidP="00D35FAC">
      <w:pPr>
        <w:ind w:left="1440"/>
      </w:pPr>
      <w:r w:rsidRPr="00D35FAC">
        <w:rPr>
          <w:u w:val="single"/>
        </w:rPr>
        <w:t>Duplo-clique</w:t>
      </w:r>
      <w:r>
        <w:t xml:space="preserve"> é clicar o botão </w:t>
      </w:r>
      <w:r>
        <w:rPr>
          <w:u w:val="single"/>
        </w:rPr>
        <w:t>esquerdo</w:t>
      </w:r>
      <w:r>
        <w:t xml:space="preserve"> duas vezes seguidas. Geralmente, abrirá uma tela de detalhe para a visualização do ítem selecionado em uma lista.</w:t>
      </w:r>
    </w:p>
    <w:p w:rsidR="00D35FAC" w:rsidRDefault="00D35FAC" w:rsidP="00D35FAC">
      <w:pPr>
        <w:ind w:left="1440"/>
      </w:pPr>
      <w:r>
        <w:rPr>
          <w:u w:val="single"/>
        </w:rPr>
        <w:t>Botão direito</w:t>
      </w:r>
      <w:r>
        <w:t xml:space="preserve"> clicado uma vez geralmente abrirá um </w:t>
      </w:r>
      <w:r w:rsidRPr="00591399">
        <w:rPr>
          <w:u w:val="single"/>
        </w:rPr>
        <w:t>Popup menu</w:t>
      </w:r>
      <w:r>
        <w:t xml:space="preserve"> sensível ao contexto daquilo em que o usuário clicou. O mesmo que a tecla </w:t>
      </w:r>
      <w:r w:rsidRPr="00D35FAC">
        <w:rPr>
          <w:noProof/>
          <w:lang w:val="en-US"/>
        </w:rPr>
        <w:drawing>
          <wp:inline distT="0" distB="0" distL="0" distR="0" wp14:anchorId="661199FA" wp14:editId="4C4D00B5">
            <wp:extent cx="166370" cy="198120"/>
            <wp:effectExtent l="19050" t="0" r="5080" b="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w:t>
      </w:r>
    </w:p>
    <w:p w:rsidR="00D35FAC" w:rsidRDefault="00D35FAC" w:rsidP="00D35FAC">
      <w:r>
        <w:t>No teclado:</w:t>
      </w:r>
    </w:p>
    <w:p w:rsidR="00D35FAC" w:rsidRDefault="00D35FAC" w:rsidP="00D35FAC">
      <w:r>
        <w:tab/>
        <w:t>F5, F6, F7 abrem respectivamente as listas de Títulos, Fundos e Trades,</w:t>
      </w:r>
    </w:p>
    <w:p w:rsidR="00D35FAC" w:rsidRDefault="00D35FAC" w:rsidP="00D35FAC">
      <w:pPr>
        <w:ind w:left="1440"/>
      </w:pPr>
      <w:r>
        <w:t>Ctrl-C geralmente copia a porção selecionada para o “clipboard” de onde ela pode ser colada em outro aplicativo.</w:t>
      </w:r>
    </w:p>
    <w:p w:rsidR="00D35FAC" w:rsidRPr="00D35FAC" w:rsidRDefault="00D35FAC" w:rsidP="00D35FAC">
      <w:pPr>
        <w:ind w:left="1440"/>
      </w:pPr>
      <w:r>
        <w:lastRenderedPageBreak/>
        <w:t xml:space="preserve">O botão de menu </w:t>
      </w:r>
      <w:r w:rsidRPr="00D35FAC">
        <w:rPr>
          <w:noProof/>
          <w:lang w:val="en-US"/>
        </w:rPr>
        <w:drawing>
          <wp:inline distT="0" distB="0" distL="0" distR="0" wp14:anchorId="41210761" wp14:editId="2B24F619">
            <wp:extent cx="166370" cy="198120"/>
            <wp:effectExtent l="19050" t="0" r="5080" b="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geralmente abrirá um Popup menu sensível ao contexto daquilo em que o usuário clicou.</w:t>
      </w:r>
    </w:p>
    <w:p w:rsidR="00D35FAC" w:rsidRDefault="00D35FAC" w:rsidP="00D35FAC">
      <w:r>
        <w:t xml:space="preserve">O SRC mostra telas e janelas que podem estar contidas na Tela Principal, que são movidas e redimensionadas junto com a Tela Principal, ou telas e janelas que podem estar livres e serem posicionadas em qualquer lugar da tela do computador. Para rearrajnar as janelas contidas, use </w:t>
      </w:r>
      <w:r w:rsidRPr="00D35FAC">
        <w:rPr>
          <w:u w:val="wave"/>
        </w:rPr>
        <w:t>Menu Principal</w:t>
      </w:r>
      <w:r>
        <w:sym w:font="Wingdings" w:char="F0E0"/>
      </w:r>
      <w:r>
        <w:t>Home</w:t>
      </w:r>
      <w:r>
        <w:sym w:font="Wingdings" w:char="F0E0"/>
      </w:r>
      <w:r>
        <w:t>Arranja.</w:t>
      </w:r>
    </w:p>
    <w:p w:rsidR="00FC19C6" w:rsidRDefault="00FC19C6" w:rsidP="006255B5">
      <w:pPr>
        <w:pStyle w:val="Heading2"/>
      </w:pPr>
      <w:bookmarkStart w:id="27" w:name="_Ref491184899"/>
      <w:bookmarkStart w:id="28" w:name="_Toc1482928"/>
      <w:r>
        <w:t>RODAPÉ</w:t>
      </w:r>
      <w:bookmarkEnd w:id="27"/>
      <w:bookmarkEnd w:id="28"/>
    </w:p>
    <w:p w:rsidR="00D35FAC" w:rsidRDefault="00FC19C6" w:rsidP="00CE01E3">
      <w:r>
        <w:t>O rodapé da Tela Principal mostra:</w:t>
      </w:r>
    </w:p>
    <w:p w:rsidR="00FC19C6" w:rsidRDefault="00DE3406" w:rsidP="00CE01E3">
      <w:r>
        <w:rPr>
          <w:noProof/>
          <w:lang w:val="en-US"/>
        </w:rPr>
        <w:drawing>
          <wp:inline distT="0" distB="0" distL="0" distR="0" wp14:anchorId="4401D91A" wp14:editId="15F280E1">
            <wp:extent cx="6534150" cy="245031"/>
            <wp:effectExtent l="19050" t="0" r="0"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6534150" cy="245031"/>
                    </a:xfrm>
                    <a:prstGeom prst="rect">
                      <a:avLst/>
                    </a:prstGeom>
                    <a:noFill/>
                    <a:ln w="9525">
                      <a:noFill/>
                      <a:miter lim="800000"/>
                      <a:headEnd/>
                      <a:tailEnd/>
                    </a:ln>
                  </pic:spPr>
                </pic:pic>
              </a:graphicData>
            </a:graphic>
          </wp:inline>
        </w:drawing>
      </w:r>
    </w:p>
    <w:p w:rsidR="00FC19C6" w:rsidRDefault="00456BA5" w:rsidP="00F2521F">
      <w:pPr>
        <w:pStyle w:val="ListParagraph"/>
        <w:numPr>
          <w:ilvl w:val="0"/>
          <w:numId w:val="66"/>
        </w:numPr>
      </w:pPr>
      <w:r>
        <w:t>A Data Base do SRC;</w:t>
      </w:r>
    </w:p>
    <w:p w:rsidR="00456BA5" w:rsidRDefault="00456BA5" w:rsidP="00F2521F">
      <w:pPr>
        <w:pStyle w:val="ListParagraph"/>
        <w:numPr>
          <w:ilvl w:val="0"/>
          <w:numId w:val="66"/>
        </w:numPr>
      </w:pPr>
      <w:r>
        <w:t xml:space="preserve">A Última Data do Sistema (data de máxima atualização das carteiras – ver </w:t>
      </w:r>
      <w:r w:rsidR="00B30A00">
        <w:fldChar w:fldCharType="begin"/>
      </w:r>
      <w:r>
        <w:instrText xml:space="preserve"> REF _Ref481660557 \r \h </w:instrText>
      </w:r>
      <w:r w:rsidR="00B30A00">
        <w:fldChar w:fldCharType="separate"/>
      </w:r>
      <w:r w:rsidR="00A71B18">
        <w:t>III-2</w:t>
      </w:r>
      <w:r w:rsidR="00B30A00">
        <w:fldChar w:fldCharType="end"/>
      </w:r>
      <w:r>
        <w:t>);</w:t>
      </w:r>
    </w:p>
    <w:p w:rsidR="00456BA5" w:rsidRDefault="00456BA5" w:rsidP="00F2521F">
      <w:pPr>
        <w:pStyle w:val="ListParagraph"/>
        <w:numPr>
          <w:ilvl w:val="0"/>
          <w:numId w:val="66"/>
        </w:numPr>
      </w:pPr>
      <w:r>
        <w:t>O indicador verde-amarelo-vermelho caso a Última Data do Sistema seja:</w:t>
      </w:r>
    </w:p>
    <w:p w:rsidR="00456BA5" w:rsidRDefault="00456BA5" w:rsidP="00F2521F">
      <w:pPr>
        <w:pStyle w:val="ListParagraph"/>
        <w:numPr>
          <w:ilvl w:val="1"/>
          <w:numId w:val="66"/>
        </w:numPr>
      </w:pPr>
      <w:r>
        <w:t>Verde: mais recente que 3 dias;</w:t>
      </w:r>
    </w:p>
    <w:p w:rsidR="00456BA5" w:rsidRDefault="00456BA5" w:rsidP="00F2521F">
      <w:pPr>
        <w:pStyle w:val="ListParagraph"/>
        <w:numPr>
          <w:ilvl w:val="1"/>
          <w:numId w:val="66"/>
        </w:numPr>
      </w:pPr>
      <w:r>
        <w:t>Amarelo: entre 3 e 7 dias atrás;</w:t>
      </w:r>
    </w:p>
    <w:p w:rsidR="00456BA5" w:rsidRDefault="00456BA5" w:rsidP="00F2521F">
      <w:pPr>
        <w:pStyle w:val="ListParagraph"/>
        <w:numPr>
          <w:ilvl w:val="1"/>
          <w:numId w:val="66"/>
        </w:numPr>
      </w:pPr>
      <w:r>
        <w:t>Vermelho: anterior a 7 dias atrás.</w:t>
      </w:r>
    </w:p>
    <w:p w:rsidR="00456BA5" w:rsidRDefault="00456BA5" w:rsidP="00F2521F">
      <w:pPr>
        <w:pStyle w:val="ListParagraph"/>
        <w:numPr>
          <w:ilvl w:val="0"/>
          <w:numId w:val="66"/>
        </w:numPr>
      </w:pPr>
      <w:r>
        <w:t>O indicador de SIMULAÇÃO (ou vazio, se não estiver simulando)</w:t>
      </w:r>
    </w:p>
    <w:p w:rsidR="00FC19C6" w:rsidRDefault="00456BA5" w:rsidP="00F2521F">
      <w:pPr>
        <w:pStyle w:val="ListParagraph"/>
        <w:numPr>
          <w:ilvl w:val="0"/>
          <w:numId w:val="66"/>
        </w:numPr>
      </w:pPr>
      <w:r>
        <w:t>O nome do usuário logado;</w:t>
      </w:r>
    </w:p>
    <w:p w:rsidR="00456BA5" w:rsidRDefault="00456BA5" w:rsidP="00F2521F">
      <w:pPr>
        <w:pStyle w:val="ListParagraph"/>
        <w:numPr>
          <w:ilvl w:val="0"/>
          <w:numId w:val="66"/>
        </w:numPr>
      </w:pPr>
      <w:r>
        <w:t>O número de erros encontrados desde a última vistoria de erro</w:t>
      </w:r>
      <w:r w:rsidR="009018A5">
        <w:t xml:space="preserve"> (ver </w:t>
      </w:r>
      <w:r w:rsidR="00B30A00">
        <w:fldChar w:fldCharType="begin"/>
      </w:r>
      <w:r w:rsidR="009018A5">
        <w:instrText xml:space="preserve"> REF _Ref492474271 \r \h </w:instrText>
      </w:r>
      <w:r w:rsidR="00B30A00">
        <w:fldChar w:fldCharType="separate"/>
      </w:r>
      <w:r w:rsidR="00A71B18">
        <w:t>XIV-1</w:t>
      </w:r>
      <w:r w:rsidR="00B30A00">
        <w:fldChar w:fldCharType="end"/>
      </w:r>
      <w:r w:rsidR="009018A5">
        <w:t>)</w:t>
      </w:r>
    </w:p>
    <w:p w:rsidR="00DE3406" w:rsidRDefault="00DE3406" w:rsidP="00F2521F">
      <w:pPr>
        <w:pStyle w:val="ListParagraph"/>
        <w:numPr>
          <w:ilvl w:val="0"/>
          <w:numId w:val="66"/>
        </w:numPr>
      </w:pPr>
      <w:r>
        <w:t>O número de títulos, fundos e regras carregados.</w:t>
      </w:r>
    </w:p>
    <w:p w:rsidR="00456BA5" w:rsidRDefault="00456BA5" w:rsidP="00456BA5">
      <w:r>
        <w:t>Clicando sobre o painel de Data Base, troca-se a Data Base do sistema.</w:t>
      </w:r>
    </w:p>
    <w:p w:rsidR="00456BA5" w:rsidRDefault="00456BA5" w:rsidP="00456BA5">
      <w:r>
        <w:t>Clicando sobre o painel de Erros, visualizam-se os erros e se reseta o contador.</w:t>
      </w:r>
    </w:p>
    <w:p w:rsidR="00DB5D1A" w:rsidRPr="004C78B5" w:rsidRDefault="00DB5D1A" w:rsidP="00530BBF">
      <w:pPr>
        <w:pStyle w:val="Heading1"/>
      </w:pPr>
      <w:bookmarkStart w:id="29" w:name="_Toc1482929"/>
      <w:r w:rsidRPr="004C78B5">
        <w:lastRenderedPageBreak/>
        <w:t>FUNDOS E CARTEIRAS</w:t>
      </w:r>
      <w:bookmarkEnd w:id="29"/>
    </w:p>
    <w:p w:rsidR="00DB5D1A" w:rsidRDefault="00CE01E3" w:rsidP="006255B5">
      <w:pPr>
        <w:pStyle w:val="Heading2"/>
      </w:pPr>
      <w:bookmarkStart w:id="30" w:name="_Toc1482930"/>
      <w:r>
        <w:t>DASHBOARD DOS FUNDOS</w:t>
      </w:r>
      <w:bookmarkEnd w:id="30"/>
    </w:p>
    <w:p w:rsidR="00DB5D1A" w:rsidRDefault="00DB5D1A" w:rsidP="00EE5943">
      <w:r>
        <w:t xml:space="preserve">Ao iniciar o SRC, o sistema lerá a base de dados, </w:t>
      </w:r>
      <w:r w:rsidR="00EE5943">
        <w:t>processará todos os cálculos</w:t>
      </w:r>
      <w:r>
        <w:t xml:space="preserve"> e abrirá </w:t>
      </w:r>
      <w:r w:rsidR="00346C13">
        <w:t>na Data Base</w:t>
      </w:r>
      <w:r>
        <w:t xml:space="preserve"> mostrando a Tela Principal</w:t>
      </w:r>
      <w:r w:rsidR="00EE5943">
        <w:t xml:space="preserve"> com </w:t>
      </w:r>
      <w:r>
        <w:t>o Dashboard</w:t>
      </w:r>
      <w:r w:rsidR="00EE5943">
        <w:t xml:space="preserve"> e</w:t>
      </w:r>
      <w:r>
        <w:t xml:space="preserve"> a Tela de Carteira</w:t>
      </w:r>
      <w:r w:rsidR="00EE5943">
        <w:t>.</w:t>
      </w:r>
    </w:p>
    <w:p w:rsidR="00D61368" w:rsidRDefault="00D61368" w:rsidP="00863F33">
      <w:pPr>
        <w:ind w:left="274"/>
        <w:rPr>
          <w:noProof/>
          <w:lang w:eastAsia="pt-BR"/>
        </w:rPr>
      </w:pPr>
      <w:r>
        <w:rPr>
          <w:noProof/>
          <w:lang w:val="en-US"/>
        </w:rPr>
        <w:drawing>
          <wp:inline distT="0" distB="0" distL="0" distR="0" wp14:anchorId="134707B1" wp14:editId="26FEBD83">
            <wp:extent cx="6847205" cy="2445385"/>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6847205" cy="2445385"/>
                    </a:xfrm>
                    <a:prstGeom prst="rect">
                      <a:avLst/>
                    </a:prstGeom>
                    <a:noFill/>
                    <a:ln w="9525">
                      <a:noFill/>
                      <a:miter lim="800000"/>
                      <a:headEnd/>
                      <a:tailEnd/>
                    </a:ln>
                  </pic:spPr>
                </pic:pic>
              </a:graphicData>
            </a:graphic>
          </wp:inline>
        </w:drawing>
      </w:r>
    </w:p>
    <w:p w:rsidR="007C692A" w:rsidRDefault="007C692A" w:rsidP="00D61368">
      <w:r>
        <w:t xml:space="preserve">Caso o Dashboard seja fechado </w:t>
      </w:r>
      <w:r w:rsidR="00AE09AE">
        <w:t xml:space="preserve">ou ocultado </w:t>
      </w:r>
      <w:r>
        <w:t>durante a o</w:t>
      </w:r>
      <w:r w:rsidR="003C3A77">
        <w:t xml:space="preserve">peração do sistema, a opção </w:t>
      </w:r>
      <w:r w:rsidR="003C3A77" w:rsidRPr="003C3A77">
        <w:rPr>
          <w:u w:val="wave"/>
        </w:rPr>
        <w:t>M</w:t>
      </w:r>
      <w:r w:rsidRPr="003C3A77">
        <w:rPr>
          <w:u w:val="wave"/>
        </w:rPr>
        <w:t xml:space="preserve">enu </w:t>
      </w:r>
      <w:r w:rsidR="003C3A77">
        <w:rPr>
          <w:u w:val="wave"/>
        </w:rPr>
        <w:t>Principal</w:t>
      </w:r>
      <w:r w:rsidR="003C3A77" w:rsidRPr="003C3A77">
        <w:sym w:font="Wingdings" w:char="F0E0"/>
      </w:r>
      <w:r w:rsidR="003C3A77" w:rsidRPr="003C3A77">
        <w:t xml:space="preserve"> </w:t>
      </w:r>
      <w:r w:rsidRPr="003C3A77">
        <w:t>Fundos</w:t>
      </w:r>
      <w:r>
        <w:sym w:font="Wingdings" w:char="F0E0"/>
      </w:r>
      <w:r>
        <w:t xml:space="preserve">Cadastro de Fundos ou a tecla </w:t>
      </w:r>
      <w:r w:rsidRPr="00AE09AE">
        <w:rPr>
          <w:u w:val="single"/>
        </w:rPr>
        <w:t>F6</w:t>
      </w:r>
      <w:r>
        <w:t xml:space="preserve"> </w:t>
      </w:r>
      <w:r w:rsidR="00AE09AE">
        <w:t xml:space="preserve">o </w:t>
      </w:r>
      <w:r>
        <w:t>fará reaparecer.</w:t>
      </w:r>
    </w:p>
    <w:p w:rsidR="008833C2" w:rsidRDefault="008833C2" w:rsidP="00CD05E5">
      <w:r>
        <w:t>O Dashboard mostra as seguintes colunas:</w:t>
      </w:r>
    </w:p>
    <w:p w:rsidR="008833C2" w:rsidRDefault="008833C2" w:rsidP="00CD05E5">
      <w:pPr>
        <w:pStyle w:val="ListParagraph"/>
      </w:pPr>
      <w:r>
        <w:t>O nome do fundo</w:t>
      </w:r>
      <w:r w:rsidR="00CD05E5">
        <w:t>;</w:t>
      </w:r>
    </w:p>
    <w:p w:rsidR="00723511" w:rsidRDefault="008833C2" w:rsidP="00CD05E5">
      <w:pPr>
        <w:pStyle w:val="ListParagraph"/>
      </w:pPr>
      <w:r>
        <w:t>O flag</w:t>
      </w:r>
      <w:r w:rsidR="00723511">
        <w:t xml:space="preserve"> de validade do fundo</w:t>
      </w:r>
      <w:r w:rsidR="00283918">
        <w:t xml:space="preserve"> (ver </w:t>
      </w:r>
      <w:r w:rsidR="00B30A00">
        <w:fldChar w:fldCharType="begin"/>
      </w:r>
      <w:r w:rsidR="00346C13">
        <w:instrText xml:space="preserve"> REF _Ref481660557 \r \h </w:instrText>
      </w:r>
      <w:r w:rsidR="00B30A00">
        <w:fldChar w:fldCharType="separate"/>
      </w:r>
      <w:r w:rsidR="00A71B18">
        <w:t>III-2</w:t>
      </w:r>
      <w:r w:rsidR="00B30A00">
        <w:fldChar w:fldCharType="end"/>
      </w:r>
      <w:r w:rsidR="00283918">
        <w:t>)</w:t>
      </w:r>
      <w:r w:rsidR="00723511">
        <w:t>:</w:t>
      </w:r>
    </w:p>
    <w:p w:rsidR="00BE6AFC" w:rsidRDefault="008833C2" w:rsidP="00BE6AFC">
      <w:pPr>
        <w:pStyle w:val="ListParagraph"/>
        <w:numPr>
          <w:ilvl w:val="1"/>
          <w:numId w:val="2"/>
        </w:numPr>
      </w:pPr>
      <w:r>
        <w:t xml:space="preserve"> </w:t>
      </w:r>
      <w:r w:rsidR="00723511" w:rsidRPr="00080BA8">
        <w:rPr>
          <w:color w:val="00B0F0"/>
        </w:rPr>
        <w:sym w:font="Wingdings" w:char="F0FC"/>
      </w:r>
      <w:r w:rsidR="00723511">
        <w:t xml:space="preserve"> azul: </w:t>
      </w:r>
      <w:r>
        <w:t>o fundo tem carteira válida para a Data Base</w:t>
      </w:r>
      <w:r w:rsidR="00723511">
        <w:t xml:space="preserve">, </w:t>
      </w:r>
    </w:p>
    <w:p w:rsidR="00BE6AFC" w:rsidRDefault="00723511" w:rsidP="00BE6AFC">
      <w:pPr>
        <w:pStyle w:val="ListParagraph"/>
        <w:numPr>
          <w:ilvl w:val="1"/>
          <w:numId w:val="2"/>
        </w:numPr>
      </w:pPr>
      <w:r w:rsidRPr="00080BA8">
        <w:rPr>
          <w:color w:val="00B050"/>
        </w:rPr>
        <w:sym w:font="Wingdings" w:char="F0FC"/>
      </w:r>
      <w:r>
        <w:t xml:space="preserve"> </w:t>
      </w:r>
      <w:r w:rsidR="00DD25AF">
        <w:t>verde</w:t>
      </w:r>
      <w:r>
        <w:t xml:space="preserve">: o fundo não tem carteira </w:t>
      </w:r>
      <w:r w:rsidR="00283918">
        <w:t xml:space="preserve">válida </w:t>
      </w:r>
      <w:r>
        <w:t>na Data Base, mas</w:t>
      </w:r>
      <w:r w:rsidR="00DD25AF">
        <w:t xml:space="preserve"> está dentro da “Tolerância 1”</w:t>
      </w:r>
      <w:r w:rsidR="00283918">
        <w:t xml:space="preserve"> – seus cálculos são “PRÉVIA”.</w:t>
      </w:r>
    </w:p>
    <w:p w:rsidR="00DD25AF" w:rsidRDefault="00DD25AF" w:rsidP="00DD25AF">
      <w:pPr>
        <w:pStyle w:val="ListParagraph"/>
        <w:numPr>
          <w:ilvl w:val="1"/>
          <w:numId w:val="2"/>
        </w:numPr>
      </w:pPr>
      <w:r w:rsidRPr="00080BA8">
        <w:rPr>
          <w:color w:val="E36C0A" w:themeColor="accent6" w:themeShade="BF"/>
        </w:rPr>
        <w:sym w:font="Wingdings" w:char="F0FC"/>
      </w:r>
      <w:r>
        <w:t xml:space="preserve"> </w:t>
      </w:r>
      <w:r w:rsidR="00283918">
        <w:t>amarelo</w:t>
      </w:r>
      <w:r>
        <w:t xml:space="preserve">: o fundo não tem carteira na Data Base, </w:t>
      </w:r>
      <w:r w:rsidR="00283918">
        <w:t>está fora da “Tolerância 1”, mas está dentro da “Tolerância 2” – seus cálculos são “ESTIMATIVA”.</w:t>
      </w:r>
    </w:p>
    <w:p w:rsidR="00BE6AFC" w:rsidRDefault="00723511" w:rsidP="00BE6AFC">
      <w:pPr>
        <w:pStyle w:val="ListParagraph"/>
        <w:numPr>
          <w:ilvl w:val="1"/>
          <w:numId w:val="2"/>
        </w:numPr>
      </w:pPr>
      <w:r w:rsidRPr="00080BA8">
        <w:rPr>
          <w:color w:val="FF0000"/>
        </w:rPr>
        <w:t>×</w:t>
      </w:r>
      <w:r>
        <w:t xml:space="preserve"> vermelho: o fundo não tem carteira válida. Os resultados dele não são confiáveis.</w:t>
      </w:r>
    </w:p>
    <w:p w:rsidR="008833C2" w:rsidRDefault="008833C2" w:rsidP="00CD05E5">
      <w:pPr>
        <w:pStyle w:val="ListParagraph"/>
      </w:pPr>
      <w:r>
        <w:t>O CNPJ do fundo</w:t>
      </w:r>
      <w:r w:rsidR="00CD05E5">
        <w:t>;</w:t>
      </w:r>
    </w:p>
    <w:p w:rsidR="008833C2" w:rsidRDefault="008833C2" w:rsidP="00CD05E5">
      <w:pPr>
        <w:pStyle w:val="ListParagraph"/>
      </w:pPr>
      <w:r>
        <w:lastRenderedPageBreak/>
        <w:t>O tipo “EXCLUSIVO”, “MASTER”, “FEEDER”, “CLOSED” ou “OPEN”</w:t>
      </w:r>
      <w:r w:rsidR="00CD05E5">
        <w:t>;</w:t>
      </w:r>
    </w:p>
    <w:p w:rsidR="008833C2" w:rsidRDefault="008833C2" w:rsidP="00CD05E5">
      <w:pPr>
        <w:pStyle w:val="ListParagraph"/>
      </w:pPr>
      <w:r>
        <w:t>O público-alvo “VAREJO”, “QUALI” ou “PROF”</w:t>
      </w:r>
      <w:r w:rsidR="00CD05E5">
        <w:t>;</w:t>
      </w:r>
    </w:p>
    <w:p w:rsidR="00CD05E5" w:rsidRDefault="00CD05E5" w:rsidP="00CD05E5">
      <w:pPr>
        <w:pStyle w:val="ListParagraph"/>
      </w:pPr>
      <w:r>
        <w:t>O tipo de consolidação de fundos investidos, “FULL” ou “PROP”;</w:t>
      </w:r>
    </w:p>
    <w:p w:rsidR="00CD05E5" w:rsidRDefault="00CD05E5" w:rsidP="00CD05E5">
      <w:pPr>
        <w:pStyle w:val="ListParagraph"/>
      </w:pPr>
      <w:r>
        <w:t>O patrimônio líquido do fundo;</w:t>
      </w:r>
    </w:p>
    <w:p w:rsidR="00CD05E5" w:rsidRDefault="00CD05E5" w:rsidP="00CD05E5">
      <w:pPr>
        <w:pStyle w:val="ListParagraph"/>
      </w:pPr>
      <w:r>
        <w:t>O percentual da carteira investido em ativos “caixa”;</w:t>
      </w:r>
    </w:p>
    <w:p w:rsidR="00CD05E5" w:rsidRDefault="00CD05E5" w:rsidP="00CD05E5">
      <w:pPr>
        <w:pStyle w:val="ListParagraph"/>
      </w:pPr>
      <w:r>
        <w:t>O “semáforo” de enquadramento em liquidez;</w:t>
      </w:r>
    </w:p>
    <w:p w:rsidR="00CD05E5" w:rsidRDefault="00CD05E5" w:rsidP="00CD05E5">
      <w:pPr>
        <w:pStyle w:val="ListParagraph"/>
      </w:pPr>
      <w:r>
        <w:t>O “semáforo” de enquadramento em compliance;</w:t>
      </w:r>
    </w:p>
    <w:p w:rsidR="00863F33" w:rsidRDefault="00863F33" w:rsidP="00CD05E5">
      <w:pPr>
        <w:pStyle w:val="ListParagraph"/>
      </w:pPr>
      <w:r>
        <w:t xml:space="preserve">O “semáforo” </w:t>
      </w:r>
      <w:r w:rsidR="00325184">
        <w:t xml:space="preserve">(vazado) </w:t>
      </w:r>
      <w:r>
        <w:t>de enquadramento das regras internas e limites gerenciais.</w:t>
      </w:r>
    </w:p>
    <w:p w:rsidR="00CD05E5" w:rsidRDefault="00CD05E5" w:rsidP="00CD05E5">
      <w:pPr>
        <w:pStyle w:val="ListParagraph"/>
      </w:pPr>
      <w:r>
        <w:t>A perda esperada em crédito;</w:t>
      </w:r>
    </w:p>
    <w:p w:rsidR="00CD05E5" w:rsidRDefault="00CD05E5" w:rsidP="00CD05E5">
      <w:pPr>
        <w:pStyle w:val="ListParagraph"/>
      </w:pPr>
      <w:r>
        <w:t>O Credit-Var;</w:t>
      </w:r>
    </w:p>
    <w:p w:rsidR="00CD05E5" w:rsidRDefault="00CD05E5" w:rsidP="00CD05E5">
      <w:pPr>
        <w:pStyle w:val="ListParagraph"/>
      </w:pPr>
      <w:r>
        <w:t>O “semáforo” de enquadramento no limite de risco de crédito;</w:t>
      </w:r>
    </w:p>
    <w:p w:rsidR="00C52375" w:rsidRDefault="00C52375" w:rsidP="00CD05E5">
      <w:pPr>
        <w:pStyle w:val="ListParagraph"/>
      </w:pPr>
      <w:r>
        <w:t>A perda esperada em crédito, segundo o rating interno;</w:t>
      </w:r>
    </w:p>
    <w:p w:rsidR="00C52375" w:rsidRDefault="00C52375" w:rsidP="00CD05E5">
      <w:pPr>
        <w:pStyle w:val="ListParagraph"/>
      </w:pPr>
      <w:r>
        <w:t>O Credit-Var segundo o rating interno;</w:t>
      </w:r>
    </w:p>
    <w:p w:rsidR="00BD541A" w:rsidRDefault="00BD541A" w:rsidP="00CD05E5">
      <w:pPr>
        <w:pStyle w:val="ListParagraph"/>
      </w:pPr>
      <w:r>
        <w:t>O “semáforo” de enquadramento no limite de risco de crédito, pelo rating interno;</w:t>
      </w:r>
    </w:p>
    <w:p w:rsidR="00CD05E5" w:rsidRDefault="00CD05E5" w:rsidP="00CD05E5">
      <w:pPr>
        <w:pStyle w:val="ListParagraph"/>
      </w:pPr>
      <w:r>
        <w:t>O VaR de risco de mercado;</w:t>
      </w:r>
    </w:p>
    <w:p w:rsidR="00325184" w:rsidRDefault="00325184" w:rsidP="00CD05E5">
      <w:pPr>
        <w:pStyle w:val="ListParagraph"/>
      </w:pPr>
      <w:r>
        <w:t>O VaR da quota do fundo;</w:t>
      </w:r>
    </w:p>
    <w:p w:rsidR="00CD05E5" w:rsidRDefault="00CD05E5" w:rsidP="00CD05E5">
      <w:pPr>
        <w:pStyle w:val="ListParagraph"/>
      </w:pPr>
      <w:r>
        <w:t>O Stress de risco de mercado;</w:t>
      </w:r>
    </w:p>
    <w:p w:rsidR="00CD05E5" w:rsidRDefault="00CD05E5" w:rsidP="00CD05E5">
      <w:pPr>
        <w:pStyle w:val="ListParagraph"/>
      </w:pPr>
      <w:r>
        <w:t>O “semáforo” de enquadramento no limite de risco de mercado;</w:t>
      </w:r>
    </w:p>
    <w:p w:rsidR="00283918" w:rsidRDefault="00283918" w:rsidP="00CD05E5">
      <w:pPr>
        <w:pStyle w:val="ListParagraph"/>
      </w:pPr>
      <w:r>
        <w:t>A Última Data do Fundo (ver</w:t>
      </w:r>
      <w:r w:rsidR="00325184">
        <w:t xml:space="preserve"> </w:t>
      </w:r>
      <w:r w:rsidR="00B30A00">
        <w:rPr>
          <w:highlight w:val="yellow"/>
        </w:rPr>
        <w:fldChar w:fldCharType="begin"/>
      </w:r>
      <w:r w:rsidR="00325184">
        <w:instrText xml:space="preserve"> REF _Ref481660557 \r \h </w:instrText>
      </w:r>
      <w:r w:rsidR="00B30A00">
        <w:rPr>
          <w:highlight w:val="yellow"/>
        </w:rPr>
      </w:r>
      <w:r w:rsidR="00B30A00">
        <w:rPr>
          <w:highlight w:val="yellow"/>
        </w:rPr>
        <w:fldChar w:fldCharType="separate"/>
      </w:r>
      <w:r w:rsidR="00A71B18">
        <w:t>III-2</w:t>
      </w:r>
      <w:r w:rsidR="00B30A00">
        <w:rPr>
          <w:highlight w:val="yellow"/>
        </w:rPr>
        <w:fldChar w:fldCharType="end"/>
      </w:r>
      <w:r w:rsidR="00325184">
        <w:t>)</w:t>
      </w:r>
    </w:p>
    <w:p w:rsidR="00D61368" w:rsidRPr="00D61368" w:rsidRDefault="00D61368" w:rsidP="00CD05E5">
      <w:r>
        <w:t xml:space="preserve">Clicando com o botão </w:t>
      </w:r>
      <w:r>
        <w:rPr>
          <w:u w:val="single"/>
        </w:rPr>
        <w:t>direito</w:t>
      </w:r>
      <w:r>
        <w:t xml:space="preserve"> do mouse ou acionando a tecla de Menu </w:t>
      </w:r>
      <w:r>
        <w:rPr>
          <w:noProof/>
          <w:lang w:val="en-US"/>
        </w:rPr>
        <w:drawing>
          <wp:inline distT="0" distB="0" distL="0" distR="0" wp14:anchorId="15B90483" wp14:editId="75EED8B9">
            <wp:extent cx="166370" cy="198120"/>
            <wp:effectExtent l="19050" t="0" r="5080" b="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r w:rsidR="003C3A77">
        <w:rPr>
          <w:u w:val="wave"/>
        </w:rPr>
        <w:t xml:space="preserve">Popup Menu </w:t>
      </w:r>
      <w:r w:rsidRPr="00B027F4">
        <w:rPr>
          <w:u w:val="wave"/>
        </w:rPr>
        <w:t>Fundos</w:t>
      </w:r>
      <w:r>
        <w:t xml:space="preserve">:  </w:t>
      </w:r>
    </w:p>
    <w:p w:rsidR="00CD05E5" w:rsidRDefault="00CD05E5" w:rsidP="00CD05E5">
      <w:pPr>
        <w:pStyle w:val="ListParagraph"/>
      </w:pPr>
      <w:r>
        <w:t>Novo: Cria um novo fundo</w:t>
      </w:r>
    </w:p>
    <w:p w:rsidR="00CD05E5" w:rsidRDefault="00CD05E5" w:rsidP="00CD05E5">
      <w:pPr>
        <w:pStyle w:val="ListParagraph"/>
      </w:pPr>
      <w:r>
        <w:t>Edita: Edita o fundo selecionado</w:t>
      </w:r>
    </w:p>
    <w:p w:rsidR="00CD05E5" w:rsidRDefault="00CD05E5" w:rsidP="00CD05E5">
      <w:pPr>
        <w:pStyle w:val="ListParagraph"/>
      </w:pPr>
      <w:r>
        <w:t>Exclui: Deleta o fundo selecionado</w:t>
      </w:r>
    </w:p>
    <w:p w:rsidR="00CD05E5" w:rsidRDefault="00CD05E5" w:rsidP="00CD05E5">
      <w:pPr>
        <w:pStyle w:val="ListParagraph"/>
      </w:pPr>
      <w:r>
        <w:lastRenderedPageBreak/>
        <w:t xml:space="preserve">Liquidez: mostra a Tela de </w:t>
      </w:r>
      <w:r w:rsidR="00B027F4">
        <w:t xml:space="preserve">Detalhe de </w:t>
      </w:r>
      <w:r>
        <w:t xml:space="preserve">Liquidez </w:t>
      </w:r>
      <w:r w:rsidR="00D61368">
        <w:t>do fundo selecionado.</w:t>
      </w:r>
    </w:p>
    <w:p w:rsidR="00325184" w:rsidRDefault="00325184" w:rsidP="00325184">
      <w:r>
        <w:t>O Dashboard possui um seletor de abas que filtra os fundos por área (ASSET, ADV, EXTERNOS, TODOS) ou por favoritos.</w:t>
      </w:r>
    </w:p>
    <w:p w:rsidR="00B027F4" w:rsidRDefault="003C3A77" w:rsidP="00CD05E5">
      <w:r>
        <w:t xml:space="preserve">O </w:t>
      </w:r>
      <w:r w:rsidRPr="003C3A77">
        <w:rPr>
          <w:u w:val="wave"/>
        </w:rPr>
        <w:t>Menu Principal</w:t>
      </w:r>
      <w:r>
        <w:sym w:font="Wingdings" w:char="F0E0"/>
      </w:r>
      <w:r w:rsidR="00B027F4" w:rsidRPr="003C3A77">
        <w:t xml:space="preserve"> Fundos</w:t>
      </w:r>
      <w:r w:rsidR="00B027F4">
        <w:t xml:space="preserve"> tem as seguintes opções:</w:t>
      </w:r>
    </w:p>
    <w:p w:rsidR="00B027F4" w:rsidRDefault="00B027F4" w:rsidP="00F2521F">
      <w:pPr>
        <w:pStyle w:val="ListParagraph"/>
        <w:numPr>
          <w:ilvl w:val="0"/>
          <w:numId w:val="61"/>
        </w:numPr>
      </w:pPr>
      <w:r>
        <w:t>Cadastro (F7): mostra o Dashboard;</w:t>
      </w:r>
    </w:p>
    <w:p w:rsidR="00B027F4" w:rsidRDefault="00B027F4" w:rsidP="00F2521F">
      <w:pPr>
        <w:pStyle w:val="ListParagraph"/>
        <w:numPr>
          <w:ilvl w:val="0"/>
          <w:numId w:val="61"/>
        </w:numPr>
      </w:pPr>
      <w:r>
        <w:t>Risco de Mercado: Mostra o risco de mercado por fundo;</w:t>
      </w:r>
    </w:p>
    <w:p w:rsidR="00B027F4" w:rsidRDefault="00B027F4" w:rsidP="00F2521F">
      <w:pPr>
        <w:pStyle w:val="ListParagraph"/>
        <w:numPr>
          <w:ilvl w:val="0"/>
          <w:numId w:val="61"/>
        </w:numPr>
      </w:pPr>
      <w:r>
        <w:t>Liquidez: Mostra a liquidez por fundo;</w:t>
      </w:r>
    </w:p>
    <w:p w:rsidR="00B027F4" w:rsidRPr="00B027F4" w:rsidRDefault="00B027F4" w:rsidP="00F2521F">
      <w:pPr>
        <w:pStyle w:val="ListParagraph"/>
        <w:numPr>
          <w:ilvl w:val="0"/>
          <w:numId w:val="61"/>
        </w:numPr>
      </w:pPr>
      <w:r w:rsidRPr="00B027F4">
        <w:t>Cross-Holdings: Mostra as participações de</w:t>
      </w:r>
      <w:r>
        <w:t xml:space="preserve"> um fundo em outro (ver </w:t>
      </w:r>
      <w:r w:rsidR="00B30A00">
        <w:fldChar w:fldCharType="begin"/>
      </w:r>
      <w:r>
        <w:instrText xml:space="preserve"> REF _Ref458500929 \r \h </w:instrText>
      </w:r>
      <w:r w:rsidR="00B30A00">
        <w:fldChar w:fldCharType="separate"/>
      </w:r>
      <w:r w:rsidR="00A71B18">
        <w:t>III-13</w:t>
      </w:r>
      <w:r w:rsidR="00B30A00">
        <w:fldChar w:fldCharType="end"/>
      </w:r>
      <w:r>
        <w:t>)</w:t>
      </w:r>
    </w:p>
    <w:p w:rsidR="00B027F4" w:rsidRDefault="00B027F4" w:rsidP="00F2521F">
      <w:pPr>
        <w:pStyle w:val="ListParagraph"/>
        <w:numPr>
          <w:ilvl w:val="0"/>
          <w:numId w:val="61"/>
        </w:numPr>
      </w:pPr>
      <w:r>
        <w:t>Limites: Mostra a lista de limites de risco por fundo.</w:t>
      </w:r>
    </w:p>
    <w:p w:rsidR="00B027F4" w:rsidRDefault="00A95FEA" w:rsidP="00B027F4">
      <w:r w:rsidRPr="00A95FEA">
        <w:rPr>
          <w:u w:val="single"/>
        </w:rPr>
        <w:t>Duplo-clique</w:t>
      </w:r>
      <w:r w:rsidR="00B027F4">
        <w:t xml:space="preserve"> sobre uma linha seleciona o fundo e </w:t>
      </w:r>
      <w:r>
        <w:t xml:space="preserve">mostra a sua carteira </w:t>
      </w:r>
      <w:r w:rsidR="00B027F4">
        <w:t>na Tela de Carteira.</w:t>
      </w:r>
    </w:p>
    <w:p w:rsidR="00283918" w:rsidRDefault="00283918" w:rsidP="006255B5">
      <w:pPr>
        <w:pStyle w:val="Heading2"/>
      </w:pPr>
      <w:bookmarkStart w:id="31" w:name="_Ref481660557"/>
      <w:bookmarkStart w:id="32" w:name="_Toc1482931"/>
      <w:bookmarkStart w:id="33" w:name="_Ref458520772"/>
      <w:r>
        <w:t>ATUALIZAÇÃO D</w:t>
      </w:r>
      <w:r w:rsidR="00E854AA">
        <w:t>A</w:t>
      </w:r>
      <w:r>
        <w:t xml:space="preserve"> CARTEIRA</w:t>
      </w:r>
      <w:bookmarkEnd w:id="31"/>
      <w:bookmarkEnd w:id="32"/>
    </w:p>
    <w:p w:rsidR="00283918" w:rsidRDefault="00283918" w:rsidP="00283918">
      <w:r>
        <w:t>O SRC pode rodar sem que um ou mais fundos tenham carteira para a Data Base.</w:t>
      </w:r>
    </w:p>
    <w:p w:rsidR="00283918" w:rsidRDefault="00283918" w:rsidP="00283918">
      <w:r>
        <w:t xml:space="preserve">A última carteira disponível é complementada com os dados de </w:t>
      </w:r>
      <w:r>
        <w:rPr>
          <w:u w:val="single"/>
        </w:rPr>
        <w:t>boletas</w:t>
      </w:r>
      <w:r>
        <w:t xml:space="preserve"> lançadas no Sistema até a </w:t>
      </w:r>
      <w:r w:rsidR="00346C13">
        <w:t>Data Base</w:t>
      </w:r>
      <w:r>
        <w:t>.</w:t>
      </w:r>
    </w:p>
    <w:p w:rsidR="00283918" w:rsidRDefault="00283918" w:rsidP="00283918">
      <w:r>
        <w:t xml:space="preserve">As boletas </w:t>
      </w:r>
      <w:r>
        <w:rPr>
          <w:u w:val="single"/>
        </w:rPr>
        <w:t>não</w:t>
      </w:r>
      <w:r>
        <w:t xml:space="preserve"> modificam os registros das carteiras na base de dados. Apenas a importação de carteira modifica ou atualiza a carteira.</w:t>
      </w:r>
    </w:p>
    <w:p w:rsidR="00283918" w:rsidRDefault="00283918" w:rsidP="00283918">
      <w:r>
        <w:t xml:space="preserve">A complementação por boletas produz carteiras atualizadas e corretas </w:t>
      </w:r>
      <w:r>
        <w:rPr>
          <w:u w:val="single"/>
        </w:rPr>
        <w:t>se</w:t>
      </w:r>
      <w:r>
        <w:t xml:space="preserve"> todas as boletas </w:t>
      </w:r>
      <w:r w:rsidR="00346C13">
        <w:t xml:space="preserve">desde a última carteira importada até a Data Base </w:t>
      </w:r>
      <w:r w:rsidR="006107FD">
        <w:t>estiverem</w:t>
      </w:r>
      <w:r>
        <w:t xml:space="preserve"> lançadas corretamente. Como é processo cumulativo e sujeito à acumulação de erros, não substitui a importação de carteiras, que é sempre o meio de obter </w:t>
      </w:r>
      <w:r w:rsidR="00111E1A">
        <w:t xml:space="preserve">as </w:t>
      </w:r>
      <w:r>
        <w:t>carteiras</w:t>
      </w:r>
      <w:r w:rsidR="00111E1A">
        <w:t xml:space="preserve"> oficiais</w:t>
      </w:r>
      <w:r>
        <w:t>.</w:t>
      </w:r>
    </w:p>
    <w:p w:rsidR="00351DFD" w:rsidRPr="00283918" w:rsidRDefault="00351DFD" w:rsidP="00283918">
      <w:r>
        <w:t xml:space="preserve">A </w:t>
      </w:r>
      <w:r w:rsidRPr="00351DFD">
        <w:rPr>
          <w:u w:val="single"/>
        </w:rPr>
        <w:t>Data da Última Carteira</w:t>
      </w:r>
      <w:r>
        <w:t xml:space="preserve"> de um fundo é a data da carteira mais recente presente na base de dados.</w:t>
      </w:r>
    </w:p>
    <w:p w:rsidR="00283918" w:rsidRDefault="00283918" w:rsidP="00283918">
      <w:r>
        <w:t xml:space="preserve">A </w:t>
      </w:r>
      <w:r w:rsidRPr="00351DFD">
        <w:rPr>
          <w:u w:val="single"/>
        </w:rPr>
        <w:t>Última Data de um fundo</w:t>
      </w:r>
      <w:r>
        <w:t xml:space="preserve"> é a data mais recente entre a) a </w:t>
      </w:r>
      <w:r w:rsidR="00351DFD">
        <w:t>Data da Última Carteira</w:t>
      </w:r>
      <w:r w:rsidR="00111E1A">
        <w:t xml:space="preserve"> e b) a última boleta</w:t>
      </w:r>
      <w:r w:rsidR="00B027F4">
        <w:t>;</w:t>
      </w:r>
      <w:r w:rsidR="00111E1A">
        <w:t xml:space="preserve"> e é mostrada no Dashboard</w:t>
      </w:r>
      <w:r w:rsidR="00B027F4">
        <w:t xml:space="preserve"> para cada fundo</w:t>
      </w:r>
      <w:r w:rsidR="00111E1A">
        <w:t>.</w:t>
      </w:r>
    </w:p>
    <w:p w:rsidR="00111E1A" w:rsidRDefault="00111E1A" w:rsidP="00283918">
      <w:r>
        <w:t xml:space="preserve">A </w:t>
      </w:r>
      <w:r w:rsidRPr="00351DFD">
        <w:rPr>
          <w:u w:val="single"/>
        </w:rPr>
        <w:t>Última Data do Sistema</w:t>
      </w:r>
      <w:r>
        <w:t xml:space="preserve"> é a Última Data mais recente de todos os fundos, e</w:t>
      </w:r>
      <w:r w:rsidR="00325184">
        <w:t xml:space="preserve"> é mostrada na Barra de Status.</w:t>
      </w:r>
    </w:p>
    <w:p w:rsidR="007577F4" w:rsidRDefault="007577F4" w:rsidP="00283918">
      <w:r>
        <w:t xml:space="preserve">A </w:t>
      </w:r>
      <w:r>
        <w:rPr>
          <w:u w:val="single"/>
        </w:rPr>
        <w:t>Mais Antiga Data de Carteira</w:t>
      </w:r>
      <w:r>
        <w:t xml:space="preserve"> é a data mais antiga na qual algum fundo (excluindo os que são tipo “CONS”) tem carteira.</w:t>
      </w:r>
    </w:p>
    <w:p w:rsidR="00380B34" w:rsidRDefault="00380B34" w:rsidP="00283918">
      <w:r>
        <w:t>Por exemplo, considerem-se 6 fundos com as seguintes datas de importação de carteira (cinza) e datas de boletas (asterisco), abertos na Data Base marcada em azul claro:</w:t>
      </w:r>
    </w:p>
    <w:p w:rsidR="00380B34" w:rsidRDefault="00380B34" w:rsidP="00380B34">
      <w:pPr>
        <w:jc w:val="center"/>
      </w:pPr>
      <w:r w:rsidRPr="00380B34">
        <w:rPr>
          <w:noProof/>
          <w:lang w:val="en-US"/>
        </w:rPr>
        <w:lastRenderedPageBreak/>
        <w:drawing>
          <wp:inline distT="0" distB="0" distL="0" distR="0" wp14:anchorId="66FD27D1" wp14:editId="18ED6B73">
            <wp:extent cx="3152775" cy="2428875"/>
            <wp:effectExtent l="19050" t="0" r="9525"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a:stretch>
                      <a:fillRect/>
                    </a:stretch>
                  </pic:blipFill>
                  <pic:spPr bwMode="auto">
                    <a:xfrm>
                      <a:off x="0" y="0"/>
                      <a:ext cx="3152775" cy="2428875"/>
                    </a:xfrm>
                    <a:prstGeom prst="rect">
                      <a:avLst/>
                    </a:prstGeom>
                    <a:noFill/>
                    <a:ln w="9525">
                      <a:noFill/>
                      <a:miter lim="800000"/>
                      <a:headEnd/>
                      <a:tailEnd/>
                    </a:ln>
                  </pic:spPr>
                </pic:pic>
              </a:graphicData>
            </a:graphic>
          </wp:inline>
        </w:drawing>
      </w:r>
    </w:p>
    <w:p w:rsidR="00380B34" w:rsidRDefault="00380B34" w:rsidP="00380B34">
      <w:r>
        <w:t xml:space="preserve">Nesse caso, as Últimas Datas de cada fundo, a Última Data do Sistema (referente ao fundo mais atualizado, contando com as boletas – o Fundo E) e a Mais Antiga Data de Carteira (referente ao fundo com importação </w:t>
      </w:r>
      <w:r w:rsidR="00D23FA0">
        <w:t xml:space="preserve">mais antiga – o Fundo A) </w:t>
      </w:r>
      <w:r>
        <w:t>seriam as seguintes:</w:t>
      </w:r>
    </w:p>
    <w:p w:rsidR="00380B34" w:rsidRDefault="00380B34" w:rsidP="00380B34">
      <w:pPr>
        <w:jc w:val="center"/>
      </w:pPr>
      <w:r w:rsidRPr="00380B34">
        <w:rPr>
          <w:noProof/>
          <w:lang w:val="en-US"/>
        </w:rPr>
        <w:drawing>
          <wp:inline distT="0" distB="0" distL="0" distR="0" wp14:anchorId="673FCB2E" wp14:editId="15628A97">
            <wp:extent cx="3152775" cy="2533650"/>
            <wp:effectExtent l="19050" t="0" r="9525" b="0"/>
            <wp:docPr id="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srcRect/>
                    <a:stretch>
                      <a:fillRect/>
                    </a:stretch>
                  </pic:blipFill>
                  <pic:spPr bwMode="auto">
                    <a:xfrm>
                      <a:off x="0" y="0"/>
                      <a:ext cx="3152775" cy="2533650"/>
                    </a:xfrm>
                    <a:prstGeom prst="rect">
                      <a:avLst/>
                    </a:prstGeom>
                    <a:noFill/>
                    <a:ln w="9525">
                      <a:noFill/>
                      <a:miter lim="800000"/>
                      <a:headEnd/>
                      <a:tailEnd/>
                    </a:ln>
                  </pic:spPr>
                </pic:pic>
              </a:graphicData>
            </a:graphic>
          </wp:inline>
        </w:drawing>
      </w:r>
    </w:p>
    <w:p w:rsidR="00D23FA0" w:rsidRDefault="00D23FA0" w:rsidP="00D23FA0">
      <w:r>
        <w:t>Se pelo menos um fundo tiver boletas para a Data Base, esta será a sua Última Data do Fundo, e também a Última Data do Sistema.</w:t>
      </w:r>
    </w:p>
    <w:p w:rsidR="00183C30" w:rsidRPr="007577F4" w:rsidRDefault="00183C30" w:rsidP="006255B5">
      <w:pPr>
        <w:pStyle w:val="Heading2"/>
      </w:pPr>
      <w:bookmarkStart w:id="34" w:name="_Toc1482932"/>
      <w:r>
        <w:t>TOLERÂNCIA DE DESATUALIZAÇÃO</w:t>
      </w:r>
      <w:bookmarkEnd w:id="34"/>
    </w:p>
    <w:p w:rsidR="006107FD" w:rsidRDefault="006107FD" w:rsidP="00283918">
      <w:r>
        <w:t>Cada fundo possui dois limites de tolerância de atraso da carteira em dias corridos</w:t>
      </w:r>
      <w:r w:rsidR="00346C13">
        <w:t xml:space="preserve"> (em relação à Data Base)</w:t>
      </w:r>
      <w:r>
        <w:t>: “Tolerância 1” (curta) e “Tolerância 2”</w:t>
      </w:r>
      <w:r w:rsidR="00346C13">
        <w:t xml:space="preserve"> (longa)</w:t>
      </w:r>
      <w:r>
        <w:t>.</w:t>
      </w:r>
    </w:p>
    <w:p w:rsidR="006107FD" w:rsidRDefault="006107FD" w:rsidP="006107FD">
      <w:pPr>
        <w:pStyle w:val="ListParagraph"/>
      </w:pPr>
      <w:r>
        <w:lastRenderedPageBreak/>
        <w:t xml:space="preserve">Resultados de fundos que tenham </w:t>
      </w:r>
      <w:r w:rsidR="00380B34">
        <w:t>Data da Última Carteira igual à</w:t>
      </w:r>
      <w:r>
        <w:t xml:space="preserve"> Data Base </w:t>
      </w:r>
      <w:r w:rsidR="00380B34">
        <w:t xml:space="preserve">(carteira importada para a Data Base) </w:t>
      </w:r>
      <w:r>
        <w:t>são considerados oficiais “ACT”.</w:t>
      </w:r>
    </w:p>
    <w:p w:rsidR="006107FD" w:rsidRDefault="006107FD" w:rsidP="006107FD">
      <w:pPr>
        <w:pStyle w:val="ListParagraph"/>
      </w:pPr>
      <w:r>
        <w:t>Resultados de fundos que não tenham carteira na Data Base, mas tenham carteira importada dentro da Tolerância 1 são considerados “prévias” (“PRV”). Nessa classe devem se enquadrar a maioria dos fundos, já que a carteira oficial dificilmente é disponibilizada em D0.</w:t>
      </w:r>
    </w:p>
    <w:p w:rsidR="006107FD" w:rsidRDefault="006107FD" w:rsidP="006107FD">
      <w:pPr>
        <w:pStyle w:val="ListParagraph"/>
      </w:pPr>
      <w:r>
        <w:t>Resultados de fundos fora da Tolerância 1, mas dentro da Tolerância 2, são considerados “estimativas” (“EST”).</w:t>
      </w:r>
    </w:p>
    <w:p w:rsidR="006107FD" w:rsidRDefault="006107FD" w:rsidP="00F2521F">
      <w:pPr>
        <w:pStyle w:val="ListParagraph"/>
        <w:numPr>
          <w:ilvl w:val="0"/>
          <w:numId w:val="58"/>
        </w:numPr>
      </w:pPr>
      <w:r>
        <w:t>Fundos fora da “Tolerância 2” são considerados inválidos (“INV”).</w:t>
      </w:r>
    </w:p>
    <w:p w:rsidR="006107FD" w:rsidRDefault="006107FD" w:rsidP="006107FD">
      <w:r>
        <w:t xml:space="preserve">A tolerância e a classificação dos resultados </w:t>
      </w:r>
      <w:r w:rsidR="00BF3D1F">
        <w:t>é função d</w:t>
      </w:r>
      <w:r>
        <w:t xml:space="preserve">a </w:t>
      </w:r>
      <w:r w:rsidR="00BF3D1F">
        <w:t>Data da Última Carteira (</w:t>
      </w:r>
      <w:r>
        <w:t>última data de importação de carteira</w:t>
      </w:r>
      <w:r w:rsidR="00BF3D1F">
        <w:t>)</w:t>
      </w:r>
      <w:r>
        <w:t xml:space="preserve">. </w:t>
      </w:r>
    </w:p>
    <w:p w:rsidR="00346C13" w:rsidRPr="00346C13" w:rsidRDefault="00346C13" w:rsidP="006107FD">
      <w:r>
        <w:t xml:space="preserve">O status de prévia (“PRV”) ou estimativa (“EST”) </w:t>
      </w:r>
      <w:r>
        <w:rPr>
          <w:u w:val="single"/>
        </w:rPr>
        <w:t>não</w:t>
      </w:r>
      <w:r>
        <w:t xml:space="preserve"> significa que a carteira ou os resultados estão desatualizados ou errados. A carteira estará atualizada corretamente até a Data Base se todas as </w:t>
      </w:r>
      <w:r>
        <w:rPr>
          <w:u w:val="single"/>
        </w:rPr>
        <w:t>boletas</w:t>
      </w:r>
      <w:r>
        <w:t xml:space="preserve"> entre a data da última carteira importada e a a Data Base estiverem lançadas corretamente. O status apenas indica o grau de risco operacional envolvido em tomar por oficial a carteira atualizada de datas anteriores.</w:t>
      </w:r>
    </w:p>
    <w:p w:rsidR="004C30C0" w:rsidRDefault="004C30C0" w:rsidP="006107FD">
      <w:r>
        <w:t xml:space="preserve">Nos esquemas abaixo, T1 é a Tolerância 1, T2 é a Tolerância 2, </w:t>
      </w:r>
      <w:r w:rsidR="00346C13">
        <w:t xml:space="preserve">“DB” é a Data Base </w:t>
      </w:r>
      <w:r>
        <w:t>e o asterisco marca a Última Data do Fundo:</w:t>
      </w:r>
    </w:p>
    <w:p w:rsidR="006107FD" w:rsidRDefault="00F5650D" w:rsidP="004C30C0">
      <w:pPr>
        <w:jc w:val="center"/>
      </w:pPr>
      <w:r>
        <w:rPr>
          <w:noProof/>
          <w:lang w:val="en-US"/>
        </w:rPr>
        <mc:AlternateContent>
          <mc:Choice Requires="wpc">
            <w:drawing>
              <wp:inline distT="0" distB="0" distL="0" distR="0" wp14:anchorId="006B8565" wp14:editId="37E9328F">
                <wp:extent cx="6220460" cy="1247775"/>
                <wp:effectExtent l="0" t="0" r="0" b="0"/>
                <wp:docPr id="295"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3" name="AutoShape 108"/>
                        <wps:cNvCnPr>
                          <a:cxnSpLocks noChangeShapeType="1"/>
                        </wps:cNvCnPr>
                        <wps:spPr bwMode="auto">
                          <a:xfrm>
                            <a:off x="133413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109"/>
                        <wps:cNvCnPr>
                          <a:cxnSpLocks noChangeShapeType="1"/>
                        </wps:cNvCnPr>
                        <wps:spPr bwMode="auto">
                          <a:xfrm>
                            <a:off x="573468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110"/>
                        <wps:cNvCnPr>
                          <a:cxnSpLocks noChangeShapeType="1"/>
                        </wps:cNvCnPr>
                        <wps:spPr bwMode="auto">
                          <a:xfrm>
                            <a:off x="518223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111"/>
                        <wps:cNvCnPr>
                          <a:cxnSpLocks noChangeShapeType="1"/>
                        </wps:cNvCnPr>
                        <wps:spPr bwMode="auto">
                          <a:xfrm>
                            <a:off x="351536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112"/>
                        <wps:cNvSpPr>
                          <a:spLocks noChangeArrowheads="1"/>
                        </wps:cNvSpPr>
                        <wps:spPr bwMode="auto">
                          <a:xfrm>
                            <a:off x="5648960"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88" name="Text Box 113"/>
                        <wps:cNvSpPr txBox="1">
                          <a:spLocks noChangeArrowheads="1"/>
                        </wps:cNvSpPr>
                        <wps:spPr bwMode="auto">
                          <a:xfrm>
                            <a:off x="5353685"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89" name="Text Box 114"/>
                        <wps:cNvSpPr txBox="1">
                          <a:spLocks noChangeArrowheads="1"/>
                        </wps:cNvSpPr>
                        <wps:spPr bwMode="auto">
                          <a:xfrm>
                            <a:off x="491553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90" name="Text Box 115"/>
                        <wps:cNvSpPr txBox="1">
                          <a:spLocks noChangeArrowheads="1"/>
                        </wps:cNvSpPr>
                        <wps:spPr bwMode="auto">
                          <a:xfrm>
                            <a:off x="325818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91" name="Text Box 116"/>
                        <wps:cNvSpPr txBox="1">
                          <a:spLocks noChangeArrowheads="1"/>
                        </wps:cNvSpPr>
                        <wps:spPr bwMode="auto">
                          <a:xfrm>
                            <a:off x="5477510" y="838200"/>
                            <a:ext cx="51435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4C30C0" w:rsidRDefault="00A418A8" w:rsidP="004C30C0">
                              <w:pPr>
                                <w:spacing w:after="0"/>
                                <w:ind w:left="0"/>
                                <w:jc w:val="center"/>
                                <w:rPr>
                                  <w:rFonts w:ascii="Times New Roman" w:hAnsi="Times New Roman" w:cs="Times New Roman"/>
                                </w:rPr>
                              </w:pPr>
                              <w:r>
                                <w:rPr>
                                  <w:rFonts w:ascii="Times New Roman" w:hAnsi="Times New Roman" w:cs="Times New Roman"/>
                                </w:rPr>
                                <w:t>DB</w:t>
                              </w:r>
                            </w:p>
                            <w:p w:rsidR="00A418A8" w:rsidRPr="004C30C0" w:rsidRDefault="00A418A8" w:rsidP="004C30C0">
                              <w:pPr>
                                <w:spacing w:after="0"/>
                                <w:ind w:left="0"/>
                                <w:jc w:val="center"/>
                                <w:rPr>
                                  <w:rFonts w:ascii="Times New Roman" w:hAnsi="Times New Roman" w:cs="Times New Roman"/>
                                </w:rPr>
                              </w:pPr>
                              <w:r w:rsidRPr="004C30C0">
                                <w:rPr>
                                  <w:rFonts w:ascii="Times New Roman" w:hAnsi="Times New Roman" w:cs="Times New Roman"/>
                                </w:rPr>
                                <w:t>*</w:t>
                              </w:r>
                            </w:p>
                            <w:p w:rsidR="00A418A8" w:rsidRPr="002B794C" w:rsidRDefault="00A418A8" w:rsidP="002B794C">
                              <w:pPr>
                                <w:ind w:left="0"/>
                                <w:jc w:val="cente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92" name="Text Box 117"/>
                        <wps:cNvSpPr txBox="1">
                          <a:spLocks noChangeArrowheads="1"/>
                        </wps:cNvSpPr>
                        <wps:spPr bwMode="auto">
                          <a:xfrm>
                            <a:off x="9779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wps:txbx>
                        <wps:bodyPr rot="0" vert="horz" wrap="square" lIns="91440" tIns="45720" rIns="91440" bIns="45720" anchor="t" anchorCtr="0" upright="1">
                          <a:noAutofit/>
                        </wps:bodyPr>
                      </wps:wsp>
                      <wps:wsp>
                        <wps:cNvPr id="293" name="Text Box 118"/>
                        <wps:cNvSpPr txBox="1">
                          <a:spLocks noChangeArrowheads="1"/>
                        </wps:cNvSpPr>
                        <wps:spPr bwMode="auto">
                          <a:xfrm>
                            <a:off x="556895" y="575310"/>
                            <a:ext cx="106108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wps:txbx>
                        <wps:bodyPr rot="0" vert="horz" wrap="square" lIns="91440" tIns="45720" rIns="91440" bIns="45720" anchor="t" anchorCtr="0" upright="1">
                          <a:noAutofit/>
                        </wps:bodyPr>
                      </wps:wsp>
                    </wpc:wpc>
                  </a:graphicData>
                </a:graphic>
              </wp:inline>
            </w:drawing>
          </mc:Choice>
          <mc:Fallback>
            <w:pict>
              <v:group id="Canvas 107" o:spid="_x0000_s1051" editas="canvas" style="width:489.8pt;height:98.25pt;mso-position-horizontal-relative:char;mso-position-vertical-relative:line" coordsize="62204,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">
                <v:shape id="_x0000_s1052" type="#_x0000_t75" style="position:absolute;width:62204;height:12477;visibility:visible;mso-wrap-style:square">
                  <v:fill o:detectmouseclick="t"/>
                  <v:path o:connecttype="none"/>
                </v:shape>
                <v:shape id="AutoShape 108" o:spid="_x0000_s1053" type="#_x0000_t32" style="position:absolute;left:13341;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ksUAAADcAAAADwAAAGRycy9kb3ducmV2LnhtbESPT2sCMRTE7wW/Q3hCL0WzWhR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ksUAAADcAAAADwAAAAAAAAAA&#10;AAAAAAChAgAAZHJzL2Rvd25yZXYueG1sUEsFBgAAAAAEAAQA+QAAAJMDAAAAAA==&#10;"/>
                <v:shape id="AutoShape 109" o:spid="_x0000_s1054" type="#_x0000_t32" style="position:absolute;left:57346;top:6191;width:7;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shape id="AutoShape 110" o:spid="_x0000_s1055" type="#_x0000_t32" style="position:absolute;left:51822;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DfcUAAADcAAAADwAAAGRycy9kb3ducmV2LnhtbESPQWsCMRSE74L/ITyhF6lZBYtsjbIK&#10;Qi140Or9dfO6CW5e1k3U7b83QqHHYWa+YebLztXiRm2wnhWMRxkI4tJry5WC49fmdQYiRGSNtWdS&#10;8EsBlot+b4659nfe0+0QK5EgHHJUYGJscilDachhGPmGOHk/vnUYk2wrqVu8J7ir5STL3qRDy2nB&#10;YENrQ+X5cHUKdtvxqvg2dvu5v9jddFPU12p4Uupl0BXvICJ18T/81/7QCiaz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DfcUAAADcAAAADwAAAAAAAAAA&#10;AAAAAAChAgAAZHJzL2Rvd25yZXYueG1sUEsFBgAAAAAEAAQA+QAAAJMDAAAAAA==&#10;"/>
                <v:shape id="AutoShape 111" o:spid="_x0000_s1056" type="#_x0000_t32" style="position:absolute;left:35153;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2" o:spid="_x0000_s1057" type="#_x0000_t67" style="position:absolute;left:56489;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8SsIA&#10;AADcAAAADwAAAGRycy9kb3ducmV2LnhtbESP3WoCMRSE7wt9h3AKvavZFfxhNUoRBO/q3wMcNsfd&#10;xc1JTOKavr0pFLwcZuYbZrlOphcD+dBZVlCOChDEtdUdNwrOp+3XHESIyBp7y6TglwKsV+9vS6y0&#10;ffCBhmNsRIZwqFBBG6OrpAx1SwbDyDri7F2sNxiz9I3UHh8Zbno5LoqpNNhxXmjR0aal+nq8GwW3&#10;YV/usJymn5TuzuvtZLKJTqnPj/S9ABEpxVf4v73TCsbzGfydy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3xKwgAAANwAAAAPAAAAAAAAAAAAAAAAAJgCAABkcnMvZG93&#10;bnJldi54bWxQSwUGAAAAAAQABAD1AAAAhwMAAAAA&#10;">
                  <v:textbox style="layout-flow:vertical-ideographic"/>
                </v:shape>
                <v:shape id="Text Box 113" o:spid="_x0000_s1058" type="#_x0000_t202" style="position:absolute;left:53536;top:857;width:7335;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hMb0A&#10;AADcAAAADwAAAGRycy9kb3ducmV2LnhtbERPSwrCMBDdC94hjOBGNFX8VqOooLj1c4CxGdtiMylN&#10;tPX2ZiG4fLz/atOYQrypcrllBcNBBII4sTrnVMHteujPQTiPrLGwTAo+5GCzbrdWGGtb85neF5+K&#10;EMIuRgWZ92UspUsyMugGtiQO3MNWBn2AVSp1hXUIN4UcRdFUGsw5NGRY0j6j5Hl5GQWPU92bLOr7&#10;0d9m5/F0h/nsbj9KdTvNdgnCU+P/4p/7pBWM5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xwhMb0AAADcAAAADwAAAAAAAAAAAAAAAACYAgAAZHJzL2Rvd25yZXYu&#10;eG1sUEsFBgAAAAAEAAQA9QAAAIIDAAAAAA==&#10;" stroked="f">
                  <v:textbox>
                    <w:txbxContent>
                      <w:p w:rsidR="00A418A8" w:rsidRPr="002B794C" w:rsidRDefault="00A418A8"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14" o:spid="_x0000_s1059" type="#_x0000_t202" style="position:absolute;left:49155;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T1</w:t>
                        </w:r>
                      </w:p>
                    </w:txbxContent>
                  </v:textbox>
                </v:shape>
                <v:shape id="Text Box 115" o:spid="_x0000_s1060" type="#_x0000_t202" style="position:absolute;left:32581;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76r0A&#10;AADcAAAADwAAAGRycy9kb3ducmV2LnhtbERPSwrCMBDdC94hjOBGNFX8VqOooLj1c4CxGdtiMylN&#10;tPX2ZiG4fLz/atOYQrypcrllBcNBBII4sTrnVMHteujPQTiPrLGwTAo+5GCzbrdWGGtb85neF5+K&#10;EMIuRgWZ92UspUsyMugGtiQO3MNWBn2AVSp1hXUIN4UcRdFUGsw5NGRY0j6j5Hl5GQWPU92bLOr7&#10;0d9m5/F0h/nsbj9KdTvNdgnCU+P/4p/7pBWMF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LO76r0AAADcAAAADwAAAAAAAAAAAAAAAACYAgAAZHJzL2Rvd25yZXYu&#10;eG1sUEsFBgAAAAAEAAQA9QAAAIIDAAAAAA==&#10;" stroked="f">
                  <v:textbo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T2</w:t>
                        </w:r>
                      </w:p>
                    </w:txbxContent>
                  </v:textbox>
                </v:shape>
                <v:shape id="Text Box 116" o:spid="_x0000_s1061" type="#_x0000_t202" style="position:absolute;left:54775;top:8382;width:514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A418A8" w:rsidRPr="004C30C0" w:rsidRDefault="00A418A8" w:rsidP="004C30C0">
                        <w:pPr>
                          <w:spacing w:after="0"/>
                          <w:ind w:left="0"/>
                          <w:jc w:val="center"/>
                          <w:rPr>
                            <w:rFonts w:ascii="Times New Roman" w:hAnsi="Times New Roman" w:cs="Times New Roman"/>
                          </w:rPr>
                        </w:pPr>
                        <w:r>
                          <w:rPr>
                            <w:rFonts w:ascii="Times New Roman" w:hAnsi="Times New Roman" w:cs="Times New Roman"/>
                          </w:rPr>
                          <w:t>DB</w:t>
                        </w:r>
                      </w:p>
                      <w:p w:rsidR="00A418A8" w:rsidRPr="004C30C0" w:rsidRDefault="00A418A8" w:rsidP="004C30C0">
                        <w:pPr>
                          <w:spacing w:after="0"/>
                          <w:ind w:left="0"/>
                          <w:jc w:val="center"/>
                          <w:rPr>
                            <w:rFonts w:ascii="Times New Roman" w:hAnsi="Times New Roman" w:cs="Times New Roman"/>
                          </w:rPr>
                        </w:pPr>
                        <w:r w:rsidRPr="004C30C0">
                          <w:rPr>
                            <w:rFonts w:ascii="Times New Roman" w:hAnsi="Times New Roman" w:cs="Times New Roman"/>
                          </w:rPr>
                          <w:t>*</w:t>
                        </w:r>
                      </w:p>
                      <w:p w:rsidR="00A418A8" w:rsidRPr="002B794C" w:rsidRDefault="00A418A8" w:rsidP="002B794C">
                        <w:pPr>
                          <w:ind w:left="0"/>
                          <w:jc w:val="center"/>
                          <w:rPr>
                            <w:rFonts w:ascii="Times New Roman" w:hAnsi="Times New Roman" w:cs="Times New Roman"/>
                          </w:rPr>
                        </w:pPr>
                        <w:r>
                          <w:rPr>
                            <w:rFonts w:ascii="Times New Roman" w:hAnsi="Times New Roman" w:cs="Times New Roman"/>
                          </w:rPr>
                          <w:t>*</w:t>
                        </w:r>
                      </w:p>
                    </w:txbxContent>
                  </v:textbox>
                </v:shape>
                <v:shape id="Text Box 117" o:spid="_x0000_s1062" type="#_x0000_t202" style="position:absolute;left:977;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ABsIA&#10;AADcAAAADwAAAGRycy9kb3ducmV2LnhtbESP3YrCMBSE7xd8h3AEbxZNLa4/1SgqKN768wDH5tgW&#10;m5PSRFvf3gjCXg4z8w2zWLWmFE+qXWFZwXAQgSBOrS44U3A57/pTEM4jaywtk4IXOVgtOz8LTLRt&#10;+EjPk89EgLBLUEHufZVI6dKcDLqBrYiDd7O1QR9knUldYxPgppRxFI2lwYLDQo4VbXNK76eHUXA7&#10;NL9/s+a695fJcTTeYDG52pdSvW67noPw1Pr/8Ld90AriW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YAGwgAAANwAAAAPAAAAAAAAAAAAAAAAAJgCAABkcnMvZG93&#10;bnJldi54bWxQSwUGAAAAAAQABAD1AAAAhwMAAAAA&#10;" stroked="f">
                  <v:textbox>
                    <w:txbxContent>
                      <w:p w:rsidR="00A418A8" w:rsidRPr="002B794C" w:rsidRDefault="00A418A8"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v:textbox>
                </v:shape>
                <v:shape id="Text Box 118" o:spid="_x0000_s1063" type="#_x0000_t202" style="position:absolute;left:5568;top:5753;width:10611;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A418A8" w:rsidRPr="002B794C" w:rsidRDefault="00A418A8"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v:textbox>
                </v:shape>
                <w10:anchorlock/>
              </v:group>
            </w:pict>
          </mc:Fallback>
        </mc:AlternateContent>
      </w:r>
    </w:p>
    <w:p w:rsidR="00283918" w:rsidRPr="00283918" w:rsidRDefault="00F5650D" w:rsidP="004C30C0">
      <w:pPr>
        <w:tabs>
          <w:tab w:val="left" w:pos="1260"/>
          <w:tab w:val="left" w:pos="6300"/>
        </w:tabs>
        <w:jc w:val="center"/>
      </w:pPr>
      <w:r>
        <w:rPr>
          <w:noProof/>
          <w:lang w:val="en-US"/>
        </w:rPr>
        <mc:AlternateContent>
          <mc:Choice Requires="wpc">
            <w:drawing>
              <wp:inline distT="0" distB="0" distL="0" distR="0" wp14:anchorId="08455AA4" wp14:editId="67B2F77A">
                <wp:extent cx="6220460" cy="1247775"/>
                <wp:effectExtent l="0" t="0" r="0" b="0"/>
                <wp:docPr id="282"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8" name="AutoShape 121"/>
                        <wps:cNvCnPr>
                          <a:cxnSpLocks noChangeShapeType="1"/>
                        </wps:cNvCnPr>
                        <wps:spPr bwMode="auto">
                          <a:xfrm>
                            <a:off x="133413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AutoShape 122"/>
                        <wps:cNvCnPr>
                          <a:cxnSpLocks noChangeShapeType="1"/>
                        </wps:cNvCnPr>
                        <wps:spPr bwMode="auto">
                          <a:xfrm>
                            <a:off x="573468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123"/>
                        <wps:cNvCnPr>
                          <a:cxnSpLocks noChangeShapeType="1"/>
                        </wps:cNvCnPr>
                        <wps:spPr bwMode="auto">
                          <a:xfrm>
                            <a:off x="518223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24"/>
                        <wps:cNvCnPr>
                          <a:cxnSpLocks noChangeShapeType="1"/>
                        </wps:cNvCnPr>
                        <wps:spPr bwMode="auto">
                          <a:xfrm>
                            <a:off x="351536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125"/>
                        <wps:cNvSpPr>
                          <a:spLocks noChangeArrowheads="1"/>
                        </wps:cNvSpPr>
                        <wps:spPr bwMode="auto">
                          <a:xfrm>
                            <a:off x="5106035"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73" name="Text Box 126"/>
                        <wps:cNvSpPr txBox="1">
                          <a:spLocks noChangeArrowheads="1"/>
                        </wps:cNvSpPr>
                        <wps:spPr bwMode="auto">
                          <a:xfrm>
                            <a:off x="4810760"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74" name="Text Box 127"/>
                        <wps:cNvSpPr txBox="1">
                          <a:spLocks noChangeArrowheads="1"/>
                        </wps:cNvSpPr>
                        <wps:spPr bwMode="auto">
                          <a:xfrm>
                            <a:off x="491553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75" name="Text Box 128"/>
                        <wps:cNvSpPr txBox="1">
                          <a:spLocks noChangeArrowheads="1"/>
                        </wps:cNvSpPr>
                        <wps:spPr bwMode="auto">
                          <a:xfrm>
                            <a:off x="325818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76" name="Text Box 129"/>
                        <wps:cNvSpPr txBox="1">
                          <a:spLocks noChangeArrowheads="1"/>
                        </wps:cNvSpPr>
                        <wps:spPr bwMode="auto">
                          <a:xfrm>
                            <a:off x="547751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277" name="Text Box 130"/>
                        <wps:cNvSpPr txBox="1">
                          <a:spLocks noChangeArrowheads="1"/>
                        </wps:cNvSpPr>
                        <wps:spPr bwMode="auto">
                          <a:xfrm>
                            <a:off x="9779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wps:txbx>
                        <wps:bodyPr rot="0" vert="horz" wrap="square" lIns="91440" tIns="45720" rIns="91440" bIns="45720" anchor="t" anchorCtr="0" upright="1">
                          <a:noAutofit/>
                        </wps:bodyPr>
                      </wps:wsp>
                      <wps:wsp>
                        <wps:cNvPr id="278" name="Text Box 131"/>
                        <wps:cNvSpPr txBox="1">
                          <a:spLocks noChangeArrowheads="1"/>
                        </wps:cNvSpPr>
                        <wps:spPr bwMode="auto">
                          <a:xfrm>
                            <a:off x="556895" y="575310"/>
                            <a:ext cx="105854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wps:txbx>
                        <wps:bodyPr rot="0" vert="horz" wrap="square" lIns="91440" tIns="45720" rIns="91440" bIns="45720" anchor="t" anchorCtr="0" upright="1">
                          <a:noAutofit/>
                        </wps:bodyPr>
                      </wps:wsp>
                      <wps:wsp>
                        <wps:cNvPr id="279" name="AutoShape 132"/>
                        <wps:cNvCnPr>
                          <a:cxnSpLocks noChangeShapeType="1"/>
                        </wps:cNvCnPr>
                        <wps:spPr bwMode="auto">
                          <a:xfrm>
                            <a:off x="547751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133"/>
                        <wps:cNvSpPr txBox="1">
                          <a:spLocks noChangeArrowheads="1"/>
                        </wps:cNvSpPr>
                        <wps:spPr bwMode="auto">
                          <a:xfrm>
                            <a:off x="5268595" y="30924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boletas</w:t>
                              </w:r>
                            </w:p>
                          </w:txbxContent>
                        </wps:txbx>
                        <wps:bodyPr rot="0" vert="horz" wrap="square" lIns="91440" tIns="45720" rIns="91440" bIns="45720" anchor="t" anchorCtr="0" upright="1">
                          <a:noAutofit/>
                        </wps:bodyPr>
                      </wps:wsp>
                      <wps:wsp>
                        <wps:cNvPr id="281" name="Text Box 153"/>
                        <wps:cNvSpPr txBox="1">
                          <a:spLocks noChangeArrowheads="1"/>
                        </wps:cNvSpPr>
                        <wps:spPr bwMode="auto">
                          <a:xfrm>
                            <a:off x="5389245" y="789305"/>
                            <a:ext cx="831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4C30C0" w:rsidRDefault="00A418A8"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19" o:spid="_x0000_s1064" editas="canvas" style="width:489.8pt;height:98.25pt;mso-position-horizontal-relative:char;mso-position-vertical-relative:line" coordsize="62204,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">
                <v:shape id="_x0000_s1065" type="#_x0000_t75" style="position:absolute;width:62204;height:12477;visibility:visible;mso-wrap-style:square">
                  <v:fill o:detectmouseclick="t"/>
                  <v:path o:connecttype="none"/>
                </v:shape>
                <v:shape id="AutoShape 121" o:spid="_x0000_s1066" type="#_x0000_t32" style="position:absolute;left:13341;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QKGcIAAADcAAAADwAAAGRycy9kb3ducmV2LnhtbERPz2vCMBS+D/wfwhN2GZoqTKQzSh0I&#10;U/Bg3e7P5q0JNi9dE7X+98tB8Pjx/V6seteIK3XBelYwGWcgiCuvLdcKvo+b0RxEiMgaG8+k4E4B&#10;VsvBywJz7W98oGsZa5FCOOSowMTY5lKGypDDMPYtceJ+fecwJtjVUnd4S+GukdMsm0mHllODwZY+&#10;DVXn8uIU7LeTdXEydrs7/Nn9+6ZoLvXbj1Kvw774ABGpj0/xw/2lFUxnaW0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QKGcIAAADcAAAADwAAAAAAAAAAAAAA&#10;AAChAgAAZHJzL2Rvd25yZXYueG1sUEsFBgAAAAAEAAQA+QAAAJADAAAAAA==&#10;"/>
                <v:shape id="AutoShape 122" o:spid="_x0000_s1067" type="#_x0000_t32" style="position:absolute;left:57346;top:6191;width:7;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vgsYAAADcAAAADwAAAGRycy9kb3ducmV2LnhtbESPT2sCMRTE70K/Q3gFL1KzCkq7NcpW&#10;ELTgwT+9v25eN6Gbl3UTdf32jSD0OMzMb5jZonO1uFAbrGcFo2EGgrj02nKl4HhYvbyCCBFZY+2Z&#10;FNwowGL+1Jthrv2Vd3TZx0okCIccFZgYm1zKUBpyGIa+IU7ej28dxiTbSuoWrwnuajnOsql0aDkt&#10;GGxoaaj83Z+dgu1m9FF8G7v53J3sdrIq6nM1+FKq/9wV7yAidfE//GivtYLx9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or4LGAAAA3AAAAA8AAAAAAAAA&#10;AAAAAAAAoQIAAGRycy9kb3ducmV2LnhtbFBLBQYAAAAABAAEAPkAAACUAwAAAAA=&#10;"/>
                <v:shape id="AutoShape 123" o:spid="_x0000_s1068" type="#_x0000_t32" style="position:absolute;left:51822;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QwsIAAADcAAAADwAAAGRycy9kb3ducmV2LnhtbERPy2oCMRTdC/2HcIVuRDMKrTIaZVoQ&#10;asGFr/11cp0EJzfTSdTp3zeLgsvDeS9WnavFndpgPSsYjzIQxKXXlisFx8N6OAMRIrLG2jMp+KUA&#10;q+VLb4G59g/e0X0fK5FCOOSowMTY5FKG0pDDMPINceIuvnUYE2wrqVt8pHBXy0mWvUuHllODwYY+&#10;DZXX/c0p2G7GH8XZ2M337sdu39ZFfasGJ6Ve+10xBxGpi0/xv/tLK5hM0/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UuQwsIAAADcAAAADwAAAAAAAAAAAAAA&#10;AAChAgAAZHJzL2Rvd25yZXYueG1sUEsFBgAAAAAEAAQA+QAAAJADAAAAAA==&#10;"/>
                <v:shape id="AutoShape 124" o:spid="_x0000_s1069" type="#_x0000_t32" style="position:absolute;left:35153;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1WcYAAADcAAAADwAAAGRycy9kb3ducmV2LnhtbESPQWsCMRSE74X+h/AKvRTNrtBWVqNs&#10;C0IVPGj1/tw8N8HNy3YTdfvvG6HgcZiZb5jpvHeNuFAXrGcF+TADQVx5bblWsPteDMYgQkTW2Hgm&#10;Bb8UYD57fJhiof2VN3TZxlokCIcCFZgY20LKUBlyGIa+JU7e0XcOY5JdLXWH1wR3jRxl2Zt0aDkt&#10;GGzp01B12p6dgvUy/ygPxi5Xmx+7fl2Uzbl+2Sv1/NSXExCR+ngP/7e/tILRe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HNVnGAAAA3AAAAA8AAAAAAAAA&#10;AAAAAAAAoQIAAGRycy9kb3ducmV2LnhtbFBLBQYAAAAABAAEAPkAAACUAwAAAAA=&#10;"/>
                <v:shape id="AutoShape 125" o:spid="_x0000_s1070" type="#_x0000_t67" style="position:absolute;left:51060;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v9cIA&#10;AADcAAAADwAAAGRycy9kb3ducmV2LnhtbESP0WoCMRRE34X+Q7gF3zS7C2pZjVIEwTdb7QdcNtfd&#10;xc1NTOKa/n1TKPRxmJkzzGaXzCBG8qG3rKCcFyCIG6t7bhV8XQ6zNxAhImscLJOCbwqw275MNlhr&#10;++RPGs+xFRnCoUYFXYyuljI0HRkMc+uIs3e13mDM0rdSe3xmuBlkVRRLabDnvNCho31Hze38MAru&#10;40d5xHKZTik9nNeHxWIfnVLT1/S+BhEpxf/wX/uoFVSrCn7P5CM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a/1wgAAANwAAAAPAAAAAAAAAAAAAAAAAJgCAABkcnMvZG93&#10;bnJldi54bWxQSwUGAAAAAAQABAD1AAAAhwMAAAAA&#10;">
                  <v:textbox style="layout-flow:vertical-ideographic"/>
                </v:shape>
                <v:shape id="Text Box 126" o:spid="_x0000_s1071" type="#_x0000_t202" style="position:absolute;left:48107;top:857;width:7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DZ8QA&#10;AADcAAAADwAAAGRycy9kb3ducmV2LnhtbESP3WrCQBSE7wt9h+UI3hTdNLZGo2uoQou3Wh/gmD0m&#10;wezZkN3m5+27hYKXw8x8w2yzwdSio9ZVlhW8ziMQxLnVFRcKLt+fsxUI55E11pZJwUgOst3z0xZT&#10;bXs+UXf2hQgQdikqKL1vUildXpJBN7cNcfButjXog2wLqVvsA9zUMo6ipTRYcVgosaFDSfn9/GMU&#10;3I79y/u6v375S3J6W+6xSq52VGo6GT42IDwN/hH+bx+1gjhZ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w2fEAAAA3AAAAA8AAAAAAAAAAAAAAAAAmAIAAGRycy9k&#10;b3ducmV2LnhtbFBLBQYAAAAABAAEAPUAAACJAwAAAAA=&#10;" stroked="f">
                  <v:textbox>
                    <w:txbxContent>
                      <w:p w:rsidR="00A418A8" w:rsidRPr="002B794C" w:rsidRDefault="00A418A8"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27" o:spid="_x0000_s1072" type="#_x0000_t202" style="position:absolute;left:49155;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bE8IA&#10;AADcAAAADwAAAGRycy9kb3ducmV2LnhtbESP3YrCMBSE7wXfIRzBG9FUca1Wo6iw4q0/D3Bsjm2x&#10;OSlNtPXtzYKwl8PMfMOsNq0pxYtqV1hWMB5FIIhTqwvOFFwvv8M5COeRNZaWScGbHGzW3c4KE20b&#10;PtHr7DMRIOwSVJB7XyVSujQng25kK+Lg3W1t0AdZZ1LX2AS4KeUkimbSYMFhIceK9jmlj/PTKLgf&#10;m8HPorkd/DU+TWc7LOKbfSvV77XbJQhPrf8Pf9tHrWAST+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FsTwgAAANwAAAAPAAAAAAAAAAAAAAAAAJgCAABkcnMvZG93&#10;bnJldi54bWxQSwUGAAAAAAQABAD1AAAAhwMAAAAA&#10;" stroked="f">
                  <v:textbo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T1</w:t>
                        </w:r>
                      </w:p>
                    </w:txbxContent>
                  </v:textbox>
                </v:shape>
                <v:shape id="Text Box 128" o:spid="_x0000_s1073" type="#_x0000_t202" style="position:absolute;left:32581;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i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cTy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j+iMMAAADcAAAADwAAAAAAAAAAAAAAAACYAgAAZHJzL2Rv&#10;d25yZXYueG1sUEsFBgAAAAAEAAQA9QAAAIgDAAAAAA==&#10;" stroked="f">
                  <v:textbo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T2</w:t>
                        </w:r>
                      </w:p>
                    </w:txbxContent>
                  </v:textbox>
                </v:shape>
                <v:shape id="Text Box 129" o:spid="_x0000_s1074" type="#_x0000_t202" style="position:absolute;left:54775;top:838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g/8MA&#10;AADcAAAADwAAAGRycy9kb3ducmV2LnhtbESP0YrCMBRE34X9h3AXfBFNV7TVapRV2MXXqh9wba5t&#10;sbkpTbT17zfCgo/DzJxh1tve1OJBrassK/iaRCCIc6srLhScTz/jBQjnkTXWlknBkxxsNx+DNaba&#10;dpzR4+gLESDsUlRQet+kUrq8JINuYhvi4F1ta9AH2RZSt9gFuKnlNIpiabDisFBiQ/uS8tvxbhRc&#10;D91ovuwuv/6cZLN4h1VysU+lhp/99wqEp96/w//tg1YwTWJ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pg/8MAAADcAAAADwAAAAAAAAAAAAAAAACYAgAAZHJzL2Rv&#10;d25yZXYueG1sUEsFBgAAAAAEAAQA9QAAAIgDAAAAAA==&#10;" stroked="f">
                  <v:textbo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DB</w:t>
                        </w:r>
                      </w:p>
                    </w:txbxContent>
                  </v:textbox>
                </v:shape>
                <v:shape id="Text Box 130" o:spid="_x0000_s1075" type="#_x0000_t202" style="position:absolute;left:977;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FZMQA&#10;AADcAAAADwAAAGRycy9kb3ducmV2LnhtbESPzWrDMBCE74W+g9hCLiWRG5q4dS2bNpDia34eYGOt&#10;f6i1MpYa228fFQo5DjPzDZPmk+nElQbXWlbwsopAEJdWt1wrOJ/2yzcQziNr7CyTgpkc5NnjQ4qJ&#10;tiMf6Hr0tQgQdgkqaLzvEyld2ZBBt7I9cfAqOxj0QQ611AOOAW46uY6irTTYclhosKddQ+XP8dco&#10;qIrxefM+Xr79OT68br+wjS92VmrxNH1+gPA0+Xv4v11oBes4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WxWTEAAAA3AAAAA8AAAAAAAAAAAAAAAAAmAIAAGRycy9k&#10;b3ducmV2LnhtbFBLBQYAAAAABAAEAPUAAACJAwAAAAA=&#10;" stroked="f">
                  <v:textbox>
                    <w:txbxContent>
                      <w:p w:rsidR="00A418A8" w:rsidRPr="002B794C" w:rsidRDefault="00A418A8"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v:textbox>
                </v:shape>
                <v:shape id="Text Box 131" o:spid="_x0000_s1076" type="#_x0000_t202" style="position:absolute;left:5568;top:5753;width:10586;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RFsEA&#10;AADcAAAADwAAAGRycy9kb3ducmV2LnhtbERPS27CMBDdV+IO1iB1U4EDogkEDGorUbFN4ABDPCQR&#10;8TiK3XxuXy8qdfn0/ofTaBrRU+dqywpWywgEcWF1zaWC2/W82IJwHlljY5kUTOTgdJy9HDDVduCM&#10;+tyXIoSwS1FB5X2bSumKigy6pW2JA/ewnUEfYFdK3eEQwk0j11EUS4M1h4YKW/qqqHjmP0bB4zK8&#10;ve+G+7e/Jdkm/sQ6udtJqdf5+LEH4Wn0/+I/90UrWCdhbTg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JURbBAAAA3AAAAA8AAAAAAAAAAAAAAAAAmAIAAGRycy9kb3du&#10;cmV2LnhtbFBLBQYAAAAABAAEAPUAAACGAwAAAAA=&#10;" stroked="f">
                  <v:textbox>
                    <w:txbxContent>
                      <w:p w:rsidR="00A418A8" w:rsidRPr="002B794C" w:rsidRDefault="00A418A8"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v:textbox>
                </v:shape>
                <v:shape id="AutoShape 132" o:spid="_x0000_s1077" type="#_x0000_t32" style="position:absolute;left:54775;top:4375;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aVCMYAAADcAAAADwAAAGRycy9kb3ducmV2LnhtbESPT2vCQBTE7wW/w/KE3upGD62JrlIK&#10;FbF48A+hvT2yzyQ0+zbsrhr99K4geBxm5jfMdN6ZRpzI+dqyguEgAUFcWF1zqWC/+34bg/ABWWNj&#10;mRRcyMN81nuZYqbtmTd02oZSRAj7DBVUIbSZlL6oyKAf2JY4egfrDIYoXSm1w3OEm0aOkuRdGqw5&#10;LlTY0ldFxf/2aBT8/qTH/JKvaZUP09UfOuOvu4VSr/3ucwIiUBee4Ud7qRWMPlK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mlQjGAAAA3AAAAA8AAAAAAAAA&#10;AAAAAAAAoQIAAGRycy9kb3ducmV2LnhtbFBLBQYAAAAABAAEAPkAAACUAwAAAAA=&#10;">
                  <v:stroke endarrow="block"/>
                </v:shape>
                <v:shape id="Text Box 133" o:spid="_x0000_s1078" type="#_x0000_t202" style="position:absolute;left:52685;top:3092;width:7335;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N70A&#10;AADcAAAADwAAAGRycy9kb3ducmV2LnhtbERPSwrCMBDdC94hjOBGNFX8VqOooLj1c4CxGdtiMylN&#10;tPX2ZiG4fLz/atOYQrypcrllBcNBBII4sTrnVMHteujPQTiPrLGwTAo+5GCzbrdWGGtb85neF5+K&#10;EMIuRgWZ92UspUsyMugGtiQO3MNWBn2AVSp1hXUIN4UcRdFUGsw5NGRY0j6j5Hl5GQWPU92bLOr7&#10;0d9m5/F0h/nsbj9KdTvNdgnCU+P/4p/7pBWM5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otN70AAADcAAAADwAAAAAAAAAAAAAAAACYAgAAZHJzL2Rvd25yZXYu&#10;eG1sUEsFBgAAAAAEAAQA9QAAAIIDAAAAAA==&#10;" stroked="f">
                  <v:textbox>
                    <w:txbxContent>
                      <w:p w:rsidR="00A418A8" w:rsidRPr="002B794C" w:rsidRDefault="00A418A8" w:rsidP="002B794C">
                        <w:pPr>
                          <w:ind w:left="0"/>
                          <w:jc w:val="center"/>
                          <w:rPr>
                            <w:rFonts w:ascii="Times New Roman" w:hAnsi="Times New Roman" w:cs="Times New Roman"/>
                          </w:rPr>
                        </w:pPr>
                        <w:r>
                          <w:rPr>
                            <w:rFonts w:ascii="Times New Roman" w:hAnsi="Times New Roman" w:cs="Times New Roman"/>
                          </w:rPr>
                          <w:t>boletas</w:t>
                        </w:r>
                      </w:p>
                    </w:txbxContent>
                  </v:textbox>
                </v:shape>
                <v:shape id="Text Box 153" o:spid="_x0000_s1079" type="#_x0000_t202" style="position:absolute;left:53892;top:7893;width:832;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IrMIA&#10;AADcAAAADwAAAGRycy9kb3ducmV2LnhtbESP3YrCMBSE7wXfIRzBG9FU8bcaRYVdvK36AMfm2Bab&#10;k9JEW99+Iyx4OczMN8xm15pSvKh2hWUF41EEgji1uuBMwfXyM1yCcB5ZY2mZFLzJwW7b7Www1rbh&#10;hF5nn4kAYRejgtz7KpbSpTkZdCNbEQfvbmuDPsg6k7rGJsBNKSdRNJcGCw4LOVZ0zCl9nJ9Gwf3U&#10;DGar5vbrr4tkOj9gsbjZt1L9Xrtfg/DU+m/4v33SCibL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oiswgAAANwAAAAPAAAAAAAAAAAAAAAAAJgCAABkcnMvZG93&#10;bnJldi54bWxQSwUGAAAAAAQABAD1AAAAhwMAAAAA&#10;" stroked="f">
                  <v:textbox>
                    <w:txbxContent>
                      <w:p w:rsidR="00A418A8" w:rsidRPr="004C30C0" w:rsidRDefault="00A418A8"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rsidR="00283918" w:rsidRDefault="00F5650D" w:rsidP="004C30C0">
      <w:pPr>
        <w:jc w:val="right"/>
      </w:pPr>
      <w:r>
        <w:rPr>
          <w:noProof/>
          <w:lang w:val="en-US"/>
        </w:rPr>
        <w:lastRenderedPageBreak/>
        <mc:AlternateContent>
          <mc:Choice Requires="wpc">
            <w:drawing>
              <wp:inline distT="0" distB="0" distL="0" distR="0" wp14:anchorId="57CD0279" wp14:editId="6EE4BF29">
                <wp:extent cx="6443980" cy="1194435"/>
                <wp:effectExtent l="0" t="0" r="4445" b="0"/>
                <wp:docPr id="267"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9" name="AutoShape 136"/>
                        <wps:cNvCnPr>
                          <a:cxnSpLocks noChangeShapeType="1"/>
                        </wps:cNvCnPr>
                        <wps:spPr bwMode="auto">
                          <a:xfrm>
                            <a:off x="138620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AutoShape 137"/>
                        <wps:cNvCnPr>
                          <a:cxnSpLocks noChangeShapeType="1"/>
                        </wps:cNvCnPr>
                        <wps:spPr bwMode="auto">
                          <a:xfrm>
                            <a:off x="578675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AutoShape 138"/>
                        <wps:cNvCnPr>
                          <a:cxnSpLocks noChangeShapeType="1"/>
                        </wps:cNvCnPr>
                        <wps:spPr bwMode="auto">
                          <a:xfrm>
                            <a:off x="523430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139"/>
                        <wps:cNvCnPr>
                          <a:cxnSpLocks noChangeShapeType="1"/>
                        </wps:cNvCnPr>
                        <wps:spPr bwMode="auto">
                          <a:xfrm>
                            <a:off x="356743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AutoShape 140"/>
                        <wps:cNvSpPr>
                          <a:spLocks noChangeArrowheads="1"/>
                        </wps:cNvSpPr>
                        <wps:spPr bwMode="auto">
                          <a:xfrm>
                            <a:off x="3481705"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56" name="Text Box 141"/>
                        <wps:cNvSpPr txBox="1">
                          <a:spLocks noChangeArrowheads="1"/>
                        </wps:cNvSpPr>
                        <wps:spPr bwMode="auto">
                          <a:xfrm>
                            <a:off x="3186430"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57" name="Text Box 142"/>
                        <wps:cNvSpPr txBox="1">
                          <a:spLocks noChangeArrowheads="1"/>
                        </wps:cNvSpPr>
                        <wps:spPr bwMode="auto">
                          <a:xfrm>
                            <a:off x="496760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58" name="Text Box 143"/>
                        <wps:cNvSpPr txBox="1">
                          <a:spLocks noChangeArrowheads="1"/>
                        </wps:cNvSpPr>
                        <wps:spPr bwMode="auto">
                          <a:xfrm>
                            <a:off x="331025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59" name="Text Box 144"/>
                        <wps:cNvSpPr txBox="1">
                          <a:spLocks noChangeArrowheads="1"/>
                        </wps:cNvSpPr>
                        <wps:spPr bwMode="auto">
                          <a:xfrm>
                            <a:off x="552958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260" name="Text Box 145"/>
                        <wps:cNvSpPr txBox="1">
                          <a:spLocks noChangeArrowheads="1"/>
                        </wps:cNvSpPr>
                        <wps:spPr bwMode="auto">
                          <a:xfrm>
                            <a:off x="14986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4C30C0" w:rsidRDefault="00A418A8"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wps:txbx>
                        <wps:bodyPr rot="0" vert="horz" wrap="square" lIns="91440" tIns="45720" rIns="91440" bIns="45720" anchor="t" anchorCtr="0" upright="1">
                          <a:noAutofit/>
                        </wps:bodyPr>
                      </wps:wsp>
                      <wps:wsp>
                        <wps:cNvPr id="261" name="Text Box 146"/>
                        <wps:cNvSpPr txBox="1">
                          <a:spLocks noChangeArrowheads="1"/>
                        </wps:cNvSpPr>
                        <wps:spPr bwMode="auto">
                          <a:xfrm>
                            <a:off x="608965" y="575310"/>
                            <a:ext cx="116522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wps:txbx>
                        <wps:bodyPr rot="0" vert="horz" wrap="square" lIns="91440" tIns="45720" rIns="91440" bIns="45720" anchor="t" anchorCtr="0" upright="1">
                          <a:noAutofit/>
                        </wps:bodyPr>
                      </wps:wsp>
                      <wps:wsp>
                        <wps:cNvPr id="262" name="AutoShape 147"/>
                        <wps:cNvCnPr>
                          <a:cxnSpLocks noChangeShapeType="1"/>
                        </wps:cNvCnPr>
                        <wps:spPr bwMode="auto">
                          <a:xfrm>
                            <a:off x="552958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Text Box 148"/>
                        <wps:cNvSpPr txBox="1">
                          <a:spLocks noChangeArrowheads="1"/>
                        </wps:cNvSpPr>
                        <wps:spPr bwMode="auto">
                          <a:xfrm>
                            <a:off x="3999230" y="309245"/>
                            <a:ext cx="205486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boletas</w:t>
                              </w:r>
                            </w:p>
                          </w:txbxContent>
                        </wps:txbx>
                        <wps:bodyPr rot="0" vert="horz" wrap="square" lIns="91440" tIns="45720" rIns="91440" bIns="45720" anchor="t" anchorCtr="0" upright="1">
                          <a:noAutofit/>
                        </wps:bodyPr>
                      </wps:wsp>
                      <wps:wsp>
                        <wps:cNvPr id="264" name="AutoShape 151"/>
                        <wps:cNvCnPr>
                          <a:cxnSpLocks noChangeShapeType="1"/>
                          <a:stCxn id="263" idx="2"/>
                        </wps:cNvCnPr>
                        <wps:spPr bwMode="auto">
                          <a:xfrm flipH="1">
                            <a:off x="5024120" y="570865"/>
                            <a:ext cx="254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52"/>
                        <wps:cNvCnPr>
                          <a:cxnSpLocks noChangeShapeType="1"/>
                        </wps:cNvCnPr>
                        <wps:spPr bwMode="auto">
                          <a:xfrm>
                            <a:off x="4514215" y="575310"/>
                            <a:ext cx="635"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Text Box 154"/>
                        <wps:cNvSpPr txBox="1">
                          <a:spLocks noChangeArrowheads="1"/>
                        </wps:cNvSpPr>
                        <wps:spPr bwMode="auto">
                          <a:xfrm>
                            <a:off x="5462905" y="791210"/>
                            <a:ext cx="8318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4C30C0" w:rsidRDefault="00A418A8"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34" o:spid="_x0000_s1080" editas="canvas" style="width:507.4pt;height:94.05pt;mso-position-horizontal-relative:char;mso-position-vertical-relative:line" coordsize="64439,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">
                <v:shape id="_x0000_s1081" type="#_x0000_t75" style="position:absolute;width:64439;height:11944;visibility:visible;mso-wrap-style:square">
                  <v:fill o:detectmouseclick="t"/>
                  <v:path o:connecttype="none"/>
                </v:shape>
                <v:shape id="AutoShape 136" o:spid="_x0000_s1082" type="#_x0000_t32" style="position:absolute;left:13862;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A2wscAAADcAAAADwAAAGRycy9kb3ducmV2LnhtbESPT2sCMRTE74V+h/AKXopmVWzt1ihb&#10;QagFD/7p/XXzugndvGw3Ubff3ghCj8PM/IaZLTpXixO1wXpWMBxkIIhLry1XCg77VX8KIkRkjbVn&#10;UvBHARbz+7sZ5tqfeUunXaxEgnDIUYGJscmlDKUhh2HgG+LkffvWYUyyraRu8ZzgrpajLHuSDi2n&#10;BYMNLQ2VP7ujU7BZD9+KL2PXH9tfu5msivpYPX4q1XvoilcQkbr4H76137WC8fM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DbCxwAAANwAAAAPAAAAAAAA&#10;AAAAAAAAAKECAABkcnMvZG93bnJldi54bWxQSwUGAAAAAAQABAD5AAAAlQMAAAAA&#10;"/>
                <v:shape id="AutoShape 137" o:spid="_x0000_s1083" type="#_x0000_t32" style="position:absolute;left:57867;top:619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veMIAAADcAAAADwAAAGRycy9kb3ducmV2LnhtbERPTWsCMRC9C/6HMEIvollbFNkaZVsQ&#10;quBBW+/TzbgJbibbTdTtvzcHwePjfS9WnavFldpgPSuYjDMQxKXXlisFP9/r0RxEiMgaa8+k4J8C&#10;rJb93gJz7W+8p+shViKFcMhRgYmxyaUMpSGHYewb4sSdfOswJthWUrd4S+Gulq9ZNpMOLacGgw19&#10;GirPh4tTsNtMPopfYzfb/Z/dTddFfamGR6VeBl3xDiJSF5/ih/tLK3ibp/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veMIAAADcAAAADwAAAAAAAAAAAAAA&#10;AAChAgAAZHJzL2Rvd25yZXYueG1sUEsFBgAAAAAEAAQA+QAAAJADAAAAAA==&#10;"/>
                <v:shape id="AutoShape 138" o:spid="_x0000_s1084" type="#_x0000_t32" style="position:absolute;left:52343;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139" o:spid="_x0000_s1085" type="#_x0000_t32" style="position:absolute;left:35674;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shape id="AutoShape 140" o:spid="_x0000_s1086" type="#_x0000_t67" style="position:absolute;left:34817;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1MIA&#10;AADcAAAADwAAAGRycy9kb3ducmV2LnhtbESP3WoCMRSE74W+QzhC7zS7FUW2RhFB8K715wEOm9Pd&#10;xc1JTOKavn1TELwcZuYbZrVJphcD+dBZVlBOCxDEtdUdNwou5/1kCSJEZI29ZVLwSwE267fRCitt&#10;H3yk4RQbkSEcKlTQxugqKUPdksEwtY44ez/WG4xZ+kZqj48MN738KIqFNNhxXmjR0a6l+nq6GwW3&#10;4bs8YLlIXyndndf7+XwXnVLv47T9BBEpxVf42T5oBbPlDP7P5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XXUwgAAANwAAAAPAAAAAAAAAAAAAAAAAJgCAABkcnMvZG93&#10;bnJldi54bWxQSwUGAAAAAAQABAD1AAAAhwMAAAAA&#10;">
                  <v:textbox style="layout-flow:vertical-ideographic"/>
                </v:shape>
                <v:shape id="Text Box 141" o:spid="_x0000_s1087" type="#_x0000_t202" style="position:absolute;left:31864;top:857;width:7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8n8IA&#10;AADcAAAADwAAAGRycy9kb3ducmV2LnhtbESP3YrCMBSE7wXfIRzBG9FUWatWo6zCirf+PMCxObbF&#10;5qQ0WVvf3giCl8PMfMOsNq0pxYNqV1hWMB5FIIhTqwvOFFzOf8M5COeRNZaWScGTHGzW3c4KE20b&#10;PtLj5DMRIOwSVJB7XyVSujQng25kK+Lg3Wxt0AdZZ1LX2AS4KeUkimJpsOCwkGNFu5zS++nfKLgd&#10;msF00Vz3/jI7/sRbLGZX+1Sq32t/lyA8tf4b/rQPWsFkGs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zyfwgAAANwAAAAPAAAAAAAAAAAAAAAAAJgCAABkcnMvZG93&#10;bnJldi54bWxQSwUGAAAAAAQABAD1AAAAhwMAAAAA&#10;" stroked="f">
                  <v:textbox>
                    <w:txbxContent>
                      <w:p w:rsidR="00A418A8" w:rsidRPr="002B794C" w:rsidRDefault="00A418A8"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42" o:spid="_x0000_s1088" type="#_x0000_t202" style="position:absolute;left:49676;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ZB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8TS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OZBMMAAADcAAAADwAAAAAAAAAAAAAAAACYAgAAZHJzL2Rv&#10;d25yZXYueG1sUEsFBgAAAAAEAAQA9QAAAIgDAAAAAA==&#10;" stroked="f">
                  <v:textbo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T1</w:t>
                        </w:r>
                      </w:p>
                    </w:txbxContent>
                  </v:textbox>
                </v:shape>
                <v:shape id="Text Box 143" o:spid="_x0000_s1089" type="#_x0000_t202" style="position:absolute;left:33102;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Ndr0A&#10;AADcAAAADwAAAGRycy9kb3ducmV2LnhtbERPSwrCMBDdC94hjOBGNFX8VqOooLj1c4CxGdtiMylN&#10;tPX2ZiG4fLz/atOYQrypcrllBcNBBII4sTrnVMHteujPQTiPrLGwTAo+5GCzbrdWGGtb85neF5+K&#10;EMIuRgWZ92UspUsyMugGtiQO3MNWBn2AVSp1hXUIN4UcRdFUGsw5NGRY0j6j5Hl5GQWPU92bLOr7&#10;0d9m5/F0h/nsbj9KdTvNdgnCU+P/4p/7pBWMJ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XwNdr0AAADcAAAADwAAAAAAAAAAAAAAAACYAgAAZHJzL2Rvd25yZXYu&#10;eG1sUEsFBgAAAAAEAAQA9QAAAIIDAAAAAA==&#10;" stroked="f">
                  <v:textbo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T2</w:t>
                        </w:r>
                      </w:p>
                    </w:txbxContent>
                  </v:textbox>
                </v:shape>
                <v:shape id="Text Box 144" o:spid="_x0000_s1090" type="#_x0000_t202" style="position:absolute;left:55295;top:8382;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o7cMA&#10;AADcAAAADwAAAGRycy9kb3ducmV2LnhtbESP3YrCMBSE7wXfIZwFb8Smij9r1yiroHjrzwOcNse2&#10;bHNSmqytb28EwcthZr5hVpvOVOJOjSstKxhHMQjizOqScwXXy370DcJ5ZI2VZVLwIAebdb+3wkTb&#10;lk90P/tcBAi7BBUU3teJlC4ryKCLbE0cvJttDPogm1zqBtsAN5WcxPFcGiw5LBRY066g7O/8bxTc&#10;ju1wtmzTg78uTtP5FstFah9KDb663x8Qnjr/Cb/bR61gMlv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o7cMAAADcAAAADwAAAAAAAAAAAAAAAACYAgAAZHJzL2Rv&#10;d25yZXYueG1sUEsFBgAAAAAEAAQA9QAAAIgDAAAAAA==&#10;" stroked="f">
                  <v:textbo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DB</w:t>
                        </w:r>
                      </w:p>
                    </w:txbxContent>
                  </v:textbox>
                </v:shape>
                <v:shape id="Text Box 145" o:spid="_x0000_s1091" type="#_x0000_t202" style="position:absolute;left:1498;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LzcAA&#10;AADcAAAADwAAAGRycy9kb3ducmV2LnhtbERPy4rCMBTdC/5DuANuxKbKWJ2OUVQYcevjA67N7YNp&#10;bkoTbf17sxBcHs57telNLR7UusqygmkUgyDOrK64UHC9/E2WIJxH1lhbJgVPcrBZDwcrTLXt+ESP&#10;sy9ECGGXooLS+yaV0mUlGXSRbYgDl9vWoA+wLaRusQvhppazOE6kwYpDQ4kN7UvK/s93oyA/duP5&#10;T3c7+Ovi9J3ssFrc7FOp0Ve//QXhqfcf8dt91ApmSZgf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bLzcAAAADcAAAADwAAAAAAAAAAAAAAAACYAgAAZHJzL2Rvd25y&#10;ZXYueG1sUEsFBgAAAAAEAAQA9QAAAIUDAAAAAA==&#10;" stroked="f">
                  <v:textbox>
                    <w:txbxContent>
                      <w:p w:rsidR="00A418A8" w:rsidRPr="004C30C0" w:rsidRDefault="00A418A8"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v:textbox>
                </v:shape>
                <v:shape id="Text Box 146" o:spid="_x0000_s1092" type="#_x0000_t202" style="position:absolute;left:6089;top:5753;width:1165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uVsQA&#10;AADcAAAADwAAAGRycy9kb3ducmV2LnhtbESP0WqDQBRE3wP9h+UW+hLqqjSmMdmEttCSV00+4Ore&#10;qNS9K+42mr/vFgp5HGbmDLM7zKYXVxpdZ1lBEsUgiGurO24UnE+fz68gnEfW2FsmBTdycNg/LHaY&#10;aztxQdfSNyJA2OWooPV+yKV0dUsGXWQH4uBd7GjQBzk2Uo84BbjpZRrHmTTYcVhocaCPlurv8sco&#10;uByn5WozVV/+vC5esnfs1pW9KfX0OL9tQXia/T383z5qBWmWwN+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qblbEAAAA3AAAAA8AAAAAAAAAAAAAAAAAmAIAAGRycy9k&#10;b3ducmV2LnhtbFBLBQYAAAAABAAEAPUAAACJAwAAAAA=&#10;" stroked="f">
                  <v:textbox>
                    <w:txbxContent>
                      <w:p w:rsidR="00A418A8" w:rsidRPr="002B794C" w:rsidRDefault="00A418A8"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v:textbox>
                </v:shape>
                <v:shape id="AutoShape 147" o:spid="_x0000_s1093" type="#_x0000_t32" style="position:absolute;left:55295;top:4375;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uRpMUAAADcAAAADwAAAGRycy9kb3ducmV2LnhtbESPQWvCQBSE70L/w/IK3nRjDlJTVykF&#10;RZQe1BLa2yP7TILZt2F31eivdwXB4zAz3zDTeWcacSbna8sKRsMEBHFhdc2lgt/9YvABwgdkjY1l&#10;UnAlD/PZW2+KmbYX3tJ5F0oRIewzVFCF0GZS+qIig35oW+LoHawzGKJ0pdQOLxFuGpkmyVgarDku&#10;VNjSd0XFcXcyCv42k1N+zX9onY8m6390xt/2S6X6793XJ4hAXXiFn+2VVpC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uRpMUAAADcAAAADwAAAAAAAAAA&#10;AAAAAAChAgAAZHJzL2Rvd25yZXYueG1sUEsFBgAAAAAEAAQA+QAAAJMDAAAAAA==&#10;">
                  <v:stroke endarrow="block"/>
                </v:shape>
                <v:shape id="Text Box 148" o:spid="_x0000_s1094" type="#_x0000_t202" style="position:absolute;left:39992;top:3092;width:205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boletas</w:t>
                        </w:r>
                      </w:p>
                    </w:txbxContent>
                  </v:textbox>
                </v:shape>
                <v:shape id="AutoShape 151" o:spid="_x0000_s1095" type="#_x0000_t32" style="position:absolute;left:50241;top:5708;width:25;height:16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CMIAAADcAAAADwAAAGRycy9kb3ducmV2LnhtbESPQWsCMRSE70L/Q3gFb5qtqJTVKFYo&#10;iBdRC+3xsXnuBjcvyybdrP/eCILHYWa+YZbr3taio9Ybxwo+xhkI4sJpw6WCn/P36BOED8gaa8ek&#10;4EYe1qu3wRJz7SIfqTuFUiQI+xwVVCE0uZS+qMiiH7uGOHkX11oMSbal1C3GBLe1nGTZXFo0nBYq&#10;bGhbUXE9/VsFJh5M1+y28Wv/++d1JHObOaPU8L3fLEAE6sMr/GzvtILJfAq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nCMIAAADcAAAADwAAAAAAAAAAAAAA&#10;AAChAgAAZHJzL2Rvd25yZXYueG1sUEsFBgAAAAAEAAQA+QAAAJADAAAAAA==&#10;">
                  <v:stroke endarrow="block"/>
                </v:shape>
                <v:shape id="AutoShape 152" o:spid="_x0000_s1096" type="#_x0000_t32" style="position:absolute;left:45142;top:5753;width: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IJ0MUAAADcAAAADwAAAGRycy9kb3ducmV2LnhtbESPQWsCMRSE70L/Q3gFb5pVUHQ1Sim0&#10;iOJBLUu9PTavu0s3L0sSdfXXG0HwOMzMN8x82ZpanMn5yrKCQT8BQZxbXXGh4Ofw1ZuA8AFZY22Z&#10;FFzJw3Lx1pljqu2Fd3Teh0JECPsUFZQhNKmUPi/JoO/bhjh6f9YZDFG6QmqHlwg3tRwmyVgarDgu&#10;lNjQZ0n5//5kFPxupqfsmm1pnQ2m6yM642+Hb6W67+3HDESgNrzCz/ZKKxiO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IJ0MUAAADcAAAADwAAAAAAAAAA&#10;AAAAAAChAgAAZHJzL2Rvd25yZXYueG1sUEsFBgAAAAAEAAQA+QAAAJMDAAAAAA==&#10;">
                  <v:stroke endarrow="block"/>
                </v:shape>
                <v:shape id="Text Box 154" o:spid="_x0000_s1097" type="#_x0000_t202" style="position:absolute;left:54629;top:7912;width:831;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2IsQA&#10;AADcAAAADwAAAGRycy9kb3ducmV2LnhtbESP3WqDQBSE7wt9h+UUclPi2tCY1maVNpDibX4e4Oie&#10;qNQ9K+426ttnC4VcDjPzDbPNJ9OJKw2utazgJYpBEFdWt1wrOJ/2yzcQziNr7CyTgpkc5NnjwxZT&#10;bUc+0PXoaxEg7FJU0Hjfp1K6qiGDLrI9cfAudjDogxxqqQccA9x0chXHiTTYclhosKddQ9XP8dco&#10;uBTj8/p9LL/9eXN4Tb6w3ZR2VmrxNH1+gPA0+Xv4v11oBaskgb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D9iLEAAAA3AAAAA8AAAAAAAAAAAAAAAAAmAIAAGRycy9k&#10;b3ducmV2LnhtbFBLBQYAAAAABAAEAPUAAACJAwAAAAA=&#10;" stroked="f">
                  <v:textbox>
                    <w:txbxContent>
                      <w:p w:rsidR="00A418A8" w:rsidRPr="004C30C0" w:rsidRDefault="00A418A8"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rsidR="004C30C0" w:rsidRDefault="00F5650D" w:rsidP="004C30C0">
      <w:pPr>
        <w:jc w:val="center"/>
      </w:pPr>
      <w:r>
        <w:rPr>
          <w:noProof/>
          <w:lang w:val="en-US"/>
        </w:rPr>
        <mc:AlternateContent>
          <mc:Choice Requires="wpc">
            <w:drawing>
              <wp:inline distT="0" distB="0" distL="0" distR="0" wp14:anchorId="5886749D" wp14:editId="39349A74">
                <wp:extent cx="6443980" cy="1341120"/>
                <wp:effectExtent l="0" t="0" r="4445" b="1905"/>
                <wp:docPr id="378"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2" name="AutoShape 157"/>
                        <wps:cNvCnPr>
                          <a:cxnSpLocks noChangeShapeType="1"/>
                        </wps:cNvCnPr>
                        <wps:spPr bwMode="auto">
                          <a:xfrm>
                            <a:off x="138620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AutoShape 158"/>
                        <wps:cNvCnPr>
                          <a:cxnSpLocks noChangeShapeType="1"/>
                        </wps:cNvCnPr>
                        <wps:spPr bwMode="auto">
                          <a:xfrm>
                            <a:off x="578675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159"/>
                        <wps:cNvCnPr>
                          <a:cxnSpLocks noChangeShapeType="1"/>
                        </wps:cNvCnPr>
                        <wps:spPr bwMode="auto">
                          <a:xfrm>
                            <a:off x="523430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160"/>
                        <wps:cNvCnPr>
                          <a:cxnSpLocks noChangeShapeType="1"/>
                        </wps:cNvCnPr>
                        <wps:spPr bwMode="auto">
                          <a:xfrm>
                            <a:off x="356743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161"/>
                        <wps:cNvSpPr>
                          <a:spLocks noChangeArrowheads="1"/>
                        </wps:cNvSpPr>
                        <wps:spPr bwMode="auto">
                          <a:xfrm>
                            <a:off x="3338830"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67" name="Text Box 162"/>
                        <wps:cNvSpPr txBox="1">
                          <a:spLocks noChangeArrowheads="1"/>
                        </wps:cNvSpPr>
                        <wps:spPr bwMode="auto">
                          <a:xfrm>
                            <a:off x="3043555"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368" name="Text Box 163"/>
                        <wps:cNvSpPr txBox="1">
                          <a:spLocks noChangeArrowheads="1"/>
                        </wps:cNvSpPr>
                        <wps:spPr bwMode="auto">
                          <a:xfrm>
                            <a:off x="496760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369" name="Text Box 164"/>
                        <wps:cNvSpPr txBox="1">
                          <a:spLocks noChangeArrowheads="1"/>
                        </wps:cNvSpPr>
                        <wps:spPr bwMode="auto">
                          <a:xfrm>
                            <a:off x="331025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370" name="Text Box 165"/>
                        <wps:cNvSpPr txBox="1">
                          <a:spLocks noChangeArrowheads="1"/>
                        </wps:cNvSpPr>
                        <wps:spPr bwMode="auto">
                          <a:xfrm>
                            <a:off x="552958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371" name="Text Box 166"/>
                        <wps:cNvSpPr txBox="1">
                          <a:spLocks noChangeArrowheads="1"/>
                        </wps:cNvSpPr>
                        <wps:spPr bwMode="auto">
                          <a:xfrm>
                            <a:off x="14986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4C30C0" w:rsidRDefault="00A418A8"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wps:txbx>
                        <wps:bodyPr rot="0" vert="horz" wrap="square" lIns="91440" tIns="45720" rIns="91440" bIns="45720" anchor="t" anchorCtr="0" upright="1">
                          <a:noAutofit/>
                        </wps:bodyPr>
                      </wps:wsp>
                      <wps:wsp>
                        <wps:cNvPr id="372" name="Text Box 167"/>
                        <wps:cNvSpPr txBox="1">
                          <a:spLocks noChangeArrowheads="1"/>
                        </wps:cNvSpPr>
                        <wps:spPr bwMode="auto">
                          <a:xfrm>
                            <a:off x="608965" y="575310"/>
                            <a:ext cx="116522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wps:txbx>
                        <wps:bodyPr rot="0" vert="horz" wrap="square" lIns="91440" tIns="45720" rIns="91440" bIns="45720" anchor="t" anchorCtr="0" upright="1">
                          <a:noAutofit/>
                        </wps:bodyPr>
                      </wps:wsp>
                      <wps:wsp>
                        <wps:cNvPr id="373" name="AutoShape 168"/>
                        <wps:cNvCnPr>
                          <a:cxnSpLocks noChangeShapeType="1"/>
                        </wps:cNvCnPr>
                        <wps:spPr bwMode="auto">
                          <a:xfrm>
                            <a:off x="552958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Text Box 169"/>
                        <wps:cNvSpPr txBox="1">
                          <a:spLocks noChangeArrowheads="1"/>
                        </wps:cNvSpPr>
                        <wps:spPr bwMode="auto">
                          <a:xfrm>
                            <a:off x="3999230" y="309245"/>
                            <a:ext cx="205486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boletas</w:t>
                              </w:r>
                            </w:p>
                          </w:txbxContent>
                        </wps:txbx>
                        <wps:bodyPr rot="0" vert="horz" wrap="square" lIns="91440" tIns="45720" rIns="91440" bIns="45720" anchor="t" anchorCtr="0" upright="1">
                          <a:noAutofit/>
                        </wps:bodyPr>
                      </wps:wsp>
                      <wps:wsp>
                        <wps:cNvPr id="375" name="AutoShape 170"/>
                        <wps:cNvCnPr>
                          <a:cxnSpLocks noChangeShapeType="1"/>
                          <a:stCxn id="374" idx="2"/>
                        </wps:cNvCnPr>
                        <wps:spPr bwMode="auto">
                          <a:xfrm flipH="1">
                            <a:off x="5024120" y="570865"/>
                            <a:ext cx="254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AutoShape 171"/>
                        <wps:cNvCnPr>
                          <a:cxnSpLocks noChangeShapeType="1"/>
                        </wps:cNvCnPr>
                        <wps:spPr bwMode="auto">
                          <a:xfrm>
                            <a:off x="4514215" y="575310"/>
                            <a:ext cx="635"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7" name="Text Box 172"/>
                        <wps:cNvSpPr txBox="1">
                          <a:spLocks noChangeArrowheads="1"/>
                        </wps:cNvSpPr>
                        <wps:spPr bwMode="auto">
                          <a:xfrm>
                            <a:off x="5462905" y="791210"/>
                            <a:ext cx="8318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Pr="004C30C0" w:rsidRDefault="00A418A8"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55" o:spid="_x0000_s1098" editas="canvas" style="width:507.4pt;height:105.6pt;mso-position-horizontal-relative:char;mso-position-vertical-relative:line" coordsize="64439,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">
                <v:shape id="_x0000_s1099" type="#_x0000_t75" style="position:absolute;width:64439;height:13411;visibility:visible;mso-wrap-style:square">
                  <v:fill o:detectmouseclick="t"/>
                  <v:path o:connecttype="none"/>
                </v:shape>
                <v:shape id="AutoShape 157" o:spid="_x0000_s1100" type="#_x0000_t32" style="position:absolute;left:13862;top:7334;width:44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shape id="AutoShape 158" o:spid="_x0000_s1101" type="#_x0000_t32" style="position:absolute;left:57867;top:619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X9cYAAADcAAAADwAAAGRycy9kb3ducmV2LnhtbESPT2sCMRTE74LfIbxCL1KzVpSyNcoq&#10;CFXw4J/eXzevm9DNy7qJuv32Rij0OMzMb5jZonO1uFIbrGcFo2EGgrj02nKl4HRcv7yBCBFZY+2Z&#10;FPxSgMW835thrv2N93Q9xEokCIccFZgYm1zKUBpyGIa+IU7et28dxiTbSuoWbwnuavmaZVPp0HJa&#10;MNjQylD5c7g4BbvNaFl8GbvZ7s92N1kX9aUafCr1/NQV7yAidfE//Nf+0ArG0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hl/XGAAAA3AAAAA8AAAAAAAAA&#10;AAAAAAAAoQIAAGRycy9kb3ducmV2LnhtbFBLBQYAAAAABAAEAPkAAACUAwAAAAA=&#10;"/>
                <v:shape id="AutoShape 159" o:spid="_x0000_s1102" type="#_x0000_t32" style="position:absolute;left:52343;top:6286;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gPgcYAAADcAAAADwAAAGRycy9kb3ducmV2LnhtbESPQWsCMRSE74L/ITyhF6lZWytlNcpa&#10;EKrgQdven5vXTejmZd1E3f77piB4HGbmG2a+7FwtLtQG61nBeJSBIC69tlwp+PxYP76CCBFZY+2Z&#10;FPxSgOWi35tjrv2V93Q5xEokCIccFZgYm1zKUBpyGEa+IU7et28dxiTbSuoWrwnuavmUZVPp0HJa&#10;MNjQm6Hy53B2Cnab8ao4GrvZ7k9297Iu6nM1/FLqYdAVMxCRungP39rvWsHzd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D4HGAAAA3AAAAA8AAAAAAAAA&#10;AAAAAAAAoQIAAGRycy9kb3ducmV2LnhtbFBLBQYAAAAABAAEAPkAAACUAwAAAAA=&#10;"/>
                <v:shape id="AutoShape 160" o:spid="_x0000_s1103" type="#_x0000_t32" style="position:absolute;left:35674;top:638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qGsUAAADcAAAADwAAAGRycy9kb3ducmV2LnhtbESPT2sCMRTE74V+h/AKvRTN2qLI1ihb&#10;QaiCB//dn5vXTejmZd1EXb+9EQo9DjPzG2Yy61wtLtQG61nBoJ+BIC69tlwp2O8WvTGIEJE11p5J&#10;wY0CzKbPTxPMtb/yhi7bWIkE4ZCjAhNjk0sZSkMOQ983xMn78a3DmGRbSd3iNcFdLd+zbCQdWk4L&#10;BhuaGyp/t2enYL0cfBVHY5erzcmuh4uiPldvB6VeX7riE0SkLv6H/9rfWsHHa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SqGsUAAADcAAAADwAAAAAAAAAA&#10;AAAAAAChAgAAZHJzL2Rvd25yZXYueG1sUEsFBgAAAAAEAAQA+QAAAJMDAAAAAA==&#10;"/>
                <v:shape id="AutoShape 161" o:spid="_x0000_s1104" type="#_x0000_t67" style="position:absolute;left:33388;top:3714;width:161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owtsIA&#10;AADcAAAADwAAAGRycy9kb3ducmV2LnhtbESP0WoCMRRE3wv9h3ALvtXsKi5la5QiCL5p1Q+4bG53&#10;l25u0iSu8e+NUPBxmJkzzHKdzCBG8qG3rKCcFiCIG6t7bhWcT9v3DxAhImscLJOCGwVYr15fllhr&#10;e+VvGo+xFRnCoUYFXYyuljI0HRkMU+uIs/djvcGYpW+l9njNcDPIWVFU0mDPeaFDR5uOmt/jxSj4&#10;Gw/lDssq7VO6OK+3i8UmOqUmb+nrE0SkFJ/h//ZOK5hXFTzO5CM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ijC2wgAAANwAAAAPAAAAAAAAAAAAAAAAAJgCAABkcnMvZG93&#10;bnJldi54bWxQSwUGAAAAAAQABAD1AAAAhwMAAAAA&#10;">
                  <v:textbox style="layout-flow:vertical-ideographic"/>
                </v:shape>
                <v:shape id="Text Box 162" o:spid="_x0000_s1105" type="#_x0000_t202" style="position:absolute;left:30435;top:857;width:73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cJMMA&#10;AADcAAAADwAAAGRycy9kb3ducmV2LnhtbESP3YrCMBSE7xd8h3AEbxZNXddWq1FWwcVbfx7g2Bzb&#10;YnNSmmjr25uFBS+HmfmGWa47U4kHNa60rGA8ikAQZ1aXnCs4n3bDGQjnkTVWlknBkxysV72PJaba&#10;tnygx9HnIkDYpaig8L5OpXRZQQbdyNbEwbvaxqAPssmlbrANcFPJryiKpcGSw0KBNW0Lym7Hu1Fw&#10;3bef03l7+fXn5PAdb7BMLvap1KDf/SxAeOr8O/zf3msFkzi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5cJMMAAADcAAAADwAAAAAAAAAAAAAAAACYAgAAZHJzL2Rv&#10;d25yZXYueG1sUEsFBgAAAAAEAAQA9QAAAIgDAAAAAA==&#10;" stroked="f">
                  <v:textbox>
                    <w:txbxContent>
                      <w:p w:rsidR="00A418A8" w:rsidRPr="002B794C" w:rsidRDefault="00A418A8"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63" o:spid="_x0000_s1106" type="#_x0000_t202" style="position:absolute;left:49676;top:8712;width:514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IVsEA&#10;AADcAAAADwAAAGRycy9kb3ducmV2LnhtbERPyW7CMBC9I/EP1iBxQeCwJW2KQYBUxJXlAybxkESN&#10;x1FsSPj7+lCpx6e3b3a9qcWLWldZVjCfRSCIc6srLhTcb9/TDxDOI2usLZOCNznYbYeDDabadnyh&#10;19UXIoSwS1FB6X2TSunykgy6mW2IA/ewrUEfYFtI3WIXwk0tF1EUS4MVh4YSGzqWlP9cn0bB49xN&#10;1p9ddvL35LKKD1glmX0rNR71+y8Qnnr/L/5zn7WCZRz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yFbBAAAA3AAAAA8AAAAAAAAAAAAAAAAAmAIAAGRycy9kb3du&#10;cmV2LnhtbFBLBQYAAAAABAAEAPUAAACGAwAAAAA=&#10;" stroked="f">
                  <v:textbo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T1</w:t>
                        </w:r>
                      </w:p>
                    </w:txbxContent>
                  </v:textbox>
                </v:shape>
                <v:shape id="Text Box 164" o:spid="_x0000_s1107" type="#_x0000_t202" style="position:absolute;left:33102;top:8718;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tzcUA&#10;AADcAAAADwAAAGRycy9kb3ducmV2LnhtbESP3WrCQBSE7wt9h+UUelPMxlqjiW5CK7R4688DHLPH&#10;JJg9G7KriW/fLRS8HGbmG2ZdjKYVN+pdY1nBNIpBEJdWN1wpOB6+J0sQziNrbC2Tgjs5KPLnpzVm&#10;2g68o9veVyJA2GWooPa+y6R0ZU0GXWQ74uCdbW/QB9lXUvc4BLhp5XscJ9Jgw2Ghxo42NZWX/dUo&#10;OG+Ht3k6nH78cbH7SL6wWZzsXanXl/FzBcLT6B/h//ZWK5glK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W3NxQAAANwAAAAPAAAAAAAAAAAAAAAAAJgCAABkcnMv&#10;ZG93bnJldi54bWxQSwUGAAAAAAQABAD1AAAAigMAAAAA&#10;" stroked="f">
                  <v:textbo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T2</w:t>
                        </w:r>
                      </w:p>
                    </w:txbxContent>
                  </v:textbox>
                </v:shape>
                <v:shape id="Text Box 165" o:spid="_x0000_s1108" type="#_x0000_t202" style="position:absolute;left:55295;top:8382;width:514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Sjb8A&#10;AADcAAAADwAAAGRycy9kb3ducmV2LnhtbERPy4rCMBTdC/MP4Q64kTH1Wa1GUUFxq+MHXJtrW2xu&#10;ShNt/XuzEFweznu5bk0pnlS7wrKCQT8CQZxaXXCm4PK//5uBcB5ZY2mZFLzIwXr101liom3DJ3qe&#10;fSZCCLsEFeTeV4mULs3JoOvbijhwN1sb9AHWmdQ1NiHclHIYRVNpsODQkGNFu5zS+/lhFNyOTW8y&#10;b64Hf4lP4+kWi/hqX0p1f9vNAoSn1n/FH/dRKxjFYX44E4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XlKNvwAAANwAAAAPAAAAAAAAAAAAAAAAAJgCAABkcnMvZG93bnJl&#10;di54bWxQSwUGAAAAAAQABAD1AAAAhAMAAAAA&#10;" stroked="f">
                  <v:textbo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DB</w:t>
                        </w:r>
                      </w:p>
                    </w:txbxContent>
                  </v:textbox>
                </v:shape>
                <v:shape id="Text Box 166" o:spid="_x0000_s1109" type="#_x0000_t202" style="position:absolute;left:1498;top:5276;width:325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3FsMA&#10;AADcAAAADwAAAGRycy9kb3ducmV2LnhtbESP0YrCMBRE3wX/IVxhX2RNdV27VqO4C4qvdf2Aa3Nt&#10;i81NaaKtf28EwcdhZs4wy3VnKnGjxpWWFYxHEQjizOqScwXH/+3nDwjnkTVWlknBnRysV/3eEhNt&#10;W07pdvC5CBB2CSoovK8TKV1WkEE3sjVx8M62MeiDbHKpG2wD3FRyEkUzabDksFBgTX8FZZfD1Sg4&#10;79vh97w97fwxTqezXyzjk70r9THoNgsQnjr/Dr/ae63gKx7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L3FsMAAADcAAAADwAAAAAAAAAAAAAAAACYAgAAZHJzL2Rv&#10;d25yZXYueG1sUEsFBgAAAAAEAAQA9QAAAIgDAAAAAA==&#10;" stroked="f">
                  <v:textbox>
                    <w:txbxContent>
                      <w:p w:rsidR="00A418A8" w:rsidRPr="004C30C0" w:rsidRDefault="00A418A8"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v:textbox>
                </v:shape>
                <v:shape id="Text Box 167" o:spid="_x0000_s1110" type="#_x0000_t202" style="position:absolute;left:6089;top:5753;width:1165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pYcQA&#10;AADcAAAADwAAAGRycy9kb3ducmV2LnhtbESP3WrCQBSE7wt9h+UI3hTdNLZGo2uoQou3Wh/gmD0m&#10;wezZkN3m5+27hYKXw8x8w2yzwdSio9ZVlhW8ziMQxLnVFRcKLt+fsxUI55E11pZJwUgOst3z0xZT&#10;bXs+UXf2hQgQdikqKL1vUildXpJBN7cNcfButjXog2wLqVvsA9zUMo6ipTRYcVgosaFDSfn9/GMU&#10;3I79y/u6v375S3J6W+6xSq52VGo6GT42IDwN/hH+bx+1gkUSw9+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AaWHEAAAA3AAAAA8AAAAAAAAAAAAAAAAAmAIAAGRycy9k&#10;b3ducmV2LnhtbFBLBQYAAAAABAAEAPUAAACJAwAAAAA=&#10;" stroked="f">
                  <v:textbox>
                    <w:txbxContent>
                      <w:p w:rsidR="00A418A8" w:rsidRPr="002B794C" w:rsidRDefault="00A418A8"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v:textbox>
                </v:shape>
                <v:shape id="AutoShape 168" o:spid="_x0000_s1111" type="#_x0000_t32" style="position:absolute;left:55295;top:4375;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tf8YAAADcAAAADwAAAGRycy9kb3ducmV2LnhtbESPQWvCQBSE7wX/w/KE3upGhVbTbESE&#10;lqJ4qEpob4/saxLMvg27q8b+elco9DjMzDdMtuhNK87kfGNZwXiUgCAurW64UnDYvz3NQPiArLG1&#10;TAqu5GGRDx4yTLW98Cedd6ESEcI+RQV1CF0qpS9rMuhHtiOO3o91BkOUrpLa4SXCTSsnSfIsDTYc&#10;F2rsaFVTedydjIKvzfxUXIstrYvxfP2Nzvjf/btSj8N++QoiUB/+w3/tD61g+jK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vrX/GAAAA3AAAAA8AAAAAAAAA&#10;AAAAAAAAoQIAAGRycy9kb3ducmV2LnhtbFBLBQYAAAAABAAEAPkAAACUAwAAAAA=&#10;">
                  <v:stroke endarrow="block"/>
                </v:shape>
                <v:shape id="Text Box 169" o:spid="_x0000_s1112" type="#_x0000_t202" style="position:absolute;left:39992;top:3092;width:2054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A418A8" w:rsidRPr="002B794C" w:rsidRDefault="00A418A8" w:rsidP="004C30C0">
                        <w:pPr>
                          <w:ind w:left="0"/>
                          <w:jc w:val="center"/>
                          <w:rPr>
                            <w:rFonts w:ascii="Times New Roman" w:hAnsi="Times New Roman" w:cs="Times New Roman"/>
                          </w:rPr>
                        </w:pPr>
                        <w:r>
                          <w:rPr>
                            <w:rFonts w:ascii="Times New Roman" w:hAnsi="Times New Roman" w:cs="Times New Roman"/>
                          </w:rPr>
                          <w:t>boletas</w:t>
                        </w:r>
                      </w:p>
                    </w:txbxContent>
                  </v:textbox>
                </v:shape>
                <v:shape id="AutoShape 170" o:spid="_x0000_s1113" type="#_x0000_t32" style="position:absolute;left:50241;top:5708;width:25;height:16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b08QAAADcAAAADwAAAGRycy9kb3ducmV2LnhtbESPQWvCQBSE7wX/w/KE3urGFqvEbMQK&#10;BemlVAU9PrLPZDH7NmS32fjvu4VCj8PMfMMUm9G2YqDeG8cK5rMMBHHltOFawen4/rQC4QOyxtYx&#10;KbiTh005eSgw1y7yFw2HUIsEYZ+jgiaELpfSVw1Z9DPXESfv6nqLIcm+lrrHmOC2lc9Z9iotGk4L&#10;DXa0a6i6Hb6tAhM/zdDtd/Ht43zxOpK5L5xR6nE6btcgAo3hP/zX3msFL8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9vTxAAAANwAAAAPAAAAAAAAAAAA&#10;AAAAAKECAABkcnMvZG93bnJldi54bWxQSwUGAAAAAAQABAD5AAAAkgMAAAAA&#10;">
                  <v:stroke endarrow="block"/>
                </v:shape>
                <v:shape id="AutoShape 171" o:spid="_x0000_s1114" type="#_x0000_t32" style="position:absolute;left:45142;top:5753;width: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gO58YAAADcAAAADwAAAGRycy9kb3ducmV2LnhtbESPQWvCQBSE74X+h+UVvNWNCrbGbKQI&#10;SrF4qJagt0f2mYRm34bdVWN/fVco9DjMzDdMtuhNKy7kfGNZwWiYgCAurW64UvC1Xz2/gvABWWNr&#10;mRTcyMMif3zIMNX2yp902YVKRAj7FBXUIXSplL6syaAf2o44eifrDIYoXSW1w2uEm1aOk2QqDTYc&#10;F2rsaFlT+b07GwWHj9m5uBVb2hSj2eaIzvif/VqpwVP/NgcRqA//4b/2u1YweZ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YDufGAAAA3AAAAA8AAAAAAAAA&#10;AAAAAAAAoQIAAGRycy9kb3ducmV2LnhtbFBLBQYAAAAABAAEAPkAAACUAwAAAAA=&#10;">
                  <v:stroke endarrow="block"/>
                </v:shape>
                <v:shape id="Text Box 172" o:spid="_x0000_s1115" type="#_x0000_t202" style="position:absolute;left:54629;top:7912;width:831;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K+cUA&#10;AADcAAAADwAAAGRycy9kb3ducmV2LnhtbESP3WrCQBSE74W+w3IKvZG6sbZGo2tohZbcxvoAx+wx&#10;CWbPhuyan7fvFgq9HGbmG2afjqYRPXWutqxguYhAEBdW11wqOH9/Pm9AOI+ssbFMCiZykB4eZntM&#10;tB04p/7kSxEg7BJUUHnfJlK6oiKDbmFb4uBdbWfQB9mVUnc4BLhp5EsUraXBmsNChS0dKypup7tR&#10;cM2G+dt2uHz5c5y/rj+wji92UurpcXzfgfA0+v/wXzvTClZx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t8r5xQAAANwAAAAPAAAAAAAAAAAAAAAAAJgCAABkcnMv&#10;ZG93bnJldi54bWxQSwUGAAAAAAQABAD1AAAAigMAAAAA&#10;" stroked="f">
                  <v:textbox>
                    <w:txbxContent>
                      <w:p w:rsidR="00A418A8" w:rsidRPr="004C30C0" w:rsidRDefault="00A418A8"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rsidR="0017779A" w:rsidRPr="00283918" w:rsidRDefault="0017779A" w:rsidP="0017779A">
      <w:pPr>
        <w:jc w:val="left"/>
      </w:pPr>
      <w:r>
        <w:t xml:space="preserve">A classificação dos resultados conforme atualização da carteira é reportada e gravada junto aos resultados de risco e compliance. </w:t>
      </w:r>
    </w:p>
    <w:p w:rsidR="00DB5D1A" w:rsidRDefault="00DB5D1A" w:rsidP="006255B5">
      <w:pPr>
        <w:pStyle w:val="Heading2"/>
      </w:pPr>
      <w:bookmarkStart w:id="35" w:name="_Toc1482933"/>
      <w:r>
        <w:t>TELA DE CARTEIRA</w:t>
      </w:r>
      <w:bookmarkEnd w:id="33"/>
      <w:bookmarkEnd w:id="35"/>
    </w:p>
    <w:p w:rsidR="00CD05E5" w:rsidRDefault="00CD05E5" w:rsidP="00CD05E5">
      <w:r>
        <w:t>A Tela de Carteira mostra informações</w:t>
      </w:r>
      <w:r w:rsidR="00D43DC6">
        <w:t xml:space="preserve"> da carteira de um fundo. Escolhe-se o fundo </w:t>
      </w:r>
      <w:r w:rsidR="00A95FEA">
        <w:t xml:space="preserve">com um duplo-clique sobre a sua linha </w:t>
      </w:r>
      <w:r w:rsidR="00D43DC6">
        <w:t>no Dashboard.</w:t>
      </w:r>
    </w:p>
    <w:p w:rsidR="00F77FA9" w:rsidRDefault="00F77FA9" w:rsidP="00F77FA9">
      <w:pPr>
        <w:ind w:left="0"/>
      </w:pPr>
    </w:p>
    <w:p w:rsidR="00C622A2" w:rsidRDefault="00F5650D" w:rsidP="00F77FA9">
      <w:pPr>
        <w:ind w:left="0"/>
      </w:pPr>
      <w:r>
        <w:rPr>
          <w:noProof/>
          <w:lang w:val="en-US"/>
        </w:rPr>
        <w:lastRenderedPageBreak/>
        <mc:AlternateContent>
          <mc:Choice Requires="wps">
            <w:drawing>
              <wp:anchor distT="0" distB="0" distL="114300" distR="114300" simplePos="0" relativeHeight="251799552" behindDoc="0" locked="0" layoutInCell="1" allowOverlap="1" wp14:anchorId="321631CD" wp14:editId="18816143">
                <wp:simplePos x="0" y="0"/>
                <wp:positionH relativeFrom="column">
                  <wp:posOffset>66675</wp:posOffset>
                </wp:positionH>
                <wp:positionV relativeFrom="paragraph">
                  <wp:posOffset>203835</wp:posOffset>
                </wp:positionV>
                <wp:extent cx="1800225" cy="190500"/>
                <wp:effectExtent l="9525" t="13335" r="9525" b="15240"/>
                <wp:wrapNone/>
                <wp:docPr id="361"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7" o:spid="_x0000_s1026" style="position:absolute;margin-left:5.25pt;margin-top:16.05pt;width:141.75pt;height: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" filled="f" strokecolor="red" strokeweight="1.5pt"/>
            </w:pict>
          </mc:Fallback>
        </mc:AlternateContent>
      </w:r>
      <w:r>
        <w:rPr>
          <w:noProof/>
          <w:lang w:val="en-US"/>
        </w:rPr>
        <mc:AlternateContent>
          <mc:Choice Requires="wps">
            <w:drawing>
              <wp:anchor distT="0" distB="0" distL="114300" distR="114300" simplePos="0" relativeHeight="251802624" behindDoc="0" locked="0" layoutInCell="1" allowOverlap="1" wp14:anchorId="367D0E5F" wp14:editId="769D33D7">
                <wp:simplePos x="0" y="0"/>
                <wp:positionH relativeFrom="column">
                  <wp:posOffset>1628775</wp:posOffset>
                </wp:positionH>
                <wp:positionV relativeFrom="paragraph">
                  <wp:posOffset>156210</wp:posOffset>
                </wp:positionV>
                <wp:extent cx="400050" cy="247650"/>
                <wp:effectExtent l="0" t="3810" r="0" b="0"/>
                <wp:wrapNone/>
                <wp:docPr id="36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1F557B" w:rsidRDefault="00A418A8" w:rsidP="00C622A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0" o:spid="_x0000_s1116" type="#_x0000_t202" style="position:absolute;left:0;text-align:left;margin-left:128.25pt;margin-top:12.3pt;width:31.5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" filled="f" stroked="f">
                <v:textbox>
                  <w:txbxContent>
                    <w:p w:rsidR="00A418A8" w:rsidRPr="001F557B" w:rsidRDefault="00A418A8" w:rsidP="00C622A2">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803648" behindDoc="0" locked="0" layoutInCell="1" allowOverlap="1" wp14:anchorId="07DABD70" wp14:editId="6DA22EC0">
                <wp:simplePos x="0" y="0"/>
                <wp:positionH relativeFrom="column">
                  <wp:posOffset>4276725</wp:posOffset>
                </wp:positionH>
                <wp:positionV relativeFrom="paragraph">
                  <wp:posOffset>175260</wp:posOffset>
                </wp:positionV>
                <wp:extent cx="522605" cy="353695"/>
                <wp:effectExtent l="0" t="3810" r="1270" b="4445"/>
                <wp:wrapNone/>
                <wp:docPr id="359"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1F557B" w:rsidRDefault="00A418A8" w:rsidP="00C622A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1" o:spid="_x0000_s1117" type="#_x0000_t202" style="position:absolute;left:0;text-align:left;margin-left:336.75pt;margin-top:13.8pt;width:41.15pt;height:27.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QJ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" filled="f" stroked="f">
                <v:textbox>
                  <w:txbxContent>
                    <w:p w:rsidR="00A418A8" w:rsidRPr="001F557B" w:rsidRDefault="00A418A8" w:rsidP="00C622A2">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800576" behindDoc="0" locked="0" layoutInCell="1" allowOverlap="1" wp14:anchorId="01E87D61" wp14:editId="4F1EAF01">
                <wp:simplePos x="0" y="0"/>
                <wp:positionH relativeFrom="column">
                  <wp:posOffset>1933575</wp:posOffset>
                </wp:positionH>
                <wp:positionV relativeFrom="paragraph">
                  <wp:posOffset>203835</wp:posOffset>
                </wp:positionV>
                <wp:extent cx="2400300" cy="190500"/>
                <wp:effectExtent l="9525" t="13335" r="9525" b="15240"/>
                <wp:wrapNone/>
                <wp:docPr id="35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026" style="position:absolute;margin-left:152.25pt;margin-top:16.05pt;width:189pt;height: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" filled="f" strokecolor="red" strokeweight="1.5pt"/>
            </w:pict>
          </mc:Fallback>
        </mc:AlternateContent>
      </w:r>
      <w:r>
        <w:rPr>
          <w:noProof/>
          <w:lang w:val="en-US"/>
        </w:rPr>
        <mc:AlternateContent>
          <mc:Choice Requires="wps">
            <w:drawing>
              <wp:anchor distT="0" distB="0" distL="114300" distR="114300" simplePos="0" relativeHeight="251798528" behindDoc="0" locked="0" layoutInCell="1" allowOverlap="1" wp14:anchorId="672C9F1E" wp14:editId="35E12601">
                <wp:simplePos x="0" y="0"/>
                <wp:positionH relativeFrom="column">
                  <wp:posOffset>66675</wp:posOffset>
                </wp:positionH>
                <wp:positionV relativeFrom="paragraph">
                  <wp:posOffset>394335</wp:posOffset>
                </wp:positionV>
                <wp:extent cx="6667500" cy="4544060"/>
                <wp:effectExtent l="9525" t="13335" r="9525" b="14605"/>
                <wp:wrapNone/>
                <wp:docPr id="357"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0" cy="45440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026" style="position:absolute;margin-left:5.25pt;margin-top:31.05pt;width:525pt;height:357.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" filled="f" strokecolor="red" strokeweight="1.5pt"/>
            </w:pict>
          </mc:Fallback>
        </mc:AlternateContent>
      </w:r>
      <w:r>
        <w:rPr>
          <w:noProof/>
          <w:lang w:val="en-US"/>
        </w:rPr>
        <mc:AlternateContent>
          <mc:Choice Requires="wps">
            <w:drawing>
              <wp:anchor distT="0" distB="0" distL="114300" distR="114300" simplePos="0" relativeHeight="251801600" behindDoc="0" locked="0" layoutInCell="1" allowOverlap="1" wp14:anchorId="197BC19E" wp14:editId="3BBF884A">
                <wp:simplePos x="0" y="0"/>
                <wp:positionH relativeFrom="column">
                  <wp:posOffset>6381750</wp:posOffset>
                </wp:positionH>
                <wp:positionV relativeFrom="paragraph">
                  <wp:posOffset>394335</wp:posOffset>
                </wp:positionV>
                <wp:extent cx="400050" cy="247650"/>
                <wp:effectExtent l="0" t="3810" r="0" b="0"/>
                <wp:wrapNone/>
                <wp:docPr id="356"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C622A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118" type="#_x0000_t202" style="position:absolute;left:0;text-align:left;margin-left:502.5pt;margin-top:31.05pt;width:31.5pt;height: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I/uw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" filled="f" stroked="f">
                <v:textbox>
                  <w:txbxContent>
                    <w:p w:rsidR="00A418A8" w:rsidRPr="00431641" w:rsidRDefault="00A418A8" w:rsidP="00C622A2">
                      <w:pPr>
                        <w:ind w:left="0"/>
                        <w:rPr>
                          <w:b/>
                          <w:color w:val="FF0000"/>
                        </w:rPr>
                      </w:pPr>
                      <w:r w:rsidRPr="00431641">
                        <w:rPr>
                          <w:b/>
                          <w:color w:val="FF0000"/>
                        </w:rPr>
                        <w:t>❶</w:t>
                      </w:r>
                    </w:p>
                  </w:txbxContent>
                </v:textbox>
              </v:shape>
            </w:pict>
          </mc:Fallback>
        </mc:AlternateContent>
      </w:r>
      <w:r w:rsidR="00C622A2">
        <w:rPr>
          <w:noProof/>
          <w:lang w:val="en-US"/>
        </w:rPr>
        <w:drawing>
          <wp:inline distT="0" distB="0" distL="0" distR="0" wp14:anchorId="3DDC5A12" wp14:editId="4978408D">
            <wp:extent cx="6858000" cy="510540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6858000" cy="5105400"/>
                    </a:xfrm>
                    <a:prstGeom prst="rect">
                      <a:avLst/>
                    </a:prstGeom>
                    <a:noFill/>
                    <a:ln w="9525">
                      <a:noFill/>
                      <a:miter lim="800000"/>
                      <a:headEnd/>
                      <a:tailEnd/>
                    </a:ln>
                  </pic:spPr>
                </pic:pic>
              </a:graphicData>
            </a:graphic>
          </wp:inline>
        </w:drawing>
      </w:r>
    </w:p>
    <w:p w:rsidR="00D43DC6" w:rsidRDefault="00D43DC6" w:rsidP="00CD05E5">
      <w:r>
        <w:t xml:space="preserve">A Tela de Carteira tem </w:t>
      </w:r>
      <w:r w:rsidR="001F557B">
        <w:t>3 áreas:</w:t>
      </w:r>
    </w:p>
    <w:p w:rsidR="003E1EE5" w:rsidRDefault="001F557B" w:rsidP="00CD05E5">
      <w:r>
        <w:t xml:space="preserve">❶ </w:t>
      </w:r>
      <w:r w:rsidR="003E1EE5" w:rsidRPr="003E1EE5">
        <w:rPr>
          <w:u w:val="single"/>
        </w:rPr>
        <w:t>A tabela principal</w:t>
      </w:r>
      <w:r w:rsidR="003E1EE5">
        <w:t xml:space="preserve">, </w:t>
      </w:r>
    </w:p>
    <w:p w:rsidR="001F557B" w:rsidRDefault="003E1EE5" w:rsidP="003E1EE5">
      <w:pPr>
        <w:ind w:firstLine="720"/>
      </w:pPr>
      <w:r>
        <w:t>onde são mostradas as informações.</w:t>
      </w:r>
    </w:p>
    <w:p w:rsidR="003E1EE5" w:rsidRDefault="003E1EE5" w:rsidP="00CD05E5">
      <w:r>
        <w:t xml:space="preserve">❷ </w:t>
      </w:r>
      <w:r w:rsidRPr="003E1EE5">
        <w:rPr>
          <w:u w:val="single"/>
        </w:rPr>
        <w:t>O controle das abas</w:t>
      </w:r>
      <w:r>
        <w:t xml:space="preserve">, </w:t>
      </w:r>
    </w:p>
    <w:p w:rsidR="003E1EE5" w:rsidRDefault="003E1EE5" w:rsidP="003E1EE5">
      <w:pPr>
        <w:ind w:firstLine="720"/>
      </w:pPr>
      <w:r>
        <w:t>que determina o que será mostrado:</w:t>
      </w:r>
    </w:p>
    <w:p w:rsidR="00D43DC6" w:rsidRDefault="00D43DC6" w:rsidP="00D43DC6">
      <w:pPr>
        <w:pStyle w:val="ListParagraph"/>
      </w:pPr>
      <w:r>
        <w:t>Cartei</w:t>
      </w:r>
      <w:r w:rsidR="00752D2F">
        <w:t xml:space="preserve">ra: mostra a carteira do fundo (ver </w:t>
      </w:r>
      <w:r w:rsidR="00B30A00">
        <w:fldChar w:fldCharType="begin"/>
      </w:r>
      <w:r w:rsidR="00752D2F">
        <w:instrText xml:space="preserve"> REF _Ref490757830 \r \h </w:instrText>
      </w:r>
      <w:r w:rsidR="00B30A00">
        <w:fldChar w:fldCharType="separate"/>
      </w:r>
      <w:r w:rsidR="00A71B18">
        <w:t>III-5</w:t>
      </w:r>
      <w:r w:rsidR="00B30A00">
        <w:fldChar w:fldCharType="end"/>
      </w:r>
      <w:r w:rsidR="00752D2F">
        <w:t>)</w:t>
      </w:r>
      <w:r>
        <w:t>com o valor e a participação de cada posição e as propriedades dos títulos que a compõe.</w:t>
      </w:r>
      <w:r w:rsidR="00F77FA9">
        <w:t xml:space="preserve"> A 1ª coluna de propriedade (a 4ª coluna) é fixa, e as colunas da 5ª em diante são flexíveis e podem ser adicionadas ou removidas.</w:t>
      </w:r>
    </w:p>
    <w:p w:rsidR="00D43DC6" w:rsidRDefault="00D43DC6" w:rsidP="00D43DC6">
      <w:pPr>
        <w:pStyle w:val="ListParagraph"/>
      </w:pPr>
      <w:r>
        <w:lastRenderedPageBreak/>
        <w:t>Aberta: mesma informação da aba “Carteira”, mas sobre a carteira consolidada de todos os fundos investidos</w:t>
      </w:r>
      <w:r w:rsidR="00752D2F">
        <w:t xml:space="preserve"> (ver </w:t>
      </w:r>
      <w:r w:rsidR="00B30A00">
        <w:fldChar w:fldCharType="begin"/>
      </w:r>
      <w:r w:rsidR="00752D2F">
        <w:instrText xml:space="preserve"> REF _Ref490757830 \r \h </w:instrText>
      </w:r>
      <w:r w:rsidR="00B30A00">
        <w:fldChar w:fldCharType="separate"/>
      </w:r>
      <w:r w:rsidR="00A71B18">
        <w:t>III-5</w:t>
      </w:r>
      <w:r w:rsidR="00B30A00">
        <w:fldChar w:fldCharType="end"/>
      </w:r>
      <w:r w:rsidR="00752D2F">
        <w:t>)</w:t>
      </w:r>
      <w:r>
        <w:t>.</w:t>
      </w:r>
    </w:p>
    <w:p w:rsidR="00D43DC6" w:rsidRDefault="00D43DC6" w:rsidP="00D43DC6">
      <w:pPr>
        <w:pStyle w:val="ListParagraph"/>
      </w:pPr>
      <w:r>
        <w:t>Regras: o “semáforo” de cada regra de compliance e a respectiva concentração sob a regra</w:t>
      </w:r>
      <w:r w:rsidR="00752D2F">
        <w:t xml:space="preserve"> (ver </w:t>
      </w:r>
      <w:r w:rsidR="00B30A00">
        <w:fldChar w:fldCharType="begin"/>
      </w:r>
      <w:r w:rsidR="00752D2F">
        <w:instrText xml:space="preserve"> REF _Ref490757864 \r \h </w:instrText>
      </w:r>
      <w:r w:rsidR="00B30A00">
        <w:fldChar w:fldCharType="separate"/>
      </w:r>
      <w:r w:rsidR="00A71B18">
        <w:t>III-6</w:t>
      </w:r>
      <w:r w:rsidR="00B30A00">
        <w:fldChar w:fldCharType="end"/>
      </w:r>
      <w:r w:rsidR="00752D2F">
        <w:t>)</w:t>
      </w:r>
      <w:r>
        <w:t>.</w:t>
      </w:r>
    </w:p>
    <w:p w:rsidR="00D43DC6" w:rsidRDefault="00D43DC6" w:rsidP="00D43DC6">
      <w:pPr>
        <w:pStyle w:val="ListParagraph"/>
      </w:pPr>
      <w:r>
        <w:t>Concentração: a concentração, em valor e percentual, por qualquer propriedade escolhida pelo usuário</w:t>
      </w:r>
      <w:r w:rsidR="00752D2F">
        <w:t xml:space="preserve"> (ver </w:t>
      </w:r>
      <w:r w:rsidR="00B30A00">
        <w:fldChar w:fldCharType="begin"/>
      </w:r>
      <w:r w:rsidR="00752D2F">
        <w:instrText xml:space="preserve"> REF _Ref490757877 \r \h </w:instrText>
      </w:r>
      <w:r w:rsidR="00B30A00">
        <w:fldChar w:fldCharType="separate"/>
      </w:r>
      <w:r w:rsidR="00A71B18">
        <w:t>III-7</w:t>
      </w:r>
      <w:r w:rsidR="00B30A00">
        <w:fldChar w:fldCharType="end"/>
      </w:r>
      <w:r w:rsidR="00752D2F">
        <w:t>)</w:t>
      </w:r>
      <w:r>
        <w:t>.</w:t>
      </w:r>
    </w:p>
    <w:p w:rsidR="003E1EE5" w:rsidRDefault="003E1EE5" w:rsidP="00D43DC6">
      <w:r>
        <w:t xml:space="preserve">❸ </w:t>
      </w:r>
      <w:r w:rsidRPr="003E1EE5">
        <w:rPr>
          <w:u w:val="single"/>
        </w:rPr>
        <w:t>C</w:t>
      </w:r>
      <w:r w:rsidR="00D43DC6" w:rsidRPr="003E1EE5">
        <w:rPr>
          <w:u w:val="single"/>
        </w:rPr>
        <w:t xml:space="preserve">ontroles de exibição </w:t>
      </w:r>
      <w:r>
        <w:rPr>
          <w:u w:val="single"/>
        </w:rPr>
        <w:t xml:space="preserve">de </w:t>
      </w:r>
      <w:r w:rsidR="00D43DC6" w:rsidRPr="009F6123">
        <w:rPr>
          <w:u w:val="single"/>
        </w:rPr>
        <w:t>propriedade</w:t>
      </w:r>
      <w:r w:rsidR="009F6123" w:rsidRPr="009F6123">
        <w:t xml:space="preserve"> </w:t>
      </w:r>
    </w:p>
    <w:p w:rsidR="00D43DC6" w:rsidRDefault="00D43DC6" w:rsidP="003E1EE5">
      <w:pPr>
        <w:ind w:firstLine="720"/>
      </w:pPr>
      <w:r>
        <w:t>O drop-down permite escolher uma propriedade que:</w:t>
      </w:r>
    </w:p>
    <w:p w:rsidR="00D43DC6" w:rsidRDefault="00D43DC6" w:rsidP="009F6123">
      <w:pPr>
        <w:pStyle w:val="ListParagraph"/>
      </w:pPr>
      <w:r>
        <w:t>Nas abas “Car</w:t>
      </w:r>
      <w:r w:rsidR="009F6123">
        <w:t>teira” e “Aberta”, s</w:t>
      </w:r>
      <w:r>
        <w:t xml:space="preserve">erá </w:t>
      </w:r>
      <w:r w:rsidR="009F6123">
        <w:t xml:space="preserve">listada </w:t>
      </w:r>
      <w:r>
        <w:t>na 4ª coluna.</w:t>
      </w:r>
    </w:p>
    <w:p w:rsidR="00D43DC6" w:rsidRDefault="00D43DC6" w:rsidP="009F6123">
      <w:pPr>
        <w:pStyle w:val="ListParagraph"/>
      </w:pPr>
      <w:r>
        <w:t xml:space="preserve">Na aba “Concentração”, será usada para </w:t>
      </w:r>
      <w:r w:rsidR="00D72306">
        <w:t xml:space="preserve">enumerar </w:t>
      </w:r>
      <w:r>
        <w:t>os valores e calcular a concentração.</w:t>
      </w:r>
    </w:p>
    <w:p w:rsidR="00D43DC6" w:rsidRDefault="00D72306" w:rsidP="009F6123">
      <w:pPr>
        <w:pStyle w:val="ListParagraph"/>
      </w:pPr>
      <w:r>
        <w:t>Ao clicar “AddCol”, s</w:t>
      </w:r>
      <w:r w:rsidR="009F6123">
        <w:t>er</w:t>
      </w:r>
      <w:r>
        <w:t>á</w:t>
      </w:r>
      <w:r w:rsidR="009F6123">
        <w:t xml:space="preserve"> adicionada a uma coluna nas abas “Carteira” e “Aberta”.</w:t>
      </w:r>
    </w:p>
    <w:p w:rsidR="009F6123" w:rsidRDefault="009F6123" w:rsidP="003E1EE5">
      <w:pPr>
        <w:ind w:left="1440"/>
      </w:pPr>
      <w:r>
        <w:t xml:space="preserve">O botão “AddCol” adiciona uma coluna </w:t>
      </w:r>
      <w:r w:rsidR="00F77FA9">
        <w:t xml:space="preserve">flexível </w:t>
      </w:r>
      <w:r>
        <w:t>na visualização de “Carteira” ou “Aberta”, com a propriedade selecionada no drop-down.</w:t>
      </w:r>
    </w:p>
    <w:p w:rsidR="009F6123" w:rsidRDefault="009F6123" w:rsidP="003E1EE5">
      <w:pPr>
        <w:ind w:firstLine="720"/>
      </w:pPr>
      <w:r>
        <w:t xml:space="preserve">O botão “DelCol” remove </w:t>
      </w:r>
      <w:r w:rsidR="00F77FA9">
        <w:t>a</w:t>
      </w:r>
      <w:r>
        <w:t xml:space="preserve"> columa </w:t>
      </w:r>
      <w:r w:rsidR="00F77FA9">
        <w:t xml:space="preserve">flexível </w:t>
      </w:r>
      <w:r>
        <w:t>na visualização de “Carteira” ou “Aberta”.</w:t>
      </w:r>
    </w:p>
    <w:p w:rsidR="008B6930" w:rsidRPr="00CD05E5" w:rsidRDefault="008B6930" w:rsidP="003E1EE5">
      <w:pPr>
        <w:ind w:firstLine="720"/>
      </w:pPr>
      <w:r>
        <w:t>A seleção de colunas da tela é particular de cada usuário.</w:t>
      </w:r>
    </w:p>
    <w:p w:rsidR="00752D2F" w:rsidRDefault="00752D2F" w:rsidP="006255B5">
      <w:pPr>
        <w:pStyle w:val="Heading2"/>
      </w:pPr>
      <w:bookmarkStart w:id="36" w:name="_Ref490757830"/>
      <w:bookmarkStart w:id="37" w:name="_Toc1482934"/>
      <w:bookmarkStart w:id="38" w:name="_Ref458526319"/>
      <w:bookmarkStart w:id="39" w:name="_Ref458526771"/>
      <w:r>
        <w:lastRenderedPageBreak/>
        <w:t>VISUALIZAÇÃO “CARTEIRA”</w:t>
      </w:r>
      <w:bookmarkEnd w:id="36"/>
      <w:bookmarkEnd w:id="37"/>
    </w:p>
    <w:p w:rsidR="00752D2F" w:rsidRDefault="00C622A2" w:rsidP="00752D2F">
      <w:r>
        <w:rPr>
          <w:noProof/>
          <w:lang w:val="en-US"/>
        </w:rPr>
        <w:drawing>
          <wp:inline distT="0" distB="0" distL="0" distR="0" wp14:anchorId="25513D29" wp14:editId="38A422DD">
            <wp:extent cx="6627694" cy="4933950"/>
            <wp:effectExtent l="19050" t="0" r="1706"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627694" cy="4933950"/>
                    </a:xfrm>
                    <a:prstGeom prst="rect">
                      <a:avLst/>
                    </a:prstGeom>
                    <a:noFill/>
                    <a:ln w="9525">
                      <a:noFill/>
                      <a:miter lim="800000"/>
                      <a:headEnd/>
                      <a:tailEnd/>
                    </a:ln>
                  </pic:spPr>
                </pic:pic>
              </a:graphicData>
            </a:graphic>
          </wp:inline>
        </w:drawing>
      </w:r>
    </w:p>
    <w:p w:rsidR="00D35FAC" w:rsidRDefault="00D35FAC" w:rsidP="00752D2F">
      <w:r>
        <w:t>Nas opções “Carteira” e “Aberta”, a tela de carteira mostra os títulos que compõem a carteira, valor, participação no PL do fundo e propriedades selecionadas de cada título.</w:t>
      </w:r>
    </w:p>
    <w:p w:rsidR="00A95FEA" w:rsidRDefault="00A95FEA" w:rsidP="00752D2F">
      <w:r>
        <w:t>A 4ª coluna sempre mostrará o valor da propriedade selecionada acima.</w:t>
      </w:r>
    </w:p>
    <w:p w:rsidR="00A95FEA" w:rsidRDefault="00A95FEA" w:rsidP="00752D2F">
      <w:r>
        <w:t>As colunas 5 em diante são configuráveis com “AddCol” (adiciona uma nova coluna com a propriedade selecionada) e “DelCol” (elimina a coluna).</w:t>
      </w:r>
    </w:p>
    <w:p w:rsidR="00A95FEA" w:rsidRPr="00752D2F" w:rsidRDefault="00A95FEA" w:rsidP="00752D2F">
      <w:r w:rsidRPr="00A95FEA">
        <w:rPr>
          <w:u w:val="single"/>
        </w:rPr>
        <w:t>Duplo-clique</w:t>
      </w:r>
      <w:r>
        <w:t xml:space="preserve"> sobre um título abrirá a tela de registro do título com os seus detalhes.</w:t>
      </w:r>
    </w:p>
    <w:p w:rsidR="00752D2F" w:rsidRDefault="00752D2F" w:rsidP="006255B5">
      <w:pPr>
        <w:pStyle w:val="Heading2"/>
      </w:pPr>
      <w:bookmarkStart w:id="40" w:name="_Ref490757864"/>
      <w:bookmarkStart w:id="41" w:name="_Toc1482935"/>
      <w:r>
        <w:lastRenderedPageBreak/>
        <w:t>VISUALIZAÇÃO “REGRAS”</w:t>
      </w:r>
      <w:bookmarkEnd w:id="40"/>
      <w:bookmarkEnd w:id="41"/>
    </w:p>
    <w:p w:rsidR="00752D2F" w:rsidRDefault="00752D2F" w:rsidP="00752D2F">
      <w:r>
        <w:rPr>
          <w:noProof/>
          <w:lang w:val="en-US"/>
        </w:rPr>
        <w:drawing>
          <wp:inline distT="0" distB="0" distL="0" distR="0" wp14:anchorId="0BDA5161" wp14:editId="5170A897">
            <wp:extent cx="6381750" cy="4537483"/>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cstate="print"/>
                    <a:srcRect/>
                    <a:stretch>
                      <a:fillRect/>
                    </a:stretch>
                  </pic:blipFill>
                  <pic:spPr bwMode="auto">
                    <a:xfrm>
                      <a:off x="0" y="0"/>
                      <a:ext cx="6381750" cy="4537483"/>
                    </a:xfrm>
                    <a:prstGeom prst="rect">
                      <a:avLst/>
                    </a:prstGeom>
                    <a:noFill/>
                    <a:ln w="9525">
                      <a:noFill/>
                      <a:miter lim="800000"/>
                      <a:headEnd/>
                      <a:tailEnd/>
                    </a:ln>
                  </pic:spPr>
                </pic:pic>
              </a:graphicData>
            </a:graphic>
          </wp:inline>
        </w:drawing>
      </w:r>
    </w:p>
    <w:p w:rsidR="003D2901" w:rsidRDefault="003D2901" w:rsidP="00752D2F">
      <w:r>
        <w:t>Na opção “Regras” são mostradas todas as regras aplicáveis ao fundo, a partir dos respectivos Livros de Regras (Books), o escopo da regra, o valor sob a regra, o limite, o semáforo de compliance e a lista de papéis que totaliza a regra.</w:t>
      </w:r>
    </w:p>
    <w:p w:rsidR="00086A02" w:rsidRDefault="00086A02" w:rsidP="00752D2F">
      <w:r>
        <w:t>Duplo-clique sobre uma regra abre a Visualização Rápida da regra com sua descrição, os fundos e livros que a adotam, e as condições da aplicação ao fundo:</w:t>
      </w:r>
    </w:p>
    <w:p w:rsidR="00086A02" w:rsidRPr="00752D2F" w:rsidRDefault="00086A02" w:rsidP="00752D2F">
      <w:r>
        <w:rPr>
          <w:noProof/>
          <w:lang w:val="en-US"/>
        </w:rPr>
        <w:lastRenderedPageBreak/>
        <w:drawing>
          <wp:inline distT="0" distB="0" distL="0" distR="0" wp14:anchorId="6A008517" wp14:editId="30FEB433">
            <wp:extent cx="2790825" cy="4705350"/>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srcRect/>
                    <a:stretch>
                      <a:fillRect/>
                    </a:stretch>
                  </pic:blipFill>
                  <pic:spPr bwMode="auto">
                    <a:xfrm>
                      <a:off x="0" y="0"/>
                      <a:ext cx="2790825" cy="4705350"/>
                    </a:xfrm>
                    <a:prstGeom prst="rect">
                      <a:avLst/>
                    </a:prstGeom>
                    <a:noFill/>
                    <a:ln w="9525">
                      <a:noFill/>
                      <a:miter lim="800000"/>
                      <a:headEnd/>
                      <a:tailEnd/>
                    </a:ln>
                  </pic:spPr>
                </pic:pic>
              </a:graphicData>
            </a:graphic>
          </wp:inline>
        </w:drawing>
      </w:r>
    </w:p>
    <w:p w:rsidR="00752D2F" w:rsidRDefault="00752D2F" w:rsidP="006255B5">
      <w:pPr>
        <w:pStyle w:val="Heading2"/>
      </w:pPr>
      <w:bookmarkStart w:id="42" w:name="_Ref490757877"/>
      <w:bookmarkStart w:id="43" w:name="_Toc1482936"/>
      <w:r>
        <w:lastRenderedPageBreak/>
        <w:t>VISUALIZAÇÃO “CONCENTRAÇÃO”</w:t>
      </w:r>
      <w:bookmarkEnd w:id="42"/>
      <w:bookmarkEnd w:id="43"/>
    </w:p>
    <w:p w:rsidR="00086A02" w:rsidRDefault="00086A02" w:rsidP="00086A02">
      <w:r>
        <w:rPr>
          <w:noProof/>
          <w:lang w:val="en-US"/>
        </w:rPr>
        <w:drawing>
          <wp:inline distT="0" distB="0" distL="0" distR="0" wp14:anchorId="3653D122" wp14:editId="488ADF91">
            <wp:extent cx="5467350" cy="49815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cstate="print"/>
                    <a:srcRect/>
                    <a:stretch>
                      <a:fillRect/>
                    </a:stretch>
                  </pic:blipFill>
                  <pic:spPr bwMode="auto">
                    <a:xfrm>
                      <a:off x="0" y="0"/>
                      <a:ext cx="5467350" cy="4981575"/>
                    </a:xfrm>
                    <a:prstGeom prst="rect">
                      <a:avLst/>
                    </a:prstGeom>
                    <a:noFill/>
                    <a:ln w="9525">
                      <a:noFill/>
                      <a:miter lim="800000"/>
                      <a:headEnd/>
                      <a:tailEnd/>
                    </a:ln>
                  </pic:spPr>
                </pic:pic>
              </a:graphicData>
            </a:graphic>
          </wp:inline>
        </w:drawing>
      </w:r>
    </w:p>
    <w:p w:rsidR="00086A02" w:rsidRPr="00086A02" w:rsidRDefault="00086A02" w:rsidP="00086A02">
      <w:r>
        <w:t>Na opção “Concentração” é mostrada a concentração da carteira pela propriedade selecionada.</w:t>
      </w:r>
    </w:p>
    <w:p w:rsidR="00DB5D1A" w:rsidRPr="00086A02" w:rsidRDefault="00DB5D1A" w:rsidP="006255B5">
      <w:pPr>
        <w:pStyle w:val="Heading2"/>
      </w:pPr>
      <w:bookmarkStart w:id="44" w:name="_Ref531864274"/>
      <w:bookmarkStart w:id="45" w:name="_Toc1482937"/>
      <w:r w:rsidRPr="00086A02">
        <w:t>CADASTRO DE FUNDOS</w:t>
      </w:r>
      <w:bookmarkEnd w:id="38"/>
      <w:bookmarkEnd w:id="39"/>
      <w:bookmarkEnd w:id="44"/>
      <w:bookmarkEnd w:id="45"/>
    </w:p>
    <w:p w:rsidR="00F77FA9" w:rsidRDefault="00A91B2C" w:rsidP="00F77FA9">
      <w:r>
        <w:t xml:space="preserve">O usuário cria um novo fundo clicando </w:t>
      </w:r>
      <w:r w:rsidR="00B027F4" w:rsidRPr="001419DA">
        <w:rPr>
          <w:u w:val="wave"/>
        </w:rPr>
        <w:t>Popup Menu Fundos</w:t>
      </w:r>
      <w:r w:rsidR="00B027F4">
        <w:t xml:space="preserve"> </w:t>
      </w:r>
      <w:r w:rsidR="00B027F4">
        <w:sym w:font="Wingdings" w:char="F0E0"/>
      </w:r>
      <w:r w:rsidR="00B027F4">
        <w:t xml:space="preserve"> Novo.</w:t>
      </w:r>
    </w:p>
    <w:p w:rsidR="00A91B2C" w:rsidRDefault="00A91B2C" w:rsidP="00F77FA9">
      <w:r>
        <w:t xml:space="preserve">O SRC pedirá o </w:t>
      </w:r>
      <w:r>
        <w:rPr>
          <w:u w:val="single"/>
        </w:rPr>
        <w:t>nome</w:t>
      </w:r>
      <w:r>
        <w:t xml:space="preserve"> do fundo novo e permitirá a criação se o nome não for duplicado.</w:t>
      </w:r>
    </w:p>
    <w:p w:rsidR="00A91B2C" w:rsidRDefault="00A91B2C" w:rsidP="00F77FA9">
      <w:r>
        <w:t xml:space="preserve">Após a criação bem-sucedida do fundo, o SRC abrirá </w:t>
      </w:r>
      <w:r w:rsidR="006F22F9">
        <w:t xml:space="preserve">o </w:t>
      </w:r>
      <w:r w:rsidR="006F22F9" w:rsidRPr="006F22F9">
        <w:rPr>
          <w:u w:val="single"/>
        </w:rPr>
        <w:t xml:space="preserve">formulário </w:t>
      </w:r>
      <w:r w:rsidRPr="006F22F9">
        <w:rPr>
          <w:u w:val="single"/>
        </w:rPr>
        <w:t xml:space="preserve">de Edição do </w:t>
      </w:r>
      <w:r w:rsidR="006F22F9" w:rsidRPr="006F22F9">
        <w:rPr>
          <w:u w:val="single"/>
        </w:rPr>
        <w:t>F</w:t>
      </w:r>
      <w:r w:rsidRPr="006F22F9">
        <w:rPr>
          <w:u w:val="single"/>
        </w:rPr>
        <w:t>undo</w:t>
      </w:r>
      <w:r>
        <w:t>, mesma tela que se abre quando o usuário pede para Editar um fundo pré-existente.</w:t>
      </w:r>
    </w:p>
    <w:p w:rsidR="00AC18BC" w:rsidRDefault="00AC18BC" w:rsidP="00F77FA9"/>
    <w:p w:rsidR="00A91B2C" w:rsidRDefault="00A91B2C" w:rsidP="00A91B2C">
      <w:pPr>
        <w:ind w:left="274"/>
      </w:pPr>
    </w:p>
    <w:p w:rsidR="001419DA" w:rsidRDefault="00EB086C" w:rsidP="00F153E0">
      <w:r>
        <w:rPr>
          <w:noProof/>
          <w:lang w:val="en-US"/>
        </w:rPr>
        <mc:AlternateContent>
          <mc:Choice Requires="wps">
            <w:drawing>
              <wp:anchor distT="0" distB="0" distL="114300" distR="114300" simplePos="0" relativeHeight="251758592" behindDoc="0" locked="0" layoutInCell="1" allowOverlap="1" wp14:anchorId="12AF8BD4" wp14:editId="739408CC">
                <wp:simplePos x="0" y="0"/>
                <wp:positionH relativeFrom="column">
                  <wp:posOffset>3714750</wp:posOffset>
                </wp:positionH>
                <wp:positionV relativeFrom="paragraph">
                  <wp:posOffset>1909445</wp:posOffset>
                </wp:positionV>
                <wp:extent cx="3058795" cy="1666875"/>
                <wp:effectExtent l="19050" t="19050" r="27305" b="28575"/>
                <wp:wrapNone/>
                <wp:docPr id="355"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1666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26" style="position:absolute;margin-left:292.5pt;margin-top:150.35pt;width:240.85pt;height:13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" filled="f" strokecolor="red" strokeweight="2.25pt"/>
            </w:pict>
          </mc:Fallback>
        </mc:AlternateContent>
      </w:r>
      <w:r>
        <w:rPr>
          <w:noProof/>
          <w:lang w:val="en-US"/>
        </w:rPr>
        <mc:AlternateContent>
          <mc:Choice Requires="wps">
            <w:drawing>
              <wp:anchor distT="0" distB="0" distL="114300" distR="114300" simplePos="0" relativeHeight="251763712" behindDoc="0" locked="0" layoutInCell="1" allowOverlap="1" wp14:anchorId="11227093" wp14:editId="7145719E">
                <wp:simplePos x="0" y="0"/>
                <wp:positionH relativeFrom="column">
                  <wp:posOffset>6441440</wp:posOffset>
                </wp:positionH>
                <wp:positionV relativeFrom="paragraph">
                  <wp:posOffset>3642360</wp:posOffset>
                </wp:positionV>
                <wp:extent cx="274955" cy="247650"/>
                <wp:effectExtent l="0" t="0" r="0" b="0"/>
                <wp:wrapNone/>
                <wp:docPr id="351"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1419DA">
                            <w:pPr>
                              <w:ind w:left="0"/>
                            </w:pPr>
                            <w:r>
                              <w:rPr>
                                <w:b/>
                                <w:color w:val="FF0000"/>
                              </w:rPr>
                              <w:t>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5" o:spid="_x0000_s1119" type="#_x0000_t202" style="position:absolute;left:0;text-align:left;margin-left:507.2pt;margin-top:286.8pt;width:21.65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ce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" filled="f" stroked="f">
                <v:textbox>
                  <w:txbxContent>
                    <w:p w:rsidR="00A418A8" w:rsidRPr="00431641" w:rsidRDefault="00A418A8" w:rsidP="001419DA">
                      <w:pPr>
                        <w:ind w:left="0"/>
                      </w:pPr>
                      <w:r>
                        <w:rPr>
                          <w:b/>
                          <w:color w:val="FF0000"/>
                        </w:rPr>
                        <w:t>❻</w:t>
                      </w:r>
                    </w:p>
                  </w:txbxContent>
                </v:textbox>
              </v:shape>
            </w:pict>
          </mc:Fallback>
        </mc:AlternateContent>
      </w:r>
      <w:r>
        <w:rPr>
          <w:noProof/>
          <w:lang w:val="en-US"/>
        </w:rPr>
        <mc:AlternateContent>
          <mc:Choice Requires="wps">
            <w:drawing>
              <wp:anchor distT="0" distB="0" distL="114300" distR="114300" simplePos="0" relativeHeight="251762688" behindDoc="0" locked="0" layoutInCell="1" allowOverlap="1" wp14:anchorId="1024BFC6" wp14:editId="6CDDCEB1">
                <wp:simplePos x="0" y="0"/>
                <wp:positionH relativeFrom="column">
                  <wp:posOffset>3714750</wp:posOffset>
                </wp:positionH>
                <wp:positionV relativeFrom="paragraph">
                  <wp:posOffset>3642360</wp:posOffset>
                </wp:positionV>
                <wp:extent cx="3058795" cy="443865"/>
                <wp:effectExtent l="19050" t="19050" r="27305" b="13335"/>
                <wp:wrapNone/>
                <wp:docPr id="353"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44386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6" style="position:absolute;margin-left:292.5pt;margin-top:286.8pt;width:240.85pt;height:34.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" filled="f" strokecolor="red" strokeweight="2.25pt"/>
            </w:pict>
          </mc:Fallback>
        </mc:AlternateContent>
      </w:r>
      <w:r>
        <w:rPr>
          <w:noProof/>
          <w:lang w:val="en-US"/>
        </w:rPr>
        <mc:AlternateContent>
          <mc:Choice Requires="wps">
            <w:drawing>
              <wp:anchor distT="0" distB="0" distL="114300" distR="114300" simplePos="0" relativeHeight="251761664" behindDoc="0" locked="0" layoutInCell="1" allowOverlap="1" wp14:anchorId="144F4C3F" wp14:editId="412CCEC0">
                <wp:simplePos x="0" y="0"/>
                <wp:positionH relativeFrom="column">
                  <wp:posOffset>6441440</wp:posOffset>
                </wp:positionH>
                <wp:positionV relativeFrom="paragraph">
                  <wp:posOffset>1994535</wp:posOffset>
                </wp:positionV>
                <wp:extent cx="274955" cy="247650"/>
                <wp:effectExtent l="0" t="0" r="0" b="0"/>
                <wp:wrapNone/>
                <wp:docPr id="350"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1419DA">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120" type="#_x0000_t202" style="position:absolute;left:0;text-align:left;margin-left:507.2pt;margin-top:157.05pt;width:21.65pt;height:1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Xkuw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" filled="f" stroked="f">
                <v:textbox>
                  <w:txbxContent>
                    <w:p w:rsidR="00A418A8" w:rsidRPr="00431641" w:rsidRDefault="00A418A8" w:rsidP="001419DA">
                      <w:pPr>
                        <w:ind w:left="0"/>
                      </w:pPr>
                      <w:r>
                        <w:rPr>
                          <w:b/>
                          <w:color w:val="FF0000"/>
                        </w:rPr>
                        <w:t>❺</w:t>
                      </w:r>
                    </w:p>
                  </w:txbxContent>
                </v:textbox>
              </v:shape>
            </w:pict>
          </mc:Fallback>
        </mc:AlternateContent>
      </w:r>
      <w:r>
        <w:rPr>
          <w:noProof/>
          <w:lang w:val="en-US"/>
        </w:rPr>
        <mc:AlternateContent>
          <mc:Choice Requires="wps">
            <w:drawing>
              <wp:anchor distT="0" distB="0" distL="114300" distR="114300" simplePos="0" relativeHeight="251757568" behindDoc="0" locked="0" layoutInCell="1" allowOverlap="1" wp14:anchorId="6F0468A0" wp14:editId="172EA9E7">
                <wp:simplePos x="0" y="0"/>
                <wp:positionH relativeFrom="column">
                  <wp:posOffset>3714750</wp:posOffset>
                </wp:positionH>
                <wp:positionV relativeFrom="paragraph">
                  <wp:posOffset>214630</wp:posOffset>
                </wp:positionV>
                <wp:extent cx="3058795" cy="1628775"/>
                <wp:effectExtent l="19050" t="19050" r="27305" b="28575"/>
                <wp:wrapNone/>
                <wp:docPr id="354"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1628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26" style="position:absolute;margin-left:292.5pt;margin-top:16.9pt;width:240.85pt;height:12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" filled="f" strokecolor="red" strokeweight="2.25pt"/>
            </w:pict>
          </mc:Fallback>
        </mc:AlternateContent>
      </w:r>
      <w:r w:rsidR="00F5650D">
        <w:rPr>
          <w:noProof/>
          <w:lang w:val="en-US"/>
        </w:rPr>
        <mc:AlternateContent>
          <mc:Choice Requires="wps">
            <w:drawing>
              <wp:anchor distT="0" distB="0" distL="114300" distR="114300" simplePos="0" relativeHeight="251764736" behindDoc="0" locked="0" layoutInCell="1" allowOverlap="1" wp14:anchorId="7438CC6B" wp14:editId="42072C57">
                <wp:simplePos x="0" y="0"/>
                <wp:positionH relativeFrom="column">
                  <wp:posOffset>6441440</wp:posOffset>
                </wp:positionH>
                <wp:positionV relativeFrom="paragraph">
                  <wp:posOffset>299085</wp:posOffset>
                </wp:positionV>
                <wp:extent cx="332105" cy="247650"/>
                <wp:effectExtent l="2540" t="3810" r="0" b="0"/>
                <wp:wrapNone/>
                <wp:docPr id="352"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1419DA">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6" o:spid="_x0000_s1121" type="#_x0000_t202" style="position:absolute;left:0;text-align:left;margin-left:507.2pt;margin-top:23.55pt;width:26.1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tQ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" filled="f" stroked="f">
                <v:textbox>
                  <w:txbxContent>
                    <w:p w:rsidR="00A418A8" w:rsidRPr="00431641" w:rsidRDefault="00A418A8" w:rsidP="001419DA">
                      <w:pPr>
                        <w:ind w:left="0"/>
                      </w:pPr>
                      <w:r>
                        <w:rPr>
                          <w:b/>
                          <w:color w:val="FF0000"/>
                        </w:rPr>
                        <w:t>❹</w:t>
                      </w:r>
                    </w:p>
                  </w:txbxContent>
                </v:textbox>
              </v:shape>
            </w:pict>
          </mc:Fallback>
        </mc:AlternateContent>
      </w:r>
      <w:r w:rsidR="00F5650D">
        <w:rPr>
          <w:noProof/>
          <w:lang w:val="en-US"/>
        </w:rPr>
        <mc:AlternateContent>
          <mc:Choice Requires="wps">
            <w:drawing>
              <wp:anchor distT="0" distB="0" distL="114300" distR="114300" simplePos="0" relativeHeight="251756544" behindDoc="0" locked="0" layoutInCell="1" allowOverlap="1" wp14:anchorId="283CEF08" wp14:editId="44AACF30">
                <wp:simplePos x="0" y="0"/>
                <wp:positionH relativeFrom="column">
                  <wp:posOffset>526415</wp:posOffset>
                </wp:positionH>
                <wp:positionV relativeFrom="paragraph">
                  <wp:posOffset>3499485</wp:posOffset>
                </wp:positionV>
                <wp:extent cx="3035935" cy="933450"/>
                <wp:effectExtent l="21590" t="22860" r="19050" b="15240"/>
                <wp:wrapNone/>
                <wp:docPr id="349"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9334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026" style="position:absolute;margin-left:41.45pt;margin-top:275.55pt;width:239.05pt;height:7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" filled="f" strokecolor="red" strokeweight="2.25pt"/>
            </w:pict>
          </mc:Fallback>
        </mc:AlternateContent>
      </w:r>
      <w:r w:rsidR="00F5650D">
        <w:rPr>
          <w:noProof/>
          <w:lang w:val="en-US"/>
        </w:rPr>
        <mc:AlternateContent>
          <mc:Choice Requires="wps">
            <w:drawing>
              <wp:anchor distT="0" distB="0" distL="114300" distR="114300" simplePos="0" relativeHeight="251755520" behindDoc="0" locked="0" layoutInCell="1" allowOverlap="1" wp14:anchorId="67DB30A3" wp14:editId="5EE5D300">
                <wp:simplePos x="0" y="0"/>
                <wp:positionH relativeFrom="column">
                  <wp:posOffset>526415</wp:posOffset>
                </wp:positionH>
                <wp:positionV relativeFrom="paragraph">
                  <wp:posOffset>2327910</wp:posOffset>
                </wp:positionV>
                <wp:extent cx="3035935" cy="1171575"/>
                <wp:effectExtent l="21590" t="22860" r="19050" b="15240"/>
                <wp:wrapNone/>
                <wp:docPr id="348"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11715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026" style="position:absolute;margin-left:41.45pt;margin-top:183.3pt;width:239.05pt;height:9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" filled="f" strokecolor="red" strokeweight="2.25pt"/>
            </w:pict>
          </mc:Fallback>
        </mc:AlternateContent>
      </w:r>
      <w:r w:rsidR="00F5650D">
        <w:rPr>
          <w:noProof/>
          <w:lang w:val="en-US"/>
        </w:rPr>
        <mc:AlternateContent>
          <mc:Choice Requires="wps">
            <w:drawing>
              <wp:anchor distT="0" distB="0" distL="114300" distR="114300" simplePos="0" relativeHeight="251753472" behindDoc="0" locked="0" layoutInCell="1" allowOverlap="1" wp14:anchorId="31DC9585" wp14:editId="7660E615">
                <wp:simplePos x="0" y="0"/>
                <wp:positionH relativeFrom="column">
                  <wp:posOffset>526415</wp:posOffset>
                </wp:positionH>
                <wp:positionV relativeFrom="paragraph">
                  <wp:posOffset>222885</wp:posOffset>
                </wp:positionV>
                <wp:extent cx="3035935" cy="2028825"/>
                <wp:effectExtent l="21590" t="22860" r="19050" b="15240"/>
                <wp:wrapNone/>
                <wp:docPr id="347"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20288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26" style="position:absolute;margin-left:41.45pt;margin-top:17.55pt;width:239.05pt;height:159.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" filled="f" strokecolor="red" strokeweight="2.25pt"/>
            </w:pict>
          </mc:Fallback>
        </mc:AlternateContent>
      </w:r>
      <w:r w:rsidR="00F5650D">
        <w:rPr>
          <w:noProof/>
          <w:lang w:val="en-US"/>
        </w:rPr>
        <mc:AlternateContent>
          <mc:Choice Requires="wps">
            <w:drawing>
              <wp:anchor distT="0" distB="0" distL="114300" distR="114300" simplePos="0" relativeHeight="251760640" behindDoc="0" locked="0" layoutInCell="1" allowOverlap="1" wp14:anchorId="7E679A81" wp14:editId="679F2FD6">
                <wp:simplePos x="0" y="0"/>
                <wp:positionH relativeFrom="column">
                  <wp:posOffset>3162300</wp:posOffset>
                </wp:positionH>
                <wp:positionV relativeFrom="paragraph">
                  <wp:posOffset>3642360</wp:posOffset>
                </wp:positionV>
                <wp:extent cx="323850" cy="247650"/>
                <wp:effectExtent l="0" t="3810" r="0" b="0"/>
                <wp:wrapNone/>
                <wp:docPr id="346"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1419DA">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122" type="#_x0000_t202" style="position:absolute;left:0;text-align:left;margin-left:249pt;margin-top:286.8pt;width:25.5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WI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" filled="f" stroked="f">
                <v:textbox>
                  <w:txbxContent>
                    <w:p w:rsidR="00A418A8" w:rsidRPr="00431641" w:rsidRDefault="00A418A8" w:rsidP="001419DA">
                      <w:pPr>
                        <w:ind w:left="0"/>
                      </w:pPr>
                      <w:r>
                        <w:rPr>
                          <w:b/>
                          <w:color w:val="FF0000"/>
                        </w:rPr>
                        <w:t>❸</w:t>
                      </w:r>
                    </w:p>
                  </w:txbxContent>
                </v:textbox>
              </v:shape>
            </w:pict>
          </mc:Fallback>
        </mc:AlternateContent>
      </w:r>
      <w:r w:rsidR="00F5650D">
        <w:rPr>
          <w:noProof/>
          <w:lang w:val="en-US"/>
        </w:rPr>
        <mc:AlternateContent>
          <mc:Choice Requires="wps">
            <w:drawing>
              <wp:anchor distT="0" distB="0" distL="114300" distR="114300" simplePos="0" relativeHeight="251759616" behindDoc="0" locked="0" layoutInCell="1" allowOverlap="1" wp14:anchorId="60FB1103" wp14:editId="1AC88BFD">
                <wp:simplePos x="0" y="0"/>
                <wp:positionH relativeFrom="column">
                  <wp:posOffset>3162300</wp:posOffset>
                </wp:positionH>
                <wp:positionV relativeFrom="paragraph">
                  <wp:posOffset>2327910</wp:posOffset>
                </wp:positionV>
                <wp:extent cx="323850" cy="257175"/>
                <wp:effectExtent l="0" t="3810" r="0" b="0"/>
                <wp:wrapNone/>
                <wp:docPr id="3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1419DA">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23" type="#_x0000_t202" style="position:absolute;left:0;text-align:left;margin-left:249pt;margin-top:183.3pt;width:25.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8if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" filled="f" stroked="f">
                <v:textbox>
                  <w:txbxContent>
                    <w:p w:rsidR="00A418A8" w:rsidRPr="00431641" w:rsidRDefault="00A418A8" w:rsidP="001419DA">
                      <w:pPr>
                        <w:ind w:left="0"/>
                      </w:pPr>
                      <w:r>
                        <w:rPr>
                          <w:b/>
                          <w:color w:val="FF0000"/>
                        </w:rPr>
                        <w:t>❷</w:t>
                      </w:r>
                    </w:p>
                  </w:txbxContent>
                </v:textbox>
              </v:shape>
            </w:pict>
          </mc:Fallback>
        </mc:AlternateContent>
      </w:r>
      <w:r w:rsidR="00F5650D">
        <w:rPr>
          <w:noProof/>
          <w:lang w:val="en-US"/>
        </w:rPr>
        <mc:AlternateContent>
          <mc:Choice Requires="wps">
            <w:drawing>
              <wp:anchor distT="0" distB="0" distL="114300" distR="114300" simplePos="0" relativeHeight="251754496" behindDoc="0" locked="0" layoutInCell="1" allowOverlap="1" wp14:anchorId="1AAF31F8" wp14:editId="4E1CAE64">
                <wp:simplePos x="0" y="0"/>
                <wp:positionH relativeFrom="column">
                  <wp:posOffset>3162300</wp:posOffset>
                </wp:positionH>
                <wp:positionV relativeFrom="paragraph">
                  <wp:posOffset>222885</wp:posOffset>
                </wp:positionV>
                <wp:extent cx="400050" cy="247650"/>
                <wp:effectExtent l="0" t="3810" r="0" b="0"/>
                <wp:wrapNone/>
                <wp:docPr id="344"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1419DA">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124" type="#_x0000_t202" style="position:absolute;left:0;text-align:left;margin-left:249pt;margin-top:17.55pt;width:31.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ZGug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" filled="f" stroked="f">
                <v:textbox>
                  <w:txbxContent>
                    <w:p w:rsidR="00A418A8" w:rsidRPr="00431641" w:rsidRDefault="00A418A8" w:rsidP="001419DA">
                      <w:pPr>
                        <w:ind w:left="0"/>
                        <w:rPr>
                          <w:b/>
                          <w:color w:val="FF0000"/>
                        </w:rPr>
                      </w:pPr>
                      <w:r w:rsidRPr="00431641">
                        <w:rPr>
                          <w:b/>
                          <w:color w:val="FF0000"/>
                        </w:rPr>
                        <w:t>❶</w:t>
                      </w:r>
                    </w:p>
                  </w:txbxContent>
                </v:textbox>
              </v:shape>
            </w:pict>
          </mc:Fallback>
        </mc:AlternateContent>
      </w:r>
      <w:r>
        <w:rPr>
          <w:noProof/>
          <w:lang w:val="en-US"/>
        </w:rPr>
        <w:drawing>
          <wp:inline distT="0" distB="0" distL="0" distR="0" wp14:anchorId="3D5B0E1E" wp14:editId="69395BEE">
            <wp:extent cx="6315075" cy="454042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EditFundo.png"/>
                    <pic:cNvPicPr/>
                  </pic:nvPicPr>
                  <pic:blipFill>
                    <a:blip r:embed="rId19">
                      <a:extLst>
                        <a:ext uri="{28A0092B-C50C-407E-A947-70E740481C1C}">
                          <a14:useLocalDpi xmlns:a14="http://schemas.microsoft.com/office/drawing/2010/main" val="0"/>
                        </a:ext>
                      </a:extLst>
                    </a:blip>
                    <a:stretch>
                      <a:fillRect/>
                    </a:stretch>
                  </pic:blipFill>
                  <pic:spPr>
                    <a:xfrm>
                      <a:off x="0" y="0"/>
                      <a:ext cx="6318754" cy="4543067"/>
                    </a:xfrm>
                    <a:prstGeom prst="rect">
                      <a:avLst/>
                    </a:prstGeom>
                  </pic:spPr>
                </pic:pic>
              </a:graphicData>
            </a:graphic>
          </wp:inline>
        </w:drawing>
      </w:r>
    </w:p>
    <w:p w:rsidR="001419DA" w:rsidRDefault="001419DA" w:rsidP="00F153E0"/>
    <w:p w:rsidR="00F153E0" w:rsidRDefault="006F22F9" w:rsidP="00F153E0">
      <w:r>
        <w:t>O formulário</w:t>
      </w:r>
      <w:r w:rsidR="00F153E0">
        <w:t xml:space="preserve"> de Edição do cadastro de Fundo possui 5 áeras:</w:t>
      </w:r>
    </w:p>
    <w:p w:rsidR="00AC18BC" w:rsidRPr="00285215" w:rsidRDefault="00F153E0" w:rsidP="00285215">
      <w:pPr>
        <w:rPr>
          <w:u w:val="single"/>
        </w:rPr>
      </w:pPr>
      <w:r>
        <w:t xml:space="preserve">❶ </w:t>
      </w:r>
      <w:r w:rsidR="00AC18BC" w:rsidRPr="00285215">
        <w:rPr>
          <w:u w:val="single"/>
        </w:rPr>
        <w:t>Dados Estáticos:</w:t>
      </w:r>
    </w:p>
    <w:p w:rsidR="00AC18BC" w:rsidRDefault="00AC18BC" w:rsidP="00285215">
      <w:pPr>
        <w:pStyle w:val="ListParagraph"/>
      </w:pPr>
      <w:r>
        <w:t>Nome</w:t>
      </w:r>
    </w:p>
    <w:p w:rsidR="00AC18BC" w:rsidRDefault="00AC18BC" w:rsidP="00285215">
      <w:pPr>
        <w:pStyle w:val="ListParagraph"/>
      </w:pPr>
      <w:r>
        <w:t>CNPJ</w:t>
      </w:r>
    </w:p>
    <w:p w:rsidR="001419DA" w:rsidRDefault="001419DA" w:rsidP="00285215">
      <w:pPr>
        <w:pStyle w:val="ListParagraph"/>
      </w:pPr>
      <w:r>
        <w:t>IF Blotter: o identificador do fundo nos registros de boletas</w:t>
      </w:r>
    </w:p>
    <w:p w:rsidR="00AC18BC" w:rsidRDefault="00AC18BC" w:rsidP="00285215">
      <w:pPr>
        <w:pStyle w:val="ListParagraph"/>
      </w:pPr>
      <w:r>
        <w:t xml:space="preserve">ID Título: o identificador do Fundo no cadastro de </w:t>
      </w:r>
      <w:r w:rsidR="001419DA">
        <w:t>T</w:t>
      </w:r>
      <w:r>
        <w:t xml:space="preserve">ítulos, caso o fundo </w:t>
      </w:r>
      <w:r w:rsidR="001419DA">
        <w:t xml:space="preserve">seja ele próprio um título </w:t>
      </w:r>
      <w:r>
        <w:t>da carteira de outros fundos.</w:t>
      </w:r>
    </w:p>
    <w:p w:rsidR="00AC18BC" w:rsidRDefault="00AC18BC" w:rsidP="00285215">
      <w:pPr>
        <w:pStyle w:val="ListParagraph"/>
      </w:pPr>
      <w:r>
        <w:t>Área: classificador da área de gestão</w:t>
      </w:r>
      <w:r w:rsidR="002C2A32">
        <w:t>. Altera a apres</w:t>
      </w:r>
      <w:r w:rsidR="00C369CE">
        <w:t>entação e agrupamento de dados.</w:t>
      </w:r>
    </w:p>
    <w:p w:rsidR="00AC18BC" w:rsidRDefault="00AC18BC" w:rsidP="00285215">
      <w:pPr>
        <w:pStyle w:val="ListParagraph"/>
      </w:pPr>
      <w:r>
        <w:lastRenderedPageBreak/>
        <w:t>Consolidação: rege como o fundo consolidará os fundos investidos. FULL</w:t>
      </w:r>
      <w:r w:rsidR="00B10CE9">
        <w:t>,</w:t>
      </w:r>
      <w:r>
        <w:t xml:space="preserve"> PROPORCIONAL </w:t>
      </w:r>
      <w:r w:rsidR="00B10CE9">
        <w:t xml:space="preserve">ou ATIVA </w:t>
      </w:r>
      <w:r>
        <w:t>(</w:t>
      </w:r>
      <w:r w:rsidRPr="001A3155">
        <w:t>ver</w:t>
      </w:r>
      <w:r w:rsidR="001A3155" w:rsidRPr="001A3155">
        <w:t xml:space="preserve"> </w:t>
      </w:r>
      <w:r w:rsidR="00962794">
        <w:fldChar w:fldCharType="begin"/>
      </w:r>
      <w:r w:rsidR="00962794">
        <w:instrText xml:space="preserve"> REF _Ref458500874 \r \h  \* MERGEFORMAT </w:instrText>
      </w:r>
      <w:r w:rsidR="00962794">
        <w:fldChar w:fldCharType="separate"/>
      </w:r>
      <w:r w:rsidR="00A71B18">
        <w:t>III-14</w:t>
      </w:r>
      <w:r w:rsidR="00962794">
        <w:fldChar w:fldCharType="end"/>
      </w:r>
      <w:r w:rsidRPr="001A3155">
        <w:t>)</w:t>
      </w:r>
    </w:p>
    <w:p w:rsidR="00AC18BC" w:rsidRDefault="00AC18BC" w:rsidP="00285215">
      <w:pPr>
        <w:pStyle w:val="ListParagraph"/>
      </w:pPr>
      <w:r>
        <w:t>Tipo 409: Tipo do fundo perante a CVM</w:t>
      </w:r>
    </w:p>
    <w:p w:rsidR="00AC18BC" w:rsidRDefault="00E61225" w:rsidP="00285215">
      <w:pPr>
        <w:pStyle w:val="ListParagraph"/>
      </w:pPr>
      <w:r>
        <w:t>Tipo: rege como o fundo é tratado na análise de liquidez. Ver Anexo 3 para Tipos de fundo.</w:t>
      </w:r>
    </w:p>
    <w:p w:rsidR="00E61225" w:rsidRDefault="00E61225" w:rsidP="00285215">
      <w:pPr>
        <w:pStyle w:val="ListParagraph"/>
      </w:pPr>
      <w:r>
        <w:t xml:space="preserve">Público alvo: </w:t>
      </w:r>
      <w:r w:rsidR="00285215">
        <w:t>“VAREJO”, “QUALI” ou “PROF” conforme o público-alvo.</w:t>
      </w:r>
    </w:p>
    <w:p w:rsidR="00E61886" w:rsidRDefault="00F153E0" w:rsidP="00285215">
      <w:pPr>
        <w:rPr>
          <w:u w:val="single"/>
        </w:rPr>
      </w:pPr>
      <w:r>
        <w:t>❷</w:t>
      </w:r>
      <w:r w:rsidR="00E61886">
        <w:rPr>
          <w:u w:val="single"/>
        </w:rPr>
        <w:t>Dados de Liquidez:</w:t>
      </w:r>
    </w:p>
    <w:p w:rsidR="00E61886" w:rsidRDefault="00E61886" w:rsidP="00E61886">
      <w:pPr>
        <w:pStyle w:val="ListParagraph"/>
      </w:pPr>
      <w:r w:rsidRPr="00E61886">
        <w:t>ID Liquidez:</w:t>
      </w:r>
      <w:r>
        <w:t xml:space="preserve"> qual o identificador do fundo na planilha de resgates e transferências.</w:t>
      </w:r>
    </w:p>
    <w:p w:rsidR="00E61886" w:rsidRDefault="00E61886" w:rsidP="00E61886">
      <w:pPr>
        <w:pStyle w:val="ListParagraph"/>
      </w:pPr>
      <w:r>
        <w:t>Método de Liquidez: “CFLOW”, “ANBIMA” ou “ADTV” conforme o método de mensurar liquidez da carteira (</w:t>
      </w:r>
      <w:r w:rsidRPr="00C52375">
        <w:t>ver</w:t>
      </w:r>
      <w:r w:rsidR="00C52375" w:rsidRPr="00C52375">
        <w:t xml:space="preserve"> </w:t>
      </w:r>
      <w:r w:rsidR="00962794">
        <w:fldChar w:fldCharType="begin"/>
      </w:r>
      <w:r w:rsidR="00962794">
        <w:instrText xml:space="preserve"> REF _Ref458783627 \r \h  \* MERGEFORMAT </w:instrText>
      </w:r>
      <w:r w:rsidR="00962794">
        <w:fldChar w:fldCharType="separate"/>
      </w:r>
      <w:r w:rsidR="00A71B18">
        <w:t>IX-</w:t>
      </w:r>
      <w:r w:rsidR="00962794">
        <w:fldChar w:fldCharType="end"/>
      </w:r>
      <w:r w:rsidR="00C52375">
        <w:t>Risco de Liquidez</w:t>
      </w:r>
      <w:r>
        <w:t>)</w:t>
      </w:r>
    </w:p>
    <w:p w:rsidR="00E61886" w:rsidRDefault="00E61886" w:rsidP="00E61886">
      <w:pPr>
        <w:pStyle w:val="ListParagraph"/>
      </w:pPr>
      <w:r>
        <w:t>Concentração: grau de concentração das cotas do fundo</w:t>
      </w:r>
    </w:p>
    <w:p w:rsidR="00E61886" w:rsidRDefault="00E61886" w:rsidP="00E61886">
      <w:pPr>
        <w:pStyle w:val="ListParagraph"/>
      </w:pPr>
      <w:r>
        <w:t>Prazo de resgate: prazo para cotização e pagamento dos resgates</w:t>
      </w:r>
    </w:p>
    <w:p w:rsidR="00E61886" w:rsidRPr="00E61886" w:rsidRDefault="00E61886" w:rsidP="00E61886">
      <w:pPr>
        <w:pStyle w:val="ListParagraph"/>
      </w:pPr>
      <w:r>
        <w:t>Caixa Mandato: percentual de caixa mínimo que a gestão deve manter, para fins de cálculo do caixa disponível (não é usado para enquadramento).</w:t>
      </w:r>
    </w:p>
    <w:p w:rsidR="00285215" w:rsidRPr="00285215" w:rsidRDefault="00F153E0" w:rsidP="00285215">
      <w:pPr>
        <w:rPr>
          <w:u w:val="single"/>
        </w:rPr>
      </w:pPr>
      <w:r>
        <w:t>❸</w:t>
      </w:r>
      <w:r w:rsidR="00285215" w:rsidRPr="00285215">
        <w:rPr>
          <w:u w:val="single"/>
        </w:rPr>
        <w:t>Dados de Favo</w:t>
      </w:r>
      <w:r w:rsidR="00E61886">
        <w:rPr>
          <w:u w:val="single"/>
        </w:rPr>
        <w:t>r</w:t>
      </w:r>
      <w:r w:rsidR="00285215" w:rsidRPr="00285215">
        <w:rPr>
          <w:u w:val="single"/>
        </w:rPr>
        <w:t>itos</w:t>
      </w:r>
      <w:r w:rsidR="00285215">
        <w:rPr>
          <w:u w:val="single"/>
        </w:rPr>
        <w:t>:</w:t>
      </w:r>
    </w:p>
    <w:p w:rsidR="00285215" w:rsidRDefault="00285215" w:rsidP="003E1EE5">
      <w:pPr>
        <w:ind w:left="1440"/>
      </w:pPr>
      <w:r>
        <w:t>Certos relatórios e telas listam apenas fundos “favoritos”. As 3 propriedades a seguir determinam se o fundo é:</w:t>
      </w:r>
    </w:p>
    <w:p w:rsidR="00285215" w:rsidRDefault="00285215" w:rsidP="00285215">
      <w:pPr>
        <w:pStyle w:val="ListParagraph"/>
      </w:pPr>
      <w:r>
        <w:t>Favorito para o reporte de liquidez (“Cash Report”)</w:t>
      </w:r>
    </w:p>
    <w:p w:rsidR="00285215" w:rsidRDefault="00285215" w:rsidP="00285215">
      <w:pPr>
        <w:pStyle w:val="ListParagraph"/>
      </w:pPr>
      <w:r>
        <w:t>Favorito para o reporte de Risco de Mercado</w:t>
      </w:r>
    </w:p>
    <w:p w:rsidR="00285215" w:rsidRDefault="00285215" w:rsidP="00285215">
      <w:pPr>
        <w:pStyle w:val="ListParagraph"/>
      </w:pPr>
      <w:r>
        <w:t>Favorito para o reporte de Risco de Crédito.</w:t>
      </w:r>
    </w:p>
    <w:p w:rsidR="00285215" w:rsidRPr="00285215" w:rsidRDefault="00F153E0" w:rsidP="00285215">
      <w:pPr>
        <w:rPr>
          <w:u w:val="single"/>
        </w:rPr>
      </w:pPr>
      <w:r>
        <w:t>❹</w:t>
      </w:r>
      <w:r w:rsidR="00285215" w:rsidRPr="00285215">
        <w:rPr>
          <w:u w:val="single"/>
        </w:rPr>
        <w:t>Regras de Compliance</w:t>
      </w:r>
      <w:r w:rsidR="00285215">
        <w:rPr>
          <w:u w:val="single"/>
        </w:rPr>
        <w:t>:</w:t>
      </w:r>
    </w:p>
    <w:p w:rsidR="00285215" w:rsidRDefault="00285215" w:rsidP="003E1EE5">
      <w:pPr>
        <w:ind w:left="1440"/>
      </w:pPr>
      <w:r>
        <w:t xml:space="preserve">No quadro à </w:t>
      </w:r>
      <w:r>
        <w:rPr>
          <w:u w:val="single"/>
        </w:rPr>
        <w:t>esquerda</w:t>
      </w:r>
      <w:r>
        <w:t xml:space="preserve"> estão todos os </w:t>
      </w:r>
      <w:r>
        <w:rPr>
          <w:u w:val="single"/>
        </w:rPr>
        <w:t>livros</w:t>
      </w:r>
      <w:r>
        <w:t xml:space="preserve"> de regra disponíveis. O usuário seleciona os livros que o fundo deve obedecer movendo-os para o quadro à direita.</w:t>
      </w:r>
    </w:p>
    <w:p w:rsidR="00285215" w:rsidRPr="00285215" w:rsidRDefault="00F153E0" w:rsidP="00285215">
      <w:pPr>
        <w:rPr>
          <w:u w:val="single"/>
        </w:rPr>
      </w:pPr>
      <w:r>
        <w:t>❺</w:t>
      </w:r>
      <w:r w:rsidR="00285215" w:rsidRPr="00285215">
        <w:rPr>
          <w:u w:val="single"/>
        </w:rPr>
        <w:t>Limites de Risco</w:t>
      </w:r>
      <w:r w:rsidR="00030BCA">
        <w:rPr>
          <w:u w:val="single"/>
        </w:rPr>
        <w:t xml:space="preserve"> e Regras</w:t>
      </w:r>
      <w:r w:rsidR="00285215" w:rsidRPr="00285215">
        <w:rPr>
          <w:u w:val="single"/>
        </w:rPr>
        <w:t>:</w:t>
      </w:r>
    </w:p>
    <w:p w:rsidR="00285215" w:rsidRDefault="00285215" w:rsidP="003E1EE5">
      <w:pPr>
        <w:ind w:left="1440"/>
      </w:pPr>
      <w:r>
        <w:t>A situação padrão é se nenhuma das duas ‘boxes’ for marcada: o fundo terá limites de risco de mercado e de risco de crédito segundo o seu tipo e público alvo, conforme a política configurada no sistema.</w:t>
      </w:r>
    </w:p>
    <w:p w:rsidR="00285215" w:rsidRDefault="00285215" w:rsidP="003E1EE5">
      <w:pPr>
        <w:ind w:left="1440"/>
      </w:pPr>
      <w:r>
        <w:t>Se a box “Este fundo tem Limites de Risco próprios...” for marcada, o usuário deve preencher os campos abaixo dela  com os limites específicos do fundo.</w:t>
      </w:r>
    </w:p>
    <w:p w:rsidR="00285215" w:rsidRDefault="00285215" w:rsidP="003E1EE5">
      <w:pPr>
        <w:ind w:left="1440"/>
      </w:pPr>
      <w:r>
        <w:lastRenderedPageBreak/>
        <w:t xml:space="preserve">Se a box “Este fundo tem limites de rating no regulamento” for marcada, o fundo está dispensado de se enquadrar em limites de </w:t>
      </w:r>
      <w:r>
        <w:rPr>
          <w:u w:val="single"/>
        </w:rPr>
        <w:t>risco de crédito</w:t>
      </w:r>
      <w:r>
        <w:t>.</w:t>
      </w:r>
    </w:p>
    <w:p w:rsidR="00030BCA" w:rsidRPr="00EB086C" w:rsidRDefault="00030BCA" w:rsidP="003E1EE5">
      <w:pPr>
        <w:ind w:left="1440"/>
      </w:pPr>
      <w:r w:rsidRPr="00EB086C">
        <w:t>Se a box “Proibido day-trade” for marcada, a checagem de AML produzirá um “breach” se for detectada compra e venda do mesmo ativo pelo fundo no mesmo dia</w:t>
      </w:r>
      <w:r w:rsidR="00EB086C" w:rsidRPr="00EB086C">
        <w:t xml:space="preserve"> (ver </w:t>
      </w:r>
      <w:r w:rsidR="00EB086C" w:rsidRPr="00EB086C">
        <w:fldChar w:fldCharType="begin"/>
      </w:r>
      <w:r w:rsidR="00EB086C" w:rsidRPr="00EB086C">
        <w:instrText xml:space="preserve"> REF _Ref531864394 \r \h </w:instrText>
      </w:r>
      <w:r w:rsidR="00EB086C">
        <w:instrText xml:space="preserve"> \* MERGEFORMAT </w:instrText>
      </w:r>
      <w:r w:rsidR="00EB086C" w:rsidRPr="00EB086C">
        <w:fldChar w:fldCharType="separate"/>
      </w:r>
      <w:r w:rsidR="00A71B18">
        <w:t>X-5</w:t>
      </w:r>
      <w:r w:rsidR="00EB086C" w:rsidRPr="00EB086C">
        <w:fldChar w:fldCharType="end"/>
      </w:r>
      <w:r w:rsidR="00EB086C" w:rsidRPr="00EB086C">
        <w:t>: Day Trades e Cross-Trades)</w:t>
      </w:r>
      <w:r w:rsidRPr="00EB086C">
        <w:t>.</w:t>
      </w:r>
    </w:p>
    <w:p w:rsidR="00030BCA" w:rsidRDefault="00030BCA" w:rsidP="003E1EE5">
      <w:pPr>
        <w:ind w:left="1440"/>
      </w:pPr>
      <w:r w:rsidRPr="00EB086C">
        <w:t>Se a box “Proibido cross-trade” for marcada, a checagem de AML produzirá um “breach” se for detectada compra ou venda de qualquer ativo negociado na ponta contrária por outro fundo</w:t>
      </w:r>
      <w:r w:rsidR="00EB086C" w:rsidRPr="00EB086C">
        <w:t xml:space="preserve"> (ver </w:t>
      </w:r>
      <w:r w:rsidR="00EB086C" w:rsidRPr="00EB086C">
        <w:fldChar w:fldCharType="begin"/>
      </w:r>
      <w:r w:rsidR="00EB086C" w:rsidRPr="00EB086C">
        <w:instrText xml:space="preserve"> REF _Ref531864394 \r \h </w:instrText>
      </w:r>
      <w:r w:rsidR="00EB086C">
        <w:instrText xml:space="preserve"> \* MERGEFORMAT </w:instrText>
      </w:r>
      <w:r w:rsidR="00EB086C" w:rsidRPr="00EB086C">
        <w:fldChar w:fldCharType="separate"/>
      </w:r>
      <w:r w:rsidR="00A71B18">
        <w:t>X-5</w:t>
      </w:r>
      <w:r w:rsidR="00EB086C" w:rsidRPr="00EB086C">
        <w:fldChar w:fldCharType="end"/>
      </w:r>
      <w:r w:rsidR="00EB086C" w:rsidRPr="00EB086C">
        <w:t>: Day Trades e Cross-Trades)</w:t>
      </w:r>
      <w:r w:rsidRPr="00EB086C">
        <w:t>.</w:t>
      </w:r>
    </w:p>
    <w:p w:rsidR="00BE6AFC" w:rsidRDefault="00723511" w:rsidP="00BE6AFC">
      <w:r>
        <w:t>❻</w:t>
      </w:r>
      <w:r w:rsidR="001419DA">
        <w:rPr>
          <w:u w:val="single"/>
        </w:rPr>
        <w:t>Tolerâncias</w:t>
      </w:r>
      <w:r>
        <w:rPr>
          <w:u w:val="single"/>
        </w:rPr>
        <w:t xml:space="preserve"> de Carteira</w:t>
      </w:r>
      <w:r>
        <w:t>:</w:t>
      </w:r>
    </w:p>
    <w:p w:rsidR="00BE6AFC" w:rsidRDefault="001419DA">
      <w:pPr>
        <w:ind w:left="1440"/>
      </w:pPr>
      <w:r>
        <w:t xml:space="preserve">Tolerâncias “curta” e “longa” de desatualização de carteira (ver </w:t>
      </w:r>
      <w:r w:rsidR="00B30A00">
        <w:fldChar w:fldCharType="begin"/>
      </w:r>
      <w:r>
        <w:instrText xml:space="preserve"> REF _Ref481660557 \r \h </w:instrText>
      </w:r>
      <w:r w:rsidR="00B30A00">
        <w:fldChar w:fldCharType="separate"/>
      </w:r>
      <w:r w:rsidR="00A71B18">
        <w:t>III-2</w:t>
      </w:r>
      <w:r w:rsidR="00B30A00">
        <w:fldChar w:fldCharType="end"/>
      </w:r>
      <w:r>
        <w:t>).</w:t>
      </w:r>
    </w:p>
    <w:p w:rsidR="00B10CE9" w:rsidRDefault="00B10CE9" w:rsidP="006255B5">
      <w:pPr>
        <w:pStyle w:val="Heading2"/>
      </w:pPr>
      <w:bookmarkStart w:id="46" w:name="_Toc1482938"/>
      <w:r>
        <w:t>FUNDOS EXTERNOS</w:t>
      </w:r>
      <w:bookmarkEnd w:id="46"/>
    </w:p>
    <w:p w:rsidR="00B10CE9" w:rsidRDefault="00B10CE9" w:rsidP="00B10CE9">
      <w:r>
        <w:t>O SRC permite cadastrar, ler carteira, e integrar fundos externos (não geridos pela Capitânia) às análises. Todo fundo externo deve ser registrado com “Área” igual a “EXTERNO”. De um modo geral:</w:t>
      </w:r>
    </w:p>
    <w:p w:rsidR="00B10CE9" w:rsidRDefault="00B10CE9" w:rsidP="0096753E">
      <w:pPr>
        <w:pStyle w:val="ListParagraph"/>
        <w:numPr>
          <w:ilvl w:val="0"/>
          <w:numId w:val="81"/>
        </w:numPr>
      </w:pPr>
      <w:r>
        <w:t xml:space="preserve">A carteira de fundos externos será consolidada nos fundos que tiverem </w:t>
      </w:r>
      <w:r w:rsidRPr="0096753E">
        <w:rPr>
          <w:u w:val="single"/>
        </w:rPr>
        <w:t xml:space="preserve">consolidação PROPORCIONAL </w:t>
      </w:r>
      <w:r>
        <w:t>(</w:t>
      </w:r>
      <w:r w:rsidRPr="001A3155">
        <w:t xml:space="preserve">ver </w:t>
      </w:r>
      <w:r w:rsidR="00962794">
        <w:fldChar w:fldCharType="begin"/>
      </w:r>
      <w:r w:rsidR="00962794">
        <w:instrText xml:space="preserve"> REF _Ref458500874 \r \h  \* MERGEFORMAT </w:instrText>
      </w:r>
      <w:r w:rsidR="00962794">
        <w:fldChar w:fldCharType="separate"/>
      </w:r>
      <w:r w:rsidR="00A71B18">
        <w:t>III-14</w:t>
      </w:r>
      <w:r w:rsidR="00962794">
        <w:fldChar w:fldCharType="end"/>
      </w:r>
      <w:r w:rsidRPr="001A3155">
        <w:t>)</w:t>
      </w:r>
      <w:r>
        <w:t xml:space="preserve">, </w:t>
      </w:r>
      <w:r w:rsidR="0096753E">
        <w:t xml:space="preserve">inclusive para efeitos de risco e compliance; </w:t>
      </w:r>
      <w:r>
        <w:t xml:space="preserve">mas não será consolidada nos fundos e carteiras que tiverem consolidação TOTAL ou ATIVA (pois isso significaria </w:t>
      </w:r>
      <w:r w:rsidR="0096753E">
        <w:t>consolidar ativos fora do controle da gestora).</w:t>
      </w:r>
    </w:p>
    <w:p w:rsidR="0096753E" w:rsidRDefault="0096753E" w:rsidP="0096753E">
      <w:pPr>
        <w:pStyle w:val="ListParagraph"/>
        <w:numPr>
          <w:ilvl w:val="0"/>
          <w:numId w:val="81"/>
        </w:numPr>
      </w:pPr>
      <w:r>
        <w:t>Os fundos EXTERNOS não entram no reporte de liquidez;</w:t>
      </w:r>
    </w:p>
    <w:p w:rsidR="0096753E" w:rsidRDefault="0096753E" w:rsidP="0096753E">
      <w:pPr>
        <w:pStyle w:val="ListParagraph"/>
        <w:numPr>
          <w:ilvl w:val="0"/>
          <w:numId w:val="81"/>
        </w:numPr>
      </w:pPr>
      <w:r>
        <w:t>Os fundos EXTERNOS não entram na maioria dos avisos de erros e warnings (são tolerados, por exemplo, a ausência de histórico de quotas e papéis não liberados);</w:t>
      </w:r>
    </w:p>
    <w:p w:rsidR="0096753E" w:rsidRDefault="0096753E" w:rsidP="0096753E">
      <w:pPr>
        <w:pStyle w:val="ListParagraph"/>
        <w:numPr>
          <w:ilvl w:val="0"/>
          <w:numId w:val="81"/>
        </w:numPr>
      </w:pPr>
      <w:r>
        <w:t>Os fundos EXTERNOS não afetam as datas críticas do sistema. Fundos externos fora da tolerância de atualização serão tratados como tal, mas não desatualizarão o sistema;</w:t>
      </w:r>
    </w:p>
    <w:p w:rsidR="0096753E" w:rsidRDefault="0096753E" w:rsidP="0096753E">
      <w:pPr>
        <w:pStyle w:val="ListParagraph"/>
        <w:numPr>
          <w:ilvl w:val="0"/>
          <w:numId w:val="81"/>
        </w:numPr>
      </w:pPr>
      <w:r>
        <w:t>Os ativos que são mantidos apenas em fundos EXTERNOS não contam como investidos para efeito de apresentação e filtros;</w:t>
      </w:r>
    </w:p>
    <w:p w:rsidR="0096753E" w:rsidRDefault="0096753E" w:rsidP="0096753E">
      <w:pPr>
        <w:pStyle w:val="ListParagraph"/>
        <w:numPr>
          <w:ilvl w:val="0"/>
          <w:numId w:val="81"/>
        </w:numPr>
      </w:pPr>
      <w:r>
        <w:t>Os fundos EXTERNOS com cotização menor que 2 dias são considerados ativos “disponíveis” (nos fundos internos, a disponibilidade é proporcional ao disponível do fundo ivestido).</w:t>
      </w:r>
    </w:p>
    <w:p w:rsidR="00DB5D1A" w:rsidRPr="001419DA" w:rsidRDefault="00DB5D1A" w:rsidP="006255B5">
      <w:pPr>
        <w:pStyle w:val="Heading2"/>
      </w:pPr>
      <w:bookmarkStart w:id="47" w:name="_Toc1482939"/>
      <w:r w:rsidRPr="001419DA">
        <w:t>IMPORTAÇÃO DE CARTEIRAS</w:t>
      </w:r>
      <w:bookmarkEnd w:id="47"/>
    </w:p>
    <w:p w:rsidR="00CE32EC" w:rsidRDefault="00F77FA9" w:rsidP="00F77FA9">
      <w:r>
        <w:t xml:space="preserve">Os dados das posições em carteira são </w:t>
      </w:r>
      <w:r>
        <w:rPr>
          <w:u w:val="single"/>
        </w:rPr>
        <w:t>sempre</w:t>
      </w:r>
      <w:r>
        <w:t xml:space="preserve"> adquiridos via importação. </w:t>
      </w:r>
    </w:p>
    <w:p w:rsidR="00CE32EC" w:rsidRPr="00CE32EC" w:rsidRDefault="00CE32EC" w:rsidP="00F77FA9">
      <w:r>
        <w:lastRenderedPageBreak/>
        <w:t xml:space="preserve">A boletagem </w:t>
      </w:r>
      <w:r>
        <w:rPr>
          <w:u w:val="single"/>
        </w:rPr>
        <w:t>não</w:t>
      </w:r>
      <w:r>
        <w:t xml:space="preserve"> tem o efeito de criar novas carteiras ou alterar as existentes (a boletagem apenas complementa as carteiras lidas com os negócios posteriores à data em que foram importadas).</w:t>
      </w:r>
    </w:p>
    <w:p w:rsidR="00F77FA9" w:rsidRDefault="00F77FA9" w:rsidP="00F77FA9">
      <w:r>
        <w:t>A importação lê arquivos externos, os interpreta e grava os dados na base do SRC para uso posterior.</w:t>
      </w:r>
    </w:p>
    <w:p w:rsidR="00A17A1B" w:rsidRDefault="00A17A1B" w:rsidP="00F77FA9">
      <w:r>
        <w:t>A importação pode ocorrer em três momentos:</w:t>
      </w:r>
    </w:p>
    <w:p w:rsidR="00A17A1B" w:rsidRDefault="00A91B2C" w:rsidP="00A17A1B">
      <w:pPr>
        <w:pStyle w:val="ListParagraph"/>
      </w:pPr>
      <w:r>
        <w:t>Automaticamente n</w:t>
      </w:r>
      <w:r w:rsidR="00A17A1B">
        <w:t>a inicialização do SRC, pré-processamento, se o usuário for um “Importador”.</w:t>
      </w:r>
    </w:p>
    <w:p w:rsidR="00A17A1B" w:rsidRDefault="00A17A1B" w:rsidP="00A17A1B">
      <w:pPr>
        <w:pStyle w:val="ListParagraph"/>
      </w:pPr>
      <w:r>
        <w:t>Se o usuário acionar a opção “re-importar TXT” ou “re-importar XML” do menu “Home”</w:t>
      </w:r>
    </w:p>
    <w:p w:rsidR="00A17A1B" w:rsidRDefault="00A17A1B" w:rsidP="00A17A1B">
      <w:pPr>
        <w:pStyle w:val="ListParagraph"/>
      </w:pPr>
      <w:r>
        <w:t xml:space="preserve">Se o usuário requerer a </w:t>
      </w:r>
      <w:r w:rsidR="008156AE">
        <w:t xml:space="preserve">mudança </w:t>
      </w:r>
      <w:r>
        <w:t>de data do SRC (</w:t>
      </w:r>
      <w:r w:rsidRPr="008156AE">
        <w:t>ver</w:t>
      </w:r>
      <w:r w:rsidR="008156AE" w:rsidRPr="008156AE">
        <w:t xml:space="preserve"> </w:t>
      </w:r>
      <w:r w:rsidR="00962794">
        <w:fldChar w:fldCharType="begin"/>
      </w:r>
      <w:r w:rsidR="00962794">
        <w:instrText xml:space="preserve"> REF _Ref459020802 \r \h  \* MERGEFORMAT </w:instrText>
      </w:r>
      <w:r w:rsidR="00962794">
        <w:fldChar w:fldCharType="separate"/>
      </w:r>
      <w:r w:rsidR="00A71B18">
        <w:t>XIV-7</w:t>
      </w:r>
      <w:r w:rsidR="00962794">
        <w:fldChar w:fldCharType="end"/>
      </w:r>
      <w:r>
        <w:t xml:space="preserve">) e não existir carteira para a data pedida, o SRC perguntará se deseja tentar importar. Se </w:t>
      </w:r>
      <w:r w:rsidR="001419DA">
        <w:t xml:space="preserve">o usuário escolher importar, a data só será trocada se </w:t>
      </w:r>
      <w:r>
        <w:t>a importação for bem sucedida.</w:t>
      </w:r>
    </w:p>
    <w:p w:rsidR="00F77FA9" w:rsidRDefault="00F77FA9" w:rsidP="00F77FA9">
      <w:r>
        <w:t xml:space="preserve">Há dois </w:t>
      </w:r>
      <w:r w:rsidR="008B6930">
        <w:t>‘layouts’</w:t>
      </w:r>
      <w:r>
        <w:t xml:space="preserve"> de importação de carteiras:</w:t>
      </w:r>
    </w:p>
    <w:p w:rsidR="00F77FA9" w:rsidRDefault="00F77FA9" w:rsidP="00A17A1B">
      <w:pPr>
        <w:pStyle w:val="ListParagraph"/>
      </w:pPr>
      <w:r>
        <w:t xml:space="preserve">TXT: é lido um arquivo .txt no formato de três colunas: fundo – ativo </w:t>
      </w:r>
      <w:r w:rsidR="00B204D9">
        <w:t>–</w:t>
      </w:r>
      <w:r>
        <w:t xml:space="preserve"> </w:t>
      </w:r>
      <w:r w:rsidR="00B204D9">
        <w:t>valor</w:t>
      </w:r>
    </w:p>
    <w:p w:rsidR="00F77FA9" w:rsidRDefault="00F77FA9" w:rsidP="00A17A1B">
      <w:pPr>
        <w:pStyle w:val="ListParagraph"/>
      </w:pPr>
      <w:r>
        <w:t>XML ANBIMA</w:t>
      </w:r>
      <w:r w:rsidR="00B204D9">
        <w:t>: são lidos um ou mais arquivos .xml formato ANBIMA</w:t>
      </w:r>
      <w:r w:rsidR="001419DA">
        <w:t xml:space="preserve"> 4.0</w:t>
      </w:r>
      <w:r w:rsidR="00B204D9">
        <w:t>, sejam de carteira ou de lote (várias carteiras no mesmo arquivo).</w:t>
      </w:r>
    </w:p>
    <w:p w:rsidR="00A17A1B" w:rsidRDefault="00A17A1B" w:rsidP="00F77FA9">
      <w:r>
        <w:t xml:space="preserve">As diferença entre os </w:t>
      </w:r>
      <w:r w:rsidR="008B6930">
        <w:t>‘layouts’</w:t>
      </w:r>
      <w:r>
        <w:t xml:space="preserve"> de importação são as seguintes:</w:t>
      </w:r>
    </w:p>
    <w:p w:rsidR="00A17A1B" w:rsidRDefault="00A17A1B" w:rsidP="00F77FA9">
      <w:r>
        <w:rPr>
          <w:u w:val="single"/>
        </w:rPr>
        <w:t>Importação XML ANBIMA</w:t>
      </w:r>
    </w:p>
    <w:p w:rsidR="00A17A1B" w:rsidRDefault="00A17A1B" w:rsidP="00A91B2C">
      <w:pPr>
        <w:ind w:left="1440"/>
      </w:pPr>
      <w:r>
        <w:t xml:space="preserve">É o </w:t>
      </w:r>
      <w:r w:rsidRPr="00A91B2C">
        <w:rPr>
          <w:u w:val="single"/>
        </w:rPr>
        <w:t>padrão</w:t>
      </w:r>
      <w:r>
        <w:t xml:space="preserve"> do </w:t>
      </w:r>
      <w:r w:rsidR="00A91B2C">
        <w:t>SRC</w:t>
      </w:r>
      <w:r>
        <w:t>. Toda importação durante a inicialização é feita no padrão XML.</w:t>
      </w:r>
    </w:p>
    <w:p w:rsidR="00A17A1B" w:rsidRDefault="00B204D9" w:rsidP="00A91B2C">
      <w:pPr>
        <w:ind w:left="1440"/>
      </w:pPr>
      <w:r>
        <w:t xml:space="preserve">A importação de uma carteira XML sobrescreve a importação anterior da </w:t>
      </w:r>
      <w:r w:rsidRPr="00A91B2C">
        <w:rPr>
          <w:u w:val="single"/>
        </w:rPr>
        <w:t>m</w:t>
      </w:r>
      <w:r w:rsidR="00A17A1B" w:rsidRPr="00A91B2C">
        <w:rPr>
          <w:u w:val="single"/>
        </w:rPr>
        <w:t>esma</w:t>
      </w:r>
      <w:r w:rsidR="00A17A1B">
        <w:t xml:space="preserve"> carteira </w:t>
      </w:r>
      <w:r w:rsidR="00971838">
        <w:t xml:space="preserve">na </w:t>
      </w:r>
      <w:r w:rsidR="00971838" w:rsidRPr="00971838">
        <w:rPr>
          <w:u w:val="single"/>
        </w:rPr>
        <w:t>mesma</w:t>
      </w:r>
      <w:r w:rsidR="00971838">
        <w:t xml:space="preserve"> </w:t>
      </w:r>
      <w:r w:rsidR="00A17A1B" w:rsidRPr="00971838">
        <w:t>data</w:t>
      </w:r>
      <w:r w:rsidR="00A17A1B">
        <w:t xml:space="preserve">, mas não afeta </w:t>
      </w:r>
      <w:r w:rsidR="00A17A1B" w:rsidRPr="00971838">
        <w:rPr>
          <w:u w:val="single"/>
        </w:rPr>
        <w:t>outras</w:t>
      </w:r>
      <w:r w:rsidR="00A17A1B">
        <w:t xml:space="preserve"> carteiras que porventura </w:t>
      </w:r>
      <w:r w:rsidR="00A91B2C">
        <w:t xml:space="preserve">já </w:t>
      </w:r>
      <w:r w:rsidR="00A17A1B">
        <w:t xml:space="preserve">existam </w:t>
      </w:r>
      <w:r w:rsidR="00A91B2C">
        <w:t>para a</w:t>
      </w:r>
      <w:r w:rsidR="00A17A1B">
        <w:t xml:space="preserve"> </w:t>
      </w:r>
      <w:r w:rsidR="00A17A1B" w:rsidRPr="00971838">
        <w:rPr>
          <w:u w:val="single"/>
        </w:rPr>
        <w:t>mesma</w:t>
      </w:r>
      <w:r w:rsidR="00A17A1B">
        <w:t xml:space="preserve"> data.</w:t>
      </w:r>
    </w:p>
    <w:p w:rsidR="00B204D9" w:rsidRDefault="00B204D9" w:rsidP="00A91B2C">
      <w:pPr>
        <w:ind w:left="1440"/>
      </w:pPr>
      <w:r>
        <w:t xml:space="preserve">Vários arquivos XML podem ser importados </w:t>
      </w:r>
      <w:r w:rsidR="00A91B2C">
        <w:t>para a</w:t>
      </w:r>
      <w:r>
        <w:t xml:space="preserve"> mesma data: as carteiras existentes em mais de um </w:t>
      </w:r>
      <w:r w:rsidR="008B6930">
        <w:t xml:space="preserve">arquivo </w:t>
      </w:r>
      <w:r>
        <w:t>serão sobrescritas e as novas serão adicionadas.</w:t>
      </w:r>
      <w:r w:rsidR="00A17A1B">
        <w:t xml:space="preserve"> O SRC importará todos os arquivos XML que forem colocados sob a pasta padrão segundo esse critério.</w:t>
      </w:r>
    </w:p>
    <w:p w:rsidR="00A17A1B" w:rsidRDefault="00A91B2C" w:rsidP="00A91B2C">
      <w:pPr>
        <w:ind w:left="1440"/>
      </w:pPr>
      <w:r>
        <w:t xml:space="preserve">Se </w:t>
      </w:r>
      <w:r w:rsidR="00A17A1B">
        <w:t>a importação XML</w:t>
      </w:r>
      <w:r>
        <w:t xml:space="preserve"> detectar</w:t>
      </w:r>
      <w:r w:rsidR="00A17A1B">
        <w:t xml:space="preserve"> uma posição sobre um ativo não cadastrado, </w:t>
      </w:r>
      <w:r>
        <w:t xml:space="preserve">ela </w:t>
      </w:r>
      <w:r w:rsidR="00A17A1B">
        <w:t>gerará um cadastro automá</w:t>
      </w:r>
      <w:r>
        <w:t>tico e provisório do novo ativo, aproveitando o máximo de informações que existirem no XML ANBIMA</w:t>
      </w:r>
      <w:r w:rsidR="001419DA">
        <w:t xml:space="preserve"> 4.0</w:t>
      </w:r>
      <w:r>
        <w:t xml:space="preserve"> (</w:t>
      </w:r>
      <w:r w:rsidRPr="00362736">
        <w:t>ver</w:t>
      </w:r>
      <w:r w:rsidR="00362736" w:rsidRPr="00362736">
        <w:t xml:space="preserve"> </w:t>
      </w:r>
      <w:r w:rsidR="00962794">
        <w:fldChar w:fldCharType="begin"/>
      </w:r>
      <w:r w:rsidR="00962794">
        <w:instrText xml:space="preserve"> REF _Ref458500983 \r \h  \* MERGEFORMAT </w:instrText>
      </w:r>
      <w:r w:rsidR="00962794">
        <w:fldChar w:fldCharType="separate"/>
      </w:r>
      <w:r w:rsidR="00A71B18">
        <w:t>IV-6</w:t>
      </w:r>
      <w:r w:rsidR="00962794">
        <w:fldChar w:fldCharType="end"/>
      </w:r>
      <w:r>
        <w:t xml:space="preserve">). </w:t>
      </w:r>
    </w:p>
    <w:p w:rsidR="00A17A1B" w:rsidRPr="00A17A1B" w:rsidRDefault="00A17A1B" w:rsidP="00F77FA9">
      <w:pPr>
        <w:rPr>
          <w:u w:val="single"/>
        </w:rPr>
      </w:pPr>
      <w:r>
        <w:rPr>
          <w:u w:val="single"/>
        </w:rPr>
        <w:t>Importação TXT</w:t>
      </w:r>
    </w:p>
    <w:p w:rsidR="00A91B2C" w:rsidRDefault="00A91B2C" w:rsidP="00A91B2C">
      <w:pPr>
        <w:ind w:left="1440"/>
      </w:pPr>
      <w:r>
        <w:t xml:space="preserve">A importação TXT não é o padrão do SRC. Ela </w:t>
      </w:r>
      <w:r w:rsidR="009022CE">
        <w:t xml:space="preserve">só </w:t>
      </w:r>
      <w:r>
        <w:t xml:space="preserve">pode ser </w:t>
      </w:r>
      <w:r w:rsidRPr="00971838">
        <w:rPr>
          <w:u w:val="single"/>
        </w:rPr>
        <w:t>acionada pelo usuário</w:t>
      </w:r>
      <w:r>
        <w:t>, na opção “re-importar TXT” ou na escolha de “Tentar Importar TXT” quando o sistema notifica falta de carteira para uma nova data.</w:t>
      </w:r>
    </w:p>
    <w:p w:rsidR="00B204D9" w:rsidRDefault="00B204D9" w:rsidP="00A91B2C">
      <w:pPr>
        <w:ind w:left="1440"/>
      </w:pPr>
      <w:r>
        <w:lastRenderedPageBreak/>
        <w:t>A importação de uma carteira TXT apaga os dados anteriores das carteiras para a mesma data. Apenas um arquivo TXT pode ser importado para cada data.</w:t>
      </w:r>
    </w:p>
    <w:p w:rsidR="00A17A1B" w:rsidRDefault="00A17A1B" w:rsidP="00F77FA9">
      <w:r>
        <w:t>Os arquivos .txt ou .xml têm que estar colocados em certas pastas antes da importação. Os endereços das pastas são definidos na configuração do SRC.</w:t>
      </w:r>
    </w:p>
    <w:p w:rsidR="00247A01" w:rsidRDefault="00247A01" w:rsidP="006255B5">
      <w:pPr>
        <w:pStyle w:val="Heading2"/>
      </w:pPr>
      <w:bookmarkStart w:id="48" w:name="_Toc1482940"/>
      <w:r>
        <w:t>FILTRO DE PROVISÃO</w:t>
      </w:r>
      <w:bookmarkEnd w:id="48"/>
    </w:p>
    <w:p w:rsidR="00247A01" w:rsidRDefault="00247A01" w:rsidP="00247A01">
      <w:r>
        <w:t>Certos administradores de fundos representam créditos vencidos e pagamentos atrasados em contas de provisão. O XML ANBIMA 4.0 diferencia as provisões apenas por código e data.</w:t>
      </w:r>
    </w:p>
    <w:p w:rsidR="00247A01" w:rsidRDefault="00247A01" w:rsidP="00247A01">
      <w:r>
        <w:t>O Filtro de Provisão é uma facilidade do SRC que permite remapear provisões para os títulos que originaram os créditos. Se uma provisão em arquivo XML ANBIMA 4.0 tiver o mesmo código, data e fundo que um registro no Filtro de Provisão, ela é substituída pelo título descrito pelo tipo, ISIN e código no Filtro.</w:t>
      </w:r>
    </w:p>
    <w:p w:rsidR="007D707C" w:rsidRDefault="007D707C" w:rsidP="00247A01">
      <w:r>
        <w:t xml:space="preserve">Na opção </w:t>
      </w:r>
      <w:r w:rsidR="00040FDE" w:rsidRPr="003C3A77">
        <w:rPr>
          <w:u w:val="wave"/>
        </w:rPr>
        <w:t>Menu Principal</w:t>
      </w:r>
      <w:r w:rsidR="00040FDE">
        <w:t xml:space="preserve"> </w:t>
      </w:r>
      <w:r>
        <w:sym w:font="Wingdings" w:char="F0E0"/>
      </w:r>
      <w:r>
        <w:t>Home</w:t>
      </w:r>
      <w:r>
        <w:sym w:font="Wingdings" w:char="F0E0"/>
      </w:r>
      <w:r>
        <w:t xml:space="preserve">Filtro de Procisão, é possível </w:t>
      </w:r>
      <w:r>
        <w:rPr>
          <w:u w:val="single"/>
        </w:rPr>
        <w:t>visualizar</w:t>
      </w:r>
      <w:r>
        <w:t xml:space="preserve"> os filtros:</w:t>
      </w:r>
    </w:p>
    <w:p w:rsidR="007D707C" w:rsidRDefault="007D707C" w:rsidP="00247A01">
      <w:r>
        <w:rPr>
          <w:noProof/>
          <w:lang w:val="en-US"/>
        </w:rPr>
        <w:drawing>
          <wp:inline distT="0" distB="0" distL="0" distR="0" wp14:anchorId="58889ACB" wp14:editId="0BA735B7">
            <wp:extent cx="5457825" cy="2027650"/>
            <wp:effectExtent l="19050" t="0" r="9525" b="0"/>
            <wp:docPr id="9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5457825" cy="2027650"/>
                    </a:xfrm>
                    <a:prstGeom prst="rect">
                      <a:avLst/>
                    </a:prstGeom>
                    <a:noFill/>
                    <a:ln w="9525">
                      <a:noFill/>
                      <a:miter lim="800000"/>
                      <a:headEnd/>
                      <a:tailEnd/>
                    </a:ln>
                  </pic:spPr>
                </pic:pic>
              </a:graphicData>
            </a:graphic>
          </wp:inline>
        </w:drawing>
      </w:r>
    </w:p>
    <w:p w:rsidR="000F0EE9" w:rsidRDefault="000F0EE9" w:rsidP="00247A01">
      <w:r>
        <w:t>O filtro de provisão atua apenas quando a carteira é importada, no remapeamento de posições do XML ANBIMA ou do arquivo “txt” para o banco de dados do SRC. Alterações subsequentes no filtro de provisão não terão efeito sobre as posições de carteiras importadas anteriormente.</w:t>
      </w:r>
    </w:p>
    <w:p w:rsidR="000F0EE9" w:rsidRPr="007D707C" w:rsidRDefault="000F0EE9" w:rsidP="00247A01">
      <w:r>
        <w:t>O filtro de provisão não pode ser modificado pelo SRC e tem que ser atualizado no próprio banco de dados.</w:t>
      </w:r>
    </w:p>
    <w:p w:rsidR="00BE6AFC" w:rsidRDefault="00CE32EC" w:rsidP="006255B5">
      <w:pPr>
        <w:pStyle w:val="Heading2"/>
      </w:pPr>
      <w:bookmarkStart w:id="49" w:name="_Toc1482941"/>
      <w:r>
        <w:t>BOLETAGEM</w:t>
      </w:r>
      <w:bookmarkEnd w:id="49"/>
    </w:p>
    <w:p w:rsidR="00016870" w:rsidRPr="00247A01" w:rsidRDefault="00CE32EC">
      <w:r>
        <w:t>O S</w:t>
      </w:r>
      <w:r w:rsidR="00247A01">
        <w:t>RC</w:t>
      </w:r>
      <w:r>
        <w:t xml:space="preserve"> permite </w:t>
      </w:r>
      <w:r w:rsidR="00247A01">
        <w:t>registrar</w:t>
      </w:r>
      <w:r>
        <w:t xml:space="preserve"> bolet</w:t>
      </w:r>
      <w:r w:rsidR="00247A01">
        <w:t xml:space="preserve">as de compra e venda nos fundos. O SRC </w:t>
      </w:r>
      <w:r w:rsidR="00247A01">
        <w:rPr>
          <w:u w:val="single"/>
        </w:rPr>
        <w:t>não</w:t>
      </w:r>
      <w:r w:rsidR="00247A01">
        <w:t xml:space="preserve"> permite boletar diretamente a partir do sistema; toda boleta é adquirida via importação ou integração com o Capitânia Risk Manager.</w:t>
      </w:r>
    </w:p>
    <w:p w:rsidR="00016870" w:rsidRDefault="00CE32EC">
      <w:r>
        <w:t xml:space="preserve">A boletagem </w:t>
      </w:r>
      <w:r>
        <w:rPr>
          <w:u w:val="single"/>
        </w:rPr>
        <w:t>não</w:t>
      </w:r>
      <w:r>
        <w:t xml:space="preserve"> altera o registro nem a rotina de importação de carteiras. A boletagem apenas complementa as carteiras lidas pelo SRC com os negócios posteriores à data da </w:t>
      </w:r>
      <w:r w:rsidR="00F72EE1">
        <w:t xml:space="preserve">última </w:t>
      </w:r>
      <w:r w:rsidR="00247A01">
        <w:t>carteira adquirida por importação</w:t>
      </w:r>
      <w:r>
        <w:t>.</w:t>
      </w:r>
    </w:p>
    <w:p w:rsidR="00016870" w:rsidRDefault="00BE6AFC">
      <w:pPr>
        <w:rPr>
          <w:u w:val="single"/>
        </w:rPr>
      </w:pPr>
      <w:r w:rsidRPr="00BE6AFC">
        <w:rPr>
          <w:u w:val="single"/>
        </w:rPr>
        <w:lastRenderedPageBreak/>
        <w:t xml:space="preserve">Por exemplo: </w:t>
      </w:r>
    </w:p>
    <w:p w:rsidR="00BE6AFC" w:rsidRDefault="00CE32EC" w:rsidP="00F2521F">
      <w:pPr>
        <w:pStyle w:val="ListParagraph"/>
        <w:numPr>
          <w:ilvl w:val="0"/>
          <w:numId w:val="49"/>
        </w:numPr>
      </w:pPr>
      <w:r>
        <w:t xml:space="preserve">Se a última carteira </w:t>
      </w:r>
      <w:r w:rsidR="00247A01">
        <w:t>importada</w:t>
      </w:r>
      <w:r>
        <w:t xml:space="preserve"> foi de 1/5 e há boletagens até 3/5, o SRC processará as posições como elas aparecem </w:t>
      </w:r>
      <w:r w:rsidR="00247A01">
        <w:t>pel</w:t>
      </w:r>
      <w:r>
        <w:t>o saldo de 1/5 mais movimentações de 2/5 e 3/5.</w:t>
      </w:r>
    </w:p>
    <w:p w:rsidR="00BE6AFC" w:rsidRDefault="00CE32EC" w:rsidP="00F2521F">
      <w:pPr>
        <w:pStyle w:val="ListParagraph"/>
        <w:numPr>
          <w:ilvl w:val="0"/>
          <w:numId w:val="49"/>
        </w:numPr>
      </w:pPr>
      <w:r>
        <w:t>Quando a carteira do dia 2</w:t>
      </w:r>
      <w:r w:rsidR="00247A01">
        <w:t>/5 é importada, o SRC processa</w:t>
      </w:r>
      <w:r>
        <w:t xml:space="preserve"> </w:t>
      </w:r>
      <w:r w:rsidR="00F72EE1">
        <w:t>as posições como elas aparecem n</w:t>
      </w:r>
      <w:r>
        <w:t>o saldo de 2/5 mais movimentações de 3/5.</w:t>
      </w:r>
    </w:p>
    <w:p w:rsidR="00BE6AFC" w:rsidRDefault="00CE32EC" w:rsidP="00F2521F">
      <w:pPr>
        <w:pStyle w:val="ListParagraph"/>
        <w:numPr>
          <w:ilvl w:val="0"/>
          <w:numId w:val="49"/>
        </w:numPr>
      </w:pPr>
      <w:r>
        <w:t xml:space="preserve">Por fim, quando a carteira de 3/5 é importada (e assumindo que não há novas movimentações), o SRC processa </w:t>
      </w:r>
      <w:r w:rsidR="00F72EE1">
        <w:t>as posições como elas aparecem n</w:t>
      </w:r>
      <w:r>
        <w:t>o saldo de 3/5.</w:t>
      </w:r>
    </w:p>
    <w:p w:rsidR="00016870" w:rsidRDefault="00CE32EC">
      <w:r>
        <w:t>Desse modo, as carteiras importadas sempre tomam o lugar das movimentações anteriores.</w:t>
      </w:r>
    </w:p>
    <w:p w:rsidR="00D72306" w:rsidRDefault="00D72306" w:rsidP="006255B5">
      <w:pPr>
        <w:pStyle w:val="Heading2"/>
      </w:pPr>
      <w:bookmarkStart w:id="50" w:name="_Toc481502405"/>
      <w:bookmarkStart w:id="51" w:name="_Toc481503683"/>
      <w:bookmarkStart w:id="52" w:name="_Ref458500929"/>
      <w:bookmarkStart w:id="53" w:name="_Toc1482942"/>
      <w:bookmarkEnd w:id="50"/>
      <w:bookmarkEnd w:id="51"/>
      <w:r>
        <w:t>INVESTIMENTOS CRUZADOS</w:t>
      </w:r>
      <w:bookmarkEnd w:id="52"/>
      <w:bookmarkEnd w:id="53"/>
    </w:p>
    <w:p w:rsidR="00D72306" w:rsidRDefault="00D72306" w:rsidP="00B204D9">
      <w:r>
        <w:t>O SRC permite representar fundos que investem em outros fundos cadastrados no sistema.</w:t>
      </w:r>
    </w:p>
    <w:p w:rsidR="00D72306" w:rsidRDefault="00D72306" w:rsidP="00B204D9">
      <w:r>
        <w:t xml:space="preserve">Caso um fundo invista em um ou mais outros fundos cadastrados, será possível </w:t>
      </w:r>
      <w:r>
        <w:rPr>
          <w:u w:val="single"/>
        </w:rPr>
        <w:t>abrir a carteira</w:t>
      </w:r>
      <w:r>
        <w:t xml:space="preserve"> do fundo investidor, </w:t>
      </w:r>
      <w:r>
        <w:rPr>
          <w:u w:val="single"/>
        </w:rPr>
        <w:t>consolidando</w:t>
      </w:r>
      <w:r>
        <w:t xml:space="preserve"> a carteira dos fundos investidos para fins de apresentação, conc</w:t>
      </w:r>
      <w:r w:rsidR="009022CE">
        <w:t>entração, risco e enquadramento</w:t>
      </w:r>
      <w:r w:rsidR="00313D9E">
        <w:t>.</w:t>
      </w:r>
    </w:p>
    <w:p w:rsidR="00D72306" w:rsidRDefault="00D72306" w:rsidP="00B204D9">
      <w:r>
        <w:t>Para que o SRC reconheça que um título em carteira é um investimento em outro fundo, é preciso que:</w:t>
      </w:r>
    </w:p>
    <w:p w:rsidR="00D72306" w:rsidRDefault="00D72306" w:rsidP="00D72306">
      <w:pPr>
        <w:pStyle w:val="ListParagraph"/>
        <w:numPr>
          <w:ilvl w:val="0"/>
          <w:numId w:val="5"/>
        </w:numPr>
      </w:pPr>
      <w:r>
        <w:t xml:space="preserve">No cadastro de </w:t>
      </w:r>
      <w:r w:rsidRPr="00D72306">
        <w:rPr>
          <w:u w:val="single"/>
        </w:rPr>
        <w:t>títulos</w:t>
      </w:r>
      <w:r>
        <w:t>, o título seja marcado como sendo um fundo (</w:t>
      </w:r>
      <w:r w:rsidRPr="00400057">
        <w:t>ver</w:t>
      </w:r>
      <w:r w:rsidR="00400057" w:rsidRPr="00400057">
        <w:t xml:space="preserve"> </w:t>
      </w:r>
      <w:r w:rsidR="00962794">
        <w:fldChar w:fldCharType="begin"/>
      </w:r>
      <w:r w:rsidR="00962794">
        <w:instrText xml:space="preserve"> REF _Ref459034957 \r \h  \* MERGEFORMAT </w:instrText>
      </w:r>
      <w:r w:rsidR="00962794">
        <w:fldChar w:fldCharType="separate"/>
      </w:r>
      <w:r w:rsidR="00A71B18">
        <w:t>IV-7</w:t>
      </w:r>
      <w:r w:rsidR="00962794">
        <w:fldChar w:fldCharType="end"/>
      </w:r>
      <w:r>
        <w:t>); e</w:t>
      </w:r>
    </w:p>
    <w:p w:rsidR="00D72306" w:rsidRDefault="00D72306" w:rsidP="00D72306">
      <w:pPr>
        <w:pStyle w:val="ListParagraph"/>
        <w:numPr>
          <w:ilvl w:val="0"/>
          <w:numId w:val="5"/>
        </w:numPr>
      </w:pPr>
      <w:r>
        <w:t xml:space="preserve">No cadastro de </w:t>
      </w:r>
      <w:r w:rsidRPr="00D72306">
        <w:rPr>
          <w:u w:val="single"/>
        </w:rPr>
        <w:t>fundos</w:t>
      </w:r>
      <w:r>
        <w:t>, o campo “ID Título” seja preenchido com o seu identificador no cadastro de títulos.</w:t>
      </w:r>
    </w:p>
    <w:p w:rsidR="00D72306" w:rsidRDefault="00D72306" w:rsidP="00D72306">
      <w:r>
        <w:t>Os investimentos cruzados podem ser visualizados em Menu de Fundos</w:t>
      </w:r>
      <w:r>
        <w:sym w:font="Wingdings" w:char="F0E0"/>
      </w:r>
      <w:r>
        <w:t>Cross-</w:t>
      </w:r>
      <w:r w:rsidR="00B027F4">
        <w:t>holdings</w:t>
      </w:r>
      <w:r w:rsidR="00946973">
        <w:t>.</w:t>
      </w:r>
    </w:p>
    <w:p w:rsidR="00946973" w:rsidRDefault="00946973" w:rsidP="00946973">
      <w:pPr>
        <w:pStyle w:val="ListParagraph"/>
        <w:numPr>
          <w:ilvl w:val="0"/>
          <w:numId w:val="6"/>
        </w:numPr>
      </w:pPr>
      <w:r>
        <w:t xml:space="preserve">Os fundos </w:t>
      </w:r>
      <w:r w:rsidRPr="00946973">
        <w:rPr>
          <w:u w:val="single"/>
        </w:rPr>
        <w:t>investidores</w:t>
      </w:r>
      <w:r>
        <w:t xml:space="preserve"> estão nas linhas.</w:t>
      </w:r>
    </w:p>
    <w:p w:rsidR="00946973" w:rsidRPr="00946973" w:rsidRDefault="00946973" w:rsidP="00946973">
      <w:pPr>
        <w:pStyle w:val="ListParagraph"/>
        <w:numPr>
          <w:ilvl w:val="0"/>
          <w:numId w:val="6"/>
        </w:numPr>
      </w:pPr>
      <w:r>
        <w:t xml:space="preserve">Os fundos </w:t>
      </w:r>
      <w:r w:rsidRPr="00946973">
        <w:rPr>
          <w:u w:val="single"/>
        </w:rPr>
        <w:t>investidos</w:t>
      </w:r>
      <w:r>
        <w:t xml:space="preserve"> estão nas colunas.</w:t>
      </w:r>
    </w:p>
    <w:p w:rsidR="00946973" w:rsidRDefault="00946973" w:rsidP="00946973">
      <w:pPr>
        <w:ind w:left="0"/>
      </w:pPr>
      <w:r>
        <w:rPr>
          <w:noProof/>
          <w:lang w:val="en-US"/>
        </w:rPr>
        <w:lastRenderedPageBreak/>
        <w:drawing>
          <wp:inline distT="0" distB="0" distL="0" distR="0" wp14:anchorId="28C46A66" wp14:editId="12329862">
            <wp:extent cx="6858000" cy="43253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858000" cy="4325346"/>
                    </a:xfrm>
                    <a:prstGeom prst="rect">
                      <a:avLst/>
                    </a:prstGeom>
                    <a:noFill/>
                    <a:ln w="9525">
                      <a:noFill/>
                      <a:miter lim="800000"/>
                      <a:headEnd/>
                      <a:tailEnd/>
                    </a:ln>
                  </pic:spPr>
                </pic:pic>
              </a:graphicData>
            </a:graphic>
          </wp:inline>
        </w:drawing>
      </w:r>
    </w:p>
    <w:p w:rsidR="00946973" w:rsidRDefault="00946973" w:rsidP="00946973">
      <w:r w:rsidRPr="00946973">
        <w:t xml:space="preserve">O drop-down superior determina se </w:t>
      </w:r>
      <w:r>
        <w:t>o número apresentado é:</w:t>
      </w:r>
    </w:p>
    <w:p w:rsidR="00946973" w:rsidRDefault="00946973" w:rsidP="00946973">
      <w:pPr>
        <w:pStyle w:val="ListParagraph"/>
        <w:numPr>
          <w:ilvl w:val="0"/>
          <w:numId w:val="7"/>
        </w:numPr>
      </w:pPr>
      <w:r>
        <w:t>O valor em milhões de R$ do investimento cruzado</w:t>
      </w:r>
    </w:p>
    <w:p w:rsidR="00946973" w:rsidRDefault="00946973" w:rsidP="00946973">
      <w:pPr>
        <w:pStyle w:val="ListParagraph"/>
        <w:numPr>
          <w:ilvl w:val="0"/>
          <w:numId w:val="7"/>
        </w:numPr>
      </w:pPr>
      <w:r>
        <w:t>O percentual do PL do fundo investidor</w:t>
      </w:r>
    </w:p>
    <w:p w:rsidR="00946973" w:rsidRDefault="00946973" w:rsidP="00946973">
      <w:pPr>
        <w:pStyle w:val="ListParagraph"/>
        <w:numPr>
          <w:ilvl w:val="0"/>
          <w:numId w:val="7"/>
        </w:numPr>
      </w:pPr>
      <w:r>
        <w:t>O percentual do PL do fundo investido</w:t>
      </w:r>
    </w:p>
    <w:p w:rsidR="00DB5D1A" w:rsidRDefault="00D72306" w:rsidP="006255B5">
      <w:pPr>
        <w:pStyle w:val="Heading2"/>
      </w:pPr>
      <w:bookmarkStart w:id="54" w:name="_Ref458500874"/>
      <w:bookmarkStart w:id="55" w:name="_Toc1482943"/>
      <w:r>
        <w:t>CONSOLIDAÇÃO DE CARTEIRAS</w:t>
      </w:r>
      <w:bookmarkEnd w:id="54"/>
      <w:bookmarkEnd w:id="55"/>
    </w:p>
    <w:p w:rsidR="00946973" w:rsidRDefault="00946973" w:rsidP="00B204D9">
      <w:r>
        <w:t xml:space="preserve">Havendo fundos que investem em outros fundos cadastrados, o SRC poderá </w:t>
      </w:r>
      <w:r>
        <w:rPr>
          <w:u w:val="single"/>
        </w:rPr>
        <w:t>abrir a carteira</w:t>
      </w:r>
      <w:r>
        <w:t xml:space="preserve"> do fundo investido e </w:t>
      </w:r>
      <w:r>
        <w:rPr>
          <w:u w:val="single"/>
        </w:rPr>
        <w:t>consolidá-la</w:t>
      </w:r>
      <w:r>
        <w:t xml:space="preserve"> na carteira do fundo investidor.</w:t>
      </w:r>
    </w:p>
    <w:p w:rsidR="00313D9E" w:rsidRDefault="00313D9E" w:rsidP="00B204D9">
      <w:r>
        <w:t>O uso de carteiras consolidadas é regido pelo seguinte:</w:t>
      </w:r>
    </w:p>
    <w:p w:rsidR="00313D9E" w:rsidRDefault="00313D9E" w:rsidP="00F2521F">
      <w:pPr>
        <w:pStyle w:val="ListParagraph"/>
        <w:numPr>
          <w:ilvl w:val="0"/>
          <w:numId w:val="11"/>
        </w:numPr>
      </w:pPr>
      <w:r>
        <w:t>A exibição da carteira será feita tanto na forma “fechada” como da forma “consolidada”, nas respectivas abas da Tela de Carteira (</w:t>
      </w:r>
      <w:r w:rsidRPr="009022CE">
        <w:t>ver</w:t>
      </w:r>
      <w:r>
        <w:t xml:space="preserve"> </w:t>
      </w:r>
      <w:r w:rsidR="00B30A00">
        <w:rPr>
          <w:highlight w:val="yellow"/>
        </w:rPr>
        <w:fldChar w:fldCharType="begin"/>
      </w:r>
      <w:r>
        <w:instrText xml:space="preserve"> REF _Ref458520772 \r \h </w:instrText>
      </w:r>
      <w:r w:rsidR="00B30A00">
        <w:rPr>
          <w:highlight w:val="yellow"/>
        </w:rPr>
      </w:r>
      <w:r w:rsidR="00B30A00">
        <w:rPr>
          <w:highlight w:val="yellow"/>
        </w:rPr>
        <w:fldChar w:fldCharType="separate"/>
      </w:r>
      <w:r w:rsidR="00A71B18">
        <w:t>III-2</w:t>
      </w:r>
      <w:r w:rsidR="00B30A00">
        <w:rPr>
          <w:highlight w:val="yellow"/>
        </w:rPr>
        <w:fldChar w:fldCharType="end"/>
      </w:r>
      <w:r>
        <w:t>);</w:t>
      </w:r>
    </w:p>
    <w:p w:rsidR="00313D9E" w:rsidRDefault="00313D9E" w:rsidP="00F2521F">
      <w:pPr>
        <w:pStyle w:val="ListParagraph"/>
        <w:numPr>
          <w:ilvl w:val="0"/>
          <w:numId w:val="11"/>
        </w:numPr>
      </w:pPr>
      <w:r>
        <w:lastRenderedPageBreak/>
        <w:t xml:space="preserve">Os riscos de mercado e de crédito serão </w:t>
      </w:r>
      <w:r w:rsidRPr="009022CE">
        <w:rPr>
          <w:u w:val="single"/>
        </w:rPr>
        <w:t>sempre</w:t>
      </w:r>
      <w:r>
        <w:t xml:space="preserve"> mensurados sobre a carteira “consolidada”;</w:t>
      </w:r>
    </w:p>
    <w:p w:rsidR="00313D9E" w:rsidRPr="009022CE" w:rsidRDefault="00313D9E" w:rsidP="00F2521F">
      <w:pPr>
        <w:pStyle w:val="ListParagraph"/>
        <w:numPr>
          <w:ilvl w:val="0"/>
          <w:numId w:val="11"/>
        </w:numPr>
      </w:pPr>
      <w:r>
        <w:t xml:space="preserve">As regras de compliance permitem ao usuário </w:t>
      </w:r>
      <w:r w:rsidRPr="00313D9E">
        <w:rPr>
          <w:u w:val="single"/>
        </w:rPr>
        <w:t>optar</w:t>
      </w:r>
      <w:r>
        <w:t xml:space="preserve"> se o alvo de cada regra é a carteira “fechada” ou a “consolidada”.</w:t>
      </w:r>
    </w:p>
    <w:p w:rsidR="00946973" w:rsidRPr="00D10159" w:rsidRDefault="00946973" w:rsidP="00B204D9">
      <w:r w:rsidRPr="00D10159">
        <w:t>O método de consolidação é controlado pelo campo “</w:t>
      </w:r>
      <w:r w:rsidRPr="00D10159">
        <w:rPr>
          <w:u w:val="single"/>
        </w:rPr>
        <w:t>Consolidação</w:t>
      </w:r>
      <w:r w:rsidRPr="00D10159">
        <w:t>” do cadastro de fundos e pode ser:</w:t>
      </w:r>
    </w:p>
    <w:p w:rsidR="00946973" w:rsidRPr="00D10159" w:rsidRDefault="00946973" w:rsidP="00946973">
      <w:pPr>
        <w:pStyle w:val="ListParagraph"/>
        <w:numPr>
          <w:ilvl w:val="0"/>
          <w:numId w:val="8"/>
        </w:numPr>
      </w:pPr>
      <w:r w:rsidRPr="00D10159">
        <w:t>Proporcional: cada título investido é pro-rateado na proporção do fundo investidor no PL do investido.</w:t>
      </w:r>
    </w:p>
    <w:p w:rsidR="00946973" w:rsidRPr="00D10159" w:rsidRDefault="00946973" w:rsidP="00946973">
      <w:pPr>
        <w:pStyle w:val="ListParagraph"/>
        <w:numPr>
          <w:ilvl w:val="0"/>
          <w:numId w:val="8"/>
        </w:numPr>
      </w:pPr>
      <w:r w:rsidRPr="00D10159">
        <w:t xml:space="preserve">Full: 100% das posições investidas </w:t>
      </w:r>
      <w:r w:rsidR="00247A01" w:rsidRPr="00D10159">
        <w:t xml:space="preserve">em fundos próprios </w:t>
      </w:r>
      <w:r w:rsidRPr="00D10159">
        <w:t>são somadas ao consolidado.</w:t>
      </w:r>
    </w:p>
    <w:p w:rsidR="00247A01" w:rsidRPr="00D10159" w:rsidRDefault="00247A01" w:rsidP="00946973">
      <w:pPr>
        <w:pStyle w:val="ListParagraph"/>
        <w:numPr>
          <w:ilvl w:val="0"/>
          <w:numId w:val="8"/>
        </w:numPr>
      </w:pPr>
      <w:r w:rsidRPr="00D10159">
        <w:t xml:space="preserve">Ativa: 100% das posições investidas em fundos próprios, </w:t>
      </w:r>
      <w:r w:rsidRPr="00D10159">
        <w:rPr>
          <w:u w:val="single"/>
        </w:rPr>
        <w:t>exceto</w:t>
      </w:r>
      <w:r w:rsidRPr="00D10159">
        <w:t xml:space="preserve"> </w:t>
      </w:r>
      <w:r w:rsidR="00D10159" w:rsidRPr="00D10159">
        <w:t>posições em “</w:t>
      </w:r>
      <w:r w:rsidR="00D10159" w:rsidRPr="00D10159">
        <w:rPr>
          <w:u w:val="single"/>
        </w:rPr>
        <w:t>caixa</w:t>
      </w:r>
      <w:r w:rsidR="00D10159" w:rsidRPr="00D10159">
        <w:t>” (classe</w:t>
      </w:r>
      <w:r w:rsidR="00D10159">
        <w:t>s</w:t>
      </w:r>
      <w:r w:rsidR="00D10159" w:rsidRPr="00D10159">
        <w:t xml:space="preserve"> de liquidez CDB, LF</w:t>
      </w:r>
      <w:r w:rsidR="00D10159">
        <w:t>, TITPUB, OVER</w:t>
      </w:r>
      <w:r w:rsidR="00D10159" w:rsidRPr="00D10159">
        <w:t xml:space="preserve"> ou </w:t>
      </w:r>
      <w:r w:rsidR="00D10159">
        <w:t>CASH</w:t>
      </w:r>
      <w:r w:rsidR="00D10159" w:rsidRPr="00D10159">
        <w:t>)</w:t>
      </w:r>
      <w:r w:rsidRPr="00D10159">
        <w:t>, são somadas ao consolidado.</w:t>
      </w:r>
    </w:p>
    <w:p w:rsidR="00946973" w:rsidRPr="00946973" w:rsidRDefault="00946973" w:rsidP="00B204D9">
      <w:r w:rsidRPr="00D10159">
        <w:t>A consolidação Fulll só deve ser usada para representar coleções de fundos, pois não tem fundamento de</w:t>
      </w:r>
      <w:r>
        <w:t xml:space="preserve"> investimento.</w:t>
      </w:r>
    </w:p>
    <w:p w:rsidR="00D72306" w:rsidRDefault="00D72306" w:rsidP="00B204D9"/>
    <w:p w:rsidR="00223C8B" w:rsidRPr="00530BBF" w:rsidRDefault="000A50AF" w:rsidP="00530BBF">
      <w:pPr>
        <w:pStyle w:val="Heading1"/>
      </w:pPr>
      <w:bookmarkStart w:id="56" w:name="_Toc1482944"/>
      <w:r w:rsidRPr="00530BBF">
        <w:lastRenderedPageBreak/>
        <w:t>CADASTRO DE TÍTULOS</w:t>
      </w:r>
      <w:bookmarkEnd w:id="56"/>
    </w:p>
    <w:p w:rsidR="00782E03" w:rsidRDefault="00782E03" w:rsidP="006255B5">
      <w:pPr>
        <w:pStyle w:val="Heading2"/>
      </w:pPr>
      <w:bookmarkStart w:id="57" w:name="_Toc1482945"/>
      <w:r>
        <w:t>MANUTENÇÃO DO CADASTRO</w:t>
      </w:r>
      <w:bookmarkEnd w:id="57"/>
    </w:p>
    <w:p w:rsidR="00782E03" w:rsidRDefault="00782E03" w:rsidP="00C676D2">
      <w:r>
        <w:t xml:space="preserve">O SRC </w:t>
      </w:r>
      <w:r w:rsidR="002A0683">
        <w:t>se baseia em</w:t>
      </w:r>
      <w:r>
        <w:t xml:space="preserve"> um </w:t>
      </w:r>
      <w:r>
        <w:rPr>
          <w:u w:val="single"/>
        </w:rPr>
        <w:t>cadastro de títulos</w:t>
      </w:r>
      <w:r>
        <w:t xml:space="preserve"> que deve ser mantido pelo usuário.</w:t>
      </w:r>
    </w:p>
    <w:p w:rsidR="00560E75" w:rsidRDefault="00560E75" w:rsidP="00560E75">
      <w:r>
        <w:t>Todos os títulos em carteira têm que estar cadastrados. Exemplos de títulos são: debêntures, ações, CDBs, quotas de fundos, futuros, etc.</w:t>
      </w:r>
    </w:p>
    <w:p w:rsidR="00560E75" w:rsidRDefault="00560E75" w:rsidP="00560E75">
      <w:r>
        <w:t>Para o correto funcionamento do sistema, os dados cadastrados têm que estar completos, corretos e atualizados.</w:t>
      </w:r>
    </w:p>
    <w:p w:rsidR="00E61225" w:rsidRPr="00E61225" w:rsidRDefault="00E61225" w:rsidP="00C676D2">
      <w:r>
        <w:t xml:space="preserve">Os dados cadastrais dos títulos </w:t>
      </w:r>
      <w:r>
        <w:rPr>
          <w:u w:val="single"/>
        </w:rPr>
        <w:t>não</w:t>
      </w:r>
      <w:r>
        <w:t xml:space="preserve"> são importados </w:t>
      </w:r>
      <w:r w:rsidR="00560E75">
        <w:t xml:space="preserve">automaticamente </w:t>
      </w:r>
      <w:r>
        <w:t>de fontes externas, a não ser no caso especial de cadastramento automático durante a importação de carteira (</w:t>
      </w:r>
      <w:r w:rsidRPr="0028096A">
        <w:t>ver</w:t>
      </w:r>
      <w:r w:rsidR="0028096A" w:rsidRPr="0028096A">
        <w:t xml:space="preserve"> </w:t>
      </w:r>
      <w:r w:rsidR="00962794">
        <w:fldChar w:fldCharType="begin"/>
      </w:r>
      <w:r w:rsidR="00962794">
        <w:instrText xml:space="preserve"> REF _Ref458500983 \r \h  \* MERGEFORMAT </w:instrText>
      </w:r>
      <w:r w:rsidR="00962794">
        <w:fldChar w:fldCharType="separate"/>
      </w:r>
      <w:r w:rsidR="00A71B18">
        <w:t>IV-6</w:t>
      </w:r>
      <w:r w:rsidR="00962794">
        <w:fldChar w:fldCharType="end"/>
      </w:r>
      <w:r>
        <w:t xml:space="preserve">), que </w:t>
      </w:r>
      <w:r>
        <w:rPr>
          <w:u w:val="single"/>
        </w:rPr>
        <w:t>não</w:t>
      </w:r>
      <w:r>
        <w:t xml:space="preserve"> substitui a validação ou </w:t>
      </w:r>
      <w:r w:rsidR="00560E75">
        <w:t xml:space="preserve">retificação </w:t>
      </w:r>
      <w:r>
        <w:t>do cadastro pelo usuário.</w:t>
      </w:r>
    </w:p>
    <w:p w:rsidR="002A0683" w:rsidRDefault="00801FC9" w:rsidP="00C676D2">
      <w:r>
        <w:t>O cadastro de cada título contém dados de três naturezas:</w:t>
      </w:r>
    </w:p>
    <w:p w:rsidR="00801FC9" w:rsidRDefault="00801FC9" w:rsidP="00E61225">
      <w:pPr>
        <w:pStyle w:val="ListParagraph"/>
      </w:pPr>
      <w:r w:rsidRPr="00801FC9">
        <w:rPr>
          <w:u w:val="single"/>
        </w:rPr>
        <w:t>Propriedades Financeiras</w:t>
      </w:r>
      <w:r>
        <w:t>: dados padronizados que identificam o título e determinam o resultado de cálculos financeiros como rentabilidade, prazo, ‘duration’, risco de mercado, etc. Exemplo: identificador, ISIN, data de vencimento, indexador, etc,</w:t>
      </w:r>
    </w:p>
    <w:p w:rsidR="00801FC9" w:rsidRDefault="00801FC9" w:rsidP="00E61225">
      <w:pPr>
        <w:pStyle w:val="ListParagraph"/>
      </w:pPr>
      <w:r w:rsidRPr="00801FC9">
        <w:rPr>
          <w:u w:val="single"/>
        </w:rPr>
        <w:t>Propriedades Descritivas</w:t>
      </w:r>
      <w:r>
        <w:t>: dados não padronizados que descrevem as características do título para fins de concentração e enquadramento de carteira. Ex: rating, agência de rating, emissor, setor, valor da emissão, etc.</w:t>
      </w:r>
    </w:p>
    <w:p w:rsidR="00EB2D64" w:rsidRDefault="00EB2D64" w:rsidP="00E61225">
      <w:pPr>
        <w:pStyle w:val="ListParagraph"/>
        <w:numPr>
          <w:ilvl w:val="0"/>
          <w:numId w:val="0"/>
        </w:numPr>
        <w:ind w:left="2160"/>
      </w:pPr>
      <w:r>
        <w:t xml:space="preserve">Por serem ‘não padronizadas’, as propriedades descritivas são definidas pelo usuário, que pode criar propriedades novas que sejam necessárias </w:t>
      </w:r>
      <w:r w:rsidR="006A1E8F">
        <w:t>para novas regras de compliance.</w:t>
      </w:r>
    </w:p>
    <w:p w:rsidR="00801FC9" w:rsidRDefault="00801FC9" w:rsidP="00E61225">
      <w:pPr>
        <w:pStyle w:val="ListParagraph"/>
      </w:pPr>
      <w:r>
        <w:t xml:space="preserve">- </w:t>
      </w:r>
      <w:r w:rsidRPr="00801FC9">
        <w:rPr>
          <w:u w:val="single"/>
        </w:rPr>
        <w:t>Dados de Fluxo de Caixa</w:t>
      </w:r>
      <w:r>
        <w:t>: cronograma de pagamento de juros e amortização de principal.</w:t>
      </w:r>
    </w:p>
    <w:p w:rsidR="00A905EA" w:rsidRDefault="00A905EA" w:rsidP="006255B5">
      <w:pPr>
        <w:pStyle w:val="Heading2"/>
      </w:pPr>
      <w:bookmarkStart w:id="58" w:name="_Toc1482946"/>
      <w:r>
        <w:t>VISUALIZAÇÃO DO CADASTRO</w:t>
      </w:r>
      <w:bookmarkEnd w:id="58"/>
    </w:p>
    <w:p w:rsidR="00A905EA" w:rsidRDefault="00A905EA" w:rsidP="00A905EA">
      <w:r>
        <w:t xml:space="preserve">Teclando F5 ou </w:t>
      </w:r>
      <w:r w:rsidR="006C5987">
        <w:t xml:space="preserve">escolhendo </w:t>
      </w:r>
      <w:r w:rsidR="006C5987" w:rsidRPr="003C3A77">
        <w:rPr>
          <w:u w:val="wave"/>
        </w:rPr>
        <w:t>Menu Principal</w:t>
      </w:r>
      <w:r w:rsidR="006C5987">
        <w:sym w:font="Wingdings" w:char="F0E0"/>
      </w:r>
      <w:r>
        <w:t xml:space="preserve"> Títulos</w:t>
      </w:r>
      <w:r>
        <w:sym w:font="Wingdings" w:char="F0E0"/>
      </w:r>
      <w:r>
        <w:t>Cadastro de Títulos exibe o Cadastro de Títulos.</w:t>
      </w:r>
    </w:p>
    <w:p w:rsidR="00A905EA" w:rsidRDefault="00A905EA" w:rsidP="00A905EA">
      <w:pPr>
        <w:ind w:left="274"/>
      </w:pPr>
    </w:p>
    <w:p w:rsidR="005A6C46" w:rsidRDefault="005A6C46" w:rsidP="00A905EA">
      <w:pPr>
        <w:ind w:left="274"/>
      </w:pPr>
    </w:p>
    <w:p w:rsidR="005A6C46" w:rsidRPr="00DE3406" w:rsidRDefault="00F5650D" w:rsidP="00A905EA">
      <w:pPr>
        <w:ind w:left="274"/>
        <w:rPr>
          <w:b/>
        </w:rPr>
      </w:pPr>
      <w:r>
        <w:rPr>
          <w:b/>
          <w:noProof/>
          <w:lang w:val="en-US"/>
        </w:rPr>
        <w:lastRenderedPageBreak/>
        <mc:AlternateContent>
          <mc:Choice Requires="wps">
            <w:drawing>
              <wp:anchor distT="0" distB="0" distL="114300" distR="114300" simplePos="0" relativeHeight="251769856" behindDoc="0" locked="0" layoutInCell="1" allowOverlap="1" wp14:anchorId="3A0CAC76" wp14:editId="134101F0">
                <wp:simplePos x="0" y="0"/>
                <wp:positionH relativeFrom="column">
                  <wp:posOffset>6432550</wp:posOffset>
                </wp:positionH>
                <wp:positionV relativeFrom="paragraph">
                  <wp:posOffset>518795</wp:posOffset>
                </wp:positionV>
                <wp:extent cx="400050" cy="247650"/>
                <wp:effectExtent l="3175" t="4445" r="0" b="0"/>
                <wp:wrapNone/>
                <wp:docPr id="343"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5A6C46">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125" type="#_x0000_t202" style="position:absolute;left:0;text-align:left;margin-left:506.5pt;margin-top:40.85pt;width:31.5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" filled="f" stroked="f">
                <v:textbox>
                  <w:txbxContent>
                    <w:p w:rsidR="00A418A8" w:rsidRPr="00431641" w:rsidRDefault="00A418A8" w:rsidP="005A6C46">
                      <w:pPr>
                        <w:ind w:left="0"/>
                        <w:rPr>
                          <w:b/>
                          <w:color w:val="FF0000"/>
                        </w:rPr>
                      </w:pPr>
                      <w:r w:rsidRPr="00431641">
                        <w:rPr>
                          <w:b/>
                          <w:color w:val="FF0000"/>
                        </w:rPr>
                        <w:t>❶</w:t>
                      </w:r>
                    </w:p>
                  </w:txbxContent>
                </v:textbox>
              </v:shape>
            </w:pict>
          </mc:Fallback>
        </mc:AlternateContent>
      </w:r>
      <w:r>
        <w:rPr>
          <w:b/>
          <w:noProof/>
          <w:lang w:val="en-US"/>
        </w:rPr>
        <mc:AlternateContent>
          <mc:Choice Requires="wps">
            <w:drawing>
              <wp:anchor distT="0" distB="0" distL="114300" distR="114300" simplePos="0" relativeHeight="251766784" behindDoc="0" locked="0" layoutInCell="1" allowOverlap="1" wp14:anchorId="3FF40A36" wp14:editId="10389209">
                <wp:simplePos x="0" y="0"/>
                <wp:positionH relativeFrom="column">
                  <wp:posOffset>239395</wp:posOffset>
                </wp:positionH>
                <wp:positionV relativeFrom="paragraph">
                  <wp:posOffset>385445</wp:posOffset>
                </wp:positionV>
                <wp:extent cx="6713855" cy="4733925"/>
                <wp:effectExtent l="10795" t="13970" r="9525" b="14605"/>
                <wp:wrapNone/>
                <wp:docPr id="342"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3855" cy="47339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26" style="position:absolute;margin-left:18.85pt;margin-top:30.35pt;width:528.65pt;height:372.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" filled="f" strokecolor="red" strokeweight="1.5pt"/>
            </w:pict>
          </mc:Fallback>
        </mc:AlternateContent>
      </w:r>
      <w:r w:rsidR="005A6C46" w:rsidRPr="00DE3406">
        <w:rPr>
          <w:b/>
          <w:noProof/>
          <w:lang w:val="en-US"/>
        </w:rPr>
        <w:drawing>
          <wp:inline distT="0" distB="0" distL="0" distR="0" wp14:anchorId="654723A2" wp14:editId="752ED8D0">
            <wp:extent cx="6858000" cy="527656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srcRect/>
                    <a:stretch>
                      <a:fillRect/>
                    </a:stretch>
                  </pic:blipFill>
                  <pic:spPr bwMode="auto">
                    <a:xfrm>
                      <a:off x="0" y="0"/>
                      <a:ext cx="6858000" cy="5276562"/>
                    </a:xfrm>
                    <a:prstGeom prst="rect">
                      <a:avLst/>
                    </a:prstGeom>
                    <a:noFill/>
                    <a:ln w="9525">
                      <a:noFill/>
                      <a:miter lim="800000"/>
                      <a:headEnd/>
                      <a:tailEnd/>
                    </a:ln>
                  </pic:spPr>
                </pic:pic>
              </a:graphicData>
            </a:graphic>
          </wp:inline>
        </w:drawing>
      </w:r>
    </w:p>
    <w:p w:rsidR="00DE3406" w:rsidRDefault="00F5650D" w:rsidP="00A905EA">
      <w:pPr>
        <w:ind w:left="274"/>
      </w:pPr>
      <w:r>
        <w:rPr>
          <w:noProof/>
          <w:lang w:val="en-US"/>
        </w:rPr>
        <w:lastRenderedPageBreak/>
        <mc:AlternateContent>
          <mc:Choice Requires="wps">
            <w:drawing>
              <wp:anchor distT="0" distB="0" distL="114300" distR="114300" simplePos="0" relativeHeight="251828224" behindDoc="0" locked="0" layoutInCell="1" allowOverlap="1" wp14:anchorId="21409109" wp14:editId="4508C848">
                <wp:simplePos x="0" y="0"/>
                <wp:positionH relativeFrom="column">
                  <wp:posOffset>4610100</wp:posOffset>
                </wp:positionH>
                <wp:positionV relativeFrom="paragraph">
                  <wp:posOffset>147320</wp:posOffset>
                </wp:positionV>
                <wp:extent cx="314325" cy="247650"/>
                <wp:effectExtent l="0" t="4445" r="0" b="0"/>
                <wp:wrapNone/>
                <wp:docPr id="341"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DE3406" w:rsidRDefault="00A418A8" w:rsidP="00DE3406">
                            <w:pPr>
                              <w:ind w:left="0"/>
                            </w:pPr>
                            <w:r>
                              <w:rPr>
                                <w:b/>
                                <w:color w:val="FF0000"/>
                              </w:rPr>
                              <w:t>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126" type="#_x0000_t202" style="position:absolute;left:0;text-align:left;margin-left:363pt;margin-top:11.6pt;width:24.7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wvtvAIAAMQ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" filled="f" stroked="f">
                <v:textbox>
                  <w:txbxContent>
                    <w:p w:rsidR="00A418A8" w:rsidRPr="00DE3406" w:rsidRDefault="00A418A8" w:rsidP="00DE3406">
                      <w:pPr>
                        <w:ind w:left="0"/>
                      </w:pPr>
                      <w:r>
                        <w:rPr>
                          <w:b/>
                          <w:color w:val="FF0000"/>
                        </w:rPr>
                        <w:t>❻</w:t>
                      </w:r>
                    </w:p>
                  </w:txbxContent>
                </v:textbox>
              </v:shape>
            </w:pict>
          </mc:Fallback>
        </mc:AlternateContent>
      </w:r>
      <w:r>
        <w:rPr>
          <w:noProof/>
          <w:lang w:val="en-US"/>
        </w:rPr>
        <mc:AlternateContent>
          <mc:Choice Requires="wps">
            <w:drawing>
              <wp:anchor distT="0" distB="0" distL="114300" distR="114300" simplePos="0" relativeHeight="251826176" behindDoc="0" locked="0" layoutInCell="1" allowOverlap="1" wp14:anchorId="7CF84CF7" wp14:editId="5CADA5A0">
                <wp:simplePos x="0" y="0"/>
                <wp:positionH relativeFrom="column">
                  <wp:posOffset>3429000</wp:posOffset>
                </wp:positionH>
                <wp:positionV relativeFrom="paragraph">
                  <wp:posOffset>147320</wp:posOffset>
                </wp:positionV>
                <wp:extent cx="409575" cy="314325"/>
                <wp:effectExtent l="0" t="4445" r="0" b="0"/>
                <wp:wrapNone/>
                <wp:docPr id="340"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DE3406" w:rsidRDefault="00A418A8" w:rsidP="00DE3406">
                            <w:pPr>
                              <w:ind w:left="0"/>
                              <w:rPr>
                                <w:color w:val="FF0000"/>
                              </w:rPr>
                            </w:pPr>
                            <w:r w:rsidRPr="00DE3406">
                              <w:rPr>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3" o:spid="_x0000_s1127" type="#_x0000_t202" style="position:absolute;left:0;text-align:left;margin-left:270pt;margin-top:11.6pt;width:32.2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q8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" filled="f" stroked="f">
                <v:textbox>
                  <w:txbxContent>
                    <w:p w:rsidR="00A418A8" w:rsidRPr="00DE3406" w:rsidRDefault="00A418A8" w:rsidP="00DE3406">
                      <w:pPr>
                        <w:ind w:left="0"/>
                        <w:rPr>
                          <w:color w:val="FF0000"/>
                        </w:rPr>
                      </w:pPr>
                      <w:r w:rsidRPr="00DE3406">
                        <w:rPr>
                          <w:color w:val="FF0000"/>
                        </w:rPr>
                        <w:t>❺</w:t>
                      </w:r>
                    </w:p>
                  </w:txbxContent>
                </v:textbox>
              </v:shape>
            </w:pict>
          </mc:Fallback>
        </mc:AlternateContent>
      </w:r>
      <w:r>
        <w:rPr>
          <w:noProof/>
          <w:lang w:val="en-US"/>
        </w:rPr>
        <mc:AlternateContent>
          <mc:Choice Requires="wps">
            <w:drawing>
              <wp:anchor distT="0" distB="0" distL="114300" distR="114300" simplePos="0" relativeHeight="251829248" behindDoc="0" locked="0" layoutInCell="1" allowOverlap="1" wp14:anchorId="0CB7DBBF" wp14:editId="0475E217">
                <wp:simplePos x="0" y="0"/>
                <wp:positionH relativeFrom="column">
                  <wp:posOffset>4667250</wp:posOffset>
                </wp:positionH>
                <wp:positionV relativeFrom="paragraph">
                  <wp:posOffset>175895</wp:posOffset>
                </wp:positionV>
                <wp:extent cx="1209675" cy="190500"/>
                <wp:effectExtent l="9525" t="13970" r="9525" b="14605"/>
                <wp:wrapNone/>
                <wp:docPr id="339"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026" style="position:absolute;margin-left:367.5pt;margin-top:13.85pt;width:95.25pt;height: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" filled="f" strokecolor="red" strokeweight="1.5pt"/>
            </w:pict>
          </mc:Fallback>
        </mc:AlternateContent>
      </w:r>
      <w:r>
        <w:rPr>
          <w:noProof/>
          <w:lang w:val="en-US"/>
        </w:rPr>
        <mc:AlternateContent>
          <mc:Choice Requires="wps">
            <w:drawing>
              <wp:anchor distT="0" distB="0" distL="114300" distR="114300" simplePos="0" relativeHeight="251827200" behindDoc="0" locked="0" layoutInCell="1" allowOverlap="1" wp14:anchorId="396F4C92" wp14:editId="7DD94A10">
                <wp:simplePos x="0" y="0"/>
                <wp:positionH relativeFrom="column">
                  <wp:posOffset>3686175</wp:posOffset>
                </wp:positionH>
                <wp:positionV relativeFrom="paragraph">
                  <wp:posOffset>175895</wp:posOffset>
                </wp:positionV>
                <wp:extent cx="742950" cy="190500"/>
                <wp:effectExtent l="9525" t="13970" r="9525" b="14605"/>
                <wp:wrapNone/>
                <wp:docPr id="338"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4" o:spid="_x0000_s1026" style="position:absolute;margin-left:290.25pt;margin-top:13.85pt;width:58.5pt;height: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" filled="f" strokecolor="red" strokeweight="1.5pt"/>
            </w:pict>
          </mc:Fallback>
        </mc:AlternateContent>
      </w:r>
      <w:r>
        <w:rPr>
          <w:noProof/>
          <w:lang w:val="en-US"/>
        </w:rPr>
        <mc:AlternateContent>
          <mc:Choice Requires="wps">
            <w:drawing>
              <wp:anchor distT="0" distB="0" distL="114300" distR="114300" simplePos="0" relativeHeight="251824128" behindDoc="0" locked="0" layoutInCell="1" allowOverlap="1" wp14:anchorId="13FB3D87" wp14:editId="2874254F">
                <wp:simplePos x="0" y="0"/>
                <wp:positionH relativeFrom="column">
                  <wp:posOffset>2771775</wp:posOffset>
                </wp:positionH>
                <wp:positionV relativeFrom="paragraph">
                  <wp:posOffset>175895</wp:posOffset>
                </wp:positionV>
                <wp:extent cx="742950" cy="190500"/>
                <wp:effectExtent l="9525" t="13970" r="9525" b="14605"/>
                <wp:wrapNone/>
                <wp:docPr id="337"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1" o:spid="_x0000_s1026" style="position:absolute;margin-left:218.25pt;margin-top:13.85pt;width:58.5pt;height: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" filled="f" strokecolor="red" strokeweight="1.5pt"/>
            </w:pict>
          </mc:Fallback>
        </mc:AlternateContent>
      </w:r>
      <w:r>
        <w:rPr>
          <w:noProof/>
          <w:lang w:val="en-US"/>
        </w:rPr>
        <mc:AlternateContent>
          <mc:Choice Requires="wps">
            <w:drawing>
              <wp:anchor distT="0" distB="0" distL="114300" distR="114300" simplePos="0" relativeHeight="251821056" behindDoc="0" locked="0" layoutInCell="1" allowOverlap="1" wp14:anchorId="0AC80332" wp14:editId="362F512F">
                <wp:simplePos x="0" y="0"/>
                <wp:positionH relativeFrom="column">
                  <wp:posOffset>1757045</wp:posOffset>
                </wp:positionH>
                <wp:positionV relativeFrom="paragraph">
                  <wp:posOffset>147320</wp:posOffset>
                </wp:positionV>
                <wp:extent cx="400050" cy="247650"/>
                <wp:effectExtent l="4445" t="4445" r="0" b="0"/>
                <wp:wrapNone/>
                <wp:docPr id="336"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A905EA" w:rsidRDefault="00A418A8" w:rsidP="00DE3406">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8" o:spid="_x0000_s1128" type="#_x0000_t202" style="position:absolute;left:0;text-align:left;margin-left:138.35pt;margin-top:11.6pt;width:31.5pt;height:1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0IvA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" filled="f" stroked="f">
                <v:textbox>
                  <w:txbxContent>
                    <w:p w:rsidR="00A418A8" w:rsidRPr="00A905EA" w:rsidRDefault="00A418A8" w:rsidP="00DE3406">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822080" behindDoc="0" locked="0" layoutInCell="1" allowOverlap="1" wp14:anchorId="504A3E82" wp14:editId="4B4CD12D">
                <wp:simplePos x="0" y="0"/>
                <wp:positionH relativeFrom="column">
                  <wp:posOffset>2524125</wp:posOffset>
                </wp:positionH>
                <wp:positionV relativeFrom="paragraph">
                  <wp:posOffset>147320</wp:posOffset>
                </wp:positionV>
                <wp:extent cx="400050" cy="247650"/>
                <wp:effectExtent l="0" t="4445" r="0" b="0"/>
                <wp:wrapNone/>
                <wp:docPr id="335"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A905EA" w:rsidRDefault="00A418A8" w:rsidP="00DE3406">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9" o:spid="_x0000_s1129" type="#_x0000_t202" style="position:absolute;left:0;text-align:left;margin-left:198.75pt;margin-top:11.6pt;width:31.5pt;height:1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iv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" filled="f" stroked="f">
                <v:textbox>
                  <w:txbxContent>
                    <w:p w:rsidR="00A418A8" w:rsidRPr="00A905EA" w:rsidRDefault="00A418A8" w:rsidP="00DE3406">
                      <w:pPr>
                        <w:ind w:left="0"/>
                      </w:pPr>
                      <w:r>
                        <w:rPr>
                          <w:b/>
                          <w:color w:val="FF0000"/>
                        </w:rPr>
                        <w:t>❹</w:t>
                      </w:r>
                    </w:p>
                  </w:txbxContent>
                </v:textbox>
              </v:shape>
            </w:pict>
          </mc:Fallback>
        </mc:AlternateContent>
      </w:r>
      <w:r>
        <w:rPr>
          <w:noProof/>
          <w:lang w:val="en-US"/>
        </w:rPr>
        <mc:AlternateContent>
          <mc:Choice Requires="wps">
            <w:drawing>
              <wp:anchor distT="0" distB="0" distL="114300" distR="114300" simplePos="0" relativeHeight="251825152" behindDoc="0" locked="0" layoutInCell="1" allowOverlap="1" wp14:anchorId="5D017DEB" wp14:editId="1D4880A8">
                <wp:simplePos x="0" y="0"/>
                <wp:positionH relativeFrom="column">
                  <wp:posOffset>1981200</wp:posOffset>
                </wp:positionH>
                <wp:positionV relativeFrom="paragraph">
                  <wp:posOffset>177165</wp:posOffset>
                </wp:positionV>
                <wp:extent cx="641350" cy="170180"/>
                <wp:effectExtent l="9525" t="15240" r="15875" b="14605"/>
                <wp:wrapNone/>
                <wp:docPr id="334"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0" cy="1701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2" o:spid="_x0000_s1026" style="position:absolute;margin-left:156pt;margin-top:13.95pt;width:50.5pt;height:1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" filled="f" strokecolor="red" strokeweight="1.5pt"/>
            </w:pict>
          </mc:Fallback>
        </mc:AlternateContent>
      </w:r>
      <w:r>
        <w:rPr>
          <w:noProof/>
          <w:lang w:val="en-US"/>
        </w:rPr>
        <mc:AlternateContent>
          <mc:Choice Requires="wps">
            <w:drawing>
              <wp:anchor distT="0" distB="0" distL="114300" distR="114300" simplePos="0" relativeHeight="251823104" behindDoc="0" locked="0" layoutInCell="1" allowOverlap="1" wp14:anchorId="017C702C" wp14:editId="1DE7F1DF">
                <wp:simplePos x="0" y="0"/>
                <wp:positionH relativeFrom="column">
                  <wp:posOffset>239395</wp:posOffset>
                </wp:positionH>
                <wp:positionV relativeFrom="paragraph">
                  <wp:posOffset>185420</wp:posOffset>
                </wp:positionV>
                <wp:extent cx="1608455" cy="161925"/>
                <wp:effectExtent l="10795" t="13970" r="9525" b="14605"/>
                <wp:wrapNone/>
                <wp:docPr id="333"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1619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0" o:spid="_x0000_s1026" style="position:absolute;margin-left:18.85pt;margin-top:14.6pt;width:126.65pt;height:12.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" filled="f" strokecolor="red" strokeweight="1.5pt"/>
            </w:pict>
          </mc:Fallback>
        </mc:AlternateContent>
      </w:r>
      <w:r>
        <w:rPr>
          <w:noProof/>
          <w:lang w:val="en-US"/>
        </w:rPr>
        <mc:AlternateContent>
          <mc:Choice Requires="wps">
            <w:drawing>
              <wp:anchor distT="0" distB="0" distL="114300" distR="114300" simplePos="0" relativeHeight="251820032" behindDoc="0" locked="0" layoutInCell="1" allowOverlap="1" wp14:anchorId="6636C018" wp14:editId="5D743404">
                <wp:simplePos x="0" y="0"/>
                <wp:positionH relativeFrom="column">
                  <wp:posOffset>239395</wp:posOffset>
                </wp:positionH>
                <wp:positionV relativeFrom="paragraph">
                  <wp:posOffset>147320</wp:posOffset>
                </wp:positionV>
                <wp:extent cx="400050" cy="247650"/>
                <wp:effectExtent l="1270" t="4445" r="0" b="0"/>
                <wp:wrapNone/>
                <wp:docPr id="332"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A905EA" w:rsidRDefault="00A418A8" w:rsidP="00DE3406">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7" o:spid="_x0000_s1130" type="#_x0000_t202" style="position:absolute;left:0;text-align:left;margin-left:18.85pt;margin-top:11.6pt;width:31.5pt;height:1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Qguw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" filled="f" stroked="f">
                <v:textbox>
                  <w:txbxContent>
                    <w:p w:rsidR="00A418A8" w:rsidRPr="00A905EA" w:rsidRDefault="00A418A8" w:rsidP="00DE3406">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817984" behindDoc="0" locked="0" layoutInCell="1" allowOverlap="1" wp14:anchorId="4DFC7723" wp14:editId="697352F4">
                <wp:simplePos x="0" y="0"/>
                <wp:positionH relativeFrom="column">
                  <wp:posOffset>257175</wp:posOffset>
                </wp:positionH>
                <wp:positionV relativeFrom="paragraph">
                  <wp:posOffset>366395</wp:posOffset>
                </wp:positionV>
                <wp:extent cx="6657975" cy="3924300"/>
                <wp:effectExtent l="9525" t="13970" r="19050" b="14605"/>
                <wp:wrapNone/>
                <wp:docPr id="331"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7975" cy="3924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5" o:spid="_x0000_s1026" style="position:absolute;margin-left:20.25pt;margin-top:28.85pt;width:524.25pt;height:30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" filled="f" strokecolor="red" strokeweight="1.5pt"/>
            </w:pict>
          </mc:Fallback>
        </mc:AlternateContent>
      </w:r>
      <w:r>
        <w:rPr>
          <w:noProof/>
          <w:lang w:val="en-US"/>
        </w:rPr>
        <mc:AlternateContent>
          <mc:Choice Requires="wps">
            <w:drawing>
              <wp:anchor distT="0" distB="0" distL="114300" distR="114300" simplePos="0" relativeHeight="251819008" behindDoc="0" locked="0" layoutInCell="1" allowOverlap="1" wp14:anchorId="0842414C" wp14:editId="70CFAE3D">
                <wp:simplePos x="0" y="0"/>
                <wp:positionH relativeFrom="column">
                  <wp:posOffset>6515100</wp:posOffset>
                </wp:positionH>
                <wp:positionV relativeFrom="paragraph">
                  <wp:posOffset>556895</wp:posOffset>
                </wp:positionV>
                <wp:extent cx="400050" cy="247650"/>
                <wp:effectExtent l="0" t="4445" r="0" b="0"/>
                <wp:wrapNone/>
                <wp:docPr id="330"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DE3406">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6" o:spid="_x0000_s1131" type="#_x0000_t202" style="position:absolute;left:0;text-align:left;margin-left:513pt;margin-top:43.85pt;width:31.5pt;height:19.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B+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" filled="f" stroked="f">
                <v:textbox>
                  <w:txbxContent>
                    <w:p w:rsidR="00A418A8" w:rsidRPr="00431641" w:rsidRDefault="00A418A8" w:rsidP="00DE3406">
                      <w:pPr>
                        <w:ind w:left="0"/>
                        <w:rPr>
                          <w:b/>
                          <w:color w:val="FF0000"/>
                        </w:rPr>
                      </w:pPr>
                      <w:r w:rsidRPr="00431641">
                        <w:rPr>
                          <w:b/>
                          <w:color w:val="FF0000"/>
                        </w:rPr>
                        <w:t>❶</w:t>
                      </w:r>
                    </w:p>
                  </w:txbxContent>
                </v:textbox>
              </v:shape>
            </w:pict>
          </mc:Fallback>
        </mc:AlternateContent>
      </w:r>
      <w:r w:rsidR="00DE3406">
        <w:rPr>
          <w:noProof/>
          <w:lang w:val="en-US"/>
        </w:rPr>
        <w:drawing>
          <wp:inline distT="0" distB="0" distL="0" distR="0" wp14:anchorId="6A5C4BC0" wp14:editId="71D2ECAC">
            <wp:extent cx="6858000" cy="4281596"/>
            <wp:effectExtent l="19050" t="0" r="0" b="0"/>
            <wp:docPr id="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6858000" cy="4281596"/>
                    </a:xfrm>
                    <a:prstGeom prst="rect">
                      <a:avLst/>
                    </a:prstGeom>
                    <a:noFill/>
                    <a:ln w="9525">
                      <a:noFill/>
                      <a:miter lim="800000"/>
                      <a:headEnd/>
                      <a:tailEnd/>
                    </a:ln>
                  </pic:spPr>
                </pic:pic>
              </a:graphicData>
            </a:graphic>
          </wp:inline>
        </w:drawing>
      </w:r>
    </w:p>
    <w:p w:rsidR="00A905EA" w:rsidRDefault="00A905EA" w:rsidP="00F153E0">
      <w:r>
        <w:t>A tela de Cadastro de Títulos possui 5 áreas:</w:t>
      </w:r>
    </w:p>
    <w:p w:rsidR="00F153E0" w:rsidRDefault="00A905EA" w:rsidP="00F153E0">
      <w:r>
        <w:t xml:space="preserve">❶ </w:t>
      </w:r>
      <w:r w:rsidRPr="00F153E0">
        <w:rPr>
          <w:u w:val="single"/>
        </w:rPr>
        <w:t>Tabela principal</w:t>
      </w:r>
      <w:r>
        <w:t xml:space="preserve"> </w:t>
      </w:r>
    </w:p>
    <w:p w:rsidR="00A905EA" w:rsidRDefault="00F153E0" w:rsidP="003E1EE5">
      <w:pPr>
        <w:ind w:firstLine="720"/>
      </w:pPr>
      <w:r>
        <w:t>O</w:t>
      </w:r>
      <w:r w:rsidR="00A905EA">
        <w:t>nde os títulos estão dispostos em linhas e as propriedades em colunas</w:t>
      </w:r>
    </w:p>
    <w:p w:rsidR="00F153E0" w:rsidRDefault="00A905EA" w:rsidP="00F153E0">
      <w:pPr>
        <w:rPr>
          <w:u w:val="single"/>
        </w:rPr>
      </w:pPr>
      <w:r>
        <w:t xml:space="preserve">❷ </w:t>
      </w:r>
      <w:r w:rsidRPr="00F153E0">
        <w:rPr>
          <w:u w:val="single"/>
        </w:rPr>
        <w:t>Filtro</w:t>
      </w:r>
      <w:r w:rsidR="005A6C46">
        <w:rPr>
          <w:u w:val="single"/>
        </w:rPr>
        <w:t>s</w:t>
      </w:r>
      <w:r w:rsidR="00447FBC">
        <w:rPr>
          <w:u w:val="single"/>
        </w:rPr>
        <w:t xml:space="preserve"> de Nome</w:t>
      </w:r>
    </w:p>
    <w:p w:rsidR="00447FBC" w:rsidRDefault="005A6C46" w:rsidP="005A6C46">
      <w:pPr>
        <w:ind w:left="1440"/>
      </w:pPr>
      <w:r>
        <w:t xml:space="preserve">Permite filtrar títulos por qualquer parte do seu nome, </w:t>
      </w:r>
    </w:p>
    <w:p w:rsidR="00447FBC" w:rsidRPr="00447FBC" w:rsidRDefault="00447FBC" w:rsidP="00447FBC">
      <w:pPr>
        <w:rPr>
          <w:u w:val="single"/>
        </w:rPr>
      </w:pPr>
      <w:r>
        <w:t>❸</w:t>
      </w:r>
      <w:r w:rsidRPr="00447FBC">
        <w:rPr>
          <w:u w:val="single"/>
        </w:rPr>
        <w:t>Filtro de Investimento</w:t>
      </w:r>
    </w:p>
    <w:p w:rsidR="00A905EA" w:rsidRDefault="00447FBC" w:rsidP="005A6C46">
      <w:pPr>
        <w:ind w:left="1440"/>
      </w:pPr>
      <w:r>
        <w:t>Permite filtrar apenas títulos que têm</w:t>
      </w:r>
      <w:r w:rsidR="005A6C46">
        <w:t xml:space="preserve"> posição investida </w:t>
      </w:r>
      <w:r>
        <w:t xml:space="preserve">em alguma área (INV) </w:t>
      </w:r>
      <w:r w:rsidR="005A6C46">
        <w:t>ou investida apenas pelo Asset</w:t>
      </w:r>
      <w:r>
        <w:t xml:space="preserve"> (ASST)</w:t>
      </w:r>
      <w:r w:rsidR="005A6C46">
        <w:t>.</w:t>
      </w:r>
    </w:p>
    <w:p w:rsidR="00F153E0" w:rsidRDefault="00447FBC" w:rsidP="00F153E0">
      <w:r>
        <w:t>❹</w:t>
      </w:r>
      <w:r w:rsidR="00A905EA">
        <w:t xml:space="preserve"> </w:t>
      </w:r>
      <w:r w:rsidR="005A6C46">
        <w:rPr>
          <w:u w:val="single"/>
        </w:rPr>
        <w:t>Agrupamento</w:t>
      </w:r>
    </w:p>
    <w:p w:rsidR="00F153E0" w:rsidRDefault="005A6C46" w:rsidP="003E1EE5">
      <w:pPr>
        <w:ind w:firstLine="360"/>
      </w:pPr>
      <w:r>
        <w:t xml:space="preserve"> </w:t>
      </w:r>
      <w:r>
        <w:tab/>
        <w:t>Permite visualizar o cadastro agrupado por Tipo</w:t>
      </w:r>
      <w:r w:rsidR="00D52CFC">
        <w:t xml:space="preserve"> (ver </w:t>
      </w:r>
      <w:r w:rsidR="00B30A00">
        <w:fldChar w:fldCharType="begin"/>
      </w:r>
      <w:r w:rsidR="00D52CFC">
        <w:instrText xml:space="preserve"> REF _Ref490755894 \r \h </w:instrText>
      </w:r>
      <w:r w:rsidR="00B30A00">
        <w:fldChar w:fldCharType="separate"/>
      </w:r>
      <w:r w:rsidR="00A71B18">
        <w:t>IV-4</w:t>
      </w:r>
      <w:r w:rsidR="00B30A00">
        <w:fldChar w:fldCharType="end"/>
      </w:r>
      <w:r w:rsidR="00D52CFC">
        <w:t>)</w:t>
      </w:r>
      <w:r>
        <w:t>.</w:t>
      </w:r>
    </w:p>
    <w:p w:rsidR="001F557B" w:rsidRDefault="00447FBC" w:rsidP="00F153E0">
      <w:r>
        <w:t>❺</w:t>
      </w:r>
      <w:r w:rsidR="00F153E0">
        <w:t xml:space="preserve"> </w:t>
      </w:r>
      <w:r w:rsidR="00F153E0" w:rsidRPr="001F557B">
        <w:rPr>
          <w:u w:val="single"/>
        </w:rPr>
        <w:t>Botões de colunas</w:t>
      </w:r>
      <w:r w:rsidR="00F153E0">
        <w:t xml:space="preserve">. </w:t>
      </w:r>
    </w:p>
    <w:p w:rsidR="001F557B" w:rsidRDefault="00F153E0" w:rsidP="003E1EE5">
      <w:pPr>
        <w:ind w:firstLine="720"/>
      </w:pPr>
      <w:r>
        <w:lastRenderedPageBreak/>
        <w:t xml:space="preserve">Se “Financ” estiver pressionado, são mostradas as colunas de propriedades financeiras. </w:t>
      </w:r>
    </w:p>
    <w:p w:rsidR="00A905EA" w:rsidRDefault="00F153E0" w:rsidP="003E1EE5">
      <w:pPr>
        <w:ind w:firstLine="720"/>
      </w:pPr>
      <w:r>
        <w:t>Se “Props” estiver pressionado, são mostradas as colunas de propriedades descritivas.</w:t>
      </w:r>
    </w:p>
    <w:p w:rsidR="00447FBC" w:rsidRDefault="00447FBC" w:rsidP="00447FBC">
      <w:r>
        <w:t>❻ Pesquisa de ID</w:t>
      </w:r>
    </w:p>
    <w:p w:rsidR="00447FBC" w:rsidRDefault="00447FBC" w:rsidP="00447FBC">
      <w:pPr>
        <w:ind w:left="1440"/>
      </w:pPr>
      <w:r>
        <w:t>Permite pesquisar por qualquer parte do ID, ISIN ou código CETIP. Clicando sucessivamente, o SRC busca a próxima linha que casa com o texto procurado. O SRC busca apenas os títulos que estão visíveis em caso de filtro ou de grupamento. Para fazer uma busca geral, o usuário deve desagrupar a visão primeiro.</w:t>
      </w:r>
    </w:p>
    <w:p w:rsidR="005A6C46" w:rsidRPr="00D61368" w:rsidRDefault="005A6C46" w:rsidP="005A6C46">
      <w:r>
        <w:t xml:space="preserve">Clicando com o botão </w:t>
      </w:r>
      <w:r w:rsidR="00A95FEA">
        <w:rPr>
          <w:u w:val="single"/>
        </w:rPr>
        <w:t>direito</w:t>
      </w:r>
      <w:r>
        <w:t xml:space="preserve"> do mouse ou acionando a tecla de Menu </w:t>
      </w:r>
      <w:r>
        <w:rPr>
          <w:noProof/>
          <w:lang w:val="en-US"/>
        </w:rPr>
        <w:drawing>
          <wp:inline distT="0" distB="0" distL="0" distR="0" wp14:anchorId="43CE8037" wp14:editId="64199006">
            <wp:extent cx="166370" cy="198120"/>
            <wp:effectExtent l="19050" t="0" r="508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r w:rsidRPr="00B027F4">
        <w:rPr>
          <w:u w:val="wave"/>
        </w:rPr>
        <w:t xml:space="preserve">Popup Menu </w:t>
      </w:r>
      <w:r>
        <w:rPr>
          <w:u w:val="wave"/>
        </w:rPr>
        <w:t>Títulos</w:t>
      </w:r>
      <w:r>
        <w:t xml:space="preserve">:  </w:t>
      </w:r>
    </w:p>
    <w:p w:rsidR="005A6C46" w:rsidRDefault="005A6C46" w:rsidP="005A6C46">
      <w:pPr>
        <w:pStyle w:val="ListParagraph"/>
        <w:numPr>
          <w:ilvl w:val="0"/>
          <w:numId w:val="3"/>
        </w:numPr>
      </w:pPr>
      <w:r>
        <w:t>Novo: Criar um novo título;</w:t>
      </w:r>
    </w:p>
    <w:p w:rsidR="00970FAB" w:rsidRDefault="00970FAB" w:rsidP="005A6C46">
      <w:pPr>
        <w:pStyle w:val="ListParagraph"/>
        <w:numPr>
          <w:ilvl w:val="0"/>
          <w:numId w:val="3"/>
        </w:numPr>
      </w:pPr>
      <w:r>
        <w:t>Clone: Criar um novo título com base no título selecionado;</w:t>
      </w:r>
    </w:p>
    <w:p w:rsidR="005A6C46" w:rsidRDefault="005A6C46" w:rsidP="005A6C46">
      <w:pPr>
        <w:pStyle w:val="ListParagraph"/>
        <w:numPr>
          <w:ilvl w:val="0"/>
          <w:numId w:val="3"/>
        </w:numPr>
      </w:pPr>
      <w:r>
        <w:t>Edita: Modificar o título selecionado;</w:t>
      </w:r>
    </w:p>
    <w:p w:rsidR="005A6C46" w:rsidRDefault="005A6C46" w:rsidP="005A6C46">
      <w:pPr>
        <w:pStyle w:val="ListParagraph"/>
        <w:numPr>
          <w:ilvl w:val="0"/>
          <w:numId w:val="3"/>
        </w:numPr>
      </w:pPr>
      <w:r>
        <w:t>Exclui: Excluir o título, o que só será realizado se o título não pertencer a nenhuma carteira;</w:t>
      </w:r>
    </w:p>
    <w:p w:rsidR="005A6C46" w:rsidRDefault="005A6C46" w:rsidP="005A6C46">
      <w:pPr>
        <w:pStyle w:val="ListParagraph"/>
        <w:numPr>
          <w:ilvl w:val="0"/>
          <w:numId w:val="3"/>
        </w:numPr>
      </w:pPr>
      <w:r>
        <w:t>Alocação: mostra a alocação pelos fundos do título selecionado;</w:t>
      </w:r>
    </w:p>
    <w:p w:rsidR="005A6C46" w:rsidRDefault="005A6C46" w:rsidP="005A6C46">
      <w:pPr>
        <w:pStyle w:val="ListParagraph"/>
        <w:numPr>
          <w:ilvl w:val="0"/>
          <w:numId w:val="3"/>
        </w:numPr>
      </w:pPr>
      <w:r>
        <w:t>Histórico: mostra o histórico de evolução das propriedades do título selecionado;</w:t>
      </w:r>
    </w:p>
    <w:p w:rsidR="005A6C46" w:rsidRDefault="005A6C46" w:rsidP="005A6C46">
      <w:pPr>
        <w:pStyle w:val="ListParagraph"/>
        <w:numPr>
          <w:ilvl w:val="0"/>
          <w:numId w:val="3"/>
        </w:numPr>
      </w:pPr>
      <w:r>
        <w:t xml:space="preserve">Cash flow: mostra a janela de </w:t>
      </w:r>
      <w:r w:rsidRPr="001F557B">
        <w:rPr>
          <w:u w:val="single"/>
        </w:rPr>
        <w:t>fluxo de caixa</w:t>
      </w:r>
      <w:r>
        <w:t xml:space="preserve"> do título selecionado, na qual é possível visualizar e importar o fluxo de caixa (</w:t>
      </w:r>
      <w:r w:rsidRPr="0028096A">
        <w:t xml:space="preserve">ver </w:t>
      </w:r>
      <w:r w:rsidR="00962794">
        <w:fldChar w:fldCharType="begin"/>
      </w:r>
      <w:r w:rsidR="00962794">
        <w:instrText xml:space="preserve"> REF _Ref458501078 \r \h  \* MERGEFORMAT </w:instrText>
      </w:r>
      <w:r w:rsidR="00962794">
        <w:fldChar w:fldCharType="separate"/>
      </w:r>
      <w:r w:rsidR="00A71B18">
        <w:t>IV-13</w:t>
      </w:r>
      <w:r w:rsidR="00962794">
        <w:fldChar w:fldCharType="end"/>
      </w:r>
      <w:r>
        <w:t>);</w:t>
      </w:r>
    </w:p>
    <w:p w:rsidR="005A6C46" w:rsidRDefault="002E648A" w:rsidP="005A6C46">
      <w:pPr>
        <w:pStyle w:val="ListParagraph"/>
        <w:numPr>
          <w:ilvl w:val="0"/>
          <w:numId w:val="3"/>
        </w:numPr>
      </w:pPr>
      <w:r>
        <w:t xml:space="preserve">Cria </w:t>
      </w:r>
      <w:r w:rsidR="005A6C46">
        <w:t xml:space="preserve">Alias: permite incluir um </w:t>
      </w:r>
      <w:r w:rsidR="005A6C46" w:rsidRPr="001F557B">
        <w:rPr>
          <w:u w:val="single"/>
        </w:rPr>
        <w:t>alias</w:t>
      </w:r>
      <w:r w:rsidR="005A6C46">
        <w:t xml:space="preserve"> (identificador alternativo) para o título selecionado (</w:t>
      </w:r>
      <w:r w:rsidR="005A6C46" w:rsidRPr="0028096A">
        <w:t xml:space="preserve">ver </w:t>
      </w:r>
      <w:r w:rsidR="00962794">
        <w:fldChar w:fldCharType="begin"/>
      </w:r>
      <w:r w:rsidR="00962794">
        <w:instrText xml:space="preserve"> REF _Ref458501069 \r \h  \* MERGEFORMAT </w:instrText>
      </w:r>
      <w:r w:rsidR="00962794">
        <w:fldChar w:fldCharType="separate"/>
      </w:r>
      <w:r w:rsidR="00A71B18">
        <w:t>IV-14</w:t>
      </w:r>
      <w:r w:rsidR="00962794">
        <w:fldChar w:fldCharType="end"/>
      </w:r>
      <w:r w:rsidR="005A6C46">
        <w:t>);</w:t>
      </w:r>
    </w:p>
    <w:p w:rsidR="002E648A" w:rsidRDefault="002E648A" w:rsidP="005A6C46">
      <w:pPr>
        <w:pStyle w:val="ListParagraph"/>
        <w:numPr>
          <w:ilvl w:val="0"/>
          <w:numId w:val="3"/>
        </w:numPr>
      </w:pPr>
      <w:r>
        <w:t xml:space="preserve">Destrói Alias: permite eliminar um </w:t>
      </w:r>
      <w:r>
        <w:rPr>
          <w:u w:val="single"/>
        </w:rPr>
        <w:t>alias</w:t>
      </w:r>
      <w:r>
        <w:t xml:space="preserve"> e uniformizar todos os títulos da base em um padrão único.</w:t>
      </w:r>
    </w:p>
    <w:p w:rsidR="005A6C46" w:rsidRPr="001F557B" w:rsidRDefault="005A6C46" w:rsidP="005A6C46">
      <w:pPr>
        <w:pStyle w:val="ListParagraph"/>
        <w:numPr>
          <w:ilvl w:val="0"/>
          <w:numId w:val="3"/>
        </w:numPr>
      </w:pPr>
      <w:r>
        <w:t>ISIN: busca o ISIN do título na base de ISIN e mostra suas características (</w:t>
      </w:r>
      <w:r w:rsidRPr="001F557B">
        <w:rPr>
          <w:highlight w:val="yellow"/>
        </w:rPr>
        <w:t>ver</w:t>
      </w:r>
      <w:r>
        <w:t>).</w:t>
      </w:r>
    </w:p>
    <w:p w:rsidR="005A6C46" w:rsidRDefault="002F587C" w:rsidP="006255B5">
      <w:pPr>
        <w:pStyle w:val="Heading2"/>
      </w:pPr>
      <w:bookmarkStart w:id="59" w:name="_Toc1482947"/>
      <w:r>
        <w:t>MENU TÍTULOS</w:t>
      </w:r>
      <w:bookmarkEnd w:id="59"/>
    </w:p>
    <w:p w:rsidR="002F587C" w:rsidRDefault="002F587C" w:rsidP="002F587C">
      <w:pPr>
        <w:ind w:firstLine="360"/>
      </w:pPr>
      <w:r>
        <w:t xml:space="preserve">O </w:t>
      </w:r>
      <w:r w:rsidRPr="002F587C">
        <w:t>Menu Principal</w:t>
      </w:r>
      <w:r w:rsidRPr="003C3A77">
        <w:sym w:font="Wingdings" w:char="F0E0"/>
      </w:r>
      <w:r w:rsidRPr="003C3A77">
        <w:t>Títulos</w:t>
      </w:r>
      <w:r>
        <w:t xml:space="preserve"> tem as seguintes opções:</w:t>
      </w:r>
    </w:p>
    <w:p w:rsidR="005A6C46" w:rsidRDefault="005A6C46" w:rsidP="005A6C46">
      <w:pPr>
        <w:pStyle w:val="ListParagraph"/>
        <w:numPr>
          <w:ilvl w:val="0"/>
          <w:numId w:val="3"/>
        </w:numPr>
      </w:pPr>
      <w:r>
        <w:t>Cadastro de Títulos (F5): mostra o Cadastro de Títulos;</w:t>
      </w:r>
    </w:p>
    <w:p w:rsidR="005A6C46" w:rsidRDefault="005A6C46" w:rsidP="005A6C46">
      <w:pPr>
        <w:pStyle w:val="ListParagraph"/>
        <w:numPr>
          <w:ilvl w:val="0"/>
          <w:numId w:val="3"/>
        </w:numPr>
      </w:pPr>
      <w:r>
        <w:t>Propriedades: mostra a lista de Propriedades Descritivas, que podem ser definidas pelo usuário</w:t>
      </w:r>
    </w:p>
    <w:p w:rsidR="005A6C46" w:rsidRDefault="005A6C46" w:rsidP="005A6C46">
      <w:pPr>
        <w:pStyle w:val="ListParagraph"/>
        <w:numPr>
          <w:ilvl w:val="0"/>
          <w:numId w:val="3"/>
        </w:numPr>
      </w:pPr>
      <w:r>
        <w:t>Lista de Alias: mostra a lista de Alias (</w:t>
      </w:r>
      <w:r w:rsidRPr="0028096A">
        <w:t xml:space="preserve">ver </w:t>
      </w:r>
      <w:r w:rsidR="00962794">
        <w:fldChar w:fldCharType="begin"/>
      </w:r>
      <w:r w:rsidR="00962794">
        <w:instrText xml:space="preserve"> REF _Ref458501069 \r \h  \* MERGEFORMAT </w:instrText>
      </w:r>
      <w:r w:rsidR="00962794">
        <w:fldChar w:fldCharType="separate"/>
      </w:r>
      <w:r w:rsidR="00A71B18">
        <w:t>IV-14</w:t>
      </w:r>
      <w:r w:rsidR="00962794">
        <w:fldChar w:fldCharType="end"/>
      </w:r>
      <w:r>
        <w:t>);</w:t>
      </w:r>
    </w:p>
    <w:p w:rsidR="005A6C46" w:rsidRDefault="005A6C46" w:rsidP="005A6C46">
      <w:pPr>
        <w:pStyle w:val="ListParagraph"/>
        <w:numPr>
          <w:ilvl w:val="0"/>
          <w:numId w:val="3"/>
        </w:numPr>
      </w:pPr>
      <w:r>
        <w:lastRenderedPageBreak/>
        <w:t>Rel. de Alocação: mostra o relatório de alocação do título;</w:t>
      </w:r>
    </w:p>
    <w:p w:rsidR="005A6C46" w:rsidRPr="005A6C46" w:rsidRDefault="005A6C46" w:rsidP="005A6C46">
      <w:pPr>
        <w:pStyle w:val="ListParagraph"/>
        <w:numPr>
          <w:ilvl w:val="0"/>
          <w:numId w:val="3"/>
        </w:numPr>
      </w:pPr>
      <w:r>
        <w:t>Importa Template: permite importar as Propriedades Descritivas a partir de um template Excel.</w:t>
      </w:r>
    </w:p>
    <w:p w:rsidR="00D52CFC" w:rsidRDefault="00D52CFC" w:rsidP="006255B5">
      <w:pPr>
        <w:pStyle w:val="Heading2"/>
      </w:pPr>
      <w:bookmarkStart w:id="60" w:name="_Ref490755894"/>
      <w:bookmarkStart w:id="61" w:name="_Toc1482948"/>
      <w:r>
        <w:t>VISUALIZAÇÃO AGRUPADA</w:t>
      </w:r>
      <w:bookmarkEnd w:id="60"/>
      <w:bookmarkEnd w:id="61"/>
    </w:p>
    <w:p w:rsidR="00D52CFC" w:rsidRDefault="00D52CFC" w:rsidP="00D52CFC">
      <w:r>
        <w:t>O mesmo Cadastro de Títulos pode ser visto de forma Agrupada pressionando o botão “Groups”:</w:t>
      </w:r>
    </w:p>
    <w:p w:rsidR="00D52CFC" w:rsidRDefault="00447FBC" w:rsidP="00D52CFC">
      <w:r>
        <w:rPr>
          <w:noProof/>
          <w:lang w:val="en-US"/>
        </w:rPr>
        <w:drawing>
          <wp:inline distT="0" distB="0" distL="0" distR="0" wp14:anchorId="43B73269" wp14:editId="6615C620">
            <wp:extent cx="6268133" cy="4171950"/>
            <wp:effectExtent l="19050" t="0" r="0" b="0"/>
            <wp:docPr id="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6270989" cy="4173851"/>
                    </a:xfrm>
                    <a:prstGeom prst="rect">
                      <a:avLst/>
                    </a:prstGeom>
                    <a:noFill/>
                    <a:ln w="9525">
                      <a:noFill/>
                      <a:miter lim="800000"/>
                      <a:headEnd/>
                      <a:tailEnd/>
                    </a:ln>
                  </pic:spPr>
                </pic:pic>
              </a:graphicData>
            </a:graphic>
          </wp:inline>
        </w:drawing>
      </w:r>
    </w:p>
    <w:p w:rsidR="00D52CFC" w:rsidRDefault="00EA762B" w:rsidP="00D52CFC">
      <w:r>
        <w:t>Na visão agrupada, cada grupo de títulos é separado pelo seu tipo e os grupos podem ser abertos ou colapsados individualmente.</w:t>
      </w:r>
    </w:p>
    <w:p w:rsidR="00EA762B" w:rsidRDefault="00EA762B" w:rsidP="00D52CFC">
      <w:r>
        <w:t>Teclando-se espaço ou “enter” em uma linha cabeçalho de grupo, abre/fecha um grupo.</w:t>
      </w:r>
    </w:p>
    <w:p w:rsidR="00EA762B" w:rsidRDefault="00EA762B" w:rsidP="00D52CFC">
      <w:r>
        <w:t>Teclando-se “+” sobre o cabeçalho de um grupo fechado, abre-se o grupo.</w:t>
      </w:r>
    </w:p>
    <w:p w:rsidR="00EA762B" w:rsidRDefault="00EA762B" w:rsidP="00D52CFC">
      <w:r>
        <w:t xml:space="preserve">Teclando-se “-“ sobre o cabeçalho de um grupo aberto, </w:t>
      </w:r>
      <w:r w:rsidR="009E03D1">
        <w:t>fecha</w:t>
      </w:r>
      <w:r>
        <w:t>-se o grupo.</w:t>
      </w:r>
    </w:p>
    <w:p w:rsidR="00447FBC" w:rsidRDefault="00447FBC" w:rsidP="00D52CFC">
      <w:r>
        <w:t>Duplo clique sobre uma linha de cabeçalho faz abrir / fechar o grupo.</w:t>
      </w:r>
    </w:p>
    <w:p w:rsidR="00EA762B" w:rsidRPr="00D52CFC" w:rsidRDefault="00EA762B" w:rsidP="00D52CFC">
      <w:r>
        <w:lastRenderedPageBreak/>
        <w:t>Apertando o botão “Collapse”, fecha todos os grupos.</w:t>
      </w:r>
    </w:p>
    <w:p w:rsidR="00801FC9" w:rsidRDefault="009A79B9" w:rsidP="006255B5">
      <w:pPr>
        <w:pStyle w:val="Heading2"/>
      </w:pPr>
      <w:bookmarkStart w:id="62" w:name="_Toc1482949"/>
      <w:r>
        <w:t>IDENTIFICAÇÃO</w:t>
      </w:r>
      <w:r w:rsidR="00801FC9">
        <w:t xml:space="preserve"> DO TÍTULO</w:t>
      </w:r>
      <w:bookmarkEnd w:id="62"/>
    </w:p>
    <w:p w:rsidR="006A1E8F" w:rsidRDefault="006A1E8F" w:rsidP="00C676D2">
      <w:r>
        <w:t>Todo título tem um identificador primário único.</w:t>
      </w:r>
    </w:p>
    <w:p w:rsidR="006A1E8F" w:rsidRDefault="006A1E8F" w:rsidP="00C676D2">
      <w:r>
        <w:t xml:space="preserve">Devido às diferentes formas de identificação nas diferentes fontes de </w:t>
      </w:r>
      <w:r w:rsidR="005B1F03">
        <w:t xml:space="preserve">carteira </w:t>
      </w:r>
      <w:r>
        <w:t xml:space="preserve">(BNY, XML ANBIMA, etc), o SRC trabalha com </w:t>
      </w:r>
      <w:r w:rsidRPr="006A1E8F">
        <w:rPr>
          <w:u w:val="single"/>
        </w:rPr>
        <w:t>quatro</w:t>
      </w:r>
      <w:r>
        <w:t xml:space="preserve"> propriedades que </w:t>
      </w:r>
      <w:r w:rsidR="00560E75">
        <w:t>auxiliam a identificação de</w:t>
      </w:r>
      <w:r>
        <w:t xml:space="preserve"> um título</w:t>
      </w:r>
      <w:r w:rsidR="005B1F03">
        <w:t xml:space="preserve"> </w:t>
      </w:r>
      <w:r w:rsidR="005B1F03" w:rsidRPr="005B1F03">
        <w:rPr>
          <w:u w:val="single"/>
        </w:rPr>
        <w:t>durante a importação de carteira</w:t>
      </w:r>
      <w:r>
        <w:t>:</w:t>
      </w:r>
    </w:p>
    <w:p w:rsidR="006A1E8F" w:rsidRDefault="006A1E8F" w:rsidP="00E61225">
      <w:pPr>
        <w:pStyle w:val="ListParagraph"/>
      </w:pPr>
      <w:r>
        <w:t xml:space="preserve">Identificador </w:t>
      </w:r>
      <w:r w:rsidR="00CA0D5B">
        <w:t>Primário</w:t>
      </w:r>
      <w:r w:rsidR="00447FBC">
        <w:t xml:space="preserve"> (ID)</w:t>
      </w:r>
    </w:p>
    <w:p w:rsidR="006A1E8F" w:rsidRDefault="006A1E8F" w:rsidP="00E61225">
      <w:pPr>
        <w:pStyle w:val="ListParagraph"/>
      </w:pPr>
      <w:r>
        <w:t>Código ISIN</w:t>
      </w:r>
    </w:p>
    <w:p w:rsidR="006A1E8F" w:rsidRDefault="006A1E8F" w:rsidP="00E61225">
      <w:pPr>
        <w:pStyle w:val="ListParagraph"/>
      </w:pPr>
      <w:r>
        <w:t>Código CETIP</w:t>
      </w:r>
    </w:p>
    <w:p w:rsidR="006A1E8F" w:rsidRDefault="006A1E8F" w:rsidP="00E61225">
      <w:pPr>
        <w:pStyle w:val="ListParagraph"/>
      </w:pPr>
      <w:r>
        <w:t>CNPJ do Fundo</w:t>
      </w:r>
    </w:p>
    <w:p w:rsidR="006A1E8F" w:rsidRDefault="00454EA8" w:rsidP="00C676D2">
      <w:r>
        <w:t>Leituras</w:t>
      </w:r>
      <w:r w:rsidR="006A1E8F">
        <w:t xml:space="preserve"> de carteira .txt procurarão o título pelo Identificador </w:t>
      </w:r>
      <w:r w:rsidR="00CA0D5B">
        <w:t>Primário</w:t>
      </w:r>
      <w:r w:rsidR="006A1E8F">
        <w:t>.</w:t>
      </w:r>
    </w:p>
    <w:p w:rsidR="006A1E8F" w:rsidRDefault="006A1E8F" w:rsidP="00C676D2">
      <w:r>
        <w:t>Importações de carteira .xml ANBIMA procurarão o título primeiro por ISIN, depois por código CETIP e, se for um fundo, pelo CNPJ do Fundo.</w:t>
      </w:r>
    </w:p>
    <w:p w:rsidR="00560E75" w:rsidRPr="00560E75" w:rsidRDefault="00560E75" w:rsidP="00560E75">
      <w:r>
        <w:t xml:space="preserve">O </w:t>
      </w:r>
      <w:r w:rsidRPr="00560E75">
        <w:rPr>
          <w:u w:val="single"/>
        </w:rPr>
        <w:t>nome</w:t>
      </w:r>
      <w:r>
        <w:t xml:space="preserve"> de um título não é um identificador e pode ser alterado livremente sem comprometer o funcionamento do SRC. O identificador primário não pode ser alterado nunca. As outras 3 propriedades que são identificadores auxiliares durante a importação </w:t>
      </w:r>
      <w:r>
        <w:rPr>
          <w:u w:val="single"/>
        </w:rPr>
        <w:t>podem</w:t>
      </w:r>
      <w:r>
        <w:t xml:space="preserve"> ser alteradas, mas com consequências para a integridade dos dados. O SRC não permitirá duplicidade dessas propriedades.</w:t>
      </w:r>
    </w:p>
    <w:p w:rsidR="006A1E8F" w:rsidRPr="005B1F03" w:rsidRDefault="006A1E8F" w:rsidP="00C676D2">
      <w:r>
        <w:t>O SRC suporta ‘</w:t>
      </w:r>
      <w:r w:rsidRPr="00E61225">
        <w:rPr>
          <w:u w:val="single"/>
        </w:rPr>
        <w:t>alias</w:t>
      </w:r>
      <w:r>
        <w:t>’ de títulos, ou seja, que um mesmo título tenha mais de um identificador</w:t>
      </w:r>
      <w:r w:rsidR="005B1F03">
        <w:t xml:space="preserve"> (a recíproca não é verdadeira: um mesmo identificador não pode ser dado para dois títulos diferentes)</w:t>
      </w:r>
      <w:r>
        <w:t xml:space="preserve">. O usuário deve </w:t>
      </w:r>
      <w:r w:rsidR="005B1F03">
        <w:t xml:space="preserve">manter a </w:t>
      </w:r>
      <w:r w:rsidR="005B1F03">
        <w:rPr>
          <w:u w:val="single"/>
        </w:rPr>
        <w:t>lista de alias</w:t>
      </w:r>
      <w:r w:rsidR="005B1F03">
        <w:t xml:space="preserve"> com o de-para das identificações alternativas</w:t>
      </w:r>
      <w:r w:rsidR="00400057">
        <w:t xml:space="preserve"> (ver </w:t>
      </w:r>
      <w:r w:rsidR="00B30A00">
        <w:fldChar w:fldCharType="begin"/>
      </w:r>
      <w:r w:rsidR="00400057">
        <w:instrText xml:space="preserve"> REF _Ref458501069 \r \h </w:instrText>
      </w:r>
      <w:r w:rsidR="00B30A00">
        <w:fldChar w:fldCharType="separate"/>
      </w:r>
      <w:r w:rsidR="00A71B18">
        <w:t>IV-14</w:t>
      </w:r>
      <w:r w:rsidR="00B30A00">
        <w:fldChar w:fldCharType="end"/>
      </w:r>
      <w:r w:rsidR="00400057">
        <w:t>)</w:t>
      </w:r>
      <w:r w:rsidR="005B1F03">
        <w:t>.</w:t>
      </w:r>
    </w:p>
    <w:p w:rsidR="00782E03" w:rsidRDefault="00782E03" w:rsidP="006255B5">
      <w:pPr>
        <w:pStyle w:val="Heading2"/>
      </w:pPr>
      <w:bookmarkStart w:id="63" w:name="_Ref458500983"/>
      <w:bookmarkStart w:id="64" w:name="_Toc1482950"/>
      <w:r>
        <w:t>CADASTRAMENTO AUTOMÁTICO</w:t>
      </w:r>
      <w:bookmarkEnd w:id="63"/>
      <w:bookmarkEnd w:id="64"/>
    </w:p>
    <w:p w:rsidR="00C56207" w:rsidRDefault="00C56207" w:rsidP="00C676D2">
      <w:r>
        <w:t>O SRC pode criar um registro de título automaticamente:</w:t>
      </w:r>
    </w:p>
    <w:p w:rsidR="00C56207" w:rsidRDefault="00C56207" w:rsidP="00F2521F">
      <w:pPr>
        <w:pStyle w:val="ListParagraph"/>
        <w:numPr>
          <w:ilvl w:val="0"/>
          <w:numId w:val="69"/>
        </w:numPr>
      </w:pPr>
      <w:r>
        <w:t>Durante a leitura de uma carteira da qual conste um título não encontrado;</w:t>
      </w:r>
    </w:p>
    <w:p w:rsidR="00C56207" w:rsidRDefault="00C56207" w:rsidP="00F2521F">
      <w:pPr>
        <w:pStyle w:val="ListParagraph"/>
        <w:numPr>
          <w:ilvl w:val="0"/>
          <w:numId w:val="69"/>
        </w:numPr>
      </w:pPr>
      <w:r>
        <w:t xml:space="preserve">Durante a importação de uma carteira XML </w:t>
      </w:r>
      <w:r w:rsidR="00454EA8">
        <w:t xml:space="preserve">ANBIMA </w:t>
      </w:r>
      <w:r>
        <w:t>da qual conste um título não encontrado;</w:t>
      </w:r>
    </w:p>
    <w:p w:rsidR="00C56207" w:rsidRDefault="00C56207" w:rsidP="00F2521F">
      <w:pPr>
        <w:pStyle w:val="ListParagraph"/>
        <w:numPr>
          <w:ilvl w:val="0"/>
          <w:numId w:val="69"/>
        </w:numPr>
      </w:pPr>
      <w:r>
        <w:t>Durante a leitura de uma boleta feita sobre um título não encontrado.</w:t>
      </w:r>
    </w:p>
    <w:p w:rsidR="00454EA8" w:rsidRDefault="00454EA8" w:rsidP="00454EA8">
      <w:r>
        <w:t>O nome de um título cadastrado automaticamente é “</w:t>
      </w:r>
      <w:r w:rsidRPr="00454EA8">
        <w:rPr>
          <w:u w:val="single"/>
        </w:rPr>
        <w:t>Unknown(xxx)</w:t>
      </w:r>
      <w:r>
        <w:t>” onde “xxx” é o identificador do título.</w:t>
      </w:r>
    </w:p>
    <w:p w:rsidR="00C56207" w:rsidRDefault="00C56207" w:rsidP="00C676D2">
      <w:r>
        <w:lastRenderedPageBreak/>
        <w:t>Há diferenças entre o cadastramento automático durante a leitura (de carteira ou boleta) e o cadastramento automático durante a importação (de carteira XML):</w:t>
      </w:r>
    </w:p>
    <w:p w:rsidR="00C56207" w:rsidRDefault="00C56207" w:rsidP="00F2521F">
      <w:pPr>
        <w:pStyle w:val="ListParagraph"/>
        <w:numPr>
          <w:ilvl w:val="0"/>
          <w:numId w:val="70"/>
        </w:numPr>
      </w:pPr>
      <w:r w:rsidRPr="00454EA8">
        <w:rPr>
          <w:u w:val="single"/>
        </w:rPr>
        <w:t>Durante a leitura</w:t>
      </w:r>
      <w:r>
        <w:t>: se o ID do título lido não for encontrado na base de dados, o título é criado</w:t>
      </w:r>
      <w:r w:rsidR="00454EA8">
        <w:t>. Apenas o nome (“Unknown(xxx)”) e o ID são criados.</w:t>
      </w:r>
    </w:p>
    <w:p w:rsidR="00454EA8" w:rsidRDefault="00454EA8" w:rsidP="00F2521F">
      <w:pPr>
        <w:pStyle w:val="ListParagraph"/>
        <w:numPr>
          <w:ilvl w:val="0"/>
          <w:numId w:val="70"/>
        </w:numPr>
      </w:pPr>
      <w:r w:rsidRPr="00454EA8">
        <w:rPr>
          <w:u w:val="single"/>
        </w:rPr>
        <w:t>Durante a importação XML ANBIMA</w:t>
      </w:r>
      <w:r>
        <w:t>: o SRC procurará identificar o título primeiro pelo ISIN constante no arquivo XML, depois pelo CNPJ (se o ativo for um fundo) e por último pelo código CETIP constante no arquivo XML. O título somente será criado se nenhum outro for encontrado que case em ISIN, CNPJ ou código CETIP. Quando criado, o SRC preencherá o cadastro com a data de vencimento, a data de emissão, o tipo, indexador e taxa do XML ANBIMA.</w:t>
      </w:r>
    </w:p>
    <w:p w:rsidR="00454EA8" w:rsidRDefault="00454EA8" w:rsidP="00454EA8">
      <w:r>
        <w:t>O cadastramento automático não preenche propriedades descritivas.</w:t>
      </w:r>
    </w:p>
    <w:p w:rsidR="00801FC9" w:rsidRDefault="006A1E8F" w:rsidP="00C676D2">
      <w:r>
        <w:t xml:space="preserve">Todo cadastramento automático deve ser </w:t>
      </w:r>
      <w:r w:rsidR="00E61225">
        <w:t>validado / complementado / retificado</w:t>
      </w:r>
      <w:r>
        <w:t xml:space="preserve"> pelo usuário. O SRC marca os registros de títulos com o ‘Status’ AUTO</w:t>
      </w:r>
      <w:r w:rsidR="00454EA8">
        <w:t>_TIPO_1</w:t>
      </w:r>
      <w:r>
        <w:t xml:space="preserve">, </w:t>
      </w:r>
      <w:r w:rsidR="00454EA8">
        <w:t xml:space="preserve">AUTO_TIPO_2 </w:t>
      </w:r>
      <w:r>
        <w:t xml:space="preserve"> ou </w:t>
      </w:r>
      <w:r w:rsidR="00454EA8">
        <w:t>AUTO_TIPO_3</w:t>
      </w:r>
      <w:r>
        <w:t xml:space="preserve"> conforme o cadastramento tenha sido </w:t>
      </w:r>
      <w:r w:rsidR="00454EA8">
        <w:t>de leitura de carteira, de importação de XML ou leitura de boleta, respectivamente</w:t>
      </w:r>
      <w:r>
        <w:t>.</w:t>
      </w:r>
      <w:r w:rsidR="00454EA8">
        <w:t xml:space="preserve"> Após a validação pelo usuário, o Status é alterado para “EDITADO” ou “LIBERADO”.</w:t>
      </w:r>
    </w:p>
    <w:p w:rsidR="00782E03" w:rsidRDefault="00782E03" w:rsidP="006255B5">
      <w:pPr>
        <w:pStyle w:val="Heading2"/>
      </w:pPr>
      <w:bookmarkStart w:id="65" w:name="_Ref459034957"/>
      <w:bookmarkStart w:id="66" w:name="_Toc1482951"/>
      <w:r>
        <w:t>PROPRIEDADES FINANCEIRAS</w:t>
      </w:r>
      <w:bookmarkEnd w:id="65"/>
      <w:bookmarkEnd w:id="66"/>
    </w:p>
    <w:p w:rsidR="009A79B9" w:rsidRDefault="009A79B9" w:rsidP="00E61225">
      <w:r>
        <w:t xml:space="preserve">As propriedades </w:t>
      </w:r>
      <w:r>
        <w:rPr>
          <w:u w:val="single"/>
        </w:rPr>
        <w:t>financeiras</w:t>
      </w:r>
      <w:r>
        <w:t>:</w:t>
      </w:r>
    </w:p>
    <w:p w:rsidR="009A79B9" w:rsidRDefault="009A79B9" w:rsidP="00EB0614">
      <w:pPr>
        <w:pStyle w:val="ListParagraph"/>
      </w:pPr>
      <w:r>
        <w:t>São padronizadas e pré-programadas no sistema;</w:t>
      </w:r>
    </w:p>
    <w:p w:rsidR="009A79B9" w:rsidRDefault="009A79B9" w:rsidP="00EB0614">
      <w:pPr>
        <w:pStyle w:val="ListParagraph"/>
      </w:pPr>
      <w:r>
        <w:t>São usadas para cálculo financeiro e de risco;</w:t>
      </w:r>
    </w:p>
    <w:p w:rsidR="009A79B9" w:rsidRDefault="009A79B9" w:rsidP="00EB0614">
      <w:pPr>
        <w:pStyle w:val="ListParagraph"/>
      </w:pPr>
      <w:r w:rsidRPr="00E61225">
        <w:rPr>
          <w:u w:val="single"/>
        </w:rPr>
        <w:t>Não</w:t>
      </w:r>
      <w:r>
        <w:t xml:space="preserve"> são usadas para </w:t>
      </w:r>
      <w:r w:rsidR="001D301F">
        <w:t xml:space="preserve">regras de </w:t>
      </w:r>
      <w:r>
        <w:t>enquadramento ou análise de concentração (com exceção de: nome, classe de liquidez, classe de rentabilidade e indexador)</w:t>
      </w:r>
    </w:p>
    <w:p w:rsidR="009A79B9" w:rsidRPr="009A79B9" w:rsidRDefault="009A79B9" w:rsidP="00C676D2">
      <w:r>
        <w:t>As propriedades financeiras são:</w:t>
      </w:r>
    </w:p>
    <w:p w:rsidR="005B1F03" w:rsidRDefault="005B1F03" w:rsidP="00EB0614">
      <w:pPr>
        <w:pStyle w:val="ListParagraph"/>
      </w:pPr>
      <w:r>
        <w:t>Identificador</w:t>
      </w:r>
      <w:r w:rsidR="00400057">
        <w:t>;</w:t>
      </w:r>
    </w:p>
    <w:p w:rsidR="005B1F03" w:rsidRDefault="005B1F03" w:rsidP="00EB0614">
      <w:pPr>
        <w:pStyle w:val="ListParagraph"/>
      </w:pPr>
      <w:r>
        <w:t>ISIN</w:t>
      </w:r>
      <w:r w:rsidR="00400057">
        <w:t>;</w:t>
      </w:r>
    </w:p>
    <w:p w:rsidR="005B1F03" w:rsidRDefault="005B1F03" w:rsidP="00EB0614">
      <w:pPr>
        <w:pStyle w:val="ListParagraph"/>
      </w:pPr>
      <w:r>
        <w:t>Código CETIP</w:t>
      </w:r>
      <w:r w:rsidR="00400057">
        <w:t>;</w:t>
      </w:r>
    </w:p>
    <w:p w:rsidR="005B1F03" w:rsidRDefault="005B1F03" w:rsidP="00EB0614">
      <w:pPr>
        <w:pStyle w:val="ListParagraph"/>
      </w:pPr>
      <w:r>
        <w:t>Nome</w:t>
      </w:r>
      <w:r w:rsidR="00400057">
        <w:t>;</w:t>
      </w:r>
    </w:p>
    <w:p w:rsidR="005B1F03" w:rsidRDefault="005B1F03" w:rsidP="00EB0614">
      <w:pPr>
        <w:pStyle w:val="ListParagraph"/>
      </w:pPr>
      <w:r>
        <w:t xml:space="preserve">Classe de Liquidez: para procedimento de Liquidez ANBIMA. </w:t>
      </w:r>
      <w:r w:rsidR="00400057">
        <w:t>Ver anexo I para a lista;</w:t>
      </w:r>
    </w:p>
    <w:p w:rsidR="005B1F03" w:rsidRPr="001D301F" w:rsidRDefault="005B1F03" w:rsidP="00EB0614">
      <w:pPr>
        <w:pStyle w:val="ListParagraph"/>
      </w:pPr>
      <w:r>
        <w:lastRenderedPageBreak/>
        <w:t xml:space="preserve">Classe de </w:t>
      </w:r>
      <w:r w:rsidR="009A79B9">
        <w:t>“Schedule”</w:t>
      </w:r>
      <w:r>
        <w:t>:</w:t>
      </w:r>
      <w:r w:rsidR="009A79B9">
        <w:t xml:space="preserve"> determina o padrão de fluxo de c</w:t>
      </w:r>
      <w:r w:rsidR="001D301F">
        <w:t>aixa, se este não for infor</w:t>
      </w:r>
      <w:r w:rsidR="00400057">
        <w:t>mado. Ver anexo II para a lista;</w:t>
      </w:r>
    </w:p>
    <w:p w:rsidR="005B1F03" w:rsidRDefault="005B1F03" w:rsidP="00EB0614">
      <w:pPr>
        <w:pStyle w:val="ListParagraph"/>
      </w:pPr>
      <w:r>
        <w:t>Data de Emissão</w:t>
      </w:r>
      <w:r w:rsidR="00400057">
        <w:t>;</w:t>
      </w:r>
    </w:p>
    <w:p w:rsidR="005B1F03" w:rsidRDefault="005B1F03" w:rsidP="00EB0614">
      <w:pPr>
        <w:pStyle w:val="ListParagraph"/>
      </w:pPr>
      <w:r>
        <w:t>Data de Vencimento</w:t>
      </w:r>
      <w:r w:rsidR="00400057">
        <w:t>;</w:t>
      </w:r>
    </w:p>
    <w:p w:rsidR="005B1F03" w:rsidRDefault="005B1F03" w:rsidP="00EB0614">
      <w:pPr>
        <w:pStyle w:val="ListParagraph"/>
      </w:pPr>
      <w:r>
        <w:t>Cupom</w:t>
      </w:r>
      <w:r w:rsidR="00400057">
        <w:t>;</w:t>
      </w:r>
    </w:p>
    <w:p w:rsidR="005B1F03" w:rsidRDefault="005B1F03" w:rsidP="00EB0614">
      <w:pPr>
        <w:pStyle w:val="ListParagraph"/>
      </w:pPr>
      <w:r>
        <w:t>Convenção de taxa</w:t>
      </w:r>
      <w:r w:rsidR="00400057">
        <w:t>;</w:t>
      </w:r>
    </w:p>
    <w:p w:rsidR="005B1F03" w:rsidRDefault="005B1F03" w:rsidP="00EB0614">
      <w:pPr>
        <w:pStyle w:val="ListParagraph"/>
      </w:pPr>
      <w:r>
        <w:t>Indexador</w:t>
      </w:r>
      <w:r w:rsidR="00400057">
        <w:t>;</w:t>
      </w:r>
    </w:p>
    <w:p w:rsidR="005B1F03" w:rsidRDefault="005B1F03" w:rsidP="00EB0614">
      <w:pPr>
        <w:pStyle w:val="ListParagraph"/>
      </w:pPr>
      <w:r>
        <w:t>Tipo XML ANBIMA</w:t>
      </w:r>
      <w:r w:rsidR="00400057">
        <w:t>;</w:t>
      </w:r>
    </w:p>
    <w:p w:rsidR="00443E72" w:rsidRDefault="00443E72" w:rsidP="00EB0614">
      <w:pPr>
        <w:pStyle w:val="ListParagraph"/>
      </w:pPr>
      <w:r>
        <w:t>Senioridade (para ativos de crédito)</w:t>
      </w:r>
    </w:p>
    <w:p w:rsidR="00443E72" w:rsidRDefault="00443E72" w:rsidP="00EB0614">
      <w:pPr>
        <w:pStyle w:val="ListParagraph"/>
      </w:pPr>
      <w:r>
        <w:t>Nome de referência para risco de crédito</w:t>
      </w:r>
    </w:p>
    <w:p w:rsidR="006E1DEF" w:rsidRDefault="006E1DEF" w:rsidP="00EB0614">
      <w:pPr>
        <w:pStyle w:val="ListParagraph"/>
      </w:pPr>
      <w:r>
        <w:t>Número de componentes (“holdings”) de risco imobiliário</w:t>
      </w:r>
    </w:p>
    <w:p w:rsidR="00400057" w:rsidRPr="005B1F03" w:rsidRDefault="00400057" w:rsidP="00EB0614">
      <w:pPr>
        <w:pStyle w:val="ListParagraph"/>
      </w:pPr>
      <w:r>
        <w:t xml:space="preserve">Se o título é um fundo cadastrado (ver </w:t>
      </w:r>
      <w:r w:rsidR="00B30A00">
        <w:fldChar w:fldCharType="begin"/>
      </w:r>
      <w:r>
        <w:instrText xml:space="preserve"> REF _Ref458500929 \r \h </w:instrText>
      </w:r>
      <w:r w:rsidR="00B30A00">
        <w:fldChar w:fldCharType="separate"/>
      </w:r>
      <w:r w:rsidR="00A71B18">
        <w:t>III-13</w:t>
      </w:r>
      <w:r w:rsidR="00B30A00">
        <w:fldChar w:fldCharType="end"/>
      </w:r>
      <w:r>
        <w:t>).</w:t>
      </w:r>
    </w:p>
    <w:p w:rsidR="00782E03" w:rsidRDefault="00782E03" w:rsidP="006255B5">
      <w:pPr>
        <w:pStyle w:val="Heading2"/>
      </w:pPr>
      <w:bookmarkStart w:id="67" w:name="_Ref458521021"/>
      <w:bookmarkStart w:id="68" w:name="_Toc1482952"/>
      <w:r>
        <w:t>PROPRIEDADES DESCRITIVAS</w:t>
      </w:r>
      <w:bookmarkEnd w:id="67"/>
      <w:bookmarkEnd w:id="68"/>
    </w:p>
    <w:p w:rsidR="009A79B9" w:rsidRDefault="009A79B9" w:rsidP="00E61225">
      <w:r>
        <w:t xml:space="preserve">As propriedades </w:t>
      </w:r>
      <w:r>
        <w:rPr>
          <w:u w:val="single"/>
        </w:rPr>
        <w:t>descritivas</w:t>
      </w:r>
      <w:r>
        <w:t xml:space="preserve"> :</w:t>
      </w:r>
    </w:p>
    <w:p w:rsidR="009A79B9" w:rsidRDefault="009A79B9" w:rsidP="00EB0614">
      <w:pPr>
        <w:pStyle w:val="ListParagraph"/>
      </w:pPr>
      <w:r>
        <w:t xml:space="preserve">Não são padronizadas. São </w:t>
      </w:r>
      <w:r w:rsidR="00443E72">
        <w:t>criadas livremente pelo usuário;</w:t>
      </w:r>
    </w:p>
    <w:p w:rsidR="009A79B9" w:rsidRDefault="009A79B9" w:rsidP="00EB0614">
      <w:pPr>
        <w:pStyle w:val="ListParagraph"/>
      </w:pPr>
      <w:r>
        <w:t>Podem participar</w:t>
      </w:r>
      <w:r w:rsidR="001D301F">
        <w:t xml:space="preserve"> de regras de enquadramento e análise de concentração</w:t>
      </w:r>
      <w:r w:rsidR="00443E72">
        <w:t>;</w:t>
      </w:r>
    </w:p>
    <w:p w:rsidR="00443E72" w:rsidRDefault="00443E72" w:rsidP="00EB0614">
      <w:pPr>
        <w:pStyle w:val="ListParagraph"/>
      </w:pPr>
      <w:r>
        <w:t>São sensíveis à data: a alteração de uma propriedade descritiva tem efeito para datas posteriores à alteração; o sistema “lembra” qual era o valor da propriedade em cada data passada.</w:t>
      </w:r>
    </w:p>
    <w:p w:rsidR="001D301F" w:rsidRDefault="001D301F" w:rsidP="00C676D2">
      <w:r>
        <w:t>O usuário pode criar quantas propriedades descritivas quiser. Pode alterar as propriedades e pode excluir as propriedades que não estejam participando de regras.</w:t>
      </w:r>
    </w:p>
    <w:p w:rsidR="001D301F" w:rsidRDefault="001D301F" w:rsidP="00C676D2">
      <w:r>
        <w:t>Cada propriedade descritiva pode ser de dois tipos:</w:t>
      </w:r>
    </w:p>
    <w:p w:rsidR="001D301F" w:rsidRDefault="001D301F" w:rsidP="00E61225">
      <w:pPr>
        <w:pStyle w:val="ListParagraph"/>
      </w:pPr>
      <w:r w:rsidRPr="0023501F">
        <w:rPr>
          <w:u w:val="single"/>
        </w:rPr>
        <w:t>Livre</w:t>
      </w:r>
      <w:r>
        <w:t>: pode ser preenchida com qualquer valor</w:t>
      </w:r>
      <w:r w:rsidR="00971838">
        <w:t xml:space="preserve"> (texto)</w:t>
      </w:r>
      <w:r>
        <w:t>. Por exemplo: data de emissão.</w:t>
      </w:r>
    </w:p>
    <w:p w:rsidR="00971838" w:rsidRDefault="00971838" w:rsidP="0077655A">
      <w:pPr>
        <w:pStyle w:val="ListParagraph"/>
        <w:numPr>
          <w:ilvl w:val="0"/>
          <w:numId w:val="0"/>
        </w:numPr>
        <w:ind w:left="2160"/>
      </w:pPr>
      <w:r>
        <w:t xml:space="preserve">Apesar de poder ser preenchida com qualquer </w:t>
      </w:r>
      <w:r w:rsidR="0023501F">
        <w:t>texto</w:t>
      </w:r>
      <w:r>
        <w:t xml:space="preserve">, se </w:t>
      </w:r>
      <w:r w:rsidR="0023501F">
        <w:t>a propriedade for uma data ou um número que forem utilizados em regras ou cálculos, deverá estar em um formato específico:</w:t>
      </w:r>
    </w:p>
    <w:p w:rsidR="0077655A" w:rsidRDefault="0023501F" w:rsidP="0077655A">
      <w:pPr>
        <w:pStyle w:val="ListParagraph"/>
        <w:numPr>
          <w:ilvl w:val="0"/>
          <w:numId w:val="0"/>
        </w:numPr>
        <w:ind w:left="2160"/>
      </w:pPr>
      <w:r>
        <w:t>D</w:t>
      </w:r>
      <w:r w:rsidR="00971838">
        <w:t>ata</w:t>
      </w:r>
      <w:r>
        <w:t xml:space="preserve">s devem </w:t>
      </w:r>
      <w:r w:rsidR="00971838">
        <w:t>ser preenchida</w:t>
      </w:r>
      <w:r>
        <w:t>s</w:t>
      </w:r>
      <w:r w:rsidR="00971838">
        <w:t xml:space="preserve"> no padrão dd-mmm-yyyy, com o mês “mmm” em inglês.</w:t>
      </w:r>
    </w:p>
    <w:p w:rsidR="00971838" w:rsidRDefault="0023501F" w:rsidP="0077655A">
      <w:pPr>
        <w:pStyle w:val="ListParagraph"/>
        <w:numPr>
          <w:ilvl w:val="0"/>
          <w:numId w:val="0"/>
        </w:numPr>
        <w:ind w:left="2160"/>
      </w:pPr>
      <w:r>
        <w:lastRenderedPageBreak/>
        <w:t>N</w:t>
      </w:r>
      <w:r w:rsidR="00971838">
        <w:t>úmero</w:t>
      </w:r>
      <w:r>
        <w:t>s</w:t>
      </w:r>
      <w:r w:rsidR="00971838">
        <w:t xml:space="preserve"> deve</w:t>
      </w:r>
      <w:r>
        <w:t>m ser preenchidos</w:t>
      </w:r>
      <w:r w:rsidR="00971838">
        <w:t xml:space="preserve"> no padrão numérico de ponto decimal, sem vírgula separadora.</w:t>
      </w:r>
    </w:p>
    <w:p w:rsidR="001D301F" w:rsidRDefault="00CA0D5B" w:rsidP="00E61225">
      <w:pPr>
        <w:pStyle w:val="ListParagraph"/>
      </w:pPr>
      <w:r>
        <w:rPr>
          <w:u w:val="single"/>
        </w:rPr>
        <w:t>Elencada</w:t>
      </w:r>
      <w:r w:rsidR="001D301F">
        <w:t xml:space="preserve">: só pode ser preenchida com um dos valores </w:t>
      </w:r>
      <w:r w:rsidR="0023501F">
        <w:t>permitidos</w:t>
      </w:r>
      <w:r w:rsidR="001D301F">
        <w:t>. Por exemplo: “Liquidação Física” pode ter os valores “Sim” ou “Não”.</w:t>
      </w:r>
      <w:r w:rsidR="0023501F">
        <w:t xml:space="preserve"> O  usuário determina os valores permitidos na definição da propriedade</w:t>
      </w:r>
      <w:r w:rsidR="00416448">
        <w:t>.</w:t>
      </w:r>
    </w:p>
    <w:p w:rsidR="00C823B4" w:rsidRDefault="00C823B4" w:rsidP="006255B5">
      <w:pPr>
        <w:pStyle w:val="Heading2"/>
      </w:pPr>
      <w:bookmarkStart w:id="69" w:name="_Ref459035232"/>
      <w:bookmarkStart w:id="70" w:name="_Toc1482953"/>
      <w:r>
        <w:t>CRIANDO PROPRIEDADES DESCRITIVAS</w:t>
      </w:r>
      <w:bookmarkEnd w:id="69"/>
      <w:bookmarkEnd w:id="70"/>
    </w:p>
    <w:p w:rsidR="006C5987" w:rsidRDefault="006C5987" w:rsidP="006C5987">
      <w:r>
        <w:t xml:space="preserve">Clicando </w:t>
      </w:r>
      <w:r w:rsidRPr="005A6C46">
        <w:rPr>
          <w:u w:val="wave"/>
        </w:rPr>
        <w:t>Menu Principal</w:t>
      </w:r>
      <w:r>
        <w:t xml:space="preserve"> </w:t>
      </w:r>
      <w:r>
        <w:sym w:font="Wingdings" w:char="F0E0"/>
      </w:r>
      <w:r>
        <w:t>Títulos</w:t>
      </w:r>
      <w:r>
        <w:sym w:font="Wingdings" w:char="F0E0"/>
      </w:r>
      <w:r>
        <w:t xml:space="preserve"> Propriedades, aparece a Tela de Propriedades.</w:t>
      </w:r>
    </w:p>
    <w:p w:rsidR="00313968" w:rsidRDefault="004D7675" w:rsidP="006C5987">
      <w:pPr>
        <w:ind w:left="360"/>
      </w:pPr>
      <w:r>
        <w:rPr>
          <w:noProof/>
          <w:lang w:val="en-US"/>
        </w:rPr>
        <w:drawing>
          <wp:inline distT="0" distB="0" distL="0" distR="0" wp14:anchorId="6C5EAD9D" wp14:editId="073740C5">
            <wp:extent cx="6847205" cy="376364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srcRect/>
                    <a:stretch>
                      <a:fillRect/>
                    </a:stretch>
                  </pic:blipFill>
                  <pic:spPr bwMode="auto">
                    <a:xfrm>
                      <a:off x="0" y="0"/>
                      <a:ext cx="6847205" cy="3763645"/>
                    </a:xfrm>
                    <a:prstGeom prst="rect">
                      <a:avLst/>
                    </a:prstGeom>
                    <a:noFill/>
                    <a:ln w="9525">
                      <a:noFill/>
                      <a:miter lim="800000"/>
                      <a:headEnd/>
                      <a:tailEnd/>
                    </a:ln>
                  </pic:spPr>
                </pic:pic>
              </a:graphicData>
            </a:graphic>
          </wp:inline>
        </w:drawing>
      </w:r>
    </w:p>
    <w:p w:rsidR="006C5987" w:rsidRDefault="006C5987" w:rsidP="00D52CFC">
      <w:pPr>
        <w:ind w:left="360" w:firstLine="360"/>
      </w:pPr>
      <w:r>
        <w:t xml:space="preserve">Com ela é possível criar, editar ou excluir propriedades </w:t>
      </w:r>
      <w:r w:rsidRPr="006C5987">
        <w:rPr>
          <w:u w:val="single"/>
        </w:rPr>
        <w:t>descritivas</w:t>
      </w:r>
      <w:r>
        <w:t>.</w:t>
      </w:r>
    </w:p>
    <w:p w:rsidR="00D52CFC" w:rsidRPr="00D61368" w:rsidRDefault="00D52CFC" w:rsidP="00D52CFC">
      <w:r>
        <w:t xml:space="preserve">Clicando com o botão </w:t>
      </w:r>
      <w:r>
        <w:rPr>
          <w:u w:val="single"/>
        </w:rPr>
        <w:t>direito</w:t>
      </w:r>
      <w:r>
        <w:t xml:space="preserve"> do mouse ou acionando a tecla de Menu </w:t>
      </w:r>
      <w:r>
        <w:rPr>
          <w:noProof/>
          <w:lang w:val="en-US"/>
        </w:rPr>
        <w:drawing>
          <wp:inline distT="0" distB="0" distL="0" distR="0" wp14:anchorId="6DBC8C39" wp14:editId="755C4B8F">
            <wp:extent cx="166370" cy="198120"/>
            <wp:effectExtent l="19050" t="0" r="508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r>
        <w:rPr>
          <w:u w:val="wave"/>
        </w:rPr>
        <w:t>Popup Menu Propriedades</w:t>
      </w:r>
      <w:r>
        <w:t xml:space="preserve">:  </w:t>
      </w:r>
    </w:p>
    <w:p w:rsidR="00D52CFC" w:rsidRDefault="00D52CFC" w:rsidP="00F2521F">
      <w:pPr>
        <w:pStyle w:val="ListParagraph"/>
        <w:numPr>
          <w:ilvl w:val="0"/>
          <w:numId w:val="62"/>
        </w:numPr>
      </w:pPr>
      <w:r>
        <w:t>Nova: Cria uma nova propriedade;</w:t>
      </w:r>
    </w:p>
    <w:p w:rsidR="00D52CFC" w:rsidRDefault="00D52CFC" w:rsidP="00F2521F">
      <w:pPr>
        <w:pStyle w:val="ListParagraph"/>
        <w:numPr>
          <w:ilvl w:val="0"/>
          <w:numId w:val="62"/>
        </w:numPr>
      </w:pPr>
      <w:r>
        <w:t>Edita: edita a propriedade selecionada;</w:t>
      </w:r>
    </w:p>
    <w:p w:rsidR="00D52CFC" w:rsidRDefault="00D52CFC" w:rsidP="00F2521F">
      <w:pPr>
        <w:pStyle w:val="ListParagraph"/>
        <w:numPr>
          <w:ilvl w:val="0"/>
          <w:numId w:val="62"/>
        </w:numPr>
      </w:pPr>
      <w:r>
        <w:t>Exclui: exclui a propriedade selecionada;</w:t>
      </w:r>
    </w:p>
    <w:p w:rsidR="006F22F9" w:rsidRDefault="006F22F9" w:rsidP="006C5987">
      <w:pPr>
        <w:ind w:left="360"/>
      </w:pPr>
      <w:r>
        <w:lastRenderedPageBreak/>
        <w:t xml:space="preserve">Criando ou </w:t>
      </w:r>
      <w:r w:rsidR="00D52CFC">
        <w:t>editando</w:t>
      </w:r>
      <w:r>
        <w:t xml:space="preserve"> uma propriedade descritiva, surge o </w:t>
      </w:r>
      <w:r w:rsidRPr="006F22F9">
        <w:rPr>
          <w:u w:val="single"/>
        </w:rPr>
        <w:t>Formulário de Edição de Propriedade</w:t>
      </w:r>
      <w:r>
        <w:t>:</w:t>
      </w:r>
    </w:p>
    <w:p w:rsidR="006F22F9" w:rsidRDefault="006F22F9" w:rsidP="006F22F9">
      <w:pPr>
        <w:ind w:left="360"/>
        <w:jc w:val="center"/>
      </w:pPr>
      <w:r>
        <w:rPr>
          <w:noProof/>
          <w:lang w:val="en-US"/>
        </w:rPr>
        <w:drawing>
          <wp:inline distT="0" distB="0" distL="0" distR="0" wp14:anchorId="70CB99AB" wp14:editId="4DD3248A">
            <wp:extent cx="2828925" cy="3590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2828925" cy="3590925"/>
                    </a:xfrm>
                    <a:prstGeom prst="rect">
                      <a:avLst/>
                    </a:prstGeom>
                    <a:noFill/>
                    <a:ln w="9525">
                      <a:noFill/>
                      <a:miter lim="800000"/>
                      <a:headEnd/>
                      <a:tailEnd/>
                    </a:ln>
                  </pic:spPr>
                </pic:pic>
              </a:graphicData>
            </a:graphic>
          </wp:inline>
        </w:drawing>
      </w:r>
    </w:p>
    <w:p w:rsidR="006C5987" w:rsidRDefault="006F22F9" w:rsidP="006F22F9">
      <w:r>
        <w:t>Para criar ou alterar uma propriedade descritiva:</w:t>
      </w:r>
    </w:p>
    <w:p w:rsidR="006F22F9" w:rsidRDefault="006F22F9" w:rsidP="006F22F9">
      <w:r>
        <w:t xml:space="preserve">Se </w:t>
      </w:r>
      <w:r w:rsidR="00416448">
        <w:t xml:space="preserve">o box </w:t>
      </w:r>
      <w:r>
        <w:t xml:space="preserve">Valor Livre estiver </w:t>
      </w:r>
      <w:r w:rsidR="00416448">
        <w:t>marcado, a propriedade será “Livre”.</w:t>
      </w:r>
    </w:p>
    <w:p w:rsidR="00416448" w:rsidRPr="006C5987" w:rsidRDefault="00416448" w:rsidP="006F22F9">
      <w:r>
        <w:t>Se o box Valor Livre estiver desmarcado, a propriedade será “Elencada” e o usuário deverá listar os valores que ela poderá receber, preenchendo o campo inferior e Incluindo o valor, ou Excluindo da lista.</w:t>
      </w:r>
    </w:p>
    <w:p w:rsidR="006C5987" w:rsidRDefault="006C5987" w:rsidP="006255B5">
      <w:pPr>
        <w:pStyle w:val="Heading2"/>
      </w:pPr>
      <w:bookmarkStart w:id="71" w:name="_Toc1482954"/>
      <w:r>
        <w:t>CRIANDO UM TÍTULO</w:t>
      </w:r>
      <w:bookmarkEnd w:id="71"/>
    </w:p>
    <w:p w:rsidR="006C5987" w:rsidRDefault="00416448" w:rsidP="006C5987">
      <w:r>
        <w:t>Um novo título pode ser criado:</w:t>
      </w:r>
    </w:p>
    <w:p w:rsidR="00416448" w:rsidRDefault="00416448" w:rsidP="00416448">
      <w:pPr>
        <w:pStyle w:val="ListParagraph"/>
      </w:pPr>
      <w:r>
        <w:t xml:space="preserve">Pelo usuário, no </w:t>
      </w:r>
      <w:r w:rsidR="005A6C46" w:rsidRPr="005A6C46">
        <w:rPr>
          <w:u w:val="wave"/>
        </w:rPr>
        <w:t>Popup</w:t>
      </w:r>
      <w:r w:rsidRPr="005A6C46">
        <w:rPr>
          <w:u w:val="wave"/>
        </w:rPr>
        <w:t xml:space="preserve"> </w:t>
      </w:r>
      <w:r w:rsidR="004D7675">
        <w:rPr>
          <w:u w:val="wave"/>
        </w:rPr>
        <w:t xml:space="preserve">Menu </w:t>
      </w:r>
      <w:r w:rsidRPr="005A6C46">
        <w:rPr>
          <w:u w:val="wave"/>
        </w:rPr>
        <w:t>Títulos</w:t>
      </w:r>
      <w:r>
        <w:sym w:font="Wingdings" w:char="F0E0"/>
      </w:r>
      <w:r>
        <w:t>Novo</w:t>
      </w:r>
    </w:p>
    <w:p w:rsidR="00416448" w:rsidRDefault="00416448" w:rsidP="00416448">
      <w:pPr>
        <w:pStyle w:val="ListParagraph"/>
      </w:pPr>
      <w:r>
        <w:t>Pelo SRC, automatica e provisoriamente, durante uma importação de carteira.</w:t>
      </w:r>
    </w:p>
    <w:p w:rsidR="00416448" w:rsidRDefault="00416448" w:rsidP="006C5987">
      <w:r>
        <w:t xml:space="preserve">Em qualquer caso, o título recém-criado recebe um Status que o identifica como provisório. Ao ratificar todos os dados do cadastro do título, o usuário deve proceder a sua </w:t>
      </w:r>
      <w:r>
        <w:rPr>
          <w:u w:val="single"/>
        </w:rPr>
        <w:t>liberação</w:t>
      </w:r>
      <w:r>
        <w:t>, da forma que será mostrada a seguir. O Anexo IV tem uma lista dos Status possíveis.</w:t>
      </w:r>
    </w:p>
    <w:p w:rsidR="00416448" w:rsidRDefault="00416448" w:rsidP="006C5987">
      <w:r>
        <w:lastRenderedPageBreak/>
        <w:t xml:space="preserve">O Status é um dado apenas informativo. Ele não afeta </w:t>
      </w:r>
      <w:r w:rsidR="002B00E7">
        <w:t>a forma como o título é tratado pelo SRC. Mas se o SRC rodar com títulos provisórios e não ratificados, os resultados poderão ser incorretos ou imprecisos.</w:t>
      </w:r>
    </w:p>
    <w:p w:rsidR="00513248" w:rsidRDefault="00C9505D" w:rsidP="006C5987">
      <w:r>
        <w:t xml:space="preserve">Se a criação é comandada pelo usuário em </w:t>
      </w:r>
      <w:r w:rsidR="005A6C46" w:rsidRPr="005A6C46">
        <w:rPr>
          <w:u w:val="wave"/>
        </w:rPr>
        <w:t xml:space="preserve">Popup </w:t>
      </w:r>
      <w:r w:rsidR="004D7675">
        <w:rPr>
          <w:u w:val="wave"/>
        </w:rPr>
        <w:t>Menu</w:t>
      </w:r>
      <w:r w:rsidRPr="005A6C46">
        <w:rPr>
          <w:u w:val="wave"/>
        </w:rPr>
        <w:t xml:space="preserve"> Títulos</w:t>
      </w:r>
      <w:r>
        <w:t xml:space="preserve"> </w:t>
      </w:r>
      <w:r>
        <w:sym w:font="Wingdings" w:char="F0E0"/>
      </w:r>
      <w:r>
        <w:t xml:space="preserve"> Novo, o sistema pede o </w:t>
      </w:r>
      <w:r>
        <w:rPr>
          <w:u w:val="single"/>
        </w:rPr>
        <w:t>código identificador</w:t>
      </w:r>
      <w:r>
        <w:t xml:space="preserve"> do novo título. Se o identificador passar no teste de não-duplicidade, o título é criado e o sistema mostra o Formulário de Edição do Título.</w:t>
      </w:r>
    </w:p>
    <w:p w:rsidR="00C9505D" w:rsidRDefault="00C9505D" w:rsidP="006C5987">
      <w:r>
        <w:rPr>
          <w:u w:val="single"/>
        </w:rPr>
        <w:t>Evitando a Duplicidade do Identificador</w:t>
      </w:r>
    </w:p>
    <w:p w:rsidR="00C9505D" w:rsidRDefault="00C9505D" w:rsidP="006C5987">
      <w:r>
        <w:t>O identificador de um título deve ser único. Não pode haver dois títulos com o mesmo identificador.</w:t>
      </w:r>
    </w:p>
    <w:p w:rsidR="00C9505D" w:rsidRPr="00C9505D" w:rsidRDefault="00C9505D" w:rsidP="006C5987">
      <w:r>
        <w:t xml:space="preserve">Evitar a duplicidade no SRC envolve também evitar a duplicidade de dados que </w:t>
      </w:r>
      <w:r>
        <w:rPr>
          <w:u w:val="single"/>
        </w:rPr>
        <w:t>possam</w:t>
      </w:r>
      <w:r>
        <w:t xml:space="preserve"> vir a ser usados como identificadores durante as importações de carteira</w:t>
      </w:r>
      <w:r w:rsidR="00D634C2">
        <w:t>,</w:t>
      </w:r>
      <w:r>
        <w:t xml:space="preserve"> assim como evitar a duplicidade para com os identificadores alternativos (alias).</w:t>
      </w:r>
    </w:p>
    <w:p w:rsidR="00C9505D" w:rsidRDefault="00C9505D" w:rsidP="006C5987">
      <w:r>
        <w:t>Por isso, o SRC emprega testes para evitar a duplicidade.</w:t>
      </w:r>
    </w:p>
    <w:p w:rsidR="00C9505D" w:rsidRDefault="00C9505D" w:rsidP="00C9505D">
      <w:pPr>
        <w:pStyle w:val="ListParagraph"/>
      </w:pPr>
      <w:r>
        <w:t>Durante a criação comandada pelo usuário, serão rejeitados como duplicados códigos que já existirem como identificadores, alias ou ISIN no cadastro.</w:t>
      </w:r>
    </w:p>
    <w:p w:rsidR="00C9505D" w:rsidRDefault="00C9505D" w:rsidP="00C9505D">
      <w:pPr>
        <w:pStyle w:val="ListParagraph"/>
      </w:pPr>
      <w:r>
        <w:t>Durante o cadastro automático provisório, o identificador de um título novo receberá automaticamente os sufixos -01, -02, etc, para se diferenciar de outros que já existam.</w:t>
      </w:r>
    </w:p>
    <w:p w:rsidR="00C9505D" w:rsidRPr="00C9505D" w:rsidRDefault="00C9505D" w:rsidP="006C5987">
      <w:r>
        <w:t xml:space="preserve">O teste contra duplicidade testa </w:t>
      </w:r>
      <w:r>
        <w:rPr>
          <w:u w:val="single"/>
        </w:rPr>
        <w:t>todos</w:t>
      </w:r>
      <w:r>
        <w:t xml:space="preserve"> os títulos no cadastro, inclusive os que não pertencem às carteiras.</w:t>
      </w:r>
    </w:p>
    <w:p w:rsidR="00950D7D" w:rsidRDefault="00950D7D" w:rsidP="006255B5">
      <w:pPr>
        <w:pStyle w:val="Heading2"/>
      </w:pPr>
      <w:bookmarkStart w:id="72" w:name="_Toc1482955"/>
      <w:r>
        <w:t>EDITANDO UM TÍTULO</w:t>
      </w:r>
      <w:bookmarkEnd w:id="72"/>
    </w:p>
    <w:p w:rsidR="00513248" w:rsidRDefault="00513248" w:rsidP="00513248">
      <w:r>
        <w:t>O Formulário de Edição do Título é mostrado:</w:t>
      </w:r>
    </w:p>
    <w:p w:rsidR="00513248" w:rsidRDefault="00513248" w:rsidP="00513248">
      <w:r>
        <w:tab/>
        <w:t xml:space="preserve">Ao se escolher </w:t>
      </w:r>
      <w:r w:rsidR="005A6C46" w:rsidRPr="005A6C46">
        <w:rPr>
          <w:u w:val="wave"/>
        </w:rPr>
        <w:t xml:space="preserve">Popup </w:t>
      </w:r>
      <w:r w:rsidR="004D7675">
        <w:rPr>
          <w:u w:val="wave"/>
        </w:rPr>
        <w:t xml:space="preserve">Manu </w:t>
      </w:r>
      <w:r w:rsidRPr="005A6C46">
        <w:rPr>
          <w:u w:val="wave"/>
        </w:rPr>
        <w:t>Títulos</w:t>
      </w:r>
      <w:r>
        <w:sym w:font="Wingdings" w:char="F0E0"/>
      </w:r>
      <w:r>
        <w:t>Novo e introduzir um identificador válido para o título;</w:t>
      </w:r>
    </w:p>
    <w:p w:rsidR="00513248" w:rsidRPr="00513248" w:rsidRDefault="00513248" w:rsidP="00513248">
      <w:r>
        <w:tab/>
        <w:t xml:space="preserve">Ao se escolher </w:t>
      </w:r>
      <w:r w:rsidR="005A6C46" w:rsidRPr="005A6C46">
        <w:rPr>
          <w:u w:val="wave"/>
        </w:rPr>
        <w:t xml:space="preserve">Popup </w:t>
      </w:r>
      <w:r w:rsidR="004D7675">
        <w:rPr>
          <w:u w:val="wave"/>
        </w:rPr>
        <w:t>Menu</w:t>
      </w:r>
      <w:r w:rsidR="005A6C46" w:rsidRPr="005A6C46">
        <w:rPr>
          <w:u w:val="wave"/>
        </w:rPr>
        <w:t xml:space="preserve"> </w:t>
      </w:r>
      <w:r w:rsidRPr="005A6C46">
        <w:rPr>
          <w:u w:val="wave"/>
        </w:rPr>
        <w:t>Títulos</w:t>
      </w:r>
      <w:r>
        <w:sym w:font="Wingdings" w:char="F0E0"/>
      </w:r>
      <w:r>
        <w:t>Edita;</w:t>
      </w:r>
    </w:p>
    <w:p w:rsidR="00513248" w:rsidRDefault="00513248" w:rsidP="00513248">
      <w:pPr>
        <w:ind w:firstLine="720"/>
      </w:pPr>
      <w:r>
        <w:t xml:space="preserve">Ao se clicar </w:t>
      </w:r>
      <w:r w:rsidR="005A6C46">
        <w:t xml:space="preserve">o botão direito </w:t>
      </w:r>
      <w:r>
        <w:t>duas vezes sobre a linha do título na Tela de Títulos;</w:t>
      </w:r>
    </w:p>
    <w:p w:rsidR="00513248" w:rsidRDefault="00513248" w:rsidP="00513248">
      <w:r>
        <w:tab/>
        <w:t xml:space="preserve">Ao se clicar </w:t>
      </w:r>
      <w:r w:rsidR="005A6C46">
        <w:t xml:space="preserve">o botão direito </w:t>
      </w:r>
      <w:r>
        <w:t>duas vezes sobre a linha do título na Tela de Carteira.</w:t>
      </w:r>
    </w:p>
    <w:p w:rsidR="00513248" w:rsidRDefault="00513248" w:rsidP="00513248"/>
    <w:p w:rsidR="00513248" w:rsidRPr="00513248" w:rsidRDefault="00513248" w:rsidP="00513248">
      <w:r>
        <w:tab/>
      </w:r>
    </w:p>
    <w:p w:rsidR="00A71274" w:rsidRDefault="00A71274" w:rsidP="00513248">
      <w:pPr>
        <w:jc w:val="center"/>
      </w:pPr>
    </w:p>
    <w:p w:rsidR="004D7675" w:rsidRDefault="00F5650D" w:rsidP="00513248">
      <w:pPr>
        <w:jc w:val="center"/>
      </w:pPr>
      <w:r>
        <w:rPr>
          <w:noProof/>
          <w:lang w:val="en-US"/>
        </w:rPr>
        <w:lastRenderedPageBreak/>
        <mc:AlternateContent>
          <mc:Choice Requires="wps">
            <w:drawing>
              <wp:anchor distT="0" distB="0" distL="114300" distR="114300" simplePos="0" relativeHeight="251774976" behindDoc="0" locked="0" layoutInCell="1" allowOverlap="1" wp14:anchorId="382D9FDE" wp14:editId="495AEA67">
                <wp:simplePos x="0" y="0"/>
                <wp:positionH relativeFrom="column">
                  <wp:posOffset>1809750</wp:posOffset>
                </wp:positionH>
                <wp:positionV relativeFrom="paragraph">
                  <wp:posOffset>3070860</wp:posOffset>
                </wp:positionV>
                <wp:extent cx="3695700" cy="3564890"/>
                <wp:effectExtent l="9525" t="13335" r="9525" b="12700"/>
                <wp:wrapNone/>
                <wp:docPr id="328"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35648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42.5pt;margin-top:241.8pt;width:291pt;height:280.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" filled="f" strokecolor="red" strokeweight="1.5pt"/>
            </w:pict>
          </mc:Fallback>
        </mc:AlternateContent>
      </w:r>
      <w:r>
        <w:rPr>
          <w:noProof/>
          <w:lang w:val="en-US"/>
        </w:rPr>
        <mc:AlternateContent>
          <mc:Choice Requires="wps">
            <w:drawing>
              <wp:anchor distT="0" distB="0" distL="114300" distR="114300" simplePos="0" relativeHeight="251779072" behindDoc="0" locked="0" layoutInCell="1" allowOverlap="1" wp14:anchorId="3FDF5AB1" wp14:editId="76A71A01">
                <wp:simplePos x="0" y="0"/>
                <wp:positionH relativeFrom="column">
                  <wp:posOffset>2905125</wp:posOffset>
                </wp:positionH>
                <wp:positionV relativeFrom="paragraph">
                  <wp:posOffset>6635750</wp:posOffset>
                </wp:positionV>
                <wp:extent cx="400050" cy="247650"/>
                <wp:effectExtent l="0" t="0" r="0" b="3175"/>
                <wp:wrapNone/>
                <wp:docPr id="327"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513248" w:rsidRDefault="00A418A8" w:rsidP="004D7675">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132" type="#_x0000_t202" style="position:absolute;left:0;text-align:left;margin-left:228.75pt;margin-top:522.5pt;width:31.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Lyuw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" filled="f" stroked="f">
                <v:textbox>
                  <w:txbxContent>
                    <w:p w:rsidR="00A418A8" w:rsidRPr="00513248" w:rsidRDefault="00A418A8" w:rsidP="004D7675">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78048" behindDoc="0" locked="0" layoutInCell="1" allowOverlap="1" wp14:anchorId="039D932D" wp14:editId="4F23CDBC">
                <wp:simplePos x="0" y="0"/>
                <wp:positionH relativeFrom="column">
                  <wp:posOffset>2905125</wp:posOffset>
                </wp:positionH>
                <wp:positionV relativeFrom="paragraph">
                  <wp:posOffset>6635750</wp:posOffset>
                </wp:positionV>
                <wp:extent cx="2600325" cy="300990"/>
                <wp:effectExtent l="9525" t="15875" r="9525" b="16510"/>
                <wp:wrapNone/>
                <wp:docPr id="326"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3009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26" style="position:absolute;margin-left:228.75pt;margin-top:522.5pt;width:204.75pt;height:23.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" filled="f" strokecolor="red" strokeweight="1.5pt"/>
            </w:pict>
          </mc:Fallback>
        </mc:AlternateContent>
      </w:r>
      <w:r>
        <w:rPr>
          <w:noProof/>
          <w:lang w:val="en-US"/>
        </w:rPr>
        <mc:AlternateContent>
          <mc:Choice Requires="wps">
            <w:drawing>
              <wp:anchor distT="0" distB="0" distL="114300" distR="114300" simplePos="0" relativeHeight="251777024" behindDoc="0" locked="0" layoutInCell="1" allowOverlap="1" wp14:anchorId="2B987B77" wp14:editId="13C559BA">
                <wp:simplePos x="0" y="0"/>
                <wp:positionH relativeFrom="column">
                  <wp:posOffset>5086350</wp:posOffset>
                </wp:positionH>
                <wp:positionV relativeFrom="paragraph">
                  <wp:posOffset>3020695</wp:posOffset>
                </wp:positionV>
                <wp:extent cx="400050" cy="247650"/>
                <wp:effectExtent l="0" t="1270" r="0" b="0"/>
                <wp:wrapNone/>
                <wp:docPr id="325"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513248" w:rsidRDefault="00A418A8" w:rsidP="004D7675">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133" type="#_x0000_t202" style="position:absolute;left:0;text-align:left;margin-left:400.5pt;margin-top:237.85pt;width:31.5pt;height: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ukbuw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" filled="f" stroked="f">
                <v:textbox>
                  <w:txbxContent>
                    <w:p w:rsidR="00A418A8" w:rsidRPr="00513248" w:rsidRDefault="00A418A8" w:rsidP="004D7675">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73952" behindDoc="0" locked="0" layoutInCell="1" allowOverlap="1" wp14:anchorId="150FF1B7" wp14:editId="1FB8B55A">
                <wp:simplePos x="0" y="0"/>
                <wp:positionH relativeFrom="column">
                  <wp:posOffset>1809750</wp:posOffset>
                </wp:positionH>
                <wp:positionV relativeFrom="paragraph">
                  <wp:posOffset>255905</wp:posOffset>
                </wp:positionV>
                <wp:extent cx="3695700" cy="2814955"/>
                <wp:effectExtent l="9525" t="17780" r="9525" b="15240"/>
                <wp:wrapNone/>
                <wp:docPr id="324"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28149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026" style="position:absolute;margin-left:142.5pt;margin-top:20.15pt;width:291pt;height:221.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" filled="f" strokecolor="red" strokeweight="1.5pt"/>
            </w:pict>
          </mc:Fallback>
        </mc:AlternateContent>
      </w:r>
      <w:r>
        <w:rPr>
          <w:noProof/>
          <w:lang w:val="en-US"/>
        </w:rPr>
        <mc:AlternateContent>
          <mc:Choice Requires="wps">
            <w:drawing>
              <wp:anchor distT="0" distB="0" distL="114300" distR="114300" simplePos="0" relativeHeight="251776000" behindDoc="0" locked="0" layoutInCell="1" allowOverlap="1" wp14:anchorId="0C11F632" wp14:editId="281E8DFE">
                <wp:simplePos x="0" y="0"/>
                <wp:positionH relativeFrom="column">
                  <wp:posOffset>5105400</wp:posOffset>
                </wp:positionH>
                <wp:positionV relativeFrom="paragraph">
                  <wp:posOffset>255905</wp:posOffset>
                </wp:positionV>
                <wp:extent cx="400050" cy="247650"/>
                <wp:effectExtent l="0" t="0" r="0" b="1270"/>
                <wp:wrapNone/>
                <wp:docPr id="32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4D7675">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134" type="#_x0000_t202" style="position:absolute;left:0;text-align:left;margin-left:402pt;margin-top:20.15pt;width:31.5pt;height: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oYugIAAMQ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" filled="f" stroked="f">
                <v:textbox>
                  <w:txbxContent>
                    <w:p w:rsidR="00A418A8" w:rsidRPr="00431641" w:rsidRDefault="00A418A8" w:rsidP="004D7675">
                      <w:pPr>
                        <w:ind w:left="0"/>
                        <w:rPr>
                          <w:b/>
                          <w:color w:val="FF0000"/>
                        </w:rPr>
                      </w:pPr>
                      <w:r w:rsidRPr="00431641">
                        <w:rPr>
                          <w:b/>
                          <w:color w:val="FF0000"/>
                        </w:rPr>
                        <w:t>❶</w:t>
                      </w:r>
                    </w:p>
                  </w:txbxContent>
                </v:textbox>
              </v:shape>
            </w:pict>
          </mc:Fallback>
        </mc:AlternateContent>
      </w:r>
      <w:r w:rsidR="004D7675">
        <w:rPr>
          <w:noProof/>
          <w:lang w:val="en-US"/>
        </w:rPr>
        <w:drawing>
          <wp:inline distT="0" distB="0" distL="0" distR="0" wp14:anchorId="373A1B19" wp14:editId="4B2E4F0B">
            <wp:extent cx="3806190" cy="7070725"/>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3806190" cy="7070725"/>
                    </a:xfrm>
                    <a:prstGeom prst="rect">
                      <a:avLst/>
                    </a:prstGeom>
                    <a:noFill/>
                    <a:ln w="9525">
                      <a:noFill/>
                      <a:miter lim="800000"/>
                      <a:headEnd/>
                      <a:tailEnd/>
                    </a:ln>
                  </pic:spPr>
                </pic:pic>
              </a:graphicData>
            </a:graphic>
          </wp:inline>
        </w:drawing>
      </w:r>
    </w:p>
    <w:p w:rsidR="00D634C2" w:rsidRDefault="00D634C2" w:rsidP="00D634C2">
      <w:r>
        <w:t>O Formulário de Edição de Título possui 3 áreas:</w:t>
      </w:r>
    </w:p>
    <w:p w:rsidR="00D634C2" w:rsidRDefault="00D634C2" w:rsidP="00D634C2">
      <w:r>
        <w:t>❶</w:t>
      </w:r>
      <w:r w:rsidR="00CA0D5B">
        <w:t xml:space="preserve"> Campos de propriedades financeiras:</w:t>
      </w:r>
    </w:p>
    <w:p w:rsidR="00CA0D5B" w:rsidRDefault="00CA0D5B" w:rsidP="00F2521F">
      <w:pPr>
        <w:pStyle w:val="ListParagraph"/>
        <w:numPr>
          <w:ilvl w:val="0"/>
          <w:numId w:val="9"/>
        </w:numPr>
      </w:pPr>
      <w:r>
        <w:lastRenderedPageBreak/>
        <w:t>Identificador: é o Identificador P</w:t>
      </w:r>
      <w:r w:rsidR="00C83153">
        <w:t>rimário e não pode ser alterado;</w:t>
      </w:r>
    </w:p>
    <w:p w:rsidR="00CA0D5B" w:rsidRDefault="00CA0D5B" w:rsidP="00F2521F">
      <w:pPr>
        <w:pStyle w:val="ListParagraph"/>
        <w:numPr>
          <w:ilvl w:val="0"/>
          <w:numId w:val="9"/>
        </w:numPr>
      </w:pPr>
      <w:r>
        <w:t>Nome: é o nome do título</w:t>
      </w:r>
      <w:r w:rsidR="00C83153">
        <w:t>;</w:t>
      </w:r>
    </w:p>
    <w:p w:rsidR="00CA0D5B" w:rsidRDefault="00CA0D5B" w:rsidP="00F2521F">
      <w:pPr>
        <w:pStyle w:val="ListParagraph"/>
        <w:numPr>
          <w:ilvl w:val="0"/>
          <w:numId w:val="9"/>
        </w:numPr>
      </w:pPr>
      <w:r>
        <w:t>Código CETIP:</w:t>
      </w:r>
      <w:r w:rsidR="00AD6683">
        <w:t xml:space="preserve"> código CETIP</w:t>
      </w:r>
      <w:r w:rsidR="00C83153">
        <w:t>;</w:t>
      </w:r>
    </w:p>
    <w:p w:rsidR="00CA0D5B" w:rsidRDefault="00C83153" w:rsidP="00F2521F">
      <w:pPr>
        <w:pStyle w:val="ListParagraph"/>
        <w:numPr>
          <w:ilvl w:val="0"/>
          <w:numId w:val="9"/>
        </w:numPr>
      </w:pPr>
      <w:r>
        <w:t>ISIN: código ISIN;</w:t>
      </w:r>
    </w:p>
    <w:p w:rsidR="00CA0D5B" w:rsidRDefault="00CA0D5B" w:rsidP="00F2521F">
      <w:pPr>
        <w:pStyle w:val="ListParagraph"/>
        <w:numPr>
          <w:ilvl w:val="0"/>
          <w:numId w:val="9"/>
        </w:numPr>
      </w:pPr>
      <w:r>
        <w:t>Tipo:</w:t>
      </w:r>
      <w:r w:rsidR="00AD6683">
        <w:t xml:space="preserve"> é um dos tipos do padrão XML ANBIMA. Esse campo é preenchido no cadastramento automático de uma importação ANBIMA;</w:t>
      </w:r>
    </w:p>
    <w:p w:rsidR="00CA0D5B" w:rsidRDefault="00CA0D5B" w:rsidP="00F2521F">
      <w:pPr>
        <w:pStyle w:val="ListParagraph"/>
        <w:numPr>
          <w:ilvl w:val="0"/>
          <w:numId w:val="9"/>
        </w:numPr>
      </w:pPr>
      <w:r>
        <w:t>Classe de Liquidez:</w:t>
      </w:r>
      <w:r w:rsidR="00AD6683">
        <w:t xml:space="preserve"> é uma das classes de liquidez da Metodologia ANBIMA de Liquidez para fundos de crédito privado e será usada no cálculo de liquidez sob essa metodo</w:t>
      </w:r>
      <w:r w:rsidR="00C83153">
        <w:t>logia. Ver Anexo I para a lista;</w:t>
      </w:r>
    </w:p>
    <w:p w:rsidR="00CA0D5B" w:rsidRPr="00AD6683" w:rsidRDefault="00CA0D5B" w:rsidP="00F2521F">
      <w:pPr>
        <w:pStyle w:val="ListParagraph"/>
        <w:numPr>
          <w:ilvl w:val="0"/>
          <w:numId w:val="9"/>
        </w:numPr>
      </w:pPr>
      <w:r w:rsidRPr="00AD6683">
        <w:t>Schedule:</w:t>
      </w:r>
      <w:r w:rsidR="00AD6683" w:rsidRPr="00AD6683">
        <w:t xml:space="preserve"> é a descrição a</w:t>
      </w:r>
      <w:r w:rsidR="00AD6683">
        <w:t>proximada do cronograma de pagamento de juros e principal, que será utilizado se o fluxo de caixa não for infor</w:t>
      </w:r>
      <w:r w:rsidR="00C83153">
        <w:t>mado. Ver Anexo II para a lista;</w:t>
      </w:r>
    </w:p>
    <w:p w:rsidR="00CA0D5B" w:rsidRPr="00AD6683" w:rsidRDefault="00CA0D5B" w:rsidP="00F2521F">
      <w:pPr>
        <w:pStyle w:val="ListParagraph"/>
        <w:numPr>
          <w:ilvl w:val="0"/>
          <w:numId w:val="9"/>
        </w:numPr>
      </w:pPr>
      <w:r w:rsidRPr="00AD6683">
        <w:t>Maturity:</w:t>
      </w:r>
      <w:r w:rsidR="00AD6683" w:rsidRPr="00AD6683">
        <w:t xml:space="preserve"> data de v</w:t>
      </w:r>
      <w:r w:rsidR="00AD6683">
        <w:t>encimento</w:t>
      </w:r>
      <w:r w:rsidR="00C83153">
        <w:t>;</w:t>
      </w:r>
    </w:p>
    <w:p w:rsidR="00CA0D5B" w:rsidRDefault="00CA0D5B" w:rsidP="00F2521F">
      <w:pPr>
        <w:pStyle w:val="ListParagraph"/>
        <w:numPr>
          <w:ilvl w:val="0"/>
          <w:numId w:val="9"/>
        </w:numPr>
      </w:pPr>
      <w:r w:rsidRPr="00AD6683">
        <w:t>Emissão:</w:t>
      </w:r>
      <w:r w:rsidR="00AD6683" w:rsidRPr="00AD6683">
        <w:t xml:space="preserve"> </w:t>
      </w:r>
      <w:r w:rsidR="00AD6683">
        <w:t>data de emissão</w:t>
      </w:r>
      <w:r w:rsidR="00C83153">
        <w:t>;</w:t>
      </w:r>
    </w:p>
    <w:p w:rsidR="00C83153" w:rsidRDefault="00C83153" w:rsidP="00F2521F">
      <w:pPr>
        <w:pStyle w:val="ListParagraph"/>
        <w:numPr>
          <w:ilvl w:val="0"/>
          <w:numId w:val="9"/>
        </w:numPr>
      </w:pPr>
      <w:r>
        <w:t>Cupom: taxa de juros contratual;</w:t>
      </w:r>
    </w:p>
    <w:p w:rsidR="00CA0D5B" w:rsidRDefault="00CA0D5B" w:rsidP="00F2521F">
      <w:pPr>
        <w:pStyle w:val="ListParagraph"/>
        <w:numPr>
          <w:ilvl w:val="0"/>
          <w:numId w:val="9"/>
        </w:numPr>
      </w:pPr>
      <w:r w:rsidRPr="00AD6683">
        <w:t>DayCount:</w:t>
      </w:r>
      <w:r w:rsidR="00AD6683" w:rsidRPr="00AD6683">
        <w:t xml:space="preserve"> </w:t>
      </w:r>
      <w:r w:rsidR="00AD6683">
        <w:t>convenção da taxa de juros: “ACT/ACT”, “ACT/360”, “30/360” ou “BUS/252”</w:t>
      </w:r>
      <w:r w:rsidR="00C83153">
        <w:t>;</w:t>
      </w:r>
    </w:p>
    <w:p w:rsidR="00C83153" w:rsidRPr="00AD6683" w:rsidRDefault="00C83153" w:rsidP="00F2521F">
      <w:pPr>
        <w:pStyle w:val="ListParagraph"/>
        <w:numPr>
          <w:ilvl w:val="0"/>
          <w:numId w:val="9"/>
        </w:numPr>
      </w:pPr>
      <w:r w:rsidRPr="00AD6683">
        <w:t>Indexador:</w:t>
      </w:r>
      <w:r>
        <w:t xml:space="preserve"> indexador do título, para cálculos de risco de mercado. Pode ser CDI+, %CDI, IPCA+, IGPM+, IGPDI+, SELIC, FIXED (pré-fixado) ou DOLAR;</w:t>
      </w:r>
    </w:p>
    <w:p w:rsidR="00CA0D5B" w:rsidRDefault="00CA0D5B" w:rsidP="00F2521F">
      <w:pPr>
        <w:pStyle w:val="ListParagraph"/>
        <w:numPr>
          <w:ilvl w:val="0"/>
          <w:numId w:val="9"/>
        </w:numPr>
      </w:pPr>
      <w:r>
        <w:t>Status: é o status do r</w:t>
      </w:r>
      <w:r w:rsidR="00C83153">
        <w:t>egistro e não pode ser alterado;</w:t>
      </w:r>
    </w:p>
    <w:p w:rsidR="003D5C1E" w:rsidRDefault="00B840A7" w:rsidP="00F2521F">
      <w:pPr>
        <w:pStyle w:val="ListParagraph"/>
        <w:numPr>
          <w:ilvl w:val="0"/>
          <w:numId w:val="9"/>
        </w:numPr>
      </w:pPr>
      <w:r>
        <w:t>Name.</w:t>
      </w:r>
      <w:r w:rsidR="003D5C1E">
        <w:t xml:space="preserve">Crd: </w:t>
      </w:r>
      <w:r w:rsidR="004D7675">
        <w:t xml:space="preserve">Código do </w:t>
      </w:r>
      <w:r w:rsidR="003D5C1E">
        <w:t xml:space="preserve">Nome </w:t>
      </w:r>
      <w:r w:rsidR="00072318">
        <w:t xml:space="preserve">(emissor, devedor) </w:t>
      </w:r>
      <w:r w:rsidR="003D5C1E">
        <w:t>em que se bas</w:t>
      </w:r>
      <w:r w:rsidR="004D7675">
        <w:t>eia o rating interno de crédito. Introduzindo um código válido, o nome é exibido abaixo.</w:t>
      </w:r>
    </w:p>
    <w:p w:rsidR="003D5C1E" w:rsidRDefault="003D5C1E" w:rsidP="00F2521F">
      <w:pPr>
        <w:pStyle w:val="ListParagraph"/>
        <w:numPr>
          <w:ilvl w:val="0"/>
          <w:numId w:val="9"/>
        </w:numPr>
      </w:pPr>
      <w:r>
        <w:t>Tranche: Senioridade e garantias da tranche;</w:t>
      </w:r>
    </w:p>
    <w:p w:rsidR="003D5C1E" w:rsidRDefault="003D5C1E" w:rsidP="00F2521F">
      <w:pPr>
        <w:pStyle w:val="ListParagraph"/>
        <w:numPr>
          <w:ilvl w:val="0"/>
          <w:numId w:val="9"/>
        </w:numPr>
      </w:pPr>
      <w:r>
        <w:t>Imob.Holdings: quantidade de investimentos imobiliários sob o título;</w:t>
      </w:r>
    </w:p>
    <w:p w:rsidR="00C83153" w:rsidRDefault="00C83153" w:rsidP="00F2521F">
      <w:pPr>
        <w:pStyle w:val="ListParagraph"/>
        <w:numPr>
          <w:ilvl w:val="0"/>
          <w:numId w:val="9"/>
        </w:numPr>
      </w:pPr>
      <w:r>
        <w:t xml:space="preserve">Se o título representa um investimento em quotas de um fundo cadastrado no SRC. Caso este checkbox seja marcado, o SRC procurará o fundo que o título representa para fins de consolidação de carteira (ver </w:t>
      </w:r>
      <w:r w:rsidR="00B30A00">
        <w:fldChar w:fldCharType="begin"/>
      </w:r>
      <w:r>
        <w:instrText xml:space="preserve"> REF _Ref458500929 \r \h </w:instrText>
      </w:r>
      <w:r w:rsidR="00B30A00">
        <w:fldChar w:fldCharType="separate"/>
      </w:r>
      <w:r w:rsidR="00A71B18">
        <w:t>III-13</w:t>
      </w:r>
      <w:r w:rsidR="00B30A00">
        <w:fldChar w:fldCharType="end"/>
      </w:r>
      <w:r>
        <w:t>).</w:t>
      </w:r>
    </w:p>
    <w:p w:rsidR="00D634C2" w:rsidRDefault="00D634C2" w:rsidP="00D634C2">
      <w:r>
        <w:t>❷</w:t>
      </w:r>
      <w:r w:rsidR="00CA0D5B">
        <w:t xml:space="preserve"> Lista de propriedades descritivas</w:t>
      </w:r>
    </w:p>
    <w:p w:rsidR="00CA0D5B" w:rsidRDefault="00CA0D5B" w:rsidP="00D634C2">
      <w:r>
        <w:t>Em cada linha:</w:t>
      </w:r>
    </w:p>
    <w:p w:rsidR="00CA0D5B" w:rsidRDefault="00CA0D5B" w:rsidP="00F2521F">
      <w:pPr>
        <w:pStyle w:val="ListParagraph"/>
        <w:numPr>
          <w:ilvl w:val="0"/>
          <w:numId w:val="9"/>
        </w:numPr>
      </w:pPr>
      <w:r>
        <w:lastRenderedPageBreak/>
        <w:t xml:space="preserve">Se a propriedade for Elencada, teclar </w:t>
      </w:r>
      <w:r w:rsidRPr="00CA0D5B">
        <w:rPr>
          <w:u w:val="single"/>
        </w:rPr>
        <w:t>espaço</w:t>
      </w:r>
      <w:r>
        <w:t xml:space="preserve"> alternará o seu valor.</w:t>
      </w:r>
      <w:r w:rsidR="00B943F6">
        <w:t xml:space="preserve"> Teclar uma letra posicionará no primeiro valor que começa com a letra teclada.</w:t>
      </w:r>
    </w:p>
    <w:p w:rsidR="00CA0D5B" w:rsidRPr="00CA0D5B" w:rsidRDefault="00CA0D5B" w:rsidP="00F2521F">
      <w:pPr>
        <w:pStyle w:val="ListParagraph"/>
        <w:numPr>
          <w:ilvl w:val="0"/>
          <w:numId w:val="9"/>
        </w:numPr>
      </w:pPr>
      <w:r>
        <w:t>Se a propriedade for Livre, será mostrado “</w:t>
      </w:r>
      <w:r w:rsidRPr="0099160B">
        <w:rPr>
          <w:u w:val="single"/>
        </w:rPr>
        <w:t>(L)</w:t>
      </w:r>
      <w:r>
        <w:t>” após o seu nome. O usuário a preenche escrevendo no campo inferior e clicando em “</w:t>
      </w:r>
      <w:r>
        <w:sym w:font="Wingdings" w:char="F0E0"/>
      </w:r>
      <w:r>
        <w:t>Prop”</w:t>
      </w:r>
    </w:p>
    <w:p w:rsidR="00D634C2" w:rsidRDefault="00D634C2" w:rsidP="00D634C2">
      <w:r>
        <w:t>❸</w:t>
      </w:r>
      <w:r w:rsidR="00CA0D5B">
        <w:t xml:space="preserve"> Os botões de acionamento:</w:t>
      </w:r>
    </w:p>
    <w:p w:rsidR="00CA0D5B" w:rsidRDefault="00CA0D5B" w:rsidP="00F2521F">
      <w:pPr>
        <w:pStyle w:val="ListParagraph"/>
        <w:numPr>
          <w:ilvl w:val="0"/>
          <w:numId w:val="10"/>
        </w:numPr>
      </w:pPr>
      <w:r>
        <w:t>Cancelar: Cancela a edição</w:t>
      </w:r>
    </w:p>
    <w:p w:rsidR="00CA0D5B" w:rsidRDefault="00CA0D5B" w:rsidP="00F2521F">
      <w:pPr>
        <w:pStyle w:val="ListParagraph"/>
        <w:numPr>
          <w:ilvl w:val="0"/>
          <w:numId w:val="10"/>
        </w:numPr>
      </w:pPr>
      <w:r>
        <w:t>OK: Mantém a edição, mas não libera o título, que fica com o status “Editado”</w:t>
      </w:r>
    </w:p>
    <w:p w:rsidR="00CA0D5B" w:rsidRDefault="00CA0D5B" w:rsidP="00F2521F">
      <w:pPr>
        <w:pStyle w:val="ListParagraph"/>
        <w:numPr>
          <w:ilvl w:val="0"/>
          <w:numId w:val="10"/>
        </w:numPr>
      </w:pPr>
      <w:r>
        <w:t>OK e liberado: Mantém a edição e marca o título como “Liberado”.</w:t>
      </w:r>
    </w:p>
    <w:p w:rsidR="00CA0D5B" w:rsidRDefault="00CA0D5B" w:rsidP="00CA0D5B">
      <w:pPr>
        <w:ind w:left="1080"/>
      </w:pPr>
      <w:r>
        <w:t>Obs: “Cancelar” cancela a edição do título, mas não a sua criação. O registro criado continuará existindo até ser utilizado ou excluído.</w:t>
      </w:r>
    </w:p>
    <w:p w:rsidR="00BE6AFC" w:rsidRDefault="003F5012" w:rsidP="006255B5">
      <w:pPr>
        <w:pStyle w:val="Heading2"/>
      </w:pPr>
      <w:bookmarkStart w:id="73" w:name="_Toc1482956"/>
      <w:r>
        <w:t>“TIPOS” DE UM TÍTULO</w:t>
      </w:r>
      <w:bookmarkEnd w:id="73"/>
    </w:p>
    <w:p w:rsidR="00BE6AFC" w:rsidRDefault="003F5012" w:rsidP="00BE6AFC">
      <w:r>
        <w:t>Há 3 propriedades Financeiras que cadastram o “Tipo” de um título</w:t>
      </w:r>
      <w:r w:rsidR="00F004AF">
        <w:t>:</w:t>
      </w:r>
    </w:p>
    <w:p w:rsidR="00BE6AFC" w:rsidRDefault="00F004AF" w:rsidP="00F2521F">
      <w:pPr>
        <w:pStyle w:val="ListParagraph"/>
        <w:numPr>
          <w:ilvl w:val="0"/>
          <w:numId w:val="50"/>
        </w:numPr>
      </w:pPr>
      <w:r>
        <w:t>Tipo</w:t>
      </w:r>
    </w:p>
    <w:p w:rsidR="00BE6AFC" w:rsidRDefault="00F004AF" w:rsidP="00F2521F">
      <w:pPr>
        <w:pStyle w:val="ListParagraph"/>
        <w:numPr>
          <w:ilvl w:val="0"/>
          <w:numId w:val="50"/>
        </w:numPr>
      </w:pPr>
      <w:r>
        <w:t>Classe de Liquidez</w:t>
      </w:r>
    </w:p>
    <w:p w:rsidR="00BE6AFC" w:rsidRDefault="00F004AF" w:rsidP="00F2521F">
      <w:pPr>
        <w:pStyle w:val="ListParagraph"/>
        <w:numPr>
          <w:ilvl w:val="0"/>
          <w:numId w:val="50"/>
        </w:numPr>
      </w:pPr>
      <w:r>
        <w:t>Senioridade</w:t>
      </w:r>
    </w:p>
    <w:p w:rsidR="00BE6AFC" w:rsidRDefault="00F004AF" w:rsidP="00BE6AFC">
      <w:r>
        <w:t>Fora as propriedades descritivas que poderão enquadrar os títulos em diversas classificações.</w:t>
      </w:r>
    </w:p>
    <w:p w:rsidR="00BE6AFC" w:rsidRDefault="00F004AF" w:rsidP="00BE6AFC">
      <w:r>
        <w:t>Cada propriedade dessas possui uma finalidade diferente:</w:t>
      </w:r>
    </w:p>
    <w:p w:rsidR="00BE6AFC" w:rsidRDefault="00F004AF" w:rsidP="00F2521F">
      <w:pPr>
        <w:pStyle w:val="ListParagraph"/>
        <w:numPr>
          <w:ilvl w:val="0"/>
          <w:numId w:val="51"/>
        </w:numPr>
      </w:pPr>
      <w:r>
        <w:t xml:space="preserve">TIPO: é o Tipo do XML ANBIMA e serve para i) organização dos títulos na tela de Cadastro; ii) criação do cadastro provisório a partir da importação XML ANBIMA. </w:t>
      </w:r>
    </w:p>
    <w:p w:rsidR="00BE6AFC" w:rsidRDefault="00F004AF" w:rsidP="00F2521F">
      <w:pPr>
        <w:pStyle w:val="ListParagraph"/>
        <w:numPr>
          <w:ilvl w:val="0"/>
          <w:numId w:val="51"/>
        </w:numPr>
      </w:pPr>
      <w:r>
        <w:t xml:space="preserve">CLASSE DE LIQUIDEZ: é </w:t>
      </w:r>
      <w:r w:rsidR="008E5514">
        <w:t>a classe de liquidez que consta da tabela Fliq1 da Metodologia ANBIMA de Liquidez para fundos de crédito privado. Serve para os seguintes cálculos: i) liquidez; ii) caixa; iii) risco de mercado. Através da propriedade *Class_Liquidez, também pode ser utilizada para testes de compliance (enquadramento) e concentração.</w:t>
      </w:r>
    </w:p>
    <w:p w:rsidR="00BE6AFC" w:rsidRDefault="00F004AF" w:rsidP="00F2521F">
      <w:pPr>
        <w:pStyle w:val="ListParagraph"/>
        <w:numPr>
          <w:ilvl w:val="0"/>
          <w:numId w:val="51"/>
        </w:numPr>
      </w:pPr>
      <w:r>
        <w:t>SENIORIDADE:</w:t>
      </w:r>
      <w:r w:rsidR="008E5514">
        <w:t xml:space="preserve"> é a senioridade do título e serve para</w:t>
      </w:r>
      <w:r w:rsidR="00261D86">
        <w:t>: i)</w:t>
      </w:r>
      <w:r w:rsidR="008E5514">
        <w:t xml:space="preserve"> cálculo de risco</w:t>
      </w:r>
      <w:r w:rsidR="00261D86">
        <w:t xml:space="preserve"> de crédito e ii) cálculo de risco de mercado. A princípio, a) quanto mais sênior o título, menor o Loss Given Default (LGD), e b) títulos com senioridade “EQUITY” não têm risco de crédito, mas têm risco de mercado se forem imobiliários  (Ver Anexo VI).</w:t>
      </w:r>
    </w:p>
    <w:p w:rsidR="00261D86" w:rsidRDefault="00261D86" w:rsidP="00261D86">
      <w:pPr>
        <w:ind w:left="0"/>
      </w:pPr>
    </w:p>
    <w:p w:rsidR="00BE6AFC" w:rsidRDefault="00F004AF" w:rsidP="00F2521F">
      <w:pPr>
        <w:pStyle w:val="ListParagraph"/>
        <w:numPr>
          <w:ilvl w:val="0"/>
          <w:numId w:val="51"/>
        </w:numPr>
      </w:pPr>
      <w:r>
        <w:t>Propriedades descritivas:</w:t>
      </w:r>
      <w:r w:rsidR="008E5514">
        <w:t xml:space="preserve"> as propriedades descritivas servem para compliance (enquadramento) e concentração.</w:t>
      </w:r>
    </w:p>
    <w:p w:rsidR="00801FC9" w:rsidRDefault="00801FC9" w:rsidP="006255B5">
      <w:pPr>
        <w:pStyle w:val="Heading2"/>
      </w:pPr>
      <w:bookmarkStart w:id="74" w:name="_Ref458501078"/>
      <w:bookmarkStart w:id="75" w:name="_Toc1482957"/>
      <w:r>
        <w:t>FLUXO DE CAIXA</w:t>
      </w:r>
      <w:bookmarkEnd w:id="74"/>
      <w:bookmarkEnd w:id="75"/>
    </w:p>
    <w:p w:rsidR="003821A3" w:rsidRDefault="003821A3" w:rsidP="00E61225">
      <w:r>
        <w:t>O fluxo de caixa dos títulos é usado para cálculos de liquidez e de risco de mercado.</w:t>
      </w:r>
    </w:p>
    <w:p w:rsidR="00A83425" w:rsidRDefault="00A83425" w:rsidP="00E61225">
      <w:r>
        <w:t xml:space="preserve">Para </w:t>
      </w:r>
      <w:r>
        <w:rPr>
          <w:u w:val="single"/>
        </w:rPr>
        <w:t>visualizar</w:t>
      </w:r>
      <w:r>
        <w:t xml:space="preserve"> o fluxo de caixa de um título selecionado, </w:t>
      </w:r>
      <w:r w:rsidR="004D7675">
        <w:t xml:space="preserve">seleciona-se </w:t>
      </w:r>
      <w:r w:rsidR="004D7675" w:rsidRPr="004D7675">
        <w:rPr>
          <w:u w:val="wave"/>
        </w:rPr>
        <w:t>Popup Menu Títulos</w:t>
      </w:r>
      <w:r w:rsidR="004D7675">
        <w:sym w:font="Wingdings" w:char="F0E0"/>
      </w:r>
      <w:r w:rsidR="004D7675">
        <w:t>Cash flow</w:t>
      </w:r>
      <w:r>
        <w:t xml:space="preserve">. Aparecerá o </w:t>
      </w:r>
      <w:r w:rsidR="00F40D19">
        <w:t>Formulário de Fluxo de Caixa.</w:t>
      </w:r>
    </w:p>
    <w:p w:rsidR="00A83425" w:rsidRDefault="00A83425" w:rsidP="00E61225">
      <w:r>
        <w:rPr>
          <w:noProof/>
          <w:lang w:val="en-US"/>
        </w:rPr>
        <w:drawing>
          <wp:inline distT="0" distB="0" distL="0" distR="0" wp14:anchorId="4A9B4558" wp14:editId="41C00D79">
            <wp:extent cx="3352800" cy="5086350"/>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352800" cy="5086350"/>
                    </a:xfrm>
                    <a:prstGeom prst="rect">
                      <a:avLst/>
                    </a:prstGeom>
                    <a:noFill/>
                    <a:ln w="9525">
                      <a:noFill/>
                      <a:miter lim="800000"/>
                      <a:headEnd/>
                      <a:tailEnd/>
                    </a:ln>
                  </pic:spPr>
                </pic:pic>
              </a:graphicData>
            </a:graphic>
          </wp:inline>
        </w:drawing>
      </w:r>
    </w:p>
    <w:p w:rsidR="00A83425" w:rsidRDefault="00A83425" w:rsidP="00F2521F">
      <w:pPr>
        <w:pStyle w:val="ListParagraph"/>
        <w:numPr>
          <w:ilvl w:val="0"/>
          <w:numId w:val="29"/>
        </w:numPr>
      </w:pPr>
      <w:r>
        <w:lastRenderedPageBreak/>
        <w:t xml:space="preserve">A coluna “Principal” contém </w:t>
      </w:r>
      <w:r w:rsidR="003821A3">
        <w:t xml:space="preserve">as projeções de pagamento de principal em cada data para cada R$ 1 investido no título na </w:t>
      </w:r>
      <w:r>
        <w:t>Data Base.</w:t>
      </w:r>
    </w:p>
    <w:p w:rsidR="00A83425" w:rsidRDefault="00A83425" w:rsidP="00F2521F">
      <w:pPr>
        <w:pStyle w:val="ListParagraph"/>
        <w:numPr>
          <w:ilvl w:val="0"/>
          <w:numId w:val="29"/>
        </w:numPr>
      </w:pPr>
      <w:r>
        <w:t xml:space="preserve">A coluna “Juros” contém a estimativa de pagamento de juros </w:t>
      </w:r>
      <w:r w:rsidR="003821A3">
        <w:t>em cada data para cada R$ 1 investidos na Data Base</w:t>
      </w:r>
      <w:r>
        <w:t>.</w:t>
      </w:r>
    </w:p>
    <w:p w:rsidR="00A83425" w:rsidRDefault="00A83425" w:rsidP="00E61225">
      <w:r>
        <w:rPr>
          <w:u w:val="single"/>
        </w:rPr>
        <w:t>Fluxo de Caixa Indicativo</w:t>
      </w:r>
    </w:p>
    <w:p w:rsidR="00A83425" w:rsidRDefault="00A83425" w:rsidP="00E61225">
      <w:r>
        <w:t xml:space="preserve">A coluna “CashFlow” do Cadastro de Títulos (visível apenas </w:t>
      </w:r>
      <w:r w:rsidR="00C83153">
        <w:t>no</w:t>
      </w:r>
      <w:r>
        <w:t xml:space="preserve"> conjunto </w:t>
      </w:r>
      <w:r w:rsidR="00C83153">
        <w:t>de</w:t>
      </w:r>
      <w:r>
        <w:t xml:space="preserve"> propriedades Financeiras) assinala se o título possui um registro de fluxo de caixa </w:t>
      </w:r>
      <w:r w:rsidR="0012121E">
        <w:t>informado pelo usuário</w:t>
      </w:r>
      <w:r>
        <w:t>.</w:t>
      </w:r>
    </w:p>
    <w:p w:rsidR="00A83425" w:rsidRDefault="00A83425" w:rsidP="00E61225">
      <w:r>
        <w:t>O usuário pode introduzir o fluxo de caixa do título com uma operação de “copy-paste” de uma fonte externa.</w:t>
      </w:r>
    </w:p>
    <w:p w:rsidR="00A83425" w:rsidRPr="00A83425" w:rsidRDefault="00A83425" w:rsidP="00E61225">
      <w:r>
        <w:t xml:space="preserve">Caso o usuário nunca tenha especificado o fluxo de caixa do título, este será gerado provisoriamente pelo SRC com base na propriedade “Schedule” do cadastro. O fluxo assim gerado é </w:t>
      </w:r>
      <w:r>
        <w:rPr>
          <w:u w:val="single"/>
        </w:rPr>
        <w:t>indicativo</w:t>
      </w:r>
      <w:r>
        <w:t xml:space="preserve"> e assinalado com um alerta no Formulário de Fluxo de Caixa.</w:t>
      </w:r>
    </w:p>
    <w:p w:rsidR="00A83425" w:rsidRPr="00A83425" w:rsidRDefault="00F40D19" w:rsidP="00E61225">
      <w:r>
        <w:rPr>
          <w:noProof/>
          <w:lang w:val="en-US"/>
        </w:rPr>
        <w:drawing>
          <wp:inline distT="0" distB="0" distL="0" distR="0" wp14:anchorId="7FD19FE3" wp14:editId="27EFCBDD">
            <wp:extent cx="2708910" cy="41148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A83425" w:rsidRPr="00A83425" w:rsidRDefault="00F40D19" w:rsidP="00E61225">
      <w:pPr>
        <w:rPr>
          <w:u w:val="single"/>
        </w:rPr>
      </w:pPr>
      <w:r>
        <w:rPr>
          <w:u w:val="single"/>
        </w:rPr>
        <w:t>Introdução</w:t>
      </w:r>
      <w:r w:rsidR="00A83425">
        <w:rPr>
          <w:u w:val="single"/>
        </w:rPr>
        <w:t xml:space="preserve"> do Fluxo de Caixa</w:t>
      </w:r>
    </w:p>
    <w:p w:rsidR="00DB5D1A" w:rsidRDefault="00DB5D1A" w:rsidP="00E61225">
      <w:r>
        <w:lastRenderedPageBreak/>
        <w:t xml:space="preserve">O fluxo de caixa de um título é </w:t>
      </w:r>
      <w:r w:rsidR="00F40D19">
        <w:t>introduzido</w:t>
      </w:r>
      <w:r w:rsidR="0012121E">
        <w:t xml:space="preserve"> pelo usuário</w:t>
      </w:r>
      <w:r w:rsidR="00F40D19">
        <w:t xml:space="preserve"> no SRC</w:t>
      </w:r>
      <w:r>
        <w:t xml:space="preserve"> com Ct-C a partir de uma planilha ou outro documento Office, e Ct-V no </w:t>
      </w:r>
      <w:r w:rsidR="00F40D19">
        <w:t>Formulário de Fluxo de Caixa</w:t>
      </w:r>
      <w:r>
        <w:t>.</w:t>
      </w:r>
      <w:r w:rsidR="00F40D19">
        <w:t xml:space="preserve"> Clicar o botão “Paste Fluxo de Caixa (Ct-V)” tem o mesmo efeito que pressionar Ct-V.</w:t>
      </w:r>
    </w:p>
    <w:p w:rsidR="00F40D19" w:rsidRDefault="00F40D19" w:rsidP="00E61225">
      <w:r>
        <w:t>A área a ser importada deve possuir 3 colunas. A 1ª coluna deve conter uma data, a 2ª coluna deve conter um percentual de amortização, e a 3ª coluna deve ser vazia.</w:t>
      </w:r>
    </w:p>
    <w:p w:rsidR="00CF03B6" w:rsidRDefault="00CF03B6" w:rsidP="00E61225"/>
    <w:p w:rsidR="00CF03B6" w:rsidRDefault="00CF03B6" w:rsidP="00E61225">
      <w:r>
        <w:rPr>
          <w:noProof/>
          <w:lang w:val="en-US"/>
        </w:rPr>
        <w:drawing>
          <wp:inline distT="0" distB="0" distL="0" distR="0" wp14:anchorId="356CB5A0" wp14:editId="26809AE3">
            <wp:extent cx="3017520" cy="27432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017520" cy="2743200"/>
                    </a:xfrm>
                    <a:prstGeom prst="rect">
                      <a:avLst/>
                    </a:prstGeom>
                    <a:noFill/>
                    <a:ln w="9525">
                      <a:noFill/>
                      <a:miter lim="800000"/>
                      <a:headEnd/>
                      <a:tailEnd/>
                    </a:ln>
                  </pic:spPr>
                </pic:pic>
              </a:graphicData>
            </a:graphic>
          </wp:inline>
        </w:drawing>
      </w:r>
    </w:p>
    <w:p w:rsidR="00F40D19" w:rsidRDefault="00F40D19" w:rsidP="00F40D19">
      <w:r>
        <w:t>Há duas maneiras de informar a coluna de “</w:t>
      </w:r>
      <w:r w:rsidRPr="00F40D19">
        <w:rPr>
          <w:u w:val="single"/>
        </w:rPr>
        <w:t>amortização</w:t>
      </w:r>
      <w:r>
        <w:t>”:</w:t>
      </w:r>
    </w:p>
    <w:p w:rsidR="00F40D19" w:rsidRDefault="00F40D19" w:rsidP="00F2521F">
      <w:pPr>
        <w:pStyle w:val="ListParagraph"/>
        <w:numPr>
          <w:ilvl w:val="0"/>
          <w:numId w:val="28"/>
        </w:numPr>
      </w:pPr>
      <w:r>
        <w:t>Se a soma dos percentuais de amortização for superior a 100%, o SRC considerará que são percentuais sobre o valor não amortizado imediatamente anterior.</w:t>
      </w:r>
    </w:p>
    <w:p w:rsidR="00F40D19" w:rsidRDefault="00F40D19" w:rsidP="00F2521F">
      <w:pPr>
        <w:pStyle w:val="ListParagraph"/>
        <w:numPr>
          <w:ilvl w:val="0"/>
          <w:numId w:val="28"/>
        </w:numPr>
      </w:pPr>
      <w:r>
        <w:t>Se a soma dos percentuais de amortização for 100%, o SRC considerará que são percentuais sobre o valor inicial.</w:t>
      </w:r>
    </w:p>
    <w:p w:rsidR="00F40D19" w:rsidRDefault="00F40D19" w:rsidP="00E61225">
      <w:r>
        <w:t>Após dado Ct-V, o SRC lerá o fluxo copiado e tentará interpretá-lo. Podem acontecer 2 resultados:</w:t>
      </w:r>
    </w:p>
    <w:p w:rsidR="00F40D19" w:rsidRDefault="00F40D19" w:rsidP="00F2521F">
      <w:pPr>
        <w:pStyle w:val="ListParagraph"/>
        <w:numPr>
          <w:ilvl w:val="0"/>
          <w:numId w:val="30"/>
        </w:numPr>
      </w:pPr>
      <w:r>
        <w:t>O SRC não consegue interpretar o formato copiado ou detecta inconsistência no cronograma de amortização e dá uma mensagem de erro.</w:t>
      </w:r>
    </w:p>
    <w:p w:rsidR="00F40D19" w:rsidRDefault="00F40D19" w:rsidP="00F2521F">
      <w:pPr>
        <w:pStyle w:val="ListParagraph"/>
        <w:numPr>
          <w:ilvl w:val="0"/>
          <w:numId w:val="30"/>
        </w:numPr>
      </w:pPr>
      <w:r>
        <w:t>O SRC consegue interpretar o formato copiado e apresenta a sua versão do fluxo a ser importado, mudando o botão de acionamento do Formulário de “Paste” para “Importa Fluxo de Caixa”.</w:t>
      </w:r>
    </w:p>
    <w:p w:rsidR="00A83425" w:rsidRDefault="00A83425" w:rsidP="00E61225">
      <w:r>
        <w:rPr>
          <w:noProof/>
          <w:lang w:val="en-US"/>
        </w:rPr>
        <w:lastRenderedPageBreak/>
        <w:drawing>
          <wp:inline distT="0" distB="0" distL="0" distR="0" wp14:anchorId="2EC2AF30" wp14:editId="7DC78B2B">
            <wp:extent cx="2708910" cy="4114800"/>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F40D19" w:rsidRDefault="00F40D19" w:rsidP="00E61225">
      <w:r>
        <w:t>Ao clicar em “Importa Fluxo de Caixa”, o usuário comanda que o fluxo seja importado no SRC e a partir desse momento passará a estar associado ao título.</w:t>
      </w:r>
    </w:p>
    <w:p w:rsidR="00F40D19" w:rsidRDefault="00F40D19" w:rsidP="00E61225">
      <w:r>
        <w:t>Independente de como as amo</w:t>
      </w:r>
      <w:r w:rsidR="003821A3">
        <w:t>rtizações foram especificadas durante o ‘copy-paste’</w:t>
      </w:r>
      <w:r>
        <w:t xml:space="preserve">, o SRC sempre </w:t>
      </w:r>
      <w:r>
        <w:rPr>
          <w:u w:val="single"/>
        </w:rPr>
        <w:t>exibe</w:t>
      </w:r>
      <w:r>
        <w:t xml:space="preserve"> o </w:t>
      </w:r>
      <w:r w:rsidR="003821A3">
        <w:t>pagamento</w:t>
      </w:r>
      <w:r>
        <w:t xml:space="preserve"> de amortização em relação ao principal </w:t>
      </w:r>
      <w:r w:rsidR="003821A3">
        <w:t>em aberto na Data Base. Caso o título seja indexado a algum índice de inflação, o pagamento é majorado pela inflação esperada desde a Data Base até a data de pagamento do fluxo.</w:t>
      </w:r>
    </w:p>
    <w:p w:rsidR="003821A3" w:rsidRPr="00F40D19" w:rsidRDefault="003821A3" w:rsidP="00E61225">
      <w:r>
        <w:t>Os juros são calculados pelo SRC com base no cupom informado e nas taxas informadas de CDI e inflação.</w:t>
      </w:r>
    </w:p>
    <w:p w:rsidR="00A83425" w:rsidRDefault="00A83425" w:rsidP="00E61225">
      <w:r>
        <w:rPr>
          <w:noProof/>
          <w:lang w:val="en-US"/>
        </w:rPr>
        <w:lastRenderedPageBreak/>
        <w:drawing>
          <wp:inline distT="0" distB="0" distL="0" distR="0" wp14:anchorId="6B32DC71" wp14:editId="193FC394">
            <wp:extent cx="2712482" cy="4114800"/>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2712482" cy="4114800"/>
                    </a:xfrm>
                    <a:prstGeom prst="rect">
                      <a:avLst/>
                    </a:prstGeom>
                    <a:noFill/>
                    <a:ln w="9525">
                      <a:noFill/>
                      <a:miter lim="800000"/>
                      <a:headEnd/>
                      <a:tailEnd/>
                    </a:ln>
                  </pic:spPr>
                </pic:pic>
              </a:graphicData>
            </a:graphic>
          </wp:inline>
        </w:drawing>
      </w:r>
    </w:p>
    <w:p w:rsidR="00936959" w:rsidRDefault="00936959" w:rsidP="006255B5">
      <w:pPr>
        <w:pStyle w:val="Heading2"/>
      </w:pPr>
      <w:bookmarkStart w:id="76" w:name="_Ref458501069"/>
      <w:bookmarkStart w:id="77" w:name="_Toc1482958"/>
      <w:r>
        <w:t>ALIAS</w:t>
      </w:r>
      <w:bookmarkEnd w:id="76"/>
      <w:bookmarkEnd w:id="77"/>
    </w:p>
    <w:p w:rsidR="00E06C77" w:rsidRDefault="00E06C77" w:rsidP="00E61225">
      <w:r>
        <w:t>Um mesmo título pode ter mais de um identificador.</w:t>
      </w:r>
    </w:p>
    <w:p w:rsidR="00E06C77" w:rsidRDefault="007C2384" w:rsidP="00E61225">
      <w:r>
        <w:t>Um identificador alternativo</w:t>
      </w:r>
      <w:r w:rsidR="00E06C77">
        <w:t xml:space="preserve"> do título </w:t>
      </w:r>
      <w:r>
        <w:t xml:space="preserve">é um </w:t>
      </w:r>
      <w:r w:rsidR="00E06C77">
        <w:t>“alias”</w:t>
      </w:r>
      <w:r w:rsidR="00576A5C">
        <w:t>.</w:t>
      </w:r>
    </w:p>
    <w:p w:rsidR="007C2384" w:rsidRDefault="007C2384" w:rsidP="00E61225">
      <w:r>
        <w:t>O “alias” é útil para compatibilizar dados provenientes de várias fontes. Por exemplo: títulos identificados pelo código do administrador em uma importação TXT com títulos identificados pelo ISIN em uma importação XML ANBIMA.</w:t>
      </w:r>
    </w:p>
    <w:p w:rsidR="007C2384" w:rsidRDefault="007C2384" w:rsidP="00E61225">
      <w:r>
        <w:t>O “alias” também permite que registros que se referem ao mesmo título</w:t>
      </w:r>
      <w:r w:rsidR="00950D7D">
        <w:t xml:space="preserve">, </w:t>
      </w:r>
      <w:r>
        <w:t>mas sejam diferenciados pelo identificador</w:t>
      </w:r>
      <w:r w:rsidR="00950D7D">
        <w:t>,</w:t>
      </w:r>
      <w:r>
        <w:t xml:space="preserve"> sejam unificados. Por exemplo, quando ocorrem trocas de ISIN, por causa da listagem do emissor ou outros eventos.</w:t>
      </w:r>
    </w:p>
    <w:p w:rsidR="00950D7D" w:rsidRDefault="00950D7D" w:rsidP="00E61225">
      <w:r>
        <w:t>A recíproca não é verdadeira: dois títulos não podem ter o mesmo identificador (não pode haver identificadores duplicados). O sistema impedirá que se criem identificadores que já existem no cadastro de títulos ou na lista de alias, e impedirá que o usuário altere o ISIN de um título para um número que já exista no cadastro.</w:t>
      </w:r>
    </w:p>
    <w:p w:rsidR="008F27E6" w:rsidRDefault="00576A5C" w:rsidP="00E61225">
      <w:r>
        <w:lastRenderedPageBreak/>
        <w:t xml:space="preserve">Todos os “alias” ficam registrados em uma </w:t>
      </w:r>
      <w:r>
        <w:rPr>
          <w:u w:val="single"/>
        </w:rPr>
        <w:t>lista de alias</w:t>
      </w:r>
      <w:r>
        <w:t xml:space="preserve"> com o respectivo “de-para”. Quando o SRC não consegue achar um título pelo identificador original, ele sempre procura na lista de alias e, se houver registro, considera o título.</w:t>
      </w:r>
      <w:r w:rsidR="008F27E6">
        <w:t xml:space="preserve">  </w:t>
      </w:r>
    </w:p>
    <w:p w:rsidR="00576A5C" w:rsidRDefault="008F27E6" w:rsidP="00E61225">
      <w:r>
        <w:t>A figura abaixo mostra o funcionamento da lista de Alias:</w:t>
      </w:r>
    </w:p>
    <w:p w:rsidR="00576A5C" w:rsidRPr="00576A5C" w:rsidRDefault="00F5650D" w:rsidP="00E61225">
      <w:r>
        <w:rPr>
          <w:noProof/>
          <w:lang w:val="en-US"/>
        </w:rPr>
        <mc:AlternateContent>
          <mc:Choice Requires="wpc">
            <w:drawing>
              <wp:inline distT="0" distB="0" distL="0" distR="0" wp14:anchorId="3E3EC73A" wp14:editId="096DDA55">
                <wp:extent cx="6457950" cy="3948430"/>
                <wp:effectExtent l="0" t="0" r="0" b="4445"/>
                <wp:docPr id="294" name="Canvas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Text Box 295"/>
                        <wps:cNvSpPr txBox="1">
                          <a:spLocks noChangeArrowheads="1"/>
                        </wps:cNvSpPr>
                        <wps:spPr bwMode="auto">
                          <a:xfrm>
                            <a:off x="1981200" y="1805305"/>
                            <a:ext cx="1724025" cy="2038350"/>
                          </a:xfrm>
                          <a:prstGeom prst="rect">
                            <a:avLst/>
                          </a:prstGeom>
                          <a:solidFill>
                            <a:srgbClr val="FFFFFF"/>
                          </a:solidFill>
                          <a:ln w="9525">
                            <a:solidFill>
                              <a:srgbClr val="000000"/>
                            </a:solidFill>
                            <a:miter lim="800000"/>
                            <a:headEnd/>
                            <a:tailEnd/>
                          </a:ln>
                        </wps:spPr>
                        <wps:txbx>
                          <w:txbxContent>
                            <w:p w:rsidR="00A418A8" w:rsidRDefault="00A418A8" w:rsidP="008F27E6">
                              <w:pPr>
                                <w:ind w:left="0"/>
                              </w:pPr>
                              <w:r w:rsidRPr="00576A5C">
                                <w:rPr>
                                  <w:u w:val="single"/>
                                </w:rPr>
                                <w:t>DE</w:t>
                              </w:r>
                              <w:r>
                                <w:t>:</w:t>
                              </w:r>
                              <w:r>
                                <w:tab/>
                              </w:r>
                              <w:r>
                                <w:tab/>
                              </w:r>
                              <w:r w:rsidRPr="00576A5C">
                                <w:rPr>
                                  <w:u w:val="single"/>
                                </w:rPr>
                                <w:t>PARA</w:t>
                              </w:r>
                              <w:r>
                                <w:t>:</w:t>
                              </w:r>
                            </w:p>
                            <w:p w:rsidR="00A418A8" w:rsidRDefault="00A418A8" w:rsidP="008F27E6">
                              <w:pPr>
                                <w:ind w:left="0"/>
                              </w:pPr>
                              <w:r>
                                <w:t>CICE13</w:t>
                              </w:r>
                              <w:r>
                                <w:tab/>
                              </w:r>
                              <w:r>
                                <w:tab/>
                                <w:t>1257346</w:t>
                              </w:r>
                            </w:p>
                            <w:p w:rsidR="00A418A8" w:rsidRDefault="00A418A8" w:rsidP="008F27E6">
                              <w:pPr>
                                <w:ind w:left="0"/>
                              </w:pPr>
                              <w:r>
                                <w:t>CPTS11</w:t>
                              </w:r>
                              <w:r>
                                <w:tab/>
                              </w:r>
                              <w:r>
                                <w:tab/>
                                <w:t>CPTS11B</w:t>
                              </w:r>
                            </w:p>
                            <w:p w:rsidR="00A418A8" w:rsidRDefault="00A418A8" w:rsidP="008F27E6">
                              <w:pPr>
                                <w:ind w:left="0"/>
                              </w:pPr>
                              <w:r>
                                <w:t>YOUC11</w:t>
                              </w:r>
                              <w:r>
                                <w:tab/>
                                <w:t>1189915</w:t>
                              </w:r>
                            </w:p>
                            <w:p w:rsidR="00A418A8" w:rsidRDefault="00A418A8" w:rsidP="008F27E6">
                              <w:pPr>
                                <w:ind w:left="0"/>
                              </w:pPr>
                              <w:r>
                                <w:t>1431413</w:t>
                              </w:r>
                              <w:r>
                                <w:tab/>
                                <w:t>1020117</w:t>
                              </w:r>
                            </w:p>
                            <w:p w:rsidR="00A418A8" w:rsidRDefault="00A418A8" w:rsidP="008F27E6">
                              <w:pPr>
                                <w:ind w:left="0"/>
                              </w:pPr>
                              <w:r>
                                <w:t>13J0067805</w:t>
                              </w:r>
                              <w:r>
                                <w:tab/>
                                <w:t>1020117</w:t>
                              </w:r>
                            </w:p>
                            <w:p w:rsidR="00A418A8" w:rsidRDefault="00A418A8" w:rsidP="008F27E6">
                              <w:pPr>
                                <w:ind w:left="0"/>
                              </w:pPr>
                            </w:p>
                          </w:txbxContent>
                        </wps:txbx>
                        <wps:bodyPr rot="0" vert="horz" wrap="square" lIns="91440" tIns="45720" rIns="91440" bIns="45720" anchor="t" anchorCtr="0" upright="1">
                          <a:noAutofit/>
                        </wps:bodyPr>
                      </wps:wsp>
                      <wps:wsp>
                        <wps:cNvPr id="180" name="AutoShape 296"/>
                        <wps:cNvCnPr>
                          <a:cxnSpLocks noChangeShapeType="1"/>
                          <a:stCxn id="179" idx="0"/>
                          <a:endCxn id="179" idx="2"/>
                        </wps:cNvCnPr>
                        <wps:spPr bwMode="auto">
                          <a:xfrm>
                            <a:off x="2843530" y="1805305"/>
                            <a:ext cx="635" cy="2038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97"/>
                        <wps:cNvSpPr txBox="1">
                          <a:spLocks noChangeArrowheads="1"/>
                        </wps:cNvSpPr>
                        <wps:spPr bwMode="auto">
                          <a:xfrm>
                            <a:off x="1981200" y="1529080"/>
                            <a:ext cx="1724025" cy="276225"/>
                          </a:xfrm>
                          <a:prstGeom prst="rect">
                            <a:avLst/>
                          </a:prstGeom>
                          <a:solidFill>
                            <a:srgbClr val="FFFFFF"/>
                          </a:solidFill>
                          <a:ln w="9525">
                            <a:solidFill>
                              <a:srgbClr val="000000"/>
                            </a:solidFill>
                            <a:miter lim="800000"/>
                            <a:headEnd/>
                            <a:tailEnd/>
                          </a:ln>
                        </wps:spPr>
                        <wps:txbx>
                          <w:txbxContent>
                            <w:p w:rsidR="00A418A8" w:rsidRDefault="00A418A8" w:rsidP="008F27E6">
                              <w:pPr>
                                <w:ind w:left="0"/>
                              </w:pPr>
                              <w:r>
                                <w:t>Lista de Alias</w:t>
                              </w:r>
                            </w:p>
                          </w:txbxContent>
                        </wps:txbx>
                        <wps:bodyPr rot="0" vert="horz" wrap="square" lIns="91440" tIns="45720" rIns="91440" bIns="45720" anchor="t" anchorCtr="0" upright="1">
                          <a:noAutofit/>
                        </wps:bodyPr>
                      </wps:wsp>
                      <wps:wsp>
                        <wps:cNvPr id="182" name="Text Box 298"/>
                        <wps:cNvSpPr txBox="1">
                          <a:spLocks noChangeArrowheads="1"/>
                        </wps:cNvSpPr>
                        <wps:spPr bwMode="auto">
                          <a:xfrm>
                            <a:off x="4419600" y="709930"/>
                            <a:ext cx="1724025" cy="2038350"/>
                          </a:xfrm>
                          <a:prstGeom prst="rect">
                            <a:avLst/>
                          </a:prstGeom>
                          <a:solidFill>
                            <a:srgbClr val="FFFFFF"/>
                          </a:solidFill>
                          <a:ln w="9525">
                            <a:solidFill>
                              <a:srgbClr val="000000"/>
                            </a:solidFill>
                            <a:miter lim="800000"/>
                            <a:headEnd/>
                            <a:tailEnd/>
                          </a:ln>
                        </wps:spPr>
                        <wps:txbx>
                          <w:txbxContent>
                            <w:p w:rsidR="00A418A8" w:rsidRDefault="00A418A8" w:rsidP="008F27E6">
                              <w:pPr>
                                <w:ind w:left="0"/>
                              </w:pPr>
                              <w:r>
                                <w:t>ID</w:t>
                              </w:r>
                              <w:r>
                                <w:tab/>
                              </w:r>
                              <w:r>
                                <w:tab/>
                                <w:t>(dados)</w:t>
                              </w:r>
                            </w:p>
                            <w:p w:rsidR="00A418A8" w:rsidRDefault="00A418A8" w:rsidP="008F27E6">
                              <w:pPr>
                                <w:ind w:left="0"/>
                              </w:pPr>
                              <w:r>
                                <w:t>1257346</w:t>
                              </w:r>
                              <w:r>
                                <w:tab/>
                                <w:t>...</w:t>
                              </w:r>
                            </w:p>
                            <w:p w:rsidR="00A418A8" w:rsidRDefault="00A418A8" w:rsidP="008F27E6">
                              <w:pPr>
                                <w:ind w:left="0"/>
                              </w:pPr>
                              <w:r>
                                <w:t>CPTS11B</w:t>
                              </w:r>
                              <w:r>
                                <w:tab/>
                                <w:t>...</w:t>
                              </w:r>
                            </w:p>
                            <w:p w:rsidR="00A418A8" w:rsidRDefault="00A418A8" w:rsidP="008F27E6">
                              <w:pPr>
                                <w:ind w:left="0"/>
                              </w:pPr>
                              <w:r>
                                <w:t>1189915</w:t>
                              </w:r>
                              <w:r>
                                <w:tab/>
                                <w:t>...</w:t>
                              </w:r>
                            </w:p>
                            <w:p w:rsidR="00A418A8" w:rsidRDefault="00A418A8" w:rsidP="008F27E6">
                              <w:pPr>
                                <w:ind w:left="0"/>
                              </w:pPr>
                              <w:r>
                                <w:t>1020117</w:t>
                              </w:r>
                              <w:r>
                                <w:tab/>
                                <w:t>...</w:t>
                              </w:r>
                            </w:p>
                            <w:p w:rsidR="00A418A8" w:rsidRDefault="00A418A8" w:rsidP="008F27E6">
                              <w:pPr>
                                <w:ind w:left="0"/>
                              </w:pPr>
                              <w:r>
                                <w:t>1020117</w:t>
                              </w:r>
                              <w:r>
                                <w:tab/>
                                <w:t>...</w:t>
                              </w:r>
                            </w:p>
                            <w:p w:rsidR="00A418A8" w:rsidRDefault="00A418A8" w:rsidP="008F27E6">
                              <w:pPr>
                                <w:ind w:left="0"/>
                              </w:pPr>
                            </w:p>
                          </w:txbxContent>
                        </wps:txbx>
                        <wps:bodyPr rot="0" vert="horz" wrap="square" lIns="91440" tIns="45720" rIns="91440" bIns="45720" anchor="t" anchorCtr="0" upright="1">
                          <a:noAutofit/>
                        </wps:bodyPr>
                      </wps:wsp>
                      <wps:wsp>
                        <wps:cNvPr id="183" name="Text Box 299"/>
                        <wps:cNvSpPr txBox="1">
                          <a:spLocks noChangeArrowheads="1"/>
                        </wps:cNvSpPr>
                        <wps:spPr bwMode="auto">
                          <a:xfrm>
                            <a:off x="4419600" y="433705"/>
                            <a:ext cx="1724025" cy="276225"/>
                          </a:xfrm>
                          <a:prstGeom prst="rect">
                            <a:avLst/>
                          </a:prstGeom>
                          <a:solidFill>
                            <a:srgbClr val="FFFFFF"/>
                          </a:solidFill>
                          <a:ln w="9525">
                            <a:solidFill>
                              <a:srgbClr val="000000"/>
                            </a:solidFill>
                            <a:miter lim="800000"/>
                            <a:headEnd/>
                            <a:tailEnd/>
                          </a:ln>
                        </wps:spPr>
                        <wps:txbx>
                          <w:txbxContent>
                            <w:p w:rsidR="00A418A8" w:rsidRDefault="00A418A8" w:rsidP="008F27E6">
                              <w:pPr>
                                <w:ind w:left="0"/>
                              </w:pPr>
                              <w:r>
                                <w:t>Cadastro de Títulos</w:t>
                              </w:r>
                            </w:p>
                          </w:txbxContent>
                        </wps:txbx>
                        <wps:bodyPr rot="0" vert="horz" wrap="square" lIns="91440" tIns="45720" rIns="91440" bIns="45720" anchor="t" anchorCtr="0" upright="1">
                          <a:noAutofit/>
                        </wps:bodyPr>
                      </wps:wsp>
                      <wps:wsp>
                        <wps:cNvPr id="184" name="Text Box 300"/>
                        <wps:cNvSpPr txBox="1">
                          <a:spLocks noChangeArrowheads="1"/>
                        </wps:cNvSpPr>
                        <wps:spPr bwMode="auto">
                          <a:xfrm>
                            <a:off x="609600" y="433705"/>
                            <a:ext cx="781050" cy="276225"/>
                          </a:xfrm>
                          <a:prstGeom prst="rect">
                            <a:avLst/>
                          </a:prstGeom>
                          <a:solidFill>
                            <a:srgbClr val="FFFFFF"/>
                          </a:solidFill>
                          <a:ln w="9525">
                            <a:solidFill>
                              <a:srgbClr val="000000"/>
                            </a:solidFill>
                            <a:miter lim="800000"/>
                            <a:headEnd/>
                            <a:tailEnd/>
                          </a:ln>
                        </wps:spPr>
                        <wps:txbx>
                          <w:txbxContent>
                            <w:p w:rsidR="00A418A8" w:rsidRDefault="00A418A8" w:rsidP="008F27E6">
                              <w:pPr>
                                <w:ind w:left="0"/>
                                <w:jc w:val="center"/>
                              </w:pPr>
                              <w:r>
                                <w:t>CTPS11B</w:t>
                              </w:r>
                            </w:p>
                          </w:txbxContent>
                        </wps:txbx>
                        <wps:bodyPr rot="0" vert="horz" wrap="square" lIns="91440" tIns="45720" rIns="91440" bIns="45720" anchor="t" anchorCtr="0" upright="1">
                          <a:noAutofit/>
                        </wps:bodyPr>
                      </wps:wsp>
                      <wps:wsp>
                        <wps:cNvPr id="185" name="Text Box 301"/>
                        <wps:cNvSpPr txBox="1">
                          <a:spLocks noChangeArrowheads="1"/>
                        </wps:cNvSpPr>
                        <wps:spPr bwMode="auto">
                          <a:xfrm>
                            <a:off x="609600" y="862330"/>
                            <a:ext cx="781050" cy="276225"/>
                          </a:xfrm>
                          <a:prstGeom prst="rect">
                            <a:avLst/>
                          </a:prstGeom>
                          <a:solidFill>
                            <a:srgbClr val="FFFFFF"/>
                          </a:solidFill>
                          <a:ln w="9525">
                            <a:solidFill>
                              <a:srgbClr val="000000"/>
                            </a:solidFill>
                            <a:miter lim="800000"/>
                            <a:headEnd/>
                            <a:tailEnd/>
                          </a:ln>
                        </wps:spPr>
                        <wps:txbx>
                          <w:txbxContent>
                            <w:p w:rsidR="00A418A8" w:rsidRDefault="00A418A8" w:rsidP="008F27E6">
                              <w:pPr>
                                <w:ind w:left="0"/>
                                <w:jc w:val="center"/>
                              </w:pPr>
                              <w:r>
                                <w:t>CTPS11</w:t>
                              </w:r>
                            </w:p>
                          </w:txbxContent>
                        </wps:txbx>
                        <wps:bodyPr rot="0" vert="horz" wrap="square" lIns="91440" tIns="45720" rIns="91440" bIns="45720" anchor="t" anchorCtr="0" upright="1">
                          <a:noAutofit/>
                        </wps:bodyPr>
                      </wps:wsp>
                      <wps:wsp>
                        <wps:cNvPr id="186" name="Oval 302"/>
                        <wps:cNvSpPr>
                          <a:spLocks noChangeArrowheads="1"/>
                        </wps:cNvSpPr>
                        <wps:spPr bwMode="auto">
                          <a:xfrm>
                            <a:off x="1247775" y="48133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Oval 303"/>
                        <wps:cNvSpPr>
                          <a:spLocks noChangeArrowheads="1"/>
                        </wps:cNvSpPr>
                        <wps:spPr bwMode="auto">
                          <a:xfrm>
                            <a:off x="3562350" y="2500630"/>
                            <a:ext cx="142875" cy="15240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Oval 304"/>
                        <wps:cNvSpPr>
                          <a:spLocks noChangeArrowheads="1"/>
                        </wps:cNvSpPr>
                        <wps:spPr bwMode="auto">
                          <a:xfrm>
                            <a:off x="1247775" y="91948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Oval 305"/>
                        <wps:cNvSpPr>
                          <a:spLocks noChangeArrowheads="1"/>
                        </wps:cNvSpPr>
                        <wps:spPr bwMode="auto">
                          <a:xfrm>
                            <a:off x="4429125" y="141478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Oval 306"/>
                        <wps:cNvSpPr>
                          <a:spLocks noChangeArrowheads="1"/>
                        </wps:cNvSpPr>
                        <wps:spPr bwMode="auto">
                          <a:xfrm>
                            <a:off x="1981200" y="250063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307"/>
                        <wps:cNvCnPr>
                          <a:cxnSpLocks noChangeShapeType="1"/>
                          <a:stCxn id="186" idx="6"/>
                          <a:endCxn id="189" idx="2"/>
                        </wps:cNvCnPr>
                        <wps:spPr bwMode="auto">
                          <a:xfrm>
                            <a:off x="1390650" y="557530"/>
                            <a:ext cx="3038475" cy="933450"/>
                          </a:xfrm>
                          <a:prstGeom prst="curvedConnector3">
                            <a:avLst>
                              <a:gd name="adj1" fmla="val 4999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AutoShape 308"/>
                        <wps:cNvCnPr>
                          <a:cxnSpLocks noChangeShapeType="1"/>
                          <a:stCxn id="188" idx="6"/>
                          <a:endCxn id="190" idx="2"/>
                        </wps:cNvCnPr>
                        <wps:spPr bwMode="auto">
                          <a:xfrm>
                            <a:off x="1390650" y="995680"/>
                            <a:ext cx="590550" cy="1581150"/>
                          </a:xfrm>
                          <a:prstGeom prst="curvedConnector3">
                            <a:avLst>
                              <a:gd name="adj1" fmla="val 4989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309"/>
                        <wps:cNvCnPr>
                          <a:cxnSpLocks noChangeShapeType="1"/>
                          <a:stCxn id="187" idx="6"/>
                          <a:endCxn id="189" idx="2"/>
                        </wps:cNvCnPr>
                        <wps:spPr bwMode="auto">
                          <a:xfrm flipV="1">
                            <a:off x="3705225" y="1490980"/>
                            <a:ext cx="723900" cy="1085850"/>
                          </a:xfrm>
                          <a:prstGeom prst="curvedConnector3">
                            <a:avLst>
                              <a:gd name="adj1" fmla="val 4991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Text Box 310"/>
                        <wps:cNvSpPr txBox="1">
                          <a:spLocks noChangeArrowheads="1"/>
                        </wps:cNvSpPr>
                        <wps:spPr bwMode="auto">
                          <a:xfrm>
                            <a:off x="228600" y="61595"/>
                            <a:ext cx="19050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8F27E6">
                              <w:pPr>
                                <w:ind w:left="0"/>
                                <w:jc w:val="left"/>
                              </w:pPr>
                              <w:r>
                                <w:t>Títulos a serem identificados:</w:t>
                              </w:r>
                            </w:p>
                          </w:txbxContent>
                        </wps:txbx>
                        <wps:bodyPr rot="0" vert="horz" wrap="square" lIns="91440" tIns="45720" rIns="91440" bIns="45720" anchor="t" anchorCtr="0" upright="1">
                          <a:noAutofit/>
                        </wps:bodyPr>
                      </wps:wsp>
                    </wpc:wpc>
                  </a:graphicData>
                </a:graphic>
              </wp:inline>
            </w:drawing>
          </mc:Choice>
          <mc:Fallback>
            <w:pict>
              <v:group id="Canvas 294" o:spid="_x0000_s1135" editas="canvas" style="width:508.5pt;height:310.9pt;mso-position-horizontal-relative:char;mso-position-vertical-relative:line" coordsize="64579,39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">
                <v:shape id="_x0000_s1136" type="#_x0000_t75" style="position:absolute;width:64579;height:39484;visibility:visible;mso-wrap-style:square">
                  <v:fill o:detectmouseclick="t"/>
                  <v:path o:connecttype="none"/>
                </v:shape>
                <v:shape id="Text Box 295" o:spid="_x0000_s1137" type="#_x0000_t202" style="position:absolute;left:19812;top:18053;width:17240;height:20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rsidR="00A418A8" w:rsidRDefault="00A418A8" w:rsidP="008F27E6">
                        <w:pPr>
                          <w:ind w:left="0"/>
                        </w:pPr>
                        <w:r w:rsidRPr="00576A5C">
                          <w:rPr>
                            <w:u w:val="single"/>
                          </w:rPr>
                          <w:t>DE</w:t>
                        </w:r>
                        <w:r>
                          <w:t>:</w:t>
                        </w:r>
                        <w:r>
                          <w:tab/>
                        </w:r>
                        <w:r>
                          <w:tab/>
                        </w:r>
                        <w:r w:rsidRPr="00576A5C">
                          <w:rPr>
                            <w:u w:val="single"/>
                          </w:rPr>
                          <w:t>PARA</w:t>
                        </w:r>
                        <w:r>
                          <w:t>:</w:t>
                        </w:r>
                      </w:p>
                      <w:p w:rsidR="00A418A8" w:rsidRDefault="00A418A8" w:rsidP="008F27E6">
                        <w:pPr>
                          <w:ind w:left="0"/>
                        </w:pPr>
                        <w:r>
                          <w:t>CICE13</w:t>
                        </w:r>
                        <w:r>
                          <w:tab/>
                        </w:r>
                        <w:r>
                          <w:tab/>
                          <w:t>1257346</w:t>
                        </w:r>
                      </w:p>
                      <w:p w:rsidR="00A418A8" w:rsidRDefault="00A418A8" w:rsidP="008F27E6">
                        <w:pPr>
                          <w:ind w:left="0"/>
                        </w:pPr>
                        <w:r>
                          <w:t>CPTS11</w:t>
                        </w:r>
                        <w:r>
                          <w:tab/>
                        </w:r>
                        <w:r>
                          <w:tab/>
                          <w:t>CPTS11B</w:t>
                        </w:r>
                      </w:p>
                      <w:p w:rsidR="00A418A8" w:rsidRDefault="00A418A8" w:rsidP="008F27E6">
                        <w:pPr>
                          <w:ind w:left="0"/>
                        </w:pPr>
                        <w:r>
                          <w:t>YOUC11</w:t>
                        </w:r>
                        <w:r>
                          <w:tab/>
                          <w:t>1189915</w:t>
                        </w:r>
                      </w:p>
                      <w:p w:rsidR="00A418A8" w:rsidRDefault="00A418A8" w:rsidP="008F27E6">
                        <w:pPr>
                          <w:ind w:left="0"/>
                        </w:pPr>
                        <w:r>
                          <w:t>1431413</w:t>
                        </w:r>
                        <w:r>
                          <w:tab/>
                          <w:t>1020117</w:t>
                        </w:r>
                      </w:p>
                      <w:p w:rsidR="00A418A8" w:rsidRDefault="00A418A8" w:rsidP="008F27E6">
                        <w:pPr>
                          <w:ind w:left="0"/>
                        </w:pPr>
                        <w:r>
                          <w:t>13J0067805</w:t>
                        </w:r>
                        <w:r>
                          <w:tab/>
                          <w:t>1020117</w:t>
                        </w:r>
                      </w:p>
                      <w:p w:rsidR="00A418A8" w:rsidRDefault="00A418A8" w:rsidP="008F27E6">
                        <w:pPr>
                          <w:ind w:left="0"/>
                        </w:pPr>
                      </w:p>
                    </w:txbxContent>
                  </v:textbox>
                </v:shape>
                <v:shape id="AutoShape 296" o:spid="_x0000_s1138" type="#_x0000_t32" style="position:absolute;left:28435;top:18053;width:6;height:20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BmcYAAADcAAAADwAAAGRycy9kb3ducmV2LnhtbESPT2vDMAzF74N+B6PBLqN1OtgoWd2S&#10;DgrroIf+u6uxFpvFcha7bfbtp8NgN4n39N5P8+UQWnWlPvnIBqaTAhRxHa3nxsDxsB7PQKWMbLGN&#10;TAZ+KMFyMbqbY2njjXd03edGSQinEg24nLtS61Q7CpgmsSMW7TP2AbOsfaNtjzcJD61+KooXHdCz&#10;NDjs6M1R/bW/BAPbzXRVnZ3ffOy+/fZ5XbWX5vFkzMP9UL2CyjTkf/Pf9bsV/Jngyz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7gZnGAAAA3AAAAA8AAAAAAAAA&#10;AAAAAAAAoQIAAGRycy9kb3ducmV2LnhtbFBLBQYAAAAABAAEAPkAAACUAwAAAAA=&#10;"/>
                <v:shape id="Text Box 297" o:spid="_x0000_s1139" type="#_x0000_t202" style="position:absolute;left:19812;top:15290;width:1724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58MA&#10;AADcAAAADwAAAGRycy9kb3ducmV2LnhtbERPTWvCQBC9F/oflin0UnRjW2yauooIFr1pKnodsmMS&#10;mp1Nd9cY/70rFLzN433OZNabRnTkfG1ZwWiYgCAurK65VLD7WQ5SED4ga2wsk4ILeZhNHx8mmGl7&#10;5i11eShFDGGfoYIqhDaT0hcVGfRD2xJH7midwRChK6V2eI7hppGvSTKWBmuODRW2tKio+M1PRkH6&#10;vuoOfv222RfjY/MZXj667z+n1PNTP/8CEagPd/G/e6Xj/HQEt2fiB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a58MAAADcAAAADwAAAAAAAAAAAAAAAACYAgAAZHJzL2Rv&#10;d25yZXYueG1sUEsFBgAAAAAEAAQA9QAAAIgDAAAAAA==&#10;">
                  <v:textbox>
                    <w:txbxContent>
                      <w:p w:rsidR="00A418A8" w:rsidRDefault="00A418A8" w:rsidP="008F27E6">
                        <w:pPr>
                          <w:ind w:left="0"/>
                        </w:pPr>
                        <w:r>
                          <w:t>Lista de Alias</w:t>
                        </w:r>
                      </w:p>
                    </w:txbxContent>
                  </v:textbox>
                </v:shape>
                <v:shape id="Text Box 298" o:spid="_x0000_s1140" type="#_x0000_t202" style="position:absolute;left:44196;top:7099;width:17240;height:20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EkMMA&#10;AADcAAAADwAAAGRycy9kb3ducmV2LnhtbERPTWvCQBC9C/0PyxS8SN3UFpumriKCRW+alvY6ZMck&#10;NDsbd9cY/70rFLzN433ObNGbRnTkfG1ZwfM4AUFcWF1zqeD7a/2UgvABWWNjmRRcyMNi/jCYYabt&#10;mffU5aEUMYR9hgqqENpMSl9UZNCPbUscuYN1BkOErpTa4TmGm0ZOkmQqDdYcGypsaVVR8ZefjIL0&#10;ddP9+u3L7qeYHpr3MHrrPo9OqeFjv/wAEagPd/G/e6Pj/HQC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EkMMAAADcAAAADwAAAAAAAAAAAAAAAACYAgAAZHJzL2Rv&#10;d25yZXYueG1sUEsFBgAAAAAEAAQA9QAAAIgDAAAAAA==&#10;">
                  <v:textbox>
                    <w:txbxContent>
                      <w:p w:rsidR="00A418A8" w:rsidRDefault="00A418A8" w:rsidP="008F27E6">
                        <w:pPr>
                          <w:ind w:left="0"/>
                        </w:pPr>
                        <w:r>
                          <w:t>ID</w:t>
                        </w:r>
                        <w:r>
                          <w:tab/>
                        </w:r>
                        <w:r>
                          <w:tab/>
                          <w:t>(dados)</w:t>
                        </w:r>
                      </w:p>
                      <w:p w:rsidR="00A418A8" w:rsidRDefault="00A418A8" w:rsidP="008F27E6">
                        <w:pPr>
                          <w:ind w:left="0"/>
                        </w:pPr>
                        <w:r>
                          <w:t>1257346</w:t>
                        </w:r>
                        <w:r>
                          <w:tab/>
                          <w:t>...</w:t>
                        </w:r>
                      </w:p>
                      <w:p w:rsidR="00A418A8" w:rsidRDefault="00A418A8" w:rsidP="008F27E6">
                        <w:pPr>
                          <w:ind w:left="0"/>
                        </w:pPr>
                        <w:r>
                          <w:t>CPTS11B</w:t>
                        </w:r>
                        <w:r>
                          <w:tab/>
                          <w:t>...</w:t>
                        </w:r>
                      </w:p>
                      <w:p w:rsidR="00A418A8" w:rsidRDefault="00A418A8" w:rsidP="008F27E6">
                        <w:pPr>
                          <w:ind w:left="0"/>
                        </w:pPr>
                        <w:r>
                          <w:t>1189915</w:t>
                        </w:r>
                        <w:r>
                          <w:tab/>
                          <w:t>...</w:t>
                        </w:r>
                      </w:p>
                      <w:p w:rsidR="00A418A8" w:rsidRDefault="00A418A8" w:rsidP="008F27E6">
                        <w:pPr>
                          <w:ind w:left="0"/>
                        </w:pPr>
                        <w:r>
                          <w:t>1020117</w:t>
                        </w:r>
                        <w:r>
                          <w:tab/>
                          <w:t>...</w:t>
                        </w:r>
                      </w:p>
                      <w:p w:rsidR="00A418A8" w:rsidRDefault="00A418A8" w:rsidP="008F27E6">
                        <w:pPr>
                          <w:ind w:left="0"/>
                        </w:pPr>
                        <w:r>
                          <w:t>1020117</w:t>
                        </w:r>
                        <w:r>
                          <w:tab/>
                          <w:t>...</w:t>
                        </w:r>
                      </w:p>
                      <w:p w:rsidR="00A418A8" w:rsidRDefault="00A418A8" w:rsidP="008F27E6">
                        <w:pPr>
                          <w:ind w:left="0"/>
                        </w:pPr>
                      </w:p>
                    </w:txbxContent>
                  </v:textbox>
                </v:shape>
                <v:shape id="Text Box 299" o:spid="_x0000_s1141" type="#_x0000_t202" style="position:absolute;left:44196;top:4337;width:1724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hC8MA&#10;AADcAAAADwAAAGRycy9kb3ducmV2LnhtbERPTWvCQBC9C/0PyxS8SN1UxaapqxRB0Zva0l6H7JiE&#10;ZmfT3TXGf+8Kgrd5vM+ZLTpTi5acrywreB0mIIhzqysuFHx/rV5SED4ga6wtk4ILeVjMn3ozzLQ9&#10;857aQyhEDGGfoYIyhCaT0uclGfRD2xBH7midwRChK6R2eI7hppajJJlKgxXHhhIbWpaU/x1ORkE6&#10;2bS/fjve/eTTY/0eBm/t+t8p1X/uPj9ABOrCQ3x3b3Scn47h9ky8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hC8MAAADcAAAADwAAAAAAAAAAAAAAAACYAgAAZHJzL2Rv&#10;d25yZXYueG1sUEsFBgAAAAAEAAQA9QAAAIgDAAAAAA==&#10;">
                  <v:textbox>
                    <w:txbxContent>
                      <w:p w:rsidR="00A418A8" w:rsidRDefault="00A418A8" w:rsidP="008F27E6">
                        <w:pPr>
                          <w:ind w:left="0"/>
                        </w:pPr>
                        <w:r>
                          <w:t>Cadastro de Títulos</w:t>
                        </w:r>
                      </w:p>
                    </w:txbxContent>
                  </v:textbox>
                </v:shape>
                <v:shape id="Text Box 300" o:spid="_x0000_s1142" type="#_x0000_t202" style="position:absolute;left:6096;top:4337;width:781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5f8MA&#10;AADcAAAADwAAAGRycy9kb3ducmV2LnhtbERPTWvCQBC9C/0PyxR6Ed20FZumrlIKit40Fb0O2TEJ&#10;zc6mu9uY/ntXELzN433ObNGbRnTkfG1ZwfM4AUFcWF1zqWD/vRylIHxA1thYJgX/5GExfxjMMNP2&#10;zDvq8lCKGMI+QwVVCG0mpS8qMujHtiWO3Mk6gyFCV0rt8BzDTSNfkmQqDdYcGyps6aui4if/MwrS&#10;ybo7+s3r9lBMT817GL51q1+n1NNj//kBIlAf7uKbe63j/HQC12fiB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g5f8MAAADcAAAADwAAAAAAAAAAAAAAAACYAgAAZHJzL2Rv&#10;d25yZXYueG1sUEsFBgAAAAAEAAQA9QAAAIgDAAAAAA==&#10;">
                  <v:textbox>
                    <w:txbxContent>
                      <w:p w:rsidR="00A418A8" w:rsidRDefault="00A418A8" w:rsidP="008F27E6">
                        <w:pPr>
                          <w:ind w:left="0"/>
                          <w:jc w:val="center"/>
                        </w:pPr>
                        <w:r>
                          <w:t>CTPS11B</w:t>
                        </w:r>
                      </w:p>
                    </w:txbxContent>
                  </v:textbox>
                </v:shape>
                <v:shape id="Text Box 301" o:spid="_x0000_s1143" type="#_x0000_t202" style="position:absolute;left:6096;top:8623;width:781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rsidR="00A418A8" w:rsidRDefault="00A418A8" w:rsidP="008F27E6">
                        <w:pPr>
                          <w:ind w:left="0"/>
                          <w:jc w:val="center"/>
                        </w:pPr>
                        <w:r>
                          <w:t>CTPS11</w:t>
                        </w:r>
                      </w:p>
                    </w:txbxContent>
                  </v:textbox>
                </v:shape>
                <v:oval id="Oval 302" o:spid="_x0000_s1144" style="position:absolute;left:12477;top:4813;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kY8MA&#10;AADcAAAADwAAAGRycy9kb3ducmV2LnhtbERPTWsCMRC9C/6HMEIvolkLim43K6Ui2EMFt730Nmym&#10;u6GbyZJEXf+9KRS8zeN9TrEdbCcu5INxrGAxz0AQ104bbhR8fe5naxAhImvsHJOCGwXYluNRgbl2&#10;Vz7RpYqNSCEcclTQxtjnUoa6JYth7nrixP04bzEm6BupPV5TuO3kc5atpEXDqaHFnt5aqn+rs1UQ&#10;eSeX8uSr5aYy3+/meL597KdKPU2G1xcQkYb4EP+7DzrNX6/g75l0gS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ekY8MAAADcAAAADwAAAAAAAAAAAAAAAACYAgAAZHJzL2Rv&#10;d25yZXYueG1sUEsFBgAAAAAEAAQA9QAAAIgDAAAAAA==&#10;" filled="f" stroked="f"/>
                <v:oval id="Oval 303" o:spid="_x0000_s1145" style="position:absolute;left:35623;top:25006;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K2W8AA&#10;AADcAAAADwAAAGRycy9kb3ducmV2LnhtbERPTWsCMRC9C/6HMEIvUrOtoLIaRWwLvVal53Ez7gY3&#10;kyVJ1+y/bwoFb/N4n7PZJduKnnwwjhW8zAoQxJXThmsF59PH8wpEiMgaW8ekYKAAu+14tMFSuzt/&#10;UX+MtcghHEpU0MTYlVKGqiGLYeY64sxdnbcYM/S11B7vOdy28rUoFtKi4dzQYEeHhqrb8ccq6M/+&#10;O/nBmGU3zNPlbf5up1go9TRJ+zWISCk+xP/uT53nr5bw90y+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K2W8AAAADcAAAADwAAAAAAAAAAAAAAAACYAgAAZHJzL2Rvd25y&#10;ZXYueG1sUEsFBgAAAAAEAAQA9QAAAIUDAAAAAA==&#10;" stroked="f"/>
                <v:oval id="Oval 304" o:spid="_x0000_s1146" style="position:absolute;left:12477;top:9194;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VisUA&#10;AADcAAAADwAAAGRycy9kb3ducmV2LnhtbESPQWsCMRCF74X+hzCFXopmW7DoapTSItRDC65evA2b&#10;cTe4mSxJ1PXfdw5CbzO8N+99s1gNvlMXiskFNvA6LkAR18E6bgzsd+vRFFTKyBa7wGTgRglWy8eH&#10;BZY2XHlLlyo3SkI4lWigzbkvtU51Sx7TOPTEoh1D9JhljY22Ea8S7jv9VhTv2qNjaWixp8+W6lN1&#10;9gYyf+mJ3sZqMqvcYeN+z7ef9Ysxz0/DxxxUpiH/m+/X31bwp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WKxQAAANwAAAAPAAAAAAAAAAAAAAAAAJgCAABkcnMv&#10;ZG93bnJldi54bWxQSwUGAAAAAAQABAD1AAAAigMAAAAA&#10;" filled="f" stroked="f"/>
                <v:oval id="Oval 305" o:spid="_x0000_s1147" style="position:absolute;left:44291;top:14147;width:142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wEcMA&#10;AADcAAAADwAAAGRycy9kb3ducmV2LnhtbERPTWsCMRC9F/wPYQpeimZbUHRrdpEWwR4UXL14GzbT&#10;3dDNZEmirv++EQq9zeN9zqocbCeu5INxrOB1moEgrp023Cg4HTeTBYgQkTV2jknBnQKUxehphbl2&#10;Nz7QtYqNSCEcclTQxtjnUoa6JYth6nrixH07bzEm6BupPd5SuO3kW5bNpUXDqaHFnj5aqn+qi1UQ&#10;+VPO5MFXs2Vlzl9mf7nvNi9KjZ+H9TuISEP8F/+5tzrNXyzh8Uy6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gwEcMAAADcAAAADwAAAAAAAAAAAAAAAACYAgAAZHJzL2Rv&#10;d25yZXYueG1sUEsFBgAAAAAEAAQA9QAAAIgDAAAAAA==&#10;" filled="f" stroked="f"/>
                <v:oval id="Oval 306" o:spid="_x0000_s1148" style="position:absolute;left:19812;top:25006;width:142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PUcUA&#10;AADcAAAADwAAAGRycy9kb3ducmV2LnhtbESPQWsCMRCF74X+hzCFXopmW7DoapTSItRDC65evA2b&#10;cTe4mSxJ1PXfdw5CbzO8N+99s1gNvlMXiskFNvA6LkAR18E6bgzsd+vRFFTKyBa7wGTgRglWy8eH&#10;BZY2XHlLlyo3SkI4lWigzbkvtU51Sx7TOPTEoh1D9JhljY22Ea8S7jv9VhTv2qNjaWixp8+W6lN1&#10;9gYyf+mJ3sZqMqvcYeN+z7ef9Ysxz0/DxxxUpiH/m+/X31bwZ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Ww9RxQAAANwAAAAPAAAAAAAAAAAAAAAAAJgCAABkcnMv&#10;ZG93bnJldi54bWxQSwUGAAAAAAQABAD1AAAAigMAAAAA&#10;" filled="f" stroked="f"/>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07" o:spid="_x0000_s1149" type="#_x0000_t38" style="position:absolute;left:13906;top:5575;width:30385;height:933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tTsMAAADcAAAADwAAAGRycy9kb3ducmV2LnhtbERP22oCMRB9F/oPYQTfatZSpbsaxVYE&#10;saDU2/OwGXeXbiZLEnX9+0Yo+DaHc53JrDW1uJLzlWUFg34Cgji3uuJCwWG/fP0A4QOyxtoyKbiT&#10;h9n0pTPBTNsb/9B1FwoRQ9hnqKAMocmk9HlJBn3fNsSRO1tnMEToCqkd3mK4qeVbkoykwYpjQ4kN&#10;fZWU/+4uRsFine6T9+H3fHPg4cLdT8fP83apVK/bzscgArXhKf53r3Scnw7g8Uy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orU7DAAAA3AAAAA8AAAAAAAAAAAAA&#10;AAAAoQIAAGRycy9kb3ducmV2LnhtbFBLBQYAAAAABAAEAPkAAACRAwAAAAA=&#10;" adj="10798">
                  <v:stroke endarrow="block"/>
                </v:shape>
                <v:shape id="AutoShape 308" o:spid="_x0000_s1150" type="#_x0000_t38" style="position:absolute;left:13906;top:9956;width:5906;height:1581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bH8AAAADcAAAADwAAAGRycy9kb3ducmV2LnhtbERP3WrCMBS+F/YO4Qi7KTO1oozOKGMg&#10;KF5N9wCH5rQpNiddEk339svFYJcf3/92P9lBPMiH3rGC5aIEQdw43XOn4Ot6eHkFESKyxsExKfih&#10;APvd02yLtXaJP+lxiZ3IIRxqVGBiHGspQ2PIYli4kThzrfMWY4a+k9pjyuF2kFVZbqTFnnODwZE+&#10;DDW3y90qqMrTJnXnojUhtf47nYp1RYVSz/Pp/Q1EpCn+i//cR61gVeX5+Uw+AnL3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sGx/AAAAA3AAAAA8AAAAAAAAAAAAAAAAA&#10;oQIAAGRycy9kb3ducmV2LnhtbFBLBQYAAAAABAAEAPkAAACOAwAAAAA=&#10;" adj="10777">
                  <v:stroke endarrow="block"/>
                </v:shape>
                <v:shape id="AutoShape 309" o:spid="_x0000_s1151" type="#_x0000_t38" style="position:absolute;left:37052;top:14909;width:7239;height:1085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ko48QAAADcAAAADwAAAGRycy9kb3ducmV2LnhtbESP3WrCQBSE7wu+w3IEb4puVCgSXSVI&#10;C4oI/uH1IXtMQnbPhuwa07fvFgq9HGbmG2a16a0RHbW+cqxgOklAEOdOV1wouF2/xgsQPiBrNI5J&#10;wTd52KwHbytMtXvxmbpLKESEsE9RQRlCk0rp85Is+olriKP3cK3FEGVbSN3iK8KtkbMk+ZAWK44L&#10;JTa0LSmvL0+rwGQHad4/b3J/57peZF1xPB1PSo2GfbYEEagP/+G/9k4rmM+m8HsmH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iSjjxAAAANwAAAAPAAAAAAAAAAAA&#10;AAAAAKECAABkcnMvZG93bnJldi54bWxQSwUGAAAAAAQABAD5AAAAkgMAAAAA&#10;" adj="10781">
                  <v:stroke endarrow="block"/>
                </v:shape>
                <v:shape id="Text Box 310" o:spid="_x0000_s1152" type="#_x0000_t202" style="position:absolute;left:2286;top:615;width:1905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GfMUA&#10;AADcAAAADwAAAGRycy9kb3ducmV2LnhtbESP3WrCQBSE7wXfYTlCb6RuTNtYo6u0hRZvk/oAx+wx&#10;CWbPhuw2P2/fLRS8HGbmG2Z/HE0jeupcbVnBehWBIC6srrlUcP7+fHwF4TyyxsYyKZjIwfEwn+0x&#10;1XbgjPrclyJA2KWooPK+TaV0RUUG3cq2xMG72s6gD7Irpe5wCHDTyDiKEmmw5rBQYUsfFRW3/Mco&#10;uJ6G5ct2uHz58yZ7Tt6x3lzspNTDYnzbgfA0+nv4v33SCp7i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0Z8xQAAANwAAAAPAAAAAAAAAAAAAAAAAJgCAABkcnMv&#10;ZG93bnJldi54bWxQSwUGAAAAAAQABAD1AAAAigMAAAAA&#10;" stroked="f">
                  <v:textbox>
                    <w:txbxContent>
                      <w:p w:rsidR="00A418A8" w:rsidRDefault="00A418A8" w:rsidP="008F27E6">
                        <w:pPr>
                          <w:ind w:left="0"/>
                          <w:jc w:val="left"/>
                        </w:pPr>
                        <w:r>
                          <w:t>Títulos a serem identificados:</w:t>
                        </w:r>
                      </w:p>
                    </w:txbxContent>
                  </v:textbox>
                </v:shape>
                <w10:anchorlock/>
              </v:group>
            </w:pict>
          </mc:Fallback>
        </mc:AlternateContent>
      </w:r>
    </w:p>
    <w:p w:rsidR="007C2384" w:rsidRDefault="007C2384" w:rsidP="00E61225">
      <w:r>
        <w:t xml:space="preserve">A </w:t>
      </w:r>
      <w:r>
        <w:rPr>
          <w:u w:val="single"/>
        </w:rPr>
        <w:t>lista de alias</w:t>
      </w:r>
      <w:r>
        <w:t xml:space="preserve"> somente para </w:t>
      </w:r>
      <w:r w:rsidRPr="007C2384">
        <w:rPr>
          <w:u w:val="single"/>
        </w:rPr>
        <w:t>consulta</w:t>
      </w:r>
      <w:r>
        <w:t xml:space="preserve"> é acessada em </w:t>
      </w:r>
      <w:r w:rsidRPr="005A6C46">
        <w:rPr>
          <w:u w:val="wave"/>
        </w:rPr>
        <w:t>Menu Principal</w:t>
      </w:r>
      <w:r>
        <w:sym w:font="Wingdings" w:char="F0E0"/>
      </w:r>
      <w:r>
        <w:t>Títulos</w:t>
      </w:r>
      <w:r>
        <w:sym w:font="Wingdings" w:char="F0E0"/>
      </w:r>
      <w:r>
        <w:t>Lista de Alias</w:t>
      </w:r>
      <w:r w:rsidR="00AE49AA">
        <w:t>.</w:t>
      </w:r>
    </w:p>
    <w:p w:rsidR="00950D7D" w:rsidRDefault="00B943F6" w:rsidP="00E61225">
      <w:r>
        <w:rPr>
          <w:noProof/>
          <w:lang w:val="en-US"/>
        </w:rPr>
        <w:lastRenderedPageBreak/>
        <w:drawing>
          <wp:inline distT="0" distB="0" distL="0" distR="0" wp14:anchorId="565DB5AF" wp14:editId="640FED5D">
            <wp:extent cx="5286375" cy="5108383"/>
            <wp:effectExtent l="19050" t="0" r="9525"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286375" cy="5108383"/>
                    </a:xfrm>
                    <a:prstGeom prst="rect">
                      <a:avLst/>
                    </a:prstGeom>
                    <a:noFill/>
                    <a:ln w="9525">
                      <a:noFill/>
                      <a:miter lim="800000"/>
                      <a:headEnd/>
                      <a:tailEnd/>
                    </a:ln>
                  </pic:spPr>
                </pic:pic>
              </a:graphicData>
            </a:graphic>
          </wp:inline>
        </w:drawing>
      </w:r>
    </w:p>
    <w:p w:rsidR="00AE49AA" w:rsidRDefault="00AE49AA" w:rsidP="00E61225">
      <w:r>
        <w:t xml:space="preserve">A </w:t>
      </w:r>
      <w:r>
        <w:rPr>
          <w:u w:val="single"/>
        </w:rPr>
        <w:t>criação</w:t>
      </w:r>
      <w:r>
        <w:t xml:space="preserve"> de um alias é feita no </w:t>
      </w:r>
      <w:r w:rsidR="004D7675" w:rsidRPr="004D7675">
        <w:rPr>
          <w:u w:val="wave"/>
        </w:rPr>
        <w:t>Popup Menu Títulos</w:t>
      </w:r>
      <w:r w:rsidR="004D7675">
        <w:t xml:space="preserve"> </w:t>
      </w:r>
      <w:r w:rsidR="004D7675">
        <w:sym w:font="Wingdings" w:char="F0E0"/>
      </w:r>
      <w:r w:rsidR="002F587C">
        <w:t xml:space="preserve"> </w:t>
      </w:r>
      <w:r w:rsidR="002E648A">
        <w:t xml:space="preserve">Cria </w:t>
      </w:r>
      <w:r w:rsidR="002F587C">
        <w:t>Alias:</w:t>
      </w:r>
    </w:p>
    <w:p w:rsidR="002F587C" w:rsidRDefault="002F587C" w:rsidP="00E61225">
      <w:r>
        <w:t xml:space="preserve">Na </w:t>
      </w:r>
      <w:r>
        <w:rPr>
          <w:u w:val="single"/>
        </w:rPr>
        <w:t>primeira opção</w:t>
      </w:r>
      <w:r>
        <w:t xml:space="preserve">, o atual identificador do título será convertido em um “alias” do título escolhido na caixa, e o registro do título presente será apagado. Existirá apenas o registro do título escolhido na caixa. No exemplo abaixo, </w:t>
      </w:r>
      <w:r w:rsidR="00802F82">
        <w:t>o título “FLRP11B” receberá o alias “FLRP11” e o registro do título “FLRP11” será apagado.</w:t>
      </w:r>
    </w:p>
    <w:p w:rsidR="00802F82" w:rsidRPr="002F587C" w:rsidRDefault="00802F82" w:rsidP="00E61225">
      <w:r>
        <w:rPr>
          <w:noProof/>
          <w:lang w:val="en-US"/>
        </w:rPr>
        <w:lastRenderedPageBreak/>
        <w:drawing>
          <wp:inline distT="0" distB="0" distL="0" distR="0" wp14:anchorId="5211ED1D" wp14:editId="14C253B2">
            <wp:extent cx="3171825" cy="3127894"/>
            <wp:effectExtent l="19050" t="0" r="9525"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2F587C" w:rsidRPr="002F587C" w:rsidRDefault="002F587C" w:rsidP="00E61225">
      <w:r>
        <w:t xml:space="preserve">Na </w:t>
      </w:r>
      <w:r>
        <w:rPr>
          <w:u w:val="single"/>
        </w:rPr>
        <w:t>segunda opção</w:t>
      </w:r>
      <w:r>
        <w:t xml:space="preserve">, o registro do título recebe um novo Alias. No exemplo abaixo, o título </w:t>
      </w:r>
      <w:r w:rsidR="00802F82">
        <w:t>BRSTNCLF1R82 receberá o “alias” “LFT 2023 03 01”:</w:t>
      </w:r>
    </w:p>
    <w:p w:rsidR="002F587C" w:rsidRDefault="002F587C" w:rsidP="00E61225">
      <w:r>
        <w:rPr>
          <w:noProof/>
          <w:lang w:val="en-US"/>
        </w:rPr>
        <w:drawing>
          <wp:inline distT="0" distB="0" distL="0" distR="0" wp14:anchorId="7E118530" wp14:editId="012F851E">
            <wp:extent cx="3171825" cy="3127894"/>
            <wp:effectExtent l="19050" t="0" r="952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2E648A" w:rsidRDefault="002E648A" w:rsidP="002E648A">
      <w:r>
        <w:t xml:space="preserve">A </w:t>
      </w:r>
      <w:r>
        <w:rPr>
          <w:u w:val="single"/>
        </w:rPr>
        <w:t>destruição</w:t>
      </w:r>
      <w:r>
        <w:t xml:space="preserve"> de alias é feita no </w:t>
      </w:r>
      <w:r w:rsidRPr="004D7675">
        <w:rPr>
          <w:u w:val="wave"/>
        </w:rPr>
        <w:t>Popup Menu Títulos</w:t>
      </w:r>
      <w:r>
        <w:t xml:space="preserve"> </w:t>
      </w:r>
      <w:r>
        <w:sym w:font="Wingdings" w:char="F0E0"/>
      </w:r>
      <w:r>
        <w:t xml:space="preserve"> Destrói Alias.</w:t>
      </w:r>
    </w:p>
    <w:p w:rsidR="005F479B" w:rsidRDefault="005F479B" w:rsidP="002E648A">
      <w:r>
        <w:rPr>
          <w:noProof/>
          <w:lang w:val="en-US"/>
        </w:rPr>
        <w:lastRenderedPageBreak/>
        <w:drawing>
          <wp:inline distT="0" distB="0" distL="0" distR="0" wp14:anchorId="17127AFC" wp14:editId="3B04DA08">
            <wp:extent cx="4371975" cy="3438525"/>
            <wp:effectExtent l="19050" t="0" r="9525" b="0"/>
            <wp:docPr id="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4371975" cy="3438525"/>
                    </a:xfrm>
                    <a:prstGeom prst="rect">
                      <a:avLst/>
                    </a:prstGeom>
                    <a:noFill/>
                    <a:ln w="9525">
                      <a:noFill/>
                      <a:miter lim="800000"/>
                      <a:headEnd/>
                      <a:tailEnd/>
                    </a:ln>
                  </pic:spPr>
                </pic:pic>
              </a:graphicData>
            </a:graphic>
          </wp:inline>
        </w:drawing>
      </w:r>
    </w:p>
    <w:p w:rsidR="005F479B" w:rsidRDefault="005F479B" w:rsidP="002E648A">
      <w:r>
        <w:t>Caso o usuário queira inspecionar o alias, deve clicar “Testar os alias do título acima”. O SRC retornará todos os alias do título selecionado (todos os identificadores “D</w:t>
      </w:r>
      <w:r w:rsidR="004C62F9">
        <w:t>E</w:t>
      </w:r>
      <w:r>
        <w:t>” que tem um “P</w:t>
      </w:r>
      <w:r w:rsidR="004C62F9">
        <w:t>ARA</w:t>
      </w:r>
      <w:r>
        <w:t>” no título selecionado), e mostrará quais alias figuram em carteira, em registro de propriedades do título, e em registros próprios de títulos.</w:t>
      </w:r>
    </w:p>
    <w:p w:rsidR="002E648A" w:rsidRDefault="002E648A" w:rsidP="002E648A">
      <w:r>
        <w:t xml:space="preserve">A destruição de alias afeta </w:t>
      </w:r>
      <w:r w:rsidRPr="004C62F9">
        <w:rPr>
          <w:u w:val="single"/>
        </w:rPr>
        <w:t>todos</w:t>
      </w:r>
      <w:r>
        <w:t xml:space="preserve"> os alias </w:t>
      </w:r>
      <w:r w:rsidR="004C62F9">
        <w:t xml:space="preserve">que têm </w:t>
      </w:r>
      <w:r>
        <w:t>o mesmo ID “PARA” e tem os seguintes efeitos:</w:t>
      </w:r>
    </w:p>
    <w:p w:rsidR="002E648A" w:rsidRDefault="002E648A" w:rsidP="00447FBC">
      <w:pPr>
        <w:pStyle w:val="ListParagraph"/>
        <w:numPr>
          <w:ilvl w:val="0"/>
          <w:numId w:val="79"/>
        </w:numPr>
      </w:pPr>
      <w:r>
        <w:t>Todas as referências aos alias em carteiras de todas as datas são alteradas para o ID “PARA”;</w:t>
      </w:r>
    </w:p>
    <w:p w:rsidR="002E648A" w:rsidRDefault="002E648A" w:rsidP="00447FBC">
      <w:pPr>
        <w:pStyle w:val="ListParagraph"/>
        <w:numPr>
          <w:ilvl w:val="0"/>
          <w:numId w:val="79"/>
        </w:numPr>
      </w:pPr>
      <w:r>
        <w:t>Todos os cadastros de propriedades definidos para os alias são apagados (são mantidos apenas os cadastros de propriedades para o título que tem o ID “PARA”);</w:t>
      </w:r>
    </w:p>
    <w:p w:rsidR="002E648A" w:rsidRDefault="002E648A" w:rsidP="00447FBC">
      <w:pPr>
        <w:pStyle w:val="ListParagraph"/>
        <w:numPr>
          <w:ilvl w:val="0"/>
          <w:numId w:val="79"/>
        </w:numPr>
      </w:pPr>
      <w:r>
        <w:t>Todos os registros de títulos identificados com qualquer dos alias são apagados.</w:t>
      </w:r>
    </w:p>
    <w:p w:rsidR="002E648A" w:rsidRDefault="002E648A" w:rsidP="00447FBC">
      <w:pPr>
        <w:pStyle w:val="ListParagraph"/>
        <w:numPr>
          <w:ilvl w:val="0"/>
          <w:numId w:val="79"/>
        </w:numPr>
      </w:pPr>
      <w:r>
        <w:t>Os próprios registros de alias são apagados.</w:t>
      </w:r>
    </w:p>
    <w:p w:rsidR="005F6628" w:rsidRDefault="005F6628" w:rsidP="00530BBF">
      <w:pPr>
        <w:pStyle w:val="Heading1"/>
      </w:pPr>
      <w:bookmarkStart w:id="78" w:name="_Ref531862524"/>
      <w:bookmarkStart w:id="79" w:name="_Toc1482959"/>
      <w:r>
        <w:lastRenderedPageBreak/>
        <w:t>BOLETAGEM</w:t>
      </w:r>
      <w:bookmarkEnd w:id="78"/>
      <w:bookmarkEnd w:id="79"/>
    </w:p>
    <w:p w:rsidR="005F6628" w:rsidRPr="00D8323C" w:rsidRDefault="005F6628" w:rsidP="006255B5">
      <w:pPr>
        <w:pStyle w:val="Heading2"/>
      </w:pPr>
      <w:bookmarkStart w:id="80" w:name="_Toc1482960"/>
      <w:r w:rsidRPr="00D8323C">
        <w:t>GERAL</w:t>
      </w:r>
      <w:bookmarkEnd w:id="80"/>
    </w:p>
    <w:p w:rsidR="005F6628" w:rsidRDefault="005F6628" w:rsidP="005F6628">
      <w:r>
        <w:t xml:space="preserve">O SRC </w:t>
      </w:r>
      <w:r>
        <w:rPr>
          <w:u w:val="single"/>
        </w:rPr>
        <w:t>não</w:t>
      </w:r>
      <w:r>
        <w:t xml:space="preserve"> permite a boletagem manual de transações.</w:t>
      </w:r>
    </w:p>
    <w:p w:rsidR="005F6628" w:rsidRDefault="005F6628" w:rsidP="005F6628">
      <w:r>
        <w:rPr>
          <w:u w:val="single"/>
        </w:rPr>
        <w:t>Toda</w:t>
      </w:r>
      <w:r>
        <w:t xml:space="preserve"> boleta reconhecida pelo SRC tem origem em </w:t>
      </w:r>
      <w:r>
        <w:rPr>
          <w:u w:val="single"/>
        </w:rPr>
        <w:t>importação</w:t>
      </w:r>
      <w:r>
        <w:t>.</w:t>
      </w:r>
    </w:p>
    <w:p w:rsidR="005F6628" w:rsidRDefault="005F6628" w:rsidP="005F6628">
      <w:r>
        <w:t>As boletas (“trades”) têm as seguintes funções no SRC:</w:t>
      </w:r>
    </w:p>
    <w:p w:rsidR="005F6628" w:rsidRDefault="005F6628" w:rsidP="00F2521F">
      <w:pPr>
        <w:pStyle w:val="ListParagraph"/>
        <w:numPr>
          <w:ilvl w:val="0"/>
          <w:numId w:val="71"/>
        </w:numPr>
      </w:pPr>
      <w:r>
        <w:t>Completar a última carteira importada até a data mais próxima à atual;</w:t>
      </w:r>
    </w:p>
    <w:p w:rsidR="005F6628" w:rsidRDefault="005F6628" w:rsidP="00F2521F">
      <w:pPr>
        <w:pStyle w:val="ListParagraph"/>
        <w:numPr>
          <w:ilvl w:val="0"/>
          <w:numId w:val="71"/>
        </w:numPr>
      </w:pPr>
      <w:r>
        <w:t>Checar pré-trade compliance;</w:t>
      </w:r>
    </w:p>
    <w:p w:rsidR="005F6628" w:rsidRPr="005F6628" w:rsidRDefault="005F6628" w:rsidP="00F2521F">
      <w:pPr>
        <w:pStyle w:val="ListParagraph"/>
        <w:numPr>
          <w:ilvl w:val="0"/>
          <w:numId w:val="71"/>
        </w:numPr>
      </w:pPr>
      <w:r>
        <w:t>Checar conformidade com AML e com a Política de Rateio de Ordens.</w:t>
      </w:r>
    </w:p>
    <w:p w:rsidR="005F6628" w:rsidRDefault="005F6628" w:rsidP="006255B5">
      <w:pPr>
        <w:pStyle w:val="Heading2"/>
      </w:pPr>
      <w:bookmarkStart w:id="81" w:name="_Toc1482961"/>
      <w:r>
        <w:t>IMPORTAÇÃO DE BOLETAS</w:t>
      </w:r>
      <w:bookmarkEnd w:id="81"/>
    </w:p>
    <w:p w:rsidR="008F7505" w:rsidRDefault="008F7505" w:rsidP="005F6628">
      <w:r>
        <w:t>As boletas são importadas das seguintes fontes:</w:t>
      </w:r>
    </w:p>
    <w:p w:rsidR="008F7505" w:rsidRDefault="008F7505" w:rsidP="00F2521F">
      <w:pPr>
        <w:pStyle w:val="ListParagraph"/>
        <w:numPr>
          <w:ilvl w:val="0"/>
          <w:numId w:val="72"/>
        </w:numPr>
      </w:pPr>
      <w:r>
        <w:t>Base de dados do sistema CRM (Capitânia Risk Manager)</w:t>
      </w:r>
    </w:p>
    <w:p w:rsidR="008F7505" w:rsidRDefault="008F7505" w:rsidP="00F2521F">
      <w:pPr>
        <w:pStyle w:val="ListParagraph"/>
        <w:numPr>
          <w:ilvl w:val="0"/>
          <w:numId w:val="72"/>
        </w:numPr>
      </w:pPr>
      <w:r>
        <w:t>Planilha</w:t>
      </w:r>
      <w:r w:rsidR="00F2521F">
        <w:t xml:space="preserve"> Excel</w:t>
      </w:r>
      <w:r>
        <w:t xml:space="preserve"> de RFE</w:t>
      </w:r>
    </w:p>
    <w:p w:rsidR="008F7505" w:rsidRDefault="008F7505" w:rsidP="00F2521F">
      <w:pPr>
        <w:pStyle w:val="ListParagraph"/>
        <w:numPr>
          <w:ilvl w:val="0"/>
          <w:numId w:val="72"/>
        </w:numPr>
      </w:pPr>
      <w:r>
        <w:t>Arquivo .txt NEG</w:t>
      </w:r>
    </w:p>
    <w:p w:rsidR="008F7505" w:rsidRDefault="008F7505" w:rsidP="005F6628">
      <w:r>
        <w:t>Todas as fontes são registradas em “Configuração”</w:t>
      </w:r>
    </w:p>
    <w:p w:rsidR="005F6628" w:rsidRDefault="005F6628" w:rsidP="006255B5">
      <w:pPr>
        <w:pStyle w:val="Heading2"/>
      </w:pPr>
      <w:bookmarkStart w:id="82" w:name="_Toc1482962"/>
      <w:r>
        <w:t>ENDEREÇAMENTO DOS TRADES</w:t>
      </w:r>
      <w:bookmarkEnd w:id="82"/>
    </w:p>
    <w:p w:rsidR="00B50EC3" w:rsidRDefault="00B50EC3" w:rsidP="00B50EC3">
      <w:r>
        <w:rPr>
          <w:u w:val="single"/>
        </w:rPr>
        <w:t>Endereçar</w:t>
      </w:r>
      <w:r>
        <w:t xml:space="preserve"> um trade é o processo automático, realizado na abertura do sistema e leitura dos trades, de associá-lo a um </w:t>
      </w:r>
      <w:r>
        <w:rPr>
          <w:u w:val="single"/>
        </w:rPr>
        <w:t>fundo</w:t>
      </w:r>
      <w:r>
        <w:t xml:space="preserve"> e a um </w:t>
      </w:r>
      <w:r>
        <w:rPr>
          <w:u w:val="single"/>
        </w:rPr>
        <w:t>título</w:t>
      </w:r>
      <w:r>
        <w:t xml:space="preserve"> cadastrados.</w:t>
      </w:r>
    </w:p>
    <w:p w:rsidR="00B50EC3" w:rsidRDefault="00B50EC3" w:rsidP="00B50EC3">
      <w:r>
        <w:t>Pode haver falhas de endereçamento, que são:</w:t>
      </w:r>
    </w:p>
    <w:p w:rsidR="00B50EC3" w:rsidRPr="00B50EC3" w:rsidRDefault="00B50EC3" w:rsidP="00F2521F">
      <w:pPr>
        <w:pStyle w:val="ListParagraph"/>
        <w:numPr>
          <w:ilvl w:val="0"/>
          <w:numId w:val="73"/>
        </w:numPr>
      </w:pPr>
      <w:r>
        <w:t xml:space="preserve">Não foi possível identificar a que título </w:t>
      </w:r>
      <w:r w:rsidR="00F55A17">
        <w:t xml:space="preserve">cadastrado </w:t>
      </w:r>
      <w:r>
        <w:t>o trade se refere – erro “NoPpr”;</w:t>
      </w:r>
    </w:p>
    <w:p w:rsidR="00B50EC3" w:rsidRPr="00B50EC3" w:rsidRDefault="00B50EC3" w:rsidP="00F2521F">
      <w:pPr>
        <w:pStyle w:val="ListParagraph"/>
        <w:numPr>
          <w:ilvl w:val="0"/>
          <w:numId w:val="73"/>
        </w:numPr>
      </w:pPr>
      <w:r>
        <w:t xml:space="preserve">Não foi possível identificar a que fundo </w:t>
      </w:r>
      <w:r w:rsidR="00F55A17">
        <w:t xml:space="preserve">cadastrado </w:t>
      </w:r>
      <w:r>
        <w:t>o trade pertence - – erro “NoFnd”;</w:t>
      </w:r>
    </w:p>
    <w:p w:rsidR="00B50EC3" w:rsidRDefault="00B50EC3" w:rsidP="00F2521F">
      <w:pPr>
        <w:pStyle w:val="ListParagraph"/>
        <w:numPr>
          <w:ilvl w:val="0"/>
          <w:numId w:val="73"/>
        </w:numPr>
      </w:pPr>
      <w:r>
        <w:t>Não foi possível identificar nem o fundo nem o título – erro “NoFndNoPpr”.</w:t>
      </w:r>
    </w:p>
    <w:p w:rsidR="00B50EC3" w:rsidRDefault="00B50EC3" w:rsidP="00B50EC3">
      <w:r>
        <w:lastRenderedPageBreak/>
        <w:t>Caso o trade seja corretamente endereçado, e apenas se for corretamente endereçado, ele será incluído na carteira do fundo para a atualização da carteira e análise de pré-trade compliance.</w:t>
      </w:r>
    </w:p>
    <w:p w:rsidR="00B50EC3" w:rsidRDefault="00B50EC3" w:rsidP="00B50EC3">
      <w:r>
        <w:t xml:space="preserve">O endereçamento </w:t>
      </w:r>
      <w:r>
        <w:rPr>
          <w:u w:val="single"/>
        </w:rPr>
        <w:t>não</w:t>
      </w:r>
      <w:r>
        <w:t xml:space="preserve"> afeta as funções de AML e conformidade com Alocação, que </w:t>
      </w:r>
      <w:r>
        <w:rPr>
          <w:u w:val="single"/>
        </w:rPr>
        <w:t>não</w:t>
      </w:r>
      <w:r>
        <w:t xml:space="preserve"> necessitam </w:t>
      </w:r>
      <w:r w:rsidR="00277576">
        <w:t xml:space="preserve">que o título ou o fundo referidos no trade estejam </w:t>
      </w:r>
      <w:r w:rsidR="00F55A17">
        <w:t>cadastrados</w:t>
      </w:r>
      <w:r w:rsidR="00277576">
        <w:t>.</w:t>
      </w:r>
    </w:p>
    <w:p w:rsidR="00277576" w:rsidRDefault="00277576" w:rsidP="00B50EC3">
      <w:r>
        <w:t>A busca do fundo é feita comparando-se o campo “Fundo” do trade com o campo “Name Blotter” do cadastro do fundo.</w:t>
      </w:r>
    </w:p>
    <w:p w:rsidR="00277576" w:rsidRPr="00B50EC3" w:rsidRDefault="00277576" w:rsidP="00B50EC3">
      <w:r>
        <w:t>A busca do título é feita comparando o campo “Ativo” do trade com os seguintes campos do registro do título, na ordem: a) ID; b) ISIN; c) Código CETIP e d) Nome.</w:t>
      </w:r>
    </w:p>
    <w:p w:rsidR="005F6628" w:rsidRPr="0050276E" w:rsidRDefault="005F6628" w:rsidP="006255B5">
      <w:pPr>
        <w:pStyle w:val="Heading2"/>
      </w:pPr>
      <w:bookmarkStart w:id="83" w:name="_Toc1482963"/>
      <w:r w:rsidRPr="0050276E">
        <w:t>VIZUALIZAÇÃO DOS TRADES</w:t>
      </w:r>
      <w:bookmarkEnd w:id="83"/>
    </w:p>
    <w:p w:rsidR="0050276E" w:rsidRPr="0050276E" w:rsidRDefault="0050276E" w:rsidP="0050276E">
      <w:r w:rsidRPr="0050276E">
        <w:t>Escolhendo</w:t>
      </w:r>
      <w:r>
        <w:t xml:space="preserve"> </w:t>
      </w:r>
      <w:r w:rsidRPr="0050276E">
        <w:rPr>
          <w:u w:val="wave"/>
        </w:rPr>
        <w:t>Menu Principal</w:t>
      </w:r>
      <w:r>
        <w:sym w:font="Wingdings" w:char="F0E0"/>
      </w:r>
      <w:r>
        <w:t>Trades</w:t>
      </w:r>
      <w:r>
        <w:sym w:font="Wingdings" w:char="F0E0"/>
      </w:r>
      <w:r>
        <w:t>Blotter ou clicando F7, aparece a lista de boletas:</w:t>
      </w:r>
    </w:p>
    <w:p w:rsidR="0050276E" w:rsidRDefault="0050276E" w:rsidP="0050276E">
      <w:pPr>
        <w:rPr>
          <w:highlight w:val="yellow"/>
        </w:rPr>
      </w:pPr>
      <w:r>
        <w:rPr>
          <w:noProof/>
          <w:lang w:val="en-US"/>
        </w:rPr>
        <w:drawing>
          <wp:inline distT="0" distB="0" distL="0" distR="0" wp14:anchorId="442D4AFF" wp14:editId="18A2F1F4">
            <wp:extent cx="6353175" cy="2938343"/>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6353175" cy="2938343"/>
                    </a:xfrm>
                    <a:prstGeom prst="rect">
                      <a:avLst/>
                    </a:prstGeom>
                    <a:noFill/>
                    <a:ln w="9525">
                      <a:noFill/>
                      <a:miter lim="800000"/>
                      <a:headEnd/>
                      <a:tailEnd/>
                    </a:ln>
                  </pic:spPr>
                </pic:pic>
              </a:graphicData>
            </a:graphic>
          </wp:inline>
        </w:drawing>
      </w:r>
    </w:p>
    <w:p w:rsidR="0050276E" w:rsidRDefault="009018A5" w:rsidP="0050276E">
      <w:r w:rsidRPr="00530BBF">
        <w:t>A lista do boletas tem tantas abas quantas forem as datas com transações entre a</w:t>
      </w:r>
      <w:r w:rsidR="00530BBF">
        <w:t xml:space="preserve"> Data Base e a Data Mais Antiga de Carteira (ou seja, até a data mais antiga dentre todas as últimas datas de carteira importada).</w:t>
      </w:r>
      <w:r>
        <w:t xml:space="preserve"> </w:t>
      </w:r>
    </w:p>
    <w:p w:rsidR="00F55A17" w:rsidRDefault="00F55A17" w:rsidP="0050276E">
      <w:r>
        <w:t>Na última coluna é mostrado o resultado do Endereçamento do trade:</w:t>
      </w:r>
    </w:p>
    <w:p w:rsidR="00F55A17" w:rsidRDefault="00F55A17" w:rsidP="00F55A17">
      <w:pPr>
        <w:pStyle w:val="ListParagraph"/>
        <w:numPr>
          <w:ilvl w:val="0"/>
          <w:numId w:val="74"/>
        </w:numPr>
      </w:pPr>
      <w:r>
        <w:t>NoPpr: não há título cadastrado que coincida com o ativo do trade;</w:t>
      </w:r>
    </w:p>
    <w:p w:rsidR="00F55A17" w:rsidRDefault="00F55A17" w:rsidP="00F55A17">
      <w:pPr>
        <w:pStyle w:val="ListParagraph"/>
        <w:numPr>
          <w:ilvl w:val="0"/>
          <w:numId w:val="74"/>
        </w:numPr>
      </w:pPr>
      <w:r>
        <w:t>NoFnd: não há fundo cadastrado que coincida com o fundo do trade;</w:t>
      </w:r>
    </w:p>
    <w:p w:rsidR="00F55A17" w:rsidRPr="009018A5" w:rsidRDefault="00F55A17" w:rsidP="00F55A17">
      <w:pPr>
        <w:pStyle w:val="ListParagraph"/>
        <w:numPr>
          <w:ilvl w:val="0"/>
          <w:numId w:val="74"/>
        </w:numPr>
      </w:pPr>
      <w:r>
        <w:t>NoPpr-NoFnd: não há nem título nem fundo cadastrados que coincidam com o do trade.</w:t>
      </w:r>
    </w:p>
    <w:p w:rsidR="000A50AF" w:rsidRDefault="00342C93" w:rsidP="00530BBF">
      <w:pPr>
        <w:pStyle w:val="Heading1"/>
      </w:pPr>
      <w:bookmarkStart w:id="84" w:name="_Toc1482964"/>
      <w:r>
        <w:lastRenderedPageBreak/>
        <w:t>COMPLIANCE DE CARTEIRA</w:t>
      </w:r>
      <w:bookmarkEnd w:id="84"/>
    </w:p>
    <w:p w:rsidR="004911F0" w:rsidRDefault="004911F0" w:rsidP="006255B5">
      <w:pPr>
        <w:pStyle w:val="Heading2"/>
      </w:pPr>
      <w:bookmarkStart w:id="85" w:name="_Toc1482965"/>
      <w:r>
        <w:t>GERAL</w:t>
      </w:r>
      <w:bookmarkEnd w:id="85"/>
    </w:p>
    <w:p w:rsidR="004911F0" w:rsidRDefault="004911F0" w:rsidP="00C676D2">
      <w:r>
        <w:t xml:space="preserve">A função de </w:t>
      </w:r>
      <w:r w:rsidR="00342C93">
        <w:t>Compliance de carteira</w:t>
      </w:r>
      <w:r>
        <w:t xml:space="preserve"> permite cadastrar</w:t>
      </w:r>
      <w:r w:rsidR="00342C93">
        <w:t xml:space="preserve"> e monitorar</w:t>
      </w:r>
      <w:r>
        <w:t xml:space="preserve"> </w:t>
      </w:r>
      <w:r w:rsidRPr="00342C93">
        <w:rPr>
          <w:u w:val="single"/>
        </w:rPr>
        <w:t>regras</w:t>
      </w:r>
      <w:r>
        <w:t xml:space="preserve"> </w:t>
      </w:r>
      <w:r w:rsidR="00342C93">
        <w:t>de</w:t>
      </w:r>
      <w:r>
        <w:t xml:space="preserve"> </w:t>
      </w:r>
      <w:r w:rsidRPr="00342C93">
        <w:rPr>
          <w:u w:val="single"/>
        </w:rPr>
        <w:t>limites</w:t>
      </w:r>
      <w:r>
        <w:t xml:space="preserve"> de </w:t>
      </w:r>
      <w:r w:rsidRPr="00342C93">
        <w:rPr>
          <w:u w:val="single"/>
        </w:rPr>
        <w:t>concentração</w:t>
      </w:r>
      <w:r>
        <w:t xml:space="preserve"> para os fundos.</w:t>
      </w:r>
    </w:p>
    <w:p w:rsidR="00342C93" w:rsidRDefault="00342C93" w:rsidP="00C676D2">
      <w:r>
        <w:t xml:space="preserve">A </w:t>
      </w:r>
      <w:r>
        <w:rPr>
          <w:u w:val="single"/>
        </w:rPr>
        <w:t>proibição</w:t>
      </w:r>
      <w:r>
        <w:t xml:space="preserve"> de certos tipos de investimento é tratada como um “limite zero” de concentração.</w:t>
      </w:r>
    </w:p>
    <w:p w:rsidR="00342C93" w:rsidRPr="00342C93" w:rsidRDefault="00342C93" w:rsidP="00C676D2">
      <w:r w:rsidRPr="00EB086C">
        <w:t xml:space="preserve">Esta função </w:t>
      </w:r>
      <w:r w:rsidRPr="00EB086C">
        <w:rPr>
          <w:u w:val="single"/>
        </w:rPr>
        <w:t>não trata</w:t>
      </w:r>
      <w:r w:rsidRPr="00EB086C">
        <w:t xml:space="preserve"> regras que não sejam de concentração, como por exemplo</w:t>
      </w:r>
      <w:r w:rsidR="00030BCA" w:rsidRPr="00EB086C">
        <w:t>:</w:t>
      </w:r>
      <w:r w:rsidRPr="00EB086C">
        <w:t xml:space="preserve"> a proibição de day-trade</w:t>
      </w:r>
      <w:r w:rsidR="00030BCA" w:rsidRPr="00EB086C">
        <w:t>,</w:t>
      </w:r>
      <w:r w:rsidRPr="00EB086C">
        <w:t xml:space="preserve">  </w:t>
      </w:r>
      <w:r w:rsidR="00030BCA" w:rsidRPr="00EB086C">
        <w:t xml:space="preserve">proibição de cross trades ou observação de </w:t>
      </w:r>
      <w:r w:rsidRPr="00EB086C">
        <w:t xml:space="preserve">túnel de preço. Essas regras </w:t>
      </w:r>
      <w:r w:rsidR="00030BCA" w:rsidRPr="00EB086C">
        <w:t>são</w:t>
      </w:r>
      <w:r w:rsidRPr="00EB086C">
        <w:t xml:space="preserve"> tratadas </w:t>
      </w:r>
      <w:r w:rsidR="00030BCA" w:rsidRPr="00EB086C">
        <w:t>pela função de AML</w:t>
      </w:r>
      <w:r w:rsidRPr="00EB086C">
        <w:t xml:space="preserve"> do SRC</w:t>
      </w:r>
      <w:r w:rsidR="00EB086C" w:rsidRPr="00EB086C">
        <w:t xml:space="preserve"> (ver </w:t>
      </w:r>
      <w:r w:rsidR="00EB086C" w:rsidRPr="00EB086C">
        <w:fldChar w:fldCharType="begin"/>
      </w:r>
      <w:r w:rsidR="00EB086C" w:rsidRPr="00EB086C">
        <w:instrText xml:space="preserve"> REF _Ref531864322 \r \h </w:instrText>
      </w:r>
      <w:r w:rsidR="00EB086C">
        <w:instrText xml:space="preserve"> \* MERGEFORMAT </w:instrText>
      </w:r>
      <w:r w:rsidR="00EB086C" w:rsidRPr="00EB086C">
        <w:fldChar w:fldCharType="separate"/>
      </w:r>
      <w:r w:rsidR="00A71B18">
        <w:t>X-</w:t>
      </w:r>
      <w:r w:rsidR="00EB086C" w:rsidRPr="00EB086C">
        <w:fldChar w:fldCharType="end"/>
      </w:r>
      <w:r w:rsidR="00EB086C" w:rsidRPr="00EB086C">
        <w:t>AML e RATEIO &amp; ALOCAÇÃO).</w:t>
      </w:r>
    </w:p>
    <w:p w:rsidR="004911F0" w:rsidRDefault="004911F0" w:rsidP="00C676D2">
      <w:r>
        <w:t xml:space="preserve">A </w:t>
      </w:r>
      <w:r w:rsidR="00342C93" w:rsidRPr="00342C93">
        <w:rPr>
          <w:u w:val="single"/>
        </w:rPr>
        <w:t>violação</w:t>
      </w:r>
      <w:r>
        <w:t xml:space="preserve"> d</w:t>
      </w:r>
      <w:r w:rsidR="00342C93">
        <w:t>e um</w:t>
      </w:r>
      <w:r>
        <w:t xml:space="preserve"> limite </w:t>
      </w:r>
      <w:r w:rsidR="00342C93">
        <w:t>aciona</w:t>
      </w:r>
      <w:r>
        <w:t xml:space="preserve"> um “sinal vermelho” no Dashboard e um reporte de “BREACH” nos relatórios.</w:t>
      </w:r>
    </w:p>
    <w:p w:rsidR="004911F0" w:rsidRDefault="00342C93" w:rsidP="00C676D2">
      <w:r>
        <w:t xml:space="preserve">O SRC </w:t>
      </w:r>
      <w:r w:rsidR="004911F0">
        <w:t>permite cadastrar um “</w:t>
      </w:r>
      <w:r w:rsidR="004911F0" w:rsidRPr="00342C93">
        <w:rPr>
          <w:u w:val="single"/>
        </w:rPr>
        <w:t>soft limit</w:t>
      </w:r>
      <w:r>
        <w:t>” ou nível de “warning</w:t>
      </w:r>
      <w:r w:rsidR="004911F0">
        <w:t>”</w:t>
      </w:r>
      <w:r>
        <w:t xml:space="preserve"> para cada regra</w:t>
      </w:r>
      <w:r w:rsidR="004911F0">
        <w:t xml:space="preserve">. A ultrapassagem do “soft limit” sem </w:t>
      </w:r>
      <w:r>
        <w:t>violar</w:t>
      </w:r>
      <w:r w:rsidR="004911F0">
        <w:t xml:space="preserve"> o limite gera um “sinal amarelo” no Dashboard e um report de “WARN” nos relatórios.</w:t>
      </w:r>
    </w:p>
    <w:p w:rsidR="00342C93" w:rsidRDefault="00342C93" w:rsidP="00C676D2">
      <w:r>
        <w:t>O usuário tem que:</w:t>
      </w:r>
    </w:p>
    <w:p w:rsidR="00342C93" w:rsidRDefault="00F70D9A" w:rsidP="000C735F">
      <w:pPr>
        <w:pStyle w:val="ListParagraph"/>
      </w:pPr>
      <w:r>
        <w:t>D</w:t>
      </w:r>
      <w:r w:rsidR="00342C93">
        <w:t>efinir</w:t>
      </w:r>
      <w:r>
        <w:t xml:space="preserve"> e manter atualizadas</w:t>
      </w:r>
      <w:r w:rsidR="00342C93">
        <w:t xml:space="preserve"> as propriedades dos títulos que serão usadas pelas regras</w:t>
      </w:r>
      <w:r w:rsidR="000C735F">
        <w:t xml:space="preserve"> (</w:t>
      </w:r>
      <w:r w:rsidR="000C735F" w:rsidRPr="00C83153">
        <w:t>ver</w:t>
      </w:r>
      <w:r w:rsidR="00C83153" w:rsidRPr="00C83153">
        <w:t xml:space="preserve"> </w:t>
      </w:r>
      <w:r w:rsidR="00962794">
        <w:fldChar w:fldCharType="begin"/>
      </w:r>
      <w:r w:rsidR="00962794">
        <w:instrText xml:space="preserve"> REF _Ref459035232 \r \h  \* MERGEFORMAT </w:instrText>
      </w:r>
      <w:r w:rsidR="00962794">
        <w:fldChar w:fldCharType="separate"/>
      </w:r>
      <w:r w:rsidR="00A71B18">
        <w:t>IV-9</w:t>
      </w:r>
      <w:r w:rsidR="00962794">
        <w:fldChar w:fldCharType="end"/>
      </w:r>
      <w:r w:rsidR="000C735F">
        <w:t>);</w:t>
      </w:r>
    </w:p>
    <w:p w:rsidR="00342C93" w:rsidRDefault="00342C93" w:rsidP="000C735F">
      <w:pPr>
        <w:pStyle w:val="ListParagraph"/>
      </w:pPr>
      <w:r>
        <w:t>definir as regras</w:t>
      </w:r>
      <w:r w:rsidR="000C735F">
        <w:t>;</w:t>
      </w:r>
    </w:p>
    <w:p w:rsidR="00342C93" w:rsidRDefault="00342C93" w:rsidP="000C735F">
      <w:pPr>
        <w:pStyle w:val="ListParagraph"/>
      </w:pPr>
      <w:r>
        <w:t>organizar as regras em “Livros”</w:t>
      </w:r>
      <w:r w:rsidR="000C735F">
        <w:t>;</w:t>
      </w:r>
    </w:p>
    <w:p w:rsidR="00342C93" w:rsidRDefault="00342C93" w:rsidP="000C735F">
      <w:pPr>
        <w:pStyle w:val="ListParagraph"/>
      </w:pPr>
      <w:r>
        <w:t>atribuir os Livros aos fundos</w:t>
      </w:r>
      <w:r w:rsidR="000C735F">
        <w:t>;</w:t>
      </w:r>
    </w:p>
    <w:p w:rsidR="000C735F" w:rsidRDefault="000C735F" w:rsidP="000C735F">
      <w:pPr>
        <w:pStyle w:val="ListParagraph"/>
      </w:pPr>
      <w:r>
        <w:t>monitorar o resultado das regras.</w:t>
      </w:r>
    </w:p>
    <w:p w:rsidR="00D85C43" w:rsidRDefault="00D85C43" w:rsidP="006255B5">
      <w:pPr>
        <w:pStyle w:val="Heading2"/>
      </w:pPr>
      <w:bookmarkStart w:id="86" w:name="_Toc1482966"/>
      <w:r>
        <w:t>REGRAS DE COMPLIANCE</w:t>
      </w:r>
      <w:bookmarkEnd w:id="86"/>
    </w:p>
    <w:p w:rsidR="00342C93" w:rsidRDefault="00342C93" w:rsidP="00342C93">
      <w:r>
        <w:t xml:space="preserve">Cada regra </w:t>
      </w:r>
      <w:r w:rsidR="00F70D9A">
        <w:t>pode ser</w:t>
      </w:r>
      <w:r>
        <w:t xml:space="preserve"> de um dos três “Níveis”:</w:t>
      </w:r>
    </w:p>
    <w:p w:rsidR="00342C93" w:rsidRDefault="00342C93" w:rsidP="00342C93">
      <w:pPr>
        <w:pStyle w:val="ListParagraph"/>
      </w:pPr>
      <w:r>
        <w:t>Controle: regras mandatórias do regulamento ou das normas;</w:t>
      </w:r>
    </w:p>
    <w:p w:rsidR="00342C93" w:rsidRDefault="00342C93" w:rsidP="00342C93">
      <w:pPr>
        <w:pStyle w:val="ListParagraph"/>
      </w:pPr>
      <w:r>
        <w:t>Limite Interno: limites internos documentados que devem ser observados;</w:t>
      </w:r>
    </w:p>
    <w:p w:rsidR="00342C93" w:rsidRDefault="00342C93" w:rsidP="00342C93">
      <w:pPr>
        <w:pStyle w:val="ListParagraph"/>
      </w:pPr>
      <w:r>
        <w:t>Gerencial: limites internos gerenciais, indicativos, não mandatórios.</w:t>
      </w:r>
    </w:p>
    <w:p w:rsidR="00342C93" w:rsidRDefault="00342C93" w:rsidP="00342C93">
      <w:r>
        <w:t>Os reportes de compliance são separados por nível.</w:t>
      </w:r>
    </w:p>
    <w:p w:rsidR="00342C93" w:rsidRDefault="00342C93" w:rsidP="00342C93">
      <w:r>
        <w:lastRenderedPageBreak/>
        <w:t xml:space="preserve">As regras são criadas sobre </w:t>
      </w:r>
      <w:r>
        <w:rPr>
          <w:u w:val="single"/>
        </w:rPr>
        <w:t>propriedades</w:t>
      </w:r>
      <w:r>
        <w:t xml:space="preserve"> dos títulos que compõem a carteira. Por exemplo, a regra:</w:t>
      </w:r>
    </w:p>
    <w:p w:rsidR="00342C93" w:rsidRDefault="00342C93" w:rsidP="00342C93">
      <w:r>
        <w:tab/>
        <w:t>“máximo de 10% por emissor instituição financeira”</w:t>
      </w:r>
    </w:p>
    <w:p w:rsidR="008803D3" w:rsidRDefault="00342C93" w:rsidP="00342C93">
      <w:r>
        <w:t xml:space="preserve">Usa </w:t>
      </w:r>
      <w:r>
        <w:rPr>
          <w:u w:val="single"/>
        </w:rPr>
        <w:t>duas</w:t>
      </w:r>
      <w:r>
        <w:t xml:space="preserve"> propriedades: </w:t>
      </w:r>
    </w:p>
    <w:p w:rsidR="008803D3" w:rsidRDefault="00342C93" w:rsidP="008803D3">
      <w:pPr>
        <w:pStyle w:val="ListParagraph"/>
        <w:numPr>
          <w:ilvl w:val="0"/>
          <w:numId w:val="75"/>
        </w:numPr>
      </w:pPr>
      <w:r>
        <w:t>o nome do emissor</w:t>
      </w:r>
      <w:r w:rsidR="008B6930">
        <w:t>, que permitirá identificar cada um</w:t>
      </w:r>
      <w:r>
        <w:t xml:space="preserve"> e </w:t>
      </w:r>
    </w:p>
    <w:p w:rsidR="008803D3" w:rsidRDefault="00342C93" w:rsidP="008803D3">
      <w:pPr>
        <w:pStyle w:val="ListParagraph"/>
        <w:numPr>
          <w:ilvl w:val="0"/>
          <w:numId w:val="75"/>
        </w:numPr>
      </w:pPr>
      <w:r>
        <w:t>o tipo do emissor (instituição financeira)</w:t>
      </w:r>
      <w:r w:rsidR="008B6930">
        <w:t>, que definirá quais títulos serão testado</w:t>
      </w:r>
      <w:r w:rsidR="008803D3">
        <w:t>s</w:t>
      </w:r>
      <w:r>
        <w:t>.</w:t>
      </w:r>
    </w:p>
    <w:p w:rsidR="00342C93" w:rsidRDefault="008803D3" w:rsidP="008803D3">
      <w:r>
        <w:t>No exemplo, o</w:t>
      </w:r>
      <w:r w:rsidR="00342C93">
        <w:t xml:space="preserve"> SRC deverá primeiro selecionar todos os emissores tipo “instituição financeira” e depois verificar entre eles se o percentual total de cada um dos emissores distintos ultrapassa os 10% do patrimônio líquido. A maneira de informar ao SRC que o fluxo deve ser esse será mostrada </w:t>
      </w:r>
      <w:r w:rsidR="00342C93" w:rsidRPr="006A28C2">
        <w:t xml:space="preserve">em </w:t>
      </w:r>
      <w:r w:rsidR="00962794">
        <w:fldChar w:fldCharType="begin"/>
      </w:r>
      <w:r w:rsidR="00962794">
        <w:instrText xml:space="preserve"> REF _Ref458502219 \r \h  \* MERGEFORMAT </w:instrText>
      </w:r>
      <w:r w:rsidR="00962794">
        <w:fldChar w:fldCharType="separate"/>
      </w:r>
      <w:r w:rsidR="00A71B18">
        <w:t>VI-4</w:t>
      </w:r>
      <w:r w:rsidR="00962794">
        <w:fldChar w:fldCharType="end"/>
      </w:r>
      <w:r w:rsidR="00342C93">
        <w:t>.</w:t>
      </w:r>
    </w:p>
    <w:p w:rsidR="00342C93" w:rsidRDefault="00342C93" w:rsidP="00342C93">
      <w:r>
        <w:t>Só podem participar das regras:</w:t>
      </w:r>
    </w:p>
    <w:p w:rsidR="00342C93" w:rsidRDefault="00342C93" w:rsidP="00342C93">
      <w:pPr>
        <w:pStyle w:val="ListParagraph"/>
      </w:pPr>
      <w:r>
        <w:t>Propriedades descritivas (</w:t>
      </w:r>
      <w:r w:rsidRPr="00313D9E">
        <w:t>ver</w:t>
      </w:r>
      <w:r w:rsidR="00313D9E">
        <w:t xml:space="preserve"> </w:t>
      </w:r>
      <w:r w:rsidR="00B30A00">
        <w:rPr>
          <w:highlight w:val="yellow"/>
        </w:rPr>
        <w:fldChar w:fldCharType="begin"/>
      </w:r>
      <w:r w:rsidR="00313D9E">
        <w:instrText xml:space="preserve"> REF _Ref458521021 \r \h </w:instrText>
      </w:r>
      <w:r w:rsidR="00B30A00">
        <w:rPr>
          <w:highlight w:val="yellow"/>
        </w:rPr>
      </w:r>
      <w:r w:rsidR="00B30A00">
        <w:rPr>
          <w:highlight w:val="yellow"/>
        </w:rPr>
        <w:fldChar w:fldCharType="separate"/>
      </w:r>
      <w:r w:rsidR="00A71B18">
        <w:t>IV-8</w:t>
      </w:r>
      <w:r w:rsidR="00B30A00">
        <w:rPr>
          <w:highlight w:val="yellow"/>
        </w:rPr>
        <w:fldChar w:fldCharType="end"/>
      </w:r>
      <w:r>
        <w:t>)</w:t>
      </w:r>
    </w:p>
    <w:p w:rsidR="00342C93" w:rsidRPr="004911F0" w:rsidRDefault="00342C93" w:rsidP="00342C93">
      <w:pPr>
        <w:pStyle w:val="ListParagraph"/>
      </w:pPr>
      <w:r>
        <w:t>As propriedades financeiras nome, class de liquidez, classe de rentabilidade e indexador.</w:t>
      </w:r>
    </w:p>
    <w:p w:rsidR="00431641" w:rsidRDefault="00431641" w:rsidP="006255B5">
      <w:pPr>
        <w:pStyle w:val="Heading2"/>
      </w:pPr>
      <w:bookmarkStart w:id="87" w:name="_Toc1482967"/>
      <w:r>
        <w:t>VISUALIZANDO AS REGRAS</w:t>
      </w:r>
      <w:bookmarkEnd w:id="87"/>
    </w:p>
    <w:p w:rsidR="00911A4A" w:rsidRDefault="00911A4A" w:rsidP="00911A4A">
      <w:r>
        <w:t xml:space="preserve">Selecionando </w:t>
      </w:r>
      <w:r w:rsidR="005A6C46" w:rsidRPr="005A6C46">
        <w:rPr>
          <w:u w:val="wave"/>
        </w:rPr>
        <w:t>Menu Principal</w:t>
      </w:r>
      <w:r w:rsidR="005A6C46">
        <w:sym w:font="Wingdings" w:char="F0E0"/>
      </w:r>
      <w:r>
        <w:t>Compliance</w:t>
      </w:r>
      <w:r>
        <w:sym w:font="Wingdings" w:char="F0E0"/>
      </w:r>
      <w:r>
        <w:t>Regras, mostra-se a tela de Regras.</w:t>
      </w:r>
    </w:p>
    <w:p w:rsidR="004D7675" w:rsidRPr="00911A4A" w:rsidRDefault="00F5650D" w:rsidP="00911A4A">
      <w:r>
        <w:rPr>
          <w:noProof/>
          <w:lang w:val="en-US"/>
        </w:rPr>
        <mc:AlternateContent>
          <mc:Choice Requires="wps">
            <w:drawing>
              <wp:anchor distT="0" distB="0" distL="114300" distR="114300" simplePos="0" relativeHeight="251781120" behindDoc="0" locked="0" layoutInCell="1" allowOverlap="1" wp14:anchorId="3E28E4E6" wp14:editId="41E21B6E">
                <wp:simplePos x="0" y="0"/>
                <wp:positionH relativeFrom="column">
                  <wp:posOffset>462915</wp:posOffset>
                </wp:positionH>
                <wp:positionV relativeFrom="paragraph">
                  <wp:posOffset>310515</wp:posOffset>
                </wp:positionV>
                <wp:extent cx="209550" cy="1329690"/>
                <wp:effectExtent l="15240" t="15240" r="13335" b="17145"/>
                <wp:wrapNone/>
                <wp:docPr id="178"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3296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026" style="position:absolute;margin-left:36.45pt;margin-top:24.45pt;width:16.5pt;height:104.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" filled="f" strokecolor="red" strokeweight="1.5pt"/>
            </w:pict>
          </mc:Fallback>
        </mc:AlternateContent>
      </w:r>
      <w:r>
        <w:rPr>
          <w:noProof/>
          <w:lang w:val="en-US"/>
        </w:rPr>
        <mc:AlternateContent>
          <mc:Choice Requires="wps">
            <w:drawing>
              <wp:anchor distT="0" distB="0" distL="114300" distR="114300" simplePos="0" relativeHeight="251786240" behindDoc="0" locked="0" layoutInCell="1" allowOverlap="1" wp14:anchorId="1A431691" wp14:editId="1AC576B8">
                <wp:simplePos x="0" y="0"/>
                <wp:positionH relativeFrom="column">
                  <wp:posOffset>2054860</wp:posOffset>
                </wp:positionH>
                <wp:positionV relativeFrom="paragraph">
                  <wp:posOffset>91440</wp:posOffset>
                </wp:positionV>
                <wp:extent cx="323850" cy="247650"/>
                <wp:effectExtent l="0" t="0" r="2540" b="3810"/>
                <wp:wrapNone/>
                <wp:docPr id="177"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4D7675">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153" type="#_x0000_t202" style="position:absolute;left:0;text-align:left;margin-left:161.8pt;margin-top:7.2pt;width:25.5pt;height:1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" filled="f" stroked="f">
                <v:textbox>
                  <w:txbxContent>
                    <w:p w:rsidR="00A418A8" w:rsidRPr="00431641" w:rsidRDefault="00A418A8" w:rsidP="004D7675">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83168" behindDoc="0" locked="0" layoutInCell="1" allowOverlap="1" wp14:anchorId="2468339B" wp14:editId="4C909514">
                <wp:simplePos x="0" y="0"/>
                <wp:positionH relativeFrom="column">
                  <wp:posOffset>2483485</wp:posOffset>
                </wp:positionH>
                <wp:positionV relativeFrom="paragraph">
                  <wp:posOffset>120015</wp:posOffset>
                </wp:positionV>
                <wp:extent cx="2200275" cy="190500"/>
                <wp:effectExtent l="16510" t="15240" r="12065" b="13335"/>
                <wp:wrapNone/>
                <wp:docPr id="176"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026" style="position:absolute;margin-left:195.55pt;margin-top:9.45pt;width:173.25pt;height: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" filled="f" strokecolor="red" strokeweight="1.5pt"/>
            </w:pict>
          </mc:Fallback>
        </mc:AlternateContent>
      </w:r>
      <w:r>
        <w:rPr>
          <w:noProof/>
          <w:lang w:val="en-US"/>
        </w:rPr>
        <mc:AlternateContent>
          <mc:Choice Requires="wps">
            <w:drawing>
              <wp:anchor distT="0" distB="0" distL="114300" distR="114300" simplePos="0" relativeHeight="251782144" behindDoc="0" locked="0" layoutInCell="1" allowOverlap="1" wp14:anchorId="61B3FCF3" wp14:editId="50FBEA91">
                <wp:simplePos x="0" y="0"/>
                <wp:positionH relativeFrom="column">
                  <wp:posOffset>473710</wp:posOffset>
                </wp:positionH>
                <wp:positionV relativeFrom="paragraph">
                  <wp:posOffset>120015</wp:posOffset>
                </wp:positionV>
                <wp:extent cx="2009775" cy="190500"/>
                <wp:effectExtent l="16510" t="15240" r="12065" b="13335"/>
                <wp:wrapNone/>
                <wp:docPr id="175"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6" o:spid="_x0000_s1026" style="position:absolute;margin-left:37.3pt;margin-top:9.45pt;width:158.25pt;height: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" filled="f" strokecolor="red" strokeweight="1.5pt"/>
            </w:pict>
          </mc:Fallback>
        </mc:AlternateContent>
      </w:r>
      <w:r>
        <w:rPr>
          <w:noProof/>
          <w:lang w:val="en-US"/>
        </w:rPr>
        <mc:AlternateContent>
          <mc:Choice Requires="wps">
            <w:drawing>
              <wp:anchor distT="0" distB="0" distL="114300" distR="114300" simplePos="0" relativeHeight="251787264" behindDoc="0" locked="0" layoutInCell="1" allowOverlap="1" wp14:anchorId="6B6292EA" wp14:editId="3FAB1DD5">
                <wp:simplePos x="0" y="0"/>
                <wp:positionH relativeFrom="column">
                  <wp:posOffset>4351655</wp:posOffset>
                </wp:positionH>
                <wp:positionV relativeFrom="paragraph">
                  <wp:posOffset>91440</wp:posOffset>
                </wp:positionV>
                <wp:extent cx="332105" cy="247650"/>
                <wp:effectExtent l="0" t="0" r="2540" b="3810"/>
                <wp:wrapNone/>
                <wp:docPr id="173"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4D7675">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154" type="#_x0000_t202" style="position:absolute;left:0;text-align:left;margin-left:342.65pt;margin-top:7.2pt;width:26.15pt;height:1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" filled="f" stroked="f">
                <v:textbox>
                  <w:txbxContent>
                    <w:p w:rsidR="00A418A8" w:rsidRPr="00431641" w:rsidRDefault="00A418A8" w:rsidP="004D7675">
                      <w:pPr>
                        <w:ind w:left="0"/>
                      </w:pPr>
                      <w:r>
                        <w:rPr>
                          <w:b/>
                          <w:color w:val="FF0000"/>
                        </w:rPr>
                        <w:t>❹</w:t>
                      </w:r>
                    </w:p>
                  </w:txbxContent>
                </v:textbox>
              </v:shape>
            </w:pict>
          </mc:Fallback>
        </mc:AlternateContent>
      </w:r>
      <w:r>
        <w:rPr>
          <w:noProof/>
          <w:lang w:val="en-US"/>
        </w:rPr>
        <mc:AlternateContent>
          <mc:Choice Requires="wps">
            <w:drawing>
              <wp:anchor distT="0" distB="0" distL="114300" distR="114300" simplePos="0" relativeHeight="251785216" behindDoc="0" locked="0" layoutInCell="1" allowOverlap="1" wp14:anchorId="22A453EA" wp14:editId="15340231">
                <wp:simplePos x="0" y="0"/>
                <wp:positionH relativeFrom="column">
                  <wp:posOffset>391795</wp:posOffset>
                </wp:positionH>
                <wp:positionV relativeFrom="paragraph">
                  <wp:posOffset>1373505</wp:posOffset>
                </wp:positionV>
                <wp:extent cx="323850" cy="257175"/>
                <wp:effectExtent l="1270" t="1905" r="0" b="0"/>
                <wp:wrapNone/>
                <wp:docPr id="17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4D7675">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155" type="#_x0000_t202" style="position:absolute;left:0;text-align:left;margin-left:30.85pt;margin-top:108.15pt;width:25.5pt;height:20.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5TvugIAAMQ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" filled="f" stroked="f">
                <v:textbox>
                  <w:txbxContent>
                    <w:p w:rsidR="00A418A8" w:rsidRPr="00431641" w:rsidRDefault="00A418A8" w:rsidP="004D7675">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80096" behindDoc="0" locked="0" layoutInCell="1" allowOverlap="1" wp14:anchorId="0744BE89" wp14:editId="734E521A">
                <wp:simplePos x="0" y="0"/>
                <wp:positionH relativeFrom="column">
                  <wp:posOffset>680720</wp:posOffset>
                </wp:positionH>
                <wp:positionV relativeFrom="paragraph">
                  <wp:posOffset>306705</wp:posOffset>
                </wp:positionV>
                <wp:extent cx="6367780" cy="3160395"/>
                <wp:effectExtent l="13970" t="11430" r="9525" b="9525"/>
                <wp:wrapNone/>
                <wp:docPr id="171"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7780" cy="316039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026" style="position:absolute;margin-left:53.6pt;margin-top:24.15pt;width:501.4pt;height:248.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" filled="f" strokecolor="red" strokeweight="1.5pt"/>
            </w:pict>
          </mc:Fallback>
        </mc:AlternateContent>
      </w:r>
      <w:r>
        <w:rPr>
          <w:noProof/>
          <w:lang w:val="en-US"/>
        </w:rPr>
        <mc:AlternateContent>
          <mc:Choice Requires="wps">
            <w:drawing>
              <wp:anchor distT="0" distB="0" distL="114300" distR="114300" simplePos="0" relativeHeight="251784192" behindDoc="0" locked="0" layoutInCell="1" allowOverlap="1" wp14:anchorId="1EB0A276" wp14:editId="79555BCF">
                <wp:simplePos x="0" y="0"/>
                <wp:positionH relativeFrom="column">
                  <wp:posOffset>6629400</wp:posOffset>
                </wp:positionH>
                <wp:positionV relativeFrom="paragraph">
                  <wp:posOffset>392430</wp:posOffset>
                </wp:positionV>
                <wp:extent cx="400050" cy="247650"/>
                <wp:effectExtent l="0" t="1905" r="0" b="0"/>
                <wp:wrapNone/>
                <wp:docPr id="170"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4D7675">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156" type="#_x0000_t202" style="position:absolute;left:0;text-align:left;margin-left:522pt;margin-top:30.9pt;width:31.5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QiugIAAMQ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" filled="f" stroked="f">
                <v:textbox>
                  <w:txbxContent>
                    <w:p w:rsidR="00A418A8" w:rsidRPr="00431641" w:rsidRDefault="00A418A8" w:rsidP="004D7675">
                      <w:pPr>
                        <w:ind w:left="0"/>
                        <w:rPr>
                          <w:b/>
                          <w:color w:val="FF0000"/>
                        </w:rPr>
                      </w:pPr>
                      <w:r w:rsidRPr="00431641">
                        <w:rPr>
                          <w:b/>
                          <w:color w:val="FF0000"/>
                        </w:rPr>
                        <w:t>❶</w:t>
                      </w:r>
                    </w:p>
                  </w:txbxContent>
                </v:textbox>
              </v:shape>
            </w:pict>
          </mc:Fallback>
        </mc:AlternateContent>
      </w:r>
      <w:r w:rsidR="004D7675">
        <w:rPr>
          <w:noProof/>
          <w:lang w:val="en-US"/>
        </w:rPr>
        <w:drawing>
          <wp:inline distT="0" distB="0" distL="0" distR="0" wp14:anchorId="5AB01753" wp14:editId="307BA032">
            <wp:extent cx="6591787" cy="347921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a:stretch>
                      <a:fillRect/>
                    </a:stretch>
                  </pic:blipFill>
                  <pic:spPr bwMode="auto">
                    <a:xfrm>
                      <a:off x="0" y="0"/>
                      <a:ext cx="6591787" cy="3479213"/>
                    </a:xfrm>
                    <a:prstGeom prst="rect">
                      <a:avLst/>
                    </a:prstGeom>
                    <a:noFill/>
                    <a:ln w="9525">
                      <a:noFill/>
                      <a:miter lim="800000"/>
                      <a:headEnd/>
                      <a:tailEnd/>
                    </a:ln>
                  </pic:spPr>
                </pic:pic>
              </a:graphicData>
            </a:graphic>
          </wp:inline>
        </w:drawing>
      </w:r>
    </w:p>
    <w:p w:rsidR="00AE09AE" w:rsidRDefault="00AE09AE" w:rsidP="00AE09AE">
      <w:pPr>
        <w:ind w:left="0"/>
      </w:pPr>
    </w:p>
    <w:p w:rsidR="00911A4A" w:rsidRDefault="00911A4A" w:rsidP="00911A4A">
      <w:r>
        <w:t>A Tela de Regras tem 5 áreas:</w:t>
      </w:r>
    </w:p>
    <w:p w:rsidR="00911A4A" w:rsidRDefault="00911A4A" w:rsidP="00911A4A">
      <w:r>
        <w:t>❶</w:t>
      </w:r>
      <w:r w:rsidR="00C823B4">
        <w:t xml:space="preserve"> </w:t>
      </w:r>
      <w:r w:rsidR="00C823B4" w:rsidRPr="00C823B4">
        <w:rPr>
          <w:u w:val="single"/>
        </w:rPr>
        <w:t>Tabela principal</w:t>
      </w:r>
    </w:p>
    <w:p w:rsidR="00C823B4" w:rsidRDefault="00C823B4" w:rsidP="00911A4A">
      <w:r>
        <w:tab/>
        <w:t>Mostra as regras e informações sobre elas.</w:t>
      </w:r>
      <w:r w:rsidR="00C83153">
        <w:t xml:space="preserve"> As colunas são:</w:t>
      </w:r>
    </w:p>
    <w:p w:rsidR="00C83153" w:rsidRDefault="00C83153" w:rsidP="00F2521F">
      <w:pPr>
        <w:pStyle w:val="ListParagraph"/>
        <w:numPr>
          <w:ilvl w:val="0"/>
          <w:numId w:val="40"/>
        </w:numPr>
      </w:pPr>
      <w:r>
        <w:t>Nome da regra;</w:t>
      </w:r>
    </w:p>
    <w:p w:rsidR="00C83153" w:rsidRDefault="00C83153" w:rsidP="00F2521F">
      <w:pPr>
        <w:pStyle w:val="ListParagraph"/>
        <w:numPr>
          <w:ilvl w:val="0"/>
          <w:numId w:val="40"/>
        </w:numPr>
      </w:pPr>
      <w:r>
        <w:t>Tipo de limite (MAX ou MIN);</w:t>
      </w:r>
    </w:p>
    <w:p w:rsidR="00C83153" w:rsidRDefault="00C83153" w:rsidP="00F2521F">
      <w:pPr>
        <w:pStyle w:val="ListParagraph"/>
        <w:numPr>
          <w:ilvl w:val="0"/>
          <w:numId w:val="40"/>
        </w:numPr>
      </w:pPr>
      <w:r>
        <w:t>Limite;</w:t>
      </w:r>
    </w:p>
    <w:p w:rsidR="00C83153" w:rsidRDefault="00C83153" w:rsidP="00F2521F">
      <w:pPr>
        <w:pStyle w:val="ListParagraph"/>
        <w:numPr>
          <w:ilvl w:val="0"/>
          <w:numId w:val="40"/>
        </w:numPr>
      </w:pPr>
      <w:r>
        <w:t>Nível de “Warning”;</w:t>
      </w:r>
    </w:p>
    <w:p w:rsidR="00C83153" w:rsidRDefault="00C83153" w:rsidP="00F2521F">
      <w:pPr>
        <w:pStyle w:val="ListParagraph"/>
        <w:numPr>
          <w:ilvl w:val="0"/>
          <w:numId w:val="40"/>
        </w:numPr>
      </w:pPr>
      <w:r>
        <w:t xml:space="preserve">Propriedade “POR” (ver </w:t>
      </w:r>
      <w:r w:rsidR="00B30A00">
        <w:fldChar w:fldCharType="begin"/>
      </w:r>
      <w:r>
        <w:instrText xml:space="preserve"> REF _Ref458502219 \r \h </w:instrText>
      </w:r>
      <w:r w:rsidR="00B30A00">
        <w:fldChar w:fldCharType="separate"/>
      </w:r>
      <w:r w:rsidR="00A71B18">
        <w:t>VI-4</w:t>
      </w:r>
      <w:r w:rsidR="00B30A00">
        <w:fldChar w:fldCharType="end"/>
      </w:r>
      <w:r>
        <w:t>);</w:t>
      </w:r>
    </w:p>
    <w:p w:rsidR="00C83153" w:rsidRDefault="00C83153" w:rsidP="00F2521F">
      <w:pPr>
        <w:pStyle w:val="ListParagraph"/>
        <w:numPr>
          <w:ilvl w:val="0"/>
          <w:numId w:val="40"/>
        </w:numPr>
      </w:pPr>
      <w:r>
        <w:t xml:space="preserve">Condição “PARA” (ver </w:t>
      </w:r>
      <w:r w:rsidR="00B30A00">
        <w:fldChar w:fldCharType="begin"/>
      </w:r>
      <w:r>
        <w:instrText xml:space="preserve"> REF _Ref458502219 \r \h </w:instrText>
      </w:r>
      <w:r w:rsidR="00B30A00">
        <w:fldChar w:fldCharType="separate"/>
      </w:r>
      <w:r w:rsidR="00A71B18">
        <w:t>VI-4</w:t>
      </w:r>
      <w:r w:rsidR="00B30A00">
        <w:fldChar w:fldCharType="end"/>
      </w:r>
      <w:r>
        <w:t>);</w:t>
      </w:r>
    </w:p>
    <w:p w:rsidR="00C83153" w:rsidRDefault="00ED3076" w:rsidP="00F2521F">
      <w:pPr>
        <w:pStyle w:val="ListParagraph"/>
        <w:numPr>
          <w:ilvl w:val="0"/>
          <w:numId w:val="40"/>
        </w:numPr>
      </w:pPr>
      <w:r>
        <w:t>Referência para cálculo do limite:</w:t>
      </w:r>
    </w:p>
    <w:p w:rsidR="00ED3076" w:rsidRDefault="00ED3076" w:rsidP="00F2521F">
      <w:pPr>
        <w:pStyle w:val="ListParagraph"/>
        <w:numPr>
          <w:ilvl w:val="1"/>
          <w:numId w:val="40"/>
        </w:numPr>
      </w:pPr>
      <w:r>
        <w:t>PL = Patrimônio líquido da carteira</w:t>
      </w:r>
    </w:p>
    <w:p w:rsidR="00ED3076" w:rsidRDefault="00ED3076" w:rsidP="00F2521F">
      <w:pPr>
        <w:pStyle w:val="ListParagraph"/>
        <w:numPr>
          <w:ilvl w:val="1"/>
          <w:numId w:val="40"/>
        </w:numPr>
      </w:pPr>
      <w:r>
        <w:t>VALUE = valor absoluto</w:t>
      </w:r>
    </w:p>
    <w:p w:rsidR="00ED3076" w:rsidRDefault="00ED3076" w:rsidP="00F2521F">
      <w:pPr>
        <w:pStyle w:val="ListParagraph"/>
        <w:numPr>
          <w:ilvl w:val="1"/>
          <w:numId w:val="40"/>
        </w:numPr>
      </w:pPr>
      <w:r>
        <w:t>ISSUEV = valor da emissão</w:t>
      </w:r>
    </w:p>
    <w:p w:rsidR="00ED3076" w:rsidRDefault="00ED3076" w:rsidP="00F2521F">
      <w:pPr>
        <w:pStyle w:val="ListParagraph"/>
        <w:numPr>
          <w:ilvl w:val="1"/>
          <w:numId w:val="40"/>
        </w:numPr>
      </w:pPr>
      <w:r>
        <w:t>ISSUEQ = quantidade da emissão</w:t>
      </w:r>
    </w:p>
    <w:p w:rsidR="00C83153" w:rsidRDefault="00C83153" w:rsidP="00F2521F">
      <w:pPr>
        <w:pStyle w:val="ListParagraph"/>
        <w:numPr>
          <w:ilvl w:val="0"/>
          <w:numId w:val="40"/>
        </w:numPr>
      </w:pPr>
      <w:r>
        <w:t xml:space="preserve">Condição adicional “PARA” (ver </w:t>
      </w:r>
      <w:r w:rsidR="00B30A00">
        <w:fldChar w:fldCharType="begin"/>
      </w:r>
      <w:r>
        <w:instrText xml:space="preserve"> REF _Ref458502219 \r \h </w:instrText>
      </w:r>
      <w:r w:rsidR="00B30A00">
        <w:fldChar w:fldCharType="separate"/>
      </w:r>
      <w:r w:rsidR="00A71B18">
        <w:t>VI-4</w:t>
      </w:r>
      <w:r w:rsidR="00B30A00">
        <w:fldChar w:fldCharType="end"/>
      </w:r>
      <w:r>
        <w:t>);</w:t>
      </w:r>
    </w:p>
    <w:p w:rsidR="00C83153" w:rsidRDefault="00C83153" w:rsidP="00F2521F">
      <w:pPr>
        <w:pStyle w:val="ListParagraph"/>
        <w:numPr>
          <w:ilvl w:val="0"/>
          <w:numId w:val="40"/>
        </w:numPr>
      </w:pPr>
      <w:r>
        <w:t>Aberta: se a regra é testada sobre a carteira aberta (consolidada) ou não;</w:t>
      </w:r>
    </w:p>
    <w:p w:rsidR="00C83153" w:rsidRDefault="00C83153" w:rsidP="00F2521F">
      <w:pPr>
        <w:pStyle w:val="ListParagraph"/>
        <w:numPr>
          <w:ilvl w:val="0"/>
          <w:numId w:val="40"/>
        </w:numPr>
      </w:pPr>
      <w:r>
        <w:t xml:space="preserve">Movimento: se a regra é uma regra exclusivamente de movimentação (ver </w:t>
      </w:r>
      <w:r w:rsidR="00B30A00">
        <w:fldChar w:fldCharType="begin"/>
      </w:r>
      <w:r>
        <w:instrText xml:space="preserve"> REF _Ref459035542 \r \h </w:instrText>
      </w:r>
      <w:r w:rsidR="00B30A00">
        <w:fldChar w:fldCharType="separate"/>
      </w:r>
      <w:r w:rsidR="00A71B18">
        <w:t>VI-9</w:t>
      </w:r>
      <w:r w:rsidR="00B30A00">
        <w:fldChar w:fldCharType="end"/>
      </w:r>
      <w:r>
        <w:t>).</w:t>
      </w:r>
    </w:p>
    <w:p w:rsidR="00911A4A" w:rsidRDefault="00911A4A" w:rsidP="00911A4A">
      <w:r>
        <w:t>❷</w:t>
      </w:r>
      <w:r w:rsidR="00C823B4">
        <w:t xml:space="preserve"> </w:t>
      </w:r>
      <w:r w:rsidR="00C823B4" w:rsidRPr="00C823B4">
        <w:rPr>
          <w:u w:val="single"/>
        </w:rPr>
        <w:t>Controle das abas</w:t>
      </w:r>
    </w:p>
    <w:p w:rsidR="00C823B4" w:rsidRDefault="00C823B4" w:rsidP="00911A4A">
      <w:r>
        <w:tab/>
        <w:t>Filtra qual nível de regra será mostrado</w:t>
      </w:r>
    </w:p>
    <w:p w:rsidR="00911A4A" w:rsidRDefault="00911A4A" w:rsidP="00911A4A">
      <w:r>
        <w:t>❸</w:t>
      </w:r>
      <w:r w:rsidR="00C823B4">
        <w:t xml:space="preserve"> </w:t>
      </w:r>
      <w:r w:rsidR="00C823B4">
        <w:rPr>
          <w:u w:val="single"/>
        </w:rPr>
        <w:t>Filtro de Livro:</w:t>
      </w:r>
    </w:p>
    <w:p w:rsidR="00C823B4" w:rsidRPr="00C823B4" w:rsidRDefault="00C823B4" w:rsidP="00911A4A">
      <w:r>
        <w:tab/>
        <w:t>Filtra apenas as regras de um dado Livro de Regras</w:t>
      </w:r>
    </w:p>
    <w:p w:rsidR="00911A4A" w:rsidRDefault="001806D3" w:rsidP="00911A4A">
      <w:r>
        <w:t>❹</w:t>
      </w:r>
      <w:r>
        <w:rPr>
          <w:u w:val="single"/>
        </w:rPr>
        <w:t>Filtro por propriedade</w:t>
      </w:r>
    </w:p>
    <w:p w:rsidR="00C823B4" w:rsidRDefault="001806D3" w:rsidP="001806D3">
      <w:pPr>
        <w:pStyle w:val="ListParagraph"/>
        <w:numPr>
          <w:ilvl w:val="0"/>
          <w:numId w:val="0"/>
        </w:numPr>
        <w:ind w:left="1440"/>
      </w:pPr>
      <w:r>
        <w:t>S</w:t>
      </w:r>
      <w:r w:rsidR="00C823B4">
        <w:t>e pressionado, filtra apenas as regras que usem a propriedade informada.</w:t>
      </w:r>
    </w:p>
    <w:p w:rsidR="00D52CFC" w:rsidRPr="00D61368" w:rsidRDefault="00D52CFC" w:rsidP="00D52CFC">
      <w:r>
        <w:lastRenderedPageBreak/>
        <w:t xml:space="preserve">Clicando com o botão </w:t>
      </w:r>
      <w:r>
        <w:rPr>
          <w:u w:val="single"/>
        </w:rPr>
        <w:t>direito</w:t>
      </w:r>
      <w:r>
        <w:t xml:space="preserve"> do mouse ou acionando a tecla de Menu </w:t>
      </w:r>
      <w:r>
        <w:rPr>
          <w:noProof/>
          <w:lang w:val="en-US"/>
        </w:rPr>
        <w:drawing>
          <wp:inline distT="0" distB="0" distL="0" distR="0" wp14:anchorId="11BD7E3A" wp14:editId="2DA0254D">
            <wp:extent cx="166370" cy="198120"/>
            <wp:effectExtent l="19050" t="0" r="508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r>
        <w:rPr>
          <w:u w:val="wave"/>
        </w:rPr>
        <w:t>Popup Menu Regras</w:t>
      </w:r>
      <w:r>
        <w:t xml:space="preserve">:  </w:t>
      </w:r>
    </w:p>
    <w:p w:rsidR="00D52CFC" w:rsidRDefault="00D52CFC" w:rsidP="00F2521F">
      <w:pPr>
        <w:pStyle w:val="ListParagraph"/>
        <w:numPr>
          <w:ilvl w:val="0"/>
          <w:numId w:val="62"/>
        </w:numPr>
      </w:pPr>
      <w:r>
        <w:t>Nova: Cria uma nova regra;</w:t>
      </w:r>
    </w:p>
    <w:p w:rsidR="00D52CFC" w:rsidRDefault="00D52CFC" w:rsidP="00F2521F">
      <w:pPr>
        <w:pStyle w:val="ListParagraph"/>
        <w:numPr>
          <w:ilvl w:val="0"/>
          <w:numId w:val="62"/>
        </w:numPr>
      </w:pPr>
      <w:r>
        <w:t>Edita: edita a regra selecionada;</w:t>
      </w:r>
    </w:p>
    <w:p w:rsidR="00D52CFC" w:rsidRDefault="00D52CFC" w:rsidP="00F2521F">
      <w:pPr>
        <w:pStyle w:val="ListParagraph"/>
        <w:numPr>
          <w:ilvl w:val="0"/>
          <w:numId w:val="62"/>
        </w:numPr>
      </w:pPr>
      <w:r>
        <w:t>Exclui: exclui a regra selecionada;</w:t>
      </w:r>
    </w:p>
    <w:p w:rsidR="00D52CFC" w:rsidRPr="00C823B4" w:rsidRDefault="00D52CFC" w:rsidP="00F2521F">
      <w:pPr>
        <w:pStyle w:val="ListParagraph"/>
        <w:numPr>
          <w:ilvl w:val="0"/>
          <w:numId w:val="62"/>
        </w:numPr>
      </w:pPr>
      <w:r>
        <w:t>Novo Livro: Permite criar um novo livro de regras.</w:t>
      </w:r>
    </w:p>
    <w:p w:rsidR="009E03D1" w:rsidRDefault="009E03D1" w:rsidP="006255B5">
      <w:pPr>
        <w:pStyle w:val="Heading2"/>
      </w:pPr>
      <w:bookmarkStart w:id="88" w:name="_Toc1482968"/>
      <w:bookmarkStart w:id="89" w:name="_Ref458502219"/>
      <w:r>
        <w:t>VISÃO RÁPIDA DA REGRA</w:t>
      </w:r>
      <w:bookmarkEnd w:id="88"/>
    </w:p>
    <w:p w:rsidR="009E03D1" w:rsidRPr="009E03D1" w:rsidRDefault="00A95FEA" w:rsidP="009E03D1">
      <w:r>
        <w:t>Duplo-clique</w:t>
      </w:r>
      <w:r w:rsidR="009E03D1">
        <w:t xml:space="preserve"> sobre uma regra abre a visão rápida da regra, com o seu nome, escopo, descrição e os fundos e livros que adotam a regra:</w:t>
      </w:r>
    </w:p>
    <w:p w:rsidR="009E03D1" w:rsidRPr="009E03D1" w:rsidRDefault="009E03D1" w:rsidP="009E03D1">
      <w:r>
        <w:rPr>
          <w:noProof/>
          <w:lang w:val="en-US"/>
        </w:rPr>
        <w:drawing>
          <wp:inline distT="0" distB="0" distL="0" distR="0" wp14:anchorId="73C3D795" wp14:editId="3B325C73">
            <wp:extent cx="2790825" cy="267208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2790825" cy="2672080"/>
                    </a:xfrm>
                    <a:prstGeom prst="rect">
                      <a:avLst/>
                    </a:prstGeom>
                    <a:noFill/>
                    <a:ln w="9525">
                      <a:noFill/>
                      <a:miter lim="800000"/>
                      <a:headEnd/>
                      <a:tailEnd/>
                    </a:ln>
                  </pic:spPr>
                </pic:pic>
              </a:graphicData>
            </a:graphic>
          </wp:inline>
        </w:drawing>
      </w:r>
    </w:p>
    <w:p w:rsidR="00431641" w:rsidRPr="00936959" w:rsidRDefault="00431641" w:rsidP="006255B5">
      <w:pPr>
        <w:pStyle w:val="Heading2"/>
      </w:pPr>
      <w:bookmarkStart w:id="90" w:name="_Toc1482969"/>
      <w:r w:rsidRPr="00936959">
        <w:t>ESCREVENDO REGRAS</w:t>
      </w:r>
      <w:bookmarkEnd w:id="89"/>
      <w:bookmarkEnd w:id="90"/>
    </w:p>
    <w:p w:rsidR="00AE09AE" w:rsidRDefault="00AE09AE" w:rsidP="00AE09AE">
      <w:r>
        <w:t xml:space="preserve">Escolhendo </w:t>
      </w:r>
      <w:r w:rsidR="005A6C46" w:rsidRPr="005A6C46">
        <w:rPr>
          <w:u w:val="wave"/>
        </w:rPr>
        <w:t>Popup</w:t>
      </w:r>
      <w:r w:rsidR="0077655A" w:rsidRPr="005A6C46">
        <w:rPr>
          <w:u w:val="wave"/>
        </w:rPr>
        <w:t xml:space="preserve"> </w:t>
      </w:r>
      <w:r w:rsidR="001806D3">
        <w:rPr>
          <w:u w:val="wave"/>
        </w:rPr>
        <w:t>Manu</w:t>
      </w:r>
      <w:r w:rsidRPr="005A6C46">
        <w:rPr>
          <w:u w:val="wave"/>
        </w:rPr>
        <w:t xml:space="preserve"> Regras</w:t>
      </w:r>
      <w:r w:rsidR="001806D3" w:rsidRPr="001806D3">
        <w:sym w:font="Wingdings" w:char="F0E0"/>
      </w:r>
      <w:r w:rsidR="001806D3" w:rsidRPr="001806D3">
        <w:t>Nova</w:t>
      </w:r>
      <w:r>
        <w:t xml:space="preserve"> fará com que o sistema pergunte o nome da nova regra a ser criada. Se o nome informado não for duplicado, o SRC cria a regra e a seguir mostra </w:t>
      </w:r>
      <w:r w:rsidR="006F22F9">
        <w:t xml:space="preserve">o </w:t>
      </w:r>
      <w:r w:rsidR="006F22F9" w:rsidRPr="006F22F9">
        <w:rPr>
          <w:u w:val="single"/>
        </w:rPr>
        <w:t xml:space="preserve">Formulário </w:t>
      </w:r>
      <w:r w:rsidR="006F22F9">
        <w:rPr>
          <w:u w:val="single"/>
        </w:rPr>
        <w:t>de Edição da R</w:t>
      </w:r>
      <w:r w:rsidRPr="006F22F9">
        <w:rPr>
          <w:u w:val="single"/>
        </w:rPr>
        <w:t>egra</w:t>
      </w:r>
      <w:r>
        <w:t>.</w:t>
      </w:r>
    </w:p>
    <w:p w:rsidR="00AE09AE" w:rsidRDefault="006F22F9" w:rsidP="00AE09AE">
      <w:r w:rsidRPr="00752D2F">
        <w:t xml:space="preserve">O mesmo formulário </w:t>
      </w:r>
      <w:r w:rsidR="00AE09AE" w:rsidRPr="00752D2F">
        <w:t xml:space="preserve">de Edição de Regra é mostrada se o usuário escolher </w:t>
      </w:r>
      <w:r w:rsidR="001806D3" w:rsidRPr="00752D2F">
        <w:rPr>
          <w:u w:val="wave"/>
        </w:rPr>
        <w:t>Popup Manu Regras</w:t>
      </w:r>
      <w:r w:rsidR="001806D3" w:rsidRPr="00752D2F">
        <w:sym w:font="Wingdings" w:char="F0E0"/>
      </w:r>
      <w:r w:rsidR="00AE09AE" w:rsidRPr="00752D2F">
        <w:t>Edita.</w:t>
      </w:r>
    </w:p>
    <w:p w:rsidR="00431641" w:rsidRDefault="00431641" w:rsidP="006F22F9">
      <w:pPr>
        <w:jc w:val="center"/>
      </w:pPr>
    </w:p>
    <w:p w:rsidR="009E03D1" w:rsidRDefault="009E03D1" w:rsidP="006F22F9">
      <w:pPr>
        <w:jc w:val="center"/>
      </w:pPr>
    </w:p>
    <w:p w:rsidR="009E03D1" w:rsidRDefault="009E03D1" w:rsidP="006F22F9">
      <w:pPr>
        <w:jc w:val="center"/>
      </w:pPr>
    </w:p>
    <w:p w:rsidR="003E1EE5" w:rsidRDefault="00F5650D" w:rsidP="00076CAD">
      <w:pPr>
        <w:rPr>
          <w:u w:val="single"/>
        </w:rPr>
      </w:pPr>
      <w:r>
        <w:rPr>
          <w:noProof/>
          <w:u w:val="single"/>
          <w:lang w:val="en-US"/>
        </w:rPr>
        <w:lastRenderedPageBreak/>
        <mc:AlternateContent>
          <mc:Choice Requires="wps">
            <w:drawing>
              <wp:anchor distT="0" distB="0" distL="114300" distR="114300" simplePos="0" relativeHeight="251811840" behindDoc="0" locked="0" layoutInCell="1" allowOverlap="1" wp14:anchorId="16118238" wp14:editId="38BD5B09">
                <wp:simplePos x="0" y="0"/>
                <wp:positionH relativeFrom="column">
                  <wp:posOffset>3371215</wp:posOffset>
                </wp:positionH>
                <wp:positionV relativeFrom="paragraph">
                  <wp:posOffset>2404745</wp:posOffset>
                </wp:positionV>
                <wp:extent cx="334010" cy="285750"/>
                <wp:effectExtent l="0" t="4445" r="0" b="0"/>
                <wp:wrapNone/>
                <wp:docPr id="16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AB4CD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157" type="#_x0000_t202" style="position:absolute;left:0;text-align:left;margin-left:265.45pt;margin-top:189.35pt;width:26.3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R/vA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" filled="f" stroked="f">
                <v:textbox>
                  <w:txbxContent>
                    <w:p w:rsidR="00A418A8" w:rsidRPr="00431641" w:rsidRDefault="00A418A8" w:rsidP="00AB4CD2">
                      <w:pPr>
                        <w:ind w:left="0"/>
                      </w:pPr>
                      <w:r>
                        <w:rPr>
                          <w:b/>
                          <w:color w:val="FF0000"/>
                        </w:rPr>
                        <w:t>❸</w:t>
                      </w:r>
                    </w:p>
                  </w:txbxContent>
                </v:textbox>
              </v:shape>
            </w:pict>
          </mc:Fallback>
        </mc:AlternateContent>
      </w:r>
      <w:r>
        <w:rPr>
          <w:noProof/>
          <w:u w:val="single"/>
          <w:lang w:val="en-US"/>
        </w:rPr>
        <mc:AlternateContent>
          <mc:Choice Requires="wps">
            <w:drawing>
              <wp:anchor distT="0" distB="0" distL="114300" distR="114300" simplePos="0" relativeHeight="251813888" behindDoc="0" locked="0" layoutInCell="1" allowOverlap="1" wp14:anchorId="535A470E" wp14:editId="4964B54F">
                <wp:simplePos x="0" y="0"/>
                <wp:positionH relativeFrom="column">
                  <wp:posOffset>3328670</wp:posOffset>
                </wp:positionH>
                <wp:positionV relativeFrom="paragraph">
                  <wp:posOffset>3395345</wp:posOffset>
                </wp:positionV>
                <wp:extent cx="376555" cy="247650"/>
                <wp:effectExtent l="4445" t="4445" r="0" b="0"/>
                <wp:wrapNone/>
                <wp:docPr id="168"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AB4CD2">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1" o:spid="_x0000_s1158" type="#_x0000_t202" style="position:absolute;left:0;text-align:left;margin-left:262.1pt;margin-top:267.35pt;width:29.65pt;height: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cZuwIAAMQ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" filled="f" stroked="f">
                <v:textbox>
                  <w:txbxContent>
                    <w:p w:rsidR="00A418A8" w:rsidRPr="00431641" w:rsidRDefault="00A418A8" w:rsidP="00AB4CD2">
                      <w:pPr>
                        <w:ind w:left="0"/>
                      </w:pPr>
                      <w:r>
                        <w:rPr>
                          <w:b/>
                          <w:color w:val="FF0000"/>
                        </w:rPr>
                        <w:t>❺</w:t>
                      </w:r>
                    </w:p>
                  </w:txbxContent>
                </v:textbox>
              </v:shape>
            </w:pict>
          </mc:Fallback>
        </mc:AlternateContent>
      </w:r>
      <w:r>
        <w:rPr>
          <w:noProof/>
          <w:u w:val="single"/>
          <w:lang w:val="en-US"/>
        </w:rPr>
        <mc:AlternateContent>
          <mc:Choice Requires="wps">
            <w:drawing>
              <wp:anchor distT="0" distB="0" distL="114300" distR="114300" simplePos="0" relativeHeight="251812864" behindDoc="0" locked="0" layoutInCell="1" allowOverlap="1" wp14:anchorId="378C6DA5" wp14:editId="21571388">
                <wp:simplePos x="0" y="0"/>
                <wp:positionH relativeFrom="column">
                  <wp:posOffset>6659245</wp:posOffset>
                </wp:positionH>
                <wp:positionV relativeFrom="paragraph">
                  <wp:posOffset>175895</wp:posOffset>
                </wp:positionV>
                <wp:extent cx="332105" cy="247650"/>
                <wp:effectExtent l="1270" t="4445" r="0" b="0"/>
                <wp:wrapNone/>
                <wp:docPr id="167"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AB4CD2">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1159" type="#_x0000_t202" style="position:absolute;left:0;text-align:left;margin-left:524.35pt;margin-top:13.85pt;width:26.15pt;height:1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zZvwIAAMQ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" filled="f" stroked="f">
                <v:textbox>
                  <w:txbxContent>
                    <w:p w:rsidR="00A418A8" w:rsidRPr="00431641" w:rsidRDefault="00A418A8" w:rsidP="00AB4CD2">
                      <w:pPr>
                        <w:ind w:left="0"/>
                      </w:pPr>
                      <w:r>
                        <w:rPr>
                          <w:b/>
                          <w:color w:val="FF0000"/>
                        </w:rPr>
                        <w:t>❹</w:t>
                      </w:r>
                    </w:p>
                  </w:txbxContent>
                </v:textbox>
              </v:shape>
            </w:pict>
          </mc:Fallback>
        </mc:AlternateContent>
      </w:r>
      <w:r>
        <w:rPr>
          <w:noProof/>
          <w:u w:val="single"/>
          <w:lang w:val="en-US"/>
        </w:rPr>
        <mc:AlternateContent>
          <mc:Choice Requires="wps">
            <w:drawing>
              <wp:anchor distT="0" distB="0" distL="114300" distR="114300" simplePos="0" relativeHeight="251810816" behindDoc="0" locked="0" layoutInCell="1" allowOverlap="1" wp14:anchorId="249511EA" wp14:editId="05DCF8C1">
                <wp:simplePos x="0" y="0"/>
                <wp:positionH relativeFrom="column">
                  <wp:posOffset>706755</wp:posOffset>
                </wp:positionH>
                <wp:positionV relativeFrom="paragraph">
                  <wp:posOffset>614680</wp:posOffset>
                </wp:positionV>
                <wp:extent cx="314325" cy="271780"/>
                <wp:effectExtent l="1905" t="0" r="0" b="0"/>
                <wp:wrapNone/>
                <wp:docPr id="166"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AB4CD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8" o:spid="_x0000_s1160" type="#_x0000_t202" style="position:absolute;left:0;text-align:left;margin-left:55.65pt;margin-top:48.4pt;width:24.75pt;height:21.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" filled="f" stroked="f">
                <v:textbox>
                  <w:txbxContent>
                    <w:p w:rsidR="00A418A8" w:rsidRPr="00431641" w:rsidRDefault="00A418A8" w:rsidP="00AB4CD2">
                      <w:pPr>
                        <w:ind w:left="0"/>
                      </w:pPr>
                      <w:r>
                        <w:rPr>
                          <w:b/>
                          <w:color w:val="FF0000"/>
                        </w:rPr>
                        <w:t>❷</w:t>
                      </w:r>
                    </w:p>
                  </w:txbxContent>
                </v:textbox>
              </v:shape>
            </w:pict>
          </mc:Fallback>
        </mc:AlternateContent>
      </w:r>
      <w:r>
        <w:rPr>
          <w:noProof/>
          <w:u w:val="single"/>
          <w:lang w:val="en-US"/>
        </w:rPr>
        <mc:AlternateContent>
          <mc:Choice Requires="wps">
            <w:drawing>
              <wp:anchor distT="0" distB="0" distL="114300" distR="114300" simplePos="0" relativeHeight="251809792" behindDoc="0" locked="0" layoutInCell="1" allowOverlap="1" wp14:anchorId="093FC72E" wp14:editId="6EC8D2A0">
                <wp:simplePos x="0" y="0"/>
                <wp:positionH relativeFrom="column">
                  <wp:posOffset>706755</wp:posOffset>
                </wp:positionH>
                <wp:positionV relativeFrom="paragraph">
                  <wp:posOffset>255905</wp:posOffset>
                </wp:positionV>
                <wp:extent cx="387985" cy="247650"/>
                <wp:effectExtent l="1905" t="0" r="635" b="1270"/>
                <wp:wrapNone/>
                <wp:docPr id="165"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AB4CD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161" type="#_x0000_t202" style="position:absolute;left:0;text-align:left;margin-left:55.65pt;margin-top:20.15pt;width:30.5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" filled="f" stroked="f">
                <v:textbox>
                  <w:txbxContent>
                    <w:p w:rsidR="00A418A8" w:rsidRPr="00431641" w:rsidRDefault="00A418A8" w:rsidP="00AB4CD2">
                      <w:pPr>
                        <w:ind w:left="0"/>
                        <w:rPr>
                          <w:b/>
                          <w:color w:val="FF0000"/>
                        </w:rPr>
                      </w:pPr>
                      <w:r w:rsidRPr="00431641">
                        <w:rPr>
                          <w:b/>
                          <w:color w:val="FF0000"/>
                        </w:rPr>
                        <w:t>❶</w:t>
                      </w:r>
                    </w:p>
                  </w:txbxContent>
                </v:textbox>
              </v:shape>
            </w:pict>
          </mc:Fallback>
        </mc:AlternateContent>
      </w:r>
      <w:r>
        <w:rPr>
          <w:noProof/>
          <w:u w:val="single"/>
          <w:lang w:val="en-US"/>
        </w:rPr>
        <mc:AlternateContent>
          <mc:Choice Requires="wps">
            <w:drawing>
              <wp:anchor distT="0" distB="0" distL="114300" distR="114300" simplePos="0" relativeHeight="251808768" behindDoc="0" locked="0" layoutInCell="1" allowOverlap="1" wp14:anchorId="294536B1" wp14:editId="5F4FF3CC">
                <wp:simplePos x="0" y="0"/>
                <wp:positionH relativeFrom="column">
                  <wp:posOffset>529590</wp:posOffset>
                </wp:positionH>
                <wp:positionV relativeFrom="paragraph">
                  <wp:posOffset>3366770</wp:posOffset>
                </wp:positionV>
                <wp:extent cx="3175635" cy="885825"/>
                <wp:effectExtent l="15240" t="23495" r="19050" b="14605"/>
                <wp:wrapNone/>
                <wp:docPr id="164"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8858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6" o:spid="_x0000_s1026" style="position:absolute;margin-left:41.7pt;margin-top:265.1pt;width:250.05pt;height:69.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" filled="f" strokecolor="red" strokeweight="2.25pt"/>
            </w:pict>
          </mc:Fallback>
        </mc:AlternateContent>
      </w:r>
      <w:r>
        <w:rPr>
          <w:noProof/>
          <w:u w:val="single"/>
          <w:lang w:val="en-US"/>
        </w:rPr>
        <mc:AlternateContent>
          <mc:Choice Requires="wps">
            <w:drawing>
              <wp:anchor distT="0" distB="0" distL="114300" distR="114300" simplePos="0" relativeHeight="251807744" behindDoc="0" locked="0" layoutInCell="1" allowOverlap="1" wp14:anchorId="1948CE9A" wp14:editId="192A963B">
                <wp:simplePos x="0" y="0"/>
                <wp:positionH relativeFrom="column">
                  <wp:posOffset>3810000</wp:posOffset>
                </wp:positionH>
                <wp:positionV relativeFrom="paragraph">
                  <wp:posOffset>175895</wp:posOffset>
                </wp:positionV>
                <wp:extent cx="3181350" cy="3467100"/>
                <wp:effectExtent l="19050" t="23495" r="19050" b="14605"/>
                <wp:wrapNone/>
                <wp:docPr id="163"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4671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5" o:spid="_x0000_s1026" style="position:absolute;margin-left:300pt;margin-top:13.85pt;width:250.5pt;height:27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" filled="f" strokecolor="red" strokeweight="2.25pt"/>
            </w:pict>
          </mc:Fallback>
        </mc:AlternateContent>
      </w:r>
      <w:r>
        <w:rPr>
          <w:noProof/>
          <w:u w:val="single"/>
          <w:lang w:val="en-US"/>
        </w:rPr>
        <mc:AlternateContent>
          <mc:Choice Requires="wps">
            <w:drawing>
              <wp:anchor distT="0" distB="0" distL="114300" distR="114300" simplePos="0" relativeHeight="251806720" behindDoc="0" locked="0" layoutInCell="1" allowOverlap="1" wp14:anchorId="11D21653" wp14:editId="43AF2D2B">
                <wp:simplePos x="0" y="0"/>
                <wp:positionH relativeFrom="column">
                  <wp:posOffset>529590</wp:posOffset>
                </wp:positionH>
                <wp:positionV relativeFrom="paragraph">
                  <wp:posOffset>2404745</wp:posOffset>
                </wp:positionV>
                <wp:extent cx="3175635" cy="962025"/>
                <wp:effectExtent l="15240" t="23495" r="19050" b="14605"/>
                <wp:wrapNone/>
                <wp:docPr id="162"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9620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4" o:spid="_x0000_s1026" style="position:absolute;margin-left:41.7pt;margin-top:189.35pt;width:250.05pt;height:75.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" filled="f" strokecolor="red" strokeweight="2.25pt"/>
            </w:pict>
          </mc:Fallback>
        </mc:AlternateContent>
      </w:r>
      <w:r>
        <w:rPr>
          <w:noProof/>
          <w:u w:val="single"/>
          <w:lang w:val="en-US"/>
        </w:rPr>
        <mc:AlternateContent>
          <mc:Choice Requires="wps">
            <w:drawing>
              <wp:anchor distT="0" distB="0" distL="114300" distR="114300" simplePos="0" relativeHeight="251805696" behindDoc="0" locked="0" layoutInCell="1" allowOverlap="1" wp14:anchorId="32649B3F" wp14:editId="58A48472">
                <wp:simplePos x="0" y="0"/>
                <wp:positionH relativeFrom="column">
                  <wp:posOffset>529590</wp:posOffset>
                </wp:positionH>
                <wp:positionV relativeFrom="paragraph">
                  <wp:posOffset>556895</wp:posOffset>
                </wp:positionV>
                <wp:extent cx="3175635" cy="1847850"/>
                <wp:effectExtent l="15240" t="23495" r="19050" b="14605"/>
                <wp:wrapNone/>
                <wp:docPr id="161"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1847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026" style="position:absolute;margin-left:41.7pt;margin-top:43.85pt;width:250.05pt;height:14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" filled="f" strokecolor="red" strokeweight="2.25pt"/>
            </w:pict>
          </mc:Fallback>
        </mc:AlternateContent>
      </w:r>
      <w:r>
        <w:rPr>
          <w:noProof/>
          <w:u w:val="single"/>
          <w:lang w:val="en-US"/>
        </w:rPr>
        <mc:AlternateContent>
          <mc:Choice Requires="wps">
            <w:drawing>
              <wp:anchor distT="0" distB="0" distL="114300" distR="114300" simplePos="0" relativeHeight="251804672" behindDoc="0" locked="0" layoutInCell="1" allowOverlap="1" wp14:anchorId="3A79EAF9" wp14:editId="723818F6">
                <wp:simplePos x="0" y="0"/>
                <wp:positionH relativeFrom="column">
                  <wp:posOffset>529590</wp:posOffset>
                </wp:positionH>
                <wp:positionV relativeFrom="paragraph">
                  <wp:posOffset>175895</wp:posOffset>
                </wp:positionV>
                <wp:extent cx="3175635" cy="381000"/>
                <wp:effectExtent l="15240" t="23495" r="19050" b="14605"/>
                <wp:wrapNone/>
                <wp:docPr id="160"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381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2" o:spid="_x0000_s1026" style="position:absolute;margin-left:41.7pt;margin-top:13.85pt;width:250.05pt;height:30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" filled="f" strokecolor="red" strokeweight="2.25pt"/>
            </w:pict>
          </mc:Fallback>
        </mc:AlternateContent>
      </w:r>
      <w:r w:rsidR="00AB4CD2">
        <w:rPr>
          <w:noProof/>
          <w:u w:val="single"/>
          <w:lang w:val="en-US"/>
        </w:rPr>
        <w:drawing>
          <wp:inline distT="0" distB="0" distL="0" distR="0" wp14:anchorId="6D2292A5" wp14:editId="6260B8C1">
            <wp:extent cx="6572250" cy="4346883"/>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6572250" cy="4346883"/>
                    </a:xfrm>
                    <a:prstGeom prst="rect">
                      <a:avLst/>
                    </a:prstGeom>
                    <a:noFill/>
                    <a:ln w="9525">
                      <a:noFill/>
                      <a:miter lim="800000"/>
                      <a:headEnd/>
                      <a:tailEnd/>
                    </a:ln>
                  </pic:spPr>
                </pic:pic>
              </a:graphicData>
            </a:graphic>
          </wp:inline>
        </w:drawing>
      </w:r>
    </w:p>
    <w:p w:rsidR="003E1EE5" w:rsidRDefault="006F22F9" w:rsidP="003E1EE5">
      <w:r>
        <w:t>O formulário</w:t>
      </w:r>
      <w:r w:rsidR="003E1EE5">
        <w:t xml:space="preserve"> de Edição de Regra possui 4 áreas:</w:t>
      </w:r>
    </w:p>
    <w:p w:rsidR="00AE09AE" w:rsidRPr="00076CAD" w:rsidRDefault="00076CAD" w:rsidP="00076CAD">
      <w:pPr>
        <w:rPr>
          <w:u w:val="single"/>
        </w:rPr>
      </w:pPr>
      <w:r>
        <w:rPr>
          <w:u w:val="single"/>
        </w:rPr>
        <w:t xml:space="preserve">❶ </w:t>
      </w:r>
      <w:r w:rsidR="00AE09AE" w:rsidRPr="00076CAD">
        <w:rPr>
          <w:u w:val="single"/>
        </w:rPr>
        <w:t>Área de Identificação</w:t>
      </w:r>
    </w:p>
    <w:p w:rsidR="00AB4CD2" w:rsidRDefault="00AB4CD2" w:rsidP="00076CAD">
      <w:pPr>
        <w:pStyle w:val="ListParagraph"/>
      </w:pPr>
      <w:r>
        <w:t>Identificador: número da regra</w:t>
      </w:r>
    </w:p>
    <w:p w:rsidR="00AE09AE" w:rsidRDefault="00AE09AE" w:rsidP="00076CAD">
      <w:pPr>
        <w:pStyle w:val="ListParagraph"/>
      </w:pPr>
      <w:r>
        <w:t>Nome:</w:t>
      </w:r>
      <w:r w:rsidR="00076CAD">
        <w:t xml:space="preserve"> nome da regra</w:t>
      </w:r>
    </w:p>
    <w:p w:rsidR="00AB4CD2" w:rsidRDefault="00AB4CD2" w:rsidP="00AB4CD2">
      <w:pPr>
        <w:rPr>
          <w:u w:val="single"/>
        </w:rPr>
      </w:pPr>
      <w:r w:rsidRPr="00076CAD">
        <w:rPr>
          <w:u w:val="single"/>
        </w:rPr>
        <w:t>❷</w:t>
      </w:r>
      <w:r>
        <w:rPr>
          <w:u w:val="single"/>
        </w:rPr>
        <w:t>Limites</w:t>
      </w:r>
    </w:p>
    <w:p w:rsidR="00AB4CD2" w:rsidRDefault="00AB4CD2" w:rsidP="00AB4CD2">
      <w:pPr>
        <w:pStyle w:val="ListParagraph"/>
      </w:pPr>
      <w:r>
        <w:t>Tipo de Limite: “MAX” ou “MIN”</w:t>
      </w:r>
    </w:p>
    <w:p w:rsidR="00AB4CD2" w:rsidRDefault="00AB4CD2" w:rsidP="00AB4CD2">
      <w:pPr>
        <w:pStyle w:val="ListParagraph"/>
      </w:pPr>
      <w:r>
        <w:t>Limite: nível percentual do limite</w:t>
      </w:r>
    </w:p>
    <w:p w:rsidR="00AB4CD2" w:rsidRDefault="00AB4CD2" w:rsidP="00AB4CD2">
      <w:pPr>
        <w:pStyle w:val="ListParagraph"/>
        <w:rPr>
          <w:lang w:val="en-US"/>
        </w:rPr>
      </w:pPr>
      <w:r w:rsidRPr="00AE09AE">
        <w:rPr>
          <w:lang w:val="en-US"/>
        </w:rPr>
        <w:t>Warning: nível percentual do “war</w:t>
      </w:r>
      <w:r>
        <w:rPr>
          <w:lang w:val="en-US"/>
        </w:rPr>
        <w:t>ning”</w:t>
      </w:r>
    </w:p>
    <w:p w:rsidR="00AB4CD2" w:rsidRPr="00AB4CD2" w:rsidRDefault="00AB4CD2" w:rsidP="00AB4CD2">
      <w:pPr>
        <w:pStyle w:val="ListParagraph"/>
      </w:pPr>
      <w:r w:rsidRPr="00AB4CD2">
        <w:t>O quadro “O limite é:” determina qual a referência do limite:</w:t>
      </w:r>
    </w:p>
    <w:p w:rsidR="00AB4CD2" w:rsidRDefault="00AB4CD2" w:rsidP="00F2521F">
      <w:pPr>
        <w:pStyle w:val="ListParagraph"/>
        <w:numPr>
          <w:ilvl w:val="0"/>
          <w:numId w:val="65"/>
        </w:numPr>
      </w:pPr>
      <w:r>
        <w:t>Percentual do patrimônio líquido da carteira;</w:t>
      </w:r>
    </w:p>
    <w:p w:rsidR="00AB4CD2" w:rsidRDefault="00AB4CD2" w:rsidP="00AB4CD2">
      <w:pPr>
        <w:pStyle w:val="ListParagraph"/>
        <w:numPr>
          <w:ilvl w:val="0"/>
          <w:numId w:val="0"/>
        </w:numPr>
        <w:ind w:left="2880"/>
      </w:pPr>
      <w:r>
        <w:lastRenderedPageBreak/>
        <w:t>Exemplo: não pode investir mais que 20% do PL em FIDCs.</w:t>
      </w:r>
    </w:p>
    <w:p w:rsidR="00AB4CD2" w:rsidRDefault="00AB4CD2" w:rsidP="00F2521F">
      <w:pPr>
        <w:pStyle w:val="ListParagraph"/>
        <w:numPr>
          <w:ilvl w:val="0"/>
          <w:numId w:val="65"/>
        </w:numPr>
      </w:pPr>
      <w:r>
        <w:t>Valor absoluto;</w:t>
      </w:r>
    </w:p>
    <w:p w:rsidR="00AB4CD2" w:rsidRDefault="00AB4CD2" w:rsidP="00AB4CD2">
      <w:pPr>
        <w:ind w:left="2880"/>
      </w:pPr>
      <w:r>
        <w:t>Exemplo: o investimento em um título está limitado a R$ 20 milhões.</w:t>
      </w:r>
    </w:p>
    <w:p w:rsidR="00AB4CD2" w:rsidRDefault="00AB4CD2" w:rsidP="00F2521F">
      <w:pPr>
        <w:pStyle w:val="ListParagraph"/>
        <w:numPr>
          <w:ilvl w:val="0"/>
          <w:numId w:val="65"/>
        </w:numPr>
      </w:pPr>
      <w:r>
        <w:t>Percentual do valor da emissão do título;</w:t>
      </w:r>
    </w:p>
    <w:p w:rsidR="00AB4CD2" w:rsidRDefault="00AB4CD2" w:rsidP="00AB4CD2">
      <w:pPr>
        <w:pStyle w:val="ListParagraph"/>
        <w:numPr>
          <w:ilvl w:val="0"/>
          <w:numId w:val="0"/>
        </w:numPr>
        <w:ind w:left="2880"/>
      </w:pPr>
      <w:r>
        <w:t>Exemplo: o investimento em um título não pode ultrapassar 25% do valor da série.</w:t>
      </w:r>
    </w:p>
    <w:p w:rsidR="00AB4CD2" w:rsidRDefault="00AB4CD2" w:rsidP="00F2521F">
      <w:pPr>
        <w:pStyle w:val="ListParagraph"/>
        <w:numPr>
          <w:ilvl w:val="0"/>
          <w:numId w:val="65"/>
        </w:numPr>
      </w:pPr>
      <w:r>
        <w:t>Percentual da quantidade de emissão dos títulos;</w:t>
      </w:r>
    </w:p>
    <w:p w:rsidR="00AB4CD2" w:rsidRDefault="00AB4CD2" w:rsidP="00AB4CD2">
      <w:pPr>
        <w:pStyle w:val="ListParagraph"/>
        <w:numPr>
          <w:ilvl w:val="0"/>
          <w:numId w:val="0"/>
        </w:numPr>
        <w:ind w:left="2880"/>
      </w:pPr>
      <w:r>
        <w:t>Exemplo: o investimento em um título não pode ultrapassar 25% da quantidade da série.</w:t>
      </w:r>
    </w:p>
    <w:p w:rsidR="00AB4CD2" w:rsidRDefault="00AB4CD2" w:rsidP="00AB4CD2">
      <w:pPr>
        <w:ind w:left="1080" w:firstLine="360"/>
      </w:pPr>
      <w:r>
        <w:t>Para que a referência seja o percentual de emissão (3ª ou 4ª opções):</w:t>
      </w:r>
    </w:p>
    <w:p w:rsidR="00AB4CD2" w:rsidRDefault="00AB4CD2" w:rsidP="00AB4CD2">
      <w:pPr>
        <w:pStyle w:val="ListParagraph"/>
        <w:numPr>
          <w:ilvl w:val="0"/>
          <w:numId w:val="4"/>
        </w:numPr>
      </w:pPr>
      <w:r>
        <w:t xml:space="preserve">a cláusula de Agrupamento (“POR”) deve ser acionada de modo que o SRC agrupe os títulos pelo critério. Se o agrupador for a propriedade “NOME”, o sistema comparará o valor investido em cada título com o valor (ou quantidade) de emissão do próprio título; </w:t>
      </w:r>
    </w:p>
    <w:p w:rsidR="00AB4CD2" w:rsidRDefault="00AB4CD2" w:rsidP="00AB4CD2">
      <w:pPr>
        <w:pStyle w:val="ListParagraph"/>
        <w:numPr>
          <w:ilvl w:val="0"/>
          <w:numId w:val="4"/>
        </w:numPr>
      </w:pPr>
      <w:r>
        <w:t>o usuário deve selecionar a propriedade que contém o valor ou quantidade do título a ser comparada com a em carteira. Ou seja, deve existir uma propriedade descritiva contendo o saldo (em valor ou quantidade) de emissão de cada título, em formato numérico, para que a regra funcione.</w:t>
      </w:r>
    </w:p>
    <w:p w:rsidR="00AB4CD2" w:rsidRDefault="00AB4CD2" w:rsidP="00AB4CD2">
      <w:pPr>
        <w:ind w:firstLine="360"/>
      </w:pPr>
      <w:r>
        <w:t>Observações:</w:t>
      </w:r>
    </w:p>
    <w:p w:rsidR="00AB4CD2" w:rsidRDefault="00AB4CD2" w:rsidP="00AB4CD2">
      <w:pPr>
        <w:pStyle w:val="ListParagraph"/>
        <w:numPr>
          <w:ilvl w:val="0"/>
          <w:numId w:val="4"/>
        </w:numPr>
      </w:pPr>
      <w:r>
        <w:t xml:space="preserve">Para que o alerta de “warning” funcione, seu percentual deve ser </w:t>
      </w:r>
      <w:r w:rsidRPr="00AB4CD2">
        <w:t>inferior</w:t>
      </w:r>
      <w:r>
        <w:t xml:space="preserve"> ao Limite quando este for “máximo” e </w:t>
      </w:r>
      <w:r w:rsidRPr="00AB4CD2">
        <w:t>superior</w:t>
      </w:r>
      <w:r>
        <w:t xml:space="preserve"> ao Limite quando este for “mínimo”.</w:t>
      </w:r>
    </w:p>
    <w:p w:rsidR="00AB4CD2" w:rsidRDefault="00AB4CD2" w:rsidP="00AB4CD2">
      <w:pPr>
        <w:pStyle w:val="ListParagraph"/>
        <w:numPr>
          <w:ilvl w:val="0"/>
          <w:numId w:val="4"/>
        </w:numPr>
      </w:pPr>
      <w:r>
        <w:t xml:space="preserve">Para </w:t>
      </w:r>
      <w:r w:rsidRPr="00AB4CD2">
        <w:t>proibir</w:t>
      </w:r>
      <w:r>
        <w:t xml:space="preserve"> um investimento, seleciona-se “Limite Máximo” e “0%” no limite.</w:t>
      </w:r>
    </w:p>
    <w:p w:rsidR="00AB4CD2" w:rsidRPr="00AB4CD2" w:rsidRDefault="00AB4CD2" w:rsidP="00AB4CD2"/>
    <w:p w:rsidR="00324D45" w:rsidRPr="00324D45" w:rsidRDefault="00AB4CD2" w:rsidP="00324D45">
      <w:pPr>
        <w:rPr>
          <w:u w:val="single"/>
        </w:rPr>
      </w:pPr>
      <w:r>
        <w:rPr>
          <w:u w:val="single"/>
        </w:rPr>
        <w:t>❸</w:t>
      </w:r>
      <w:r w:rsidR="00324D45">
        <w:t xml:space="preserve"> </w:t>
      </w:r>
      <w:r w:rsidR="00324D45">
        <w:rPr>
          <w:u w:val="single"/>
        </w:rPr>
        <w:t>Escopo</w:t>
      </w:r>
    </w:p>
    <w:p w:rsidR="00324D45" w:rsidRDefault="00AB4CD2" w:rsidP="00324D45">
      <w:pPr>
        <w:pStyle w:val="ListParagraph"/>
      </w:pPr>
      <w:r>
        <w:t>Nível</w:t>
      </w:r>
      <w:r w:rsidR="00324D45">
        <w:t>: “CTRL”, “LIM” ou “GER” conforme o nível de compliance exigido</w:t>
      </w:r>
    </w:p>
    <w:p w:rsidR="00324D45" w:rsidRDefault="00324D45" w:rsidP="00324D45">
      <w:pPr>
        <w:pStyle w:val="ListParagraph"/>
      </w:pPr>
      <w:r w:rsidRPr="00AE09AE">
        <w:t>Box “carteira aberta”: se ma</w:t>
      </w:r>
      <w:r>
        <w:t>rcado, a regra será aplicada à carteira aberta, consolidada, do fundo. Caso desmarcado, a regra será aplicada à carteira imediatamente investida pelo fundo.</w:t>
      </w:r>
    </w:p>
    <w:p w:rsidR="00AE09AE" w:rsidRPr="00AE09AE" w:rsidRDefault="00076CAD" w:rsidP="00076CAD">
      <w:pPr>
        <w:pStyle w:val="ListParagraph"/>
      </w:pPr>
      <w:r>
        <w:t>Box “movimentação”: se marcado, a regra será aplicada apenas à movimentação dos fundos, gerando um BREACH quando houver uma violação em uma simulação de transação (ver) e gerando um “warning” caso haja violação no estoque.</w:t>
      </w:r>
    </w:p>
    <w:p w:rsidR="00076CAD" w:rsidRPr="00076CAD" w:rsidRDefault="00AB4CD2" w:rsidP="00C676D2">
      <w:pPr>
        <w:rPr>
          <w:u w:val="single"/>
        </w:rPr>
      </w:pPr>
      <w:r>
        <w:rPr>
          <w:u w:val="single"/>
        </w:rPr>
        <w:lastRenderedPageBreak/>
        <w:t>❹</w:t>
      </w:r>
      <w:r w:rsidR="00324D45">
        <w:rPr>
          <w:u w:val="single"/>
        </w:rPr>
        <w:t>Condições de Elegibilidade (Filtro, cláusula “WHERE” ou</w:t>
      </w:r>
      <w:r w:rsidR="00076CAD" w:rsidRPr="00076CAD">
        <w:rPr>
          <w:u w:val="single"/>
        </w:rPr>
        <w:t xml:space="preserve"> “</w:t>
      </w:r>
      <w:r w:rsidR="008803D3">
        <w:rPr>
          <w:u w:val="single"/>
        </w:rPr>
        <w:t xml:space="preserve">cláusula </w:t>
      </w:r>
      <w:r w:rsidR="00076CAD" w:rsidRPr="00076CAD">
        <w:rPr>
          <w:u w:val="single"/>
        </w:rPr>
        <w:t>PARA”</w:t>
      </w:r>
      <w:r w:rsidR="00324D45">
        <w:rPr>
          <w:u w:val="single"/>
        </w:rPr>
        <w:t>)</w:t>
      </w:r>
    </w:p>
    <w:p w:rsidR="00076CAD" w:rsidRDefault="00076CAD" w:rsidP="003E1EE5">
      <w:pPr>
        <w:ind w:left="1440"/>
      </w:pPr>
      <w:r>
        <w:t xml:space="preserve">Essa área define </w:t>
      </w:r>
      <w:r w:rsidR="00324D45">
        <w:t>a quais papéis da carteira a regra será aplicada.</w:t>
      </w:r>
    </w:p>
    <w:p w:rsidR="00076CAD" w:rsidRDefault="00076CAD" w:rsidP="003E1EE5">
      <w:pPr>
        <w:ind w:left="1440"/>
      </w:pPr>
      <w:r>
        <w:t xml:space="preserve">Se o primeiro Box for marcado (“Aplique a regra apenas...”) a condição </w:t>
      </w:r>
      <w:r w:rsidR="00324D45">
        <w:t xml:space="preserve">de elegibilidade </w:t>
      </w:r>
      <w:r>
        <w:t>será exigida e a regra será testada apenas para o</w:t>
      </w:r>
      <w:r w:rsidR="00936959">
        <w:t xml:space="preserve"> conjunto de</w:t>
      </w:r>
      <w:r>
        <w:t xml:space="preserve"> títulos que se enquadrarem no critério.</w:t>
      </w:r>
    </w:p>
    <w:p w:rsidR="00076CAD" w:rsidRDefault="00076CAD" w:rsidP="003E1EE5">
      <w:pPr>
        <w:ind w:left="1440"/>
      </w:pPr>
      <w:r>
        <w:t xml:space="preserve">Se o primeiro Box </w:t>
      </w:r>
      <w:r w:rsidRPr="00076CAD">
        <w:rPr>
          <w:u w:val="single"/>
        </w:rPr>
        <w:t>não</w:t>
      </w:r>
      <w:r>
        <w:t xml:space="preserve"> for marcado, a regra será testada para todos os títulos da carteira.</w:t>
      </w:r>
    </w:p>
    <w:p w:rsidR="00076CAD" w:rsidRPr="00076CAD" w:rsidRDefault="00076CAD" w:rsidP="003E1EE5">
      <w:pPr>
        <w:ind w:left="1440"/>
      </w:pPr>
      <w:r>
        <w:t xml:space="preserve">O critério possui </w:t>
      </w:r>
      <w:r>
        <w:rPr>
          <w:u w:val="single"/>
        </w:rPr>
        <w:t>uma</w:t>
      </w:r>
      <w:r w:rsidR="00AB4CD2">
        <w:rPr>
          <w:u w:val="single"/>
        </w:rPr>
        <w:t>,</w:t>
      </w:r>
      <w:r>
        <w:rPr>
          <w:u w:val="single"/>
        </w:rPr>
        <w:t xml:space="preserve"> duas</w:t>
      </w:r>
      <w:r w:rsidR="00AB4CD2">
        <w:rPr>
          <w:u w:val="single"/>
        </w:rPr>
        <w:t xml:space="preserve"> ou três</w:t>
      </w:r>
      <w:r>
        <w:t xml:space="preserve"> condições. Se o </w:t>
      </w:r>
      <w:r w:rsidR="00A455B3">
        <w:t xml:space="preserve">1º e o </w:t>
      </w:r>
      <w:r>
        <w:t>2º box (“e no seguinte critério”) for</w:t>
      </w:r>
      <w:r w:rsidR="00A455B3">
        <w:t>em</w:t>
      </w:r>
      <w:r>
        <w:t xml:space="preserve"> marcado</w:t>
      </w:r>
      <w:r w:rsidR="00A455B3">
        <w:t>s</w:t>
      </w:r>
      <w:r>
        <w:t xml:space="preserve">, será exigido que o título obedeça a </w:t>
      </w:r>
      <w:r w:rsidRPr="00AB4CD2">
        <w:t>ambas</w:t>
      </w:r>
      <w:r>
        <w:t xml:space="preserve"> as condições </w:t>
      </w:r>
      <w:r w:rsidR="00AB4CD2">
        <w:t xml:space="preserve">1 e 2 </w:t>
      </w:r>
      <w:r>
        <w:t xml:space="preserve">para ser abarcado pela regra. </w:t>
      </w:r>
      <w:r w:rsidR="00AB4CD2">
        <w:t>Se os 3 boxes forem marcados, será exigido que o título obedeça às 3 condições simultaneamente.</w:t>
      </w:r>
    </w:p>
    <w:p w:rsidR="00076CAD" w:rsidRDefault="00C360CC" w:rsidP="003E1EE5">
      <w:pPr>
        <w:ind w:left="1440"/>
      </w:pPr>
      <w:r>
        <w:t>Cada condição é composta de</w:t>
      </w:r>
      <w:r w:rsidR="00AB4CD2">
        <w:t>:</w:t>
      </w:r>
    </w:p>
    <w:p w:rsidR="00C360CC" w:rsidRDefault="00C360CC" w:rsidP="00AB4CD2">
      <w:pPr>
        <w:pStyle w:val="ListParagraph"/>
        <w:ind w:left="1980" w:hanging="180"/>
      </w:pPr>
      <w:r>
        <w:t>Propriedade (a propriedade do título que será testada para verificar sua inclusão)</w:t>
      </w:r>
    </w:p>
    <w:p w:rsidR="00C360CC" w:rsidRDefault="00C360CC" w:rsidP="00AB4CD2">
      <w:pPr>
        <w:pStyle w:val="ListParagraph"/>
        <w:ind w:left="1980" w:hanging="180"/>
      </w:pPr>
      <w:r>
        <w:t>Comparador (qual será o teste de inclusão)</w:t>
      </w:r>
    </w:p>
    <w:p w:rsidR="00C360CC" w:rsidRDefault="00C360CC" w:rsidP="00AB4CD2">
      <w:pPr>
        <w:pStyle w:val="ListParagraph"/>
        <w:ind w:left="1980" w:hanging="180"/>
      </w:pPr>
      <w:r>
        <w:t>Constante (</w:t>
      </w:r>
      <w:r w:rsidR="00BB00F0">
        <w:t>com o quê a propriedade será comparada</w:t>
      </w:r>
      <w:r>
        <w:t>)</w:t>
      </w:r>
    </w:p>
    <w:p w:rsidR="00324D45" w:rsidRDefault="00324D45" w:rsidP="00324D45">
      <w:pPr>
        <w:pStyle w:val="ListParagraph"/>
        <w:numPr>
          <w:ilvl w:val="0"/>
          <w:numId w:val="0"/>
        </w:numPr>
        <w:ind w:left="1440"/>
        <w:jc w:val="center"/>
      </w:pPr>
      <w:r>
        <w:rPr>
          <w:noProof/>
          <w:lang w:val="en-US"/>
        </w:rPr>
        <w:drawing>
          <wp:inline distT="0" distB="0" distL="0" distR="0" wp14:anchorId="339CA4D9" wp14:editId="1B6CDF6B">
            <wp:extent cx="1685925" cy="104775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1685925" cy="1047750"/>
                    </a:xfrm>
                    <a:prstGeom prst="rect">
                      <a:avLst/>
                    </a:prstGeom>
                    <a:noFill/>
                    <a:ln w="9525">
                      <a:noFill/>
                      <a:miter lim="800000"/>
                      <a:headEnd/>
                      <a:tailEnd/>
                    </a:ln>
                  </pic:spPr>
                </pic:pic>
              </a:graphicData>
            </a:graphic>
          </wp:inline>
        </w:drawing>
      </w:r>
    </w:p>
    <w:p w:rsidR="00C360CC" w:rsidRDefault="00C360CC" w:rsidP="003E1EE5">
      <w:pPr>
        <w:ind w:left="1440"/>
      </w:pPr>
      <w:r>
        <w:rPr>
          <w:u w:val="single"/>
        </w:rPr>
        <w:t>Propriedade</w:t>
      </w:r>
      <w:r>
        <w:t xml:space="preserve"> é qualquer propriedade descritiva, ou nome, classe de liquidez, classe de rentabilidade ou indexador.</w:t>
      </w:r>
    </w:p>
    <w:p w:rsidR="008803D3" w:rsidRPr="008803D3" w:rsidRDefault="008803D3" w:rsidP="003E1EE5">
      <w:pPr>
        <w:ind w:left="1440"/>
      </w:pPr>
      <w:r>
        <w:t xml:space="preserve">O </w:t>
      </w:r>
      <w:r w:rsidRPr="008803D3">
        <w:rPr>
          <w:u w:val="single"/>
        </w:rPr>
        <w:t>comparador</w:t>
      </w:r>
      <w:r>
        <w:t xml:space="preserve"> é um operador como “=”, “&lt;&gt;”, “&gt;”, que irá comparar o valor da propriedade com a constante. Ver </w:t>
      </w:r>
      <w:r w:rsidR="00B30A00">
        <w:fldChar w:fldCharType="begin"/>
      </w:r>
      <w:r>
        <w:instrText xml:space="preserve"> REF _Ref492476959 \r \h </w:instrText>
      </w:r>
      <w:r w:rsidR="00B30A00">
        <w:fldChar w:fldCharType="separate"/>
      </w:r>
      <w:r w:rsidR="00A71B18">
        <w:t>VI-6</w:t>
      </w:r>
      <w:r w:rsidR="00B30A00">
        <w:fldChar w:fldCharType="end"/>
      </w:r>
      <w:r>
        <w:t xml:space="preserve"> para as particularidades dos comparadores.</w:t>
      </w:r>
    </w:p>
    <w:p w:rsidR="00A43073" w:rsidRDefault="00C360CC" w:rsidP="003E1EE5">
      <w:pPr>
        <w:ind w:left="1440"/>
      </w:pPr>
      <w:r>
        <w:t xml:space="preserve">A </w:t>
      </w:r>
      <w:r>
        <w:rPr>
          <w:u w:val="single"/>
        </w:rPr>
        <w:t>constante</w:t>
      </w:r>
      <w:r>
        <w:t xml:space="preserve"> </w:t>
      </w:r>
      <w:r w:rsidR="00A43073">
        <w:t xml:space="preserve">é um texto com o qual a propriedade será comparada. </w:t>
      </w:r>
    </w:p>
    <w:p w:rsidR="00C360CC" w:rsidRPr="0093718C" w:rsidRDefault="008803D3" w:rsidP="003E1EE5">
      <w:pPr>
        <w:ind w:left="1440"/>
      </w:pPr>
      <w:r>
        <w:t>A constante</w:t>
      </w:r>
      <w:r w:rsidR="00A43073">
        <w:t xml:space="preserve"> pode ser um </w:t>
      </w:r>
      <w:r w:rsidR="00A43073" w:rsidRPr="00A43073">
        <w:rPr>
          <w:u w:val="single"/>
        </w:rPr>
        <w:t>único valor</w:t>
      </w:r>
      <w:r w:rsidR="00A43073">
        <w:t xml:space="preserve"> ou uma </w:t>
      </w:r>
      <w:r w:rsidR="00A43073" w:rsidRPr="00A43073">
        <w:rPr>
          <w:u w:val="single"/>
        </w:rPr>
        <w:t>lista de valores</w:t>
      </w:r>
      <w:r w:rsidR="0093718C">
        <w:t xml:space="preserve"> separados por vírgulas.</w:t>
      </w:r>
    </w:p>
    <w:p w:rsidR="00A43073" w:rsidRDefault="00A43073" w:rsidP="00F2521F">
      <w:pPr>
        <w:pStyle w:val="ListParagraph"/>
        <w:numPr>
          <w:ilvl w:val="1"/>
          <w:numId w:val="64"/>
        </w:numPr>
      </w:pPr>
      <w:r>
        <w:t xml:space="preserve">No caso de uma comparação “=” a uma </w:t>
      </w:r>
      <w:r>
        <w:rPr>
          <w:u w:val="single"/>
        </w:rPr>
        <w:t>lista</w:t>
      </w:r>
      <w:r>
        <w:t xml:space="preserve"> de valores, o teste será positivo quando a propriedade for igual a </w:t>
      </w:r>
      <w:r>
        <w:rPr>
          <w:u w:val="single"/>
        </w:rPr>
        <w:t>qualquer um</w:t>
      </w:r>
      <w:r>
        <w:t xml:space="preserve"> dos valores da lista.</w:t>
      </w:r>
    </w:p>
    <w:p w:rsidR="00A43073" w:rsidRDefault="00A43073" w:rsidP="00F2521F">
      <w:pPr>
        <w:pStyle w:val="ListParagraph"/>
        <w:numPr>
          <w:ilvl w:val="1"/>
          <w:numId w:val="64"/>
        </w:numPr>
      </w:pPr>
      <w:r>
        <w:t>No caso de uma comparação “</w:t>
      </w:r>
      <w:r w:rsidR="0093718C">
        <w:t>&lt;&gt;</w:t>
      </w:r>
      <w:r>
        <w:t xml:space="preserve">” de uma </w:t>
      </w:r>
      <w:r>
        <w:rPr>
          <w:u w:val="single"/>
        </w:rPr>
        <w:t>lista</w:t>
      </w:r>
      <w:r>
        <w:t xml:space="preserve"> de valores, o teste será positivo quando a propriedade for diferente de </w:t>
      </w:r>
      <w:r>
        <w:rPr>
          <w:u w:val="single"/>
        </w:rPr>
        <w:t>todos</w:t>
      </w:r>
      <w:r w:rsidRPr="00A43073">
        <w:t xml:space="preserve"> o</w:t>
      </w:r>
      <w:r>
        <w:t>s valores da lista.</w:t>
      </w:r>
    </w:p>
    <w:p w:rsidR="0093718C" w:rsidRDefault="0093718C" w:rsidP="00F2521F">
      <w:pPr>
        <w:pStyle w:val="ListParagraph"/>
        <w:numPr>
          <w:ilvl w:val="1"/>
          <w:numId w:val="64"/>
        </w:numPr>
      </w:pPr>
      <w:r>
        <w:t xml:space="preserve">No caso de comparadores </w:t>
      </w:r>
      <w:r w:rsidR="0077259A">
        <w:t>“&lt;” e “&gt;”,</w:t>
      </w:r>
      <w:r>
        <w:t xml:space="preserve"> a lista não faz sentido e não será considerada como tal.</w:t>
      </w:r>
    </w:p>
    <w:p w:rsidR="00A43073" w:rsidRPr="00A43073" w:rsidRDefault="0093718C" w:rsidP="003E1EE5">
      <w:pPr>
        <w:ind w:left="1440"/>
      </w:pPr>
      <w:r>
        <w:lastRenderedPageBreak/>
        <w:t>O quadro à direita do campo de constante auxilia no seu preenchimento, permitindo entrar com os valores da propriedade descritiva.</w:t>
      </w:r>
    </w:p>
    <w:p w:rsidR="003C09EF" w:rsidRDefault="00AB4CD2" w:rsidP="003C09EF">
      <w:pPr>
        <w:rPr>
          <w:u w:val="single"/>
        </w:rPr>
      </w:pPr>
      <w:r>
        <w:rPr>
          <w:u w:val="single"/>
        </w:rPr>
        <w:t>❺</w:t>
      </w:r>
      <w:r w:rsidR="003C09EF">
        <w:rPr>
          <w:u w:val="single"/>
        </w:rPr>
        <w:t xml:space="preserve">  </w:t>
      </w:r>
      <w:r w:rsidR="00324D45">
        <w:rPr>
          <w:u w:val="single"/>
        </w:rPr>
        <w:t>Agrupamento por classe (cláusula “GROUP BY” ou “</w:t>
      </w:r>
      <w:r w:rsidR="008803D3">
        <w:rPr>
          <w:u w:val="single"/>
        </w:rPr>
        <w:t xml:space="preserve">cláusula </w:t>
      </w:r>
      <w:r w:rsidR="00324D45">
        <w:rPr>
          <w:u w:val="single"/>
        </w:rPr>
        <w:t>POR”)</w:t>
      </w:r>
    </w:p>
    <w:p w:rsidR="00BF4168" w:rsidRPr="00BF4168" w:rsidRDefault="00BF4168" w:rsidP="00645C8A">
      <w:pPr>
        <w:ind w:left="1440"/>
      </w:pPr>
      <w:r w:rsidRPr="00BF4168">
        <w:t xml:space="preserve">Se </w:t>
      </w:r>
      <w:r>
        <w:t xml:space="preserve">o box for acionado, o SRC classificará os títulos elegíveis pela propriedade </w:t>
      </w:r>
      <w:r w:rsidR="00324D45">
        <w:t>selecionada</w:t>
      </w:r>
      <w:r>
        <w:t xml:space="preserve"> e aplicará a regra à classe que contiver o maior patrimônio (se o limite for “MAX”) ou o menor patrimônio (se o limite for “MIN”).</w:t>
      </w:r>
    </w:p>
    <w:p w:rsidR="008803D3" w:rsidRDefault="008803D3" w:rsidP="006255B5">
      <w:pPr>
        <w:pStyle w:val="Heading2"/>
      </w:pPr>
      <w:bookmarkStart w:id="91" w:name="_Ref492476959"/>
      <w:bookmarkStart w:id="92" w:name="_Toc1482970"/>
      <w:r>
        <w:t>USO DOS COMPARADORES</w:t>
      </w:r>
      <w:bookmarkEnd w:id="91"/>
      <w:bookmarkEnd w:id="92"/>
    </w:p>
    <w:p w:rsidR="008803D3" w:rsidRDefault="008803D3" w:rsidP="008803D3">
      <w:pPr>
        <w:ind w:left="270" w:firstLine="450"/>
      </w:pPr>
      <w:r>
        <w:t xml:space="preserve">O </w:t>
      </w:r>
      <w:r w:rsidRPr="00C360CC">
        <w:rPr>
          <w:u w:val="single"/>
        </w:rPr>
        <w:t>comparador</w:t>
      </w:r>
      <w:r>
        <w:t xml:space="preserve"> de uma condição pode ser:</w:t>
      </w:r>
    </w:p>
    <w:p w:rsidR="008803D3" w:rsidRDefault="008803D3" w:rsidP="008803D3">
      <w:pPr>
        <w:pStyle w:val="ListParagraph"/>
        <w:numPr>
          <w:ilvl w:val="1"/>
          <w:numId w:val="63"/>
        </w:numPr>
      </w:pPr>
      <w:r>
        <w:t>“=”: igual à constante</w:t>
      </w:r>
    </w:p>
    <w:p w:rsidR="008803D3" w:rsidRDefault="008803D3" w:rsidP="008803D3">
      <w:pPr>
        <w:pStyle w:val="ListParagraph"/>
        <w:numPr>
          <w:ilvl w:val="1"/>
          <w:numId w:val="63"/>
        </w:numPr>
      </w:pPr>
      <w:r>
        <w:t>“&gt;”: maior que a constante</w:t>
      </w:r>
    </w:p>
    <w:p w:rsidR="008803D3" w:rsidRDefault="008803D3" w:rsidP="008803D3">
      <w:pPr>
        <w:pStyle w:val="ListParagraph"/>
        <w:numPr>
          <w:ilvl w:val="1"/>
          <w:numId w:val="63"/>
        </w:numPr>
      </w:pPr>
      <w:r>
        <w:t>“&lt;”: menor que a constante</w:t>
      </w:r>
    </w:p>
    <w:p w:rsidR="008803D3" w:rsidRDefault="008803D3" w:rsidP="008803D3">
      <w:pPr>
        <w:pStyle w:val="ListParagraph"/>
        <w:numPr>
          <w:ilvl w:val="1"/>
          <w:numId w:val="63"/>
        </w:numPr>
      </w:pPr>
      <w:r>
        <w:t>“&lt;&gt;”: diferente da constante</w:t>
      </w:r>
    </w:p>
    <w:p w:rsidR="008803D3" w:rsidRDefault="008803D3" w:rsidP="008803D3">
      <w:pPr>
        <w:pStyle w:val="ListParagraph"/>
        <w:numPr>
          <w:ilvl w:val="1"/>
          <w:numId w:val="63"/>
        </w:numPr>
      </w:pPr>
      <w:r>
        <w:t>crPior: significa “pior rating de crédito” que o da constante</w:t>
      </w:r>
    </w:p>
    <w:p w:rsidR="008803D3" w:rsidRDefault="008803D3" w:rsidP="008803D3">
      <w:pPr>
        <w:pStyle w:val="ListParagraph"/>
        <w:numPr>
          <w:ilvl w:val="1"/>
          <w:numId w:val="63"/>
        </w:numPr>
      </w:pPr>
      <w:r>
        <w:t>crMelhor: significa “melhor rating de crédito” que o da constante</w:t>
      </w:r>
    </w:p>
    <w:p w:rsidR="008803D3" w:rsidRDefault="008803D3" w:rsidP="008803D3">
      <w:pPr>
        <w:pStyle w:val="ListParagraph"/>
        <w:numPr>
          <w:ilvl w:val="1"/>
          <w:numId w:val="63"/>
        </w:numPr>
      </w:pPr>
      <w:r>
        <w:t>&lt;DaysAgo: significa “(o valor da propriedade) está a menos que x dias atrás”, onde x é a constante</w:t>
      </w:r>
    </w:p>
    <w:p w:rsidR="008803D3" w:rsidRDefault="008803D3" w:rsidP="008803D3">
      <w:pPr>
        <w:pStyle w:val="ListParagraph"/>
        <w:numPr>
          <w:ilvl w:val="1"/>
          <w:numId w:val="63"/>
        </w:numPr>
      </w:pPr>
      <w:r>
        <w:t>&gt;DaysAgo: significa “(o valor da propriedade) está a mais que x dias atrás”, onde x é a constante</w:t>
      </w:r>
    </w:p>
    <w:p w:rsidR="008803D3" w:rsidRDefault="008803D3" w:rsidP="008803D3">
      <w:r>
        <w:t>Os comparadores “=”, “&lt;&gt;”, “&gt;” e “&lt;” comparam:</w:t>
      </w:r>
    </w:p>
    <w:p w:rsidR="008803D3" w:rsidRDefault="008803D3" w:rsidP="008803D3">
      <w:pPr>
        <w:pStyle w:val="ListParagraph"/>
        <w:numPr>
          <w:ilvl w:val="2"/>
          <w:numId w:val="67"/>
        </w:numPr>
      </w:pPr>
      <w:r>
        <w:t>Números, se ambos os comparandos forem numéricos;</w:t>
      </w:r>
    </w:p>
    <w:p w:rsidR="008803D3" w:rsidRDefault="008803D3" w:rsidP="008803D3">
      <w:pPr>
        <w:pStyle w:val="ListParagraph"/>
        <w:numPr>
          <w:ilvl w:val="2"/>
          <w:numId w:val="67"/>
        </w:numPr>
      </w:pPr>
      <w:r>
        <w:t>Datas, se ambos os comparandos forem datas;</w:t>
      </w:r>
    </w:p>
    <w:p w:rsidR="008803D3" w:rsidRDefault="008803D3" w:rsidP="008803D3">
      <w:pPr>
        <w:pStyle w:val="ListParagraph"/>
        <w:numPr>
          <w:ilvl w:val="2"/>
          <w:numId w:val="67"/>
        </w:numPr>
      </w:pPr>
      <w:r>
        <w:t>Textos (ordem alfabética), se algum dos comparandos não for número nem data.</w:t>
      </w:r>
    </w:p>
    <w:p w:rsidR="008803D3" w:rsidRPr="00C360CC" w:rsidRDefault="008803D3" w:rsidP="008803D3">
      <w:r>
        <w:t>Todos os testes são sensíveis à caixa alta/baixa da propriedade e da constante.</w:t>
      </w:r>
    </w:p>
    <w:p w:rsidR="008803D3" w:rsidRDefault="008803D3" w:rsidP="008803D3">
      <w:r>
        <w:t>Os comparadores crPior e crMelhor devem ser usados quando a propriedade contém um rating de crédito (“AAA”, “BB+”, etc) e funcionam para ratings padrão S&amp;P ou Moodys.</w:t>
      </w:r>
    </w:p>
    <w:p w:rsidR="008803D3" w:rsidRDefault="008803D3" w:rsidP="008803D3">
      <w:r>
        <w:t>Qualquer rating fora dos padrões S&amp;P ou Moodys é considerado um rating pior possível. Por exemplo, se uma propriedade de rating for “não existente”, ela será considerada pior que “C”.</w:t>
      </w:r>
    </w:p>
    <w:p w:rsidR="008803D3" w:rsidRPr="006E4D35" w:rsidRDefault="008803D3" w:rsidP="008803D3">
      <w:r>
        <w:lastRenderedPageBreak/>
        <w:t>Os comparadores &lt;DaysAgo e &gt;DaysAgo devem ser usados quando a propriedade contém uma data, sempre dada no formato em inglês dd-mmm-yyyy.</w:t>
      </w:r>
    </w:p>
    <w:p w:rsidR="00076CAD" w:rsidRDefault="00936959" w:rsidP="006255B5">
      <w:pPr>
        <w:pStyle w:val="Heading2"/>
      </w:pPr>
      <w:bookmarkStart w:id="93" w:name="_Toc1482971"/>
      <w:r>
        <w:t>COMBINANDO CLÁUSULAS “PARA” E “POR”</w:t>
      </w:r>
      <w:bookmarkEnd w:id="93"/>
    </w:p>
    <w:p w:rsidR="00936959" w:rsidRDefault="00936959" w:rsidP="00C676D2">
      <w:r>
        <w:t>As cláusulas “PARA” e “POR” são independentes.</w:t>
      </w:r>
    </w:p>
    <w:p w:rsidR="00936959" w:rsidRDefault="00936959" w:rsidP="00C676D2">
      <w:r>
        <w:t xml:space="preserve">Uma regra sem cláusula “PARA” nem “POR” será aplicada à soma </w:t>
      </w:r>
      <w:r w:rsidR="008803D3">
        <w:t>de todos os títulos da carteira e resultará em 100% do patrimônio líquido.</w:t>
      </w:r>
    </w:p>
    <w:p w:rsidR="00936959" w:rsidRDefault="00936959" w:rsidP="00C676D2">
      <w:r>
        <w:t>Uma regra com “PARA” e sem “POR” será aplicada à soma dos títulos que cumprem o critério “PARA”.</w:t>
      </w:r>
    </w:p>
    <w:p w:rsidR="00936959" w:rsidRDefault="00936959" w:rsidP="00E53693">
      <w:pPr>
        <w:tabs>
          <w:tab w:val="left" w:pos="4680"/>
        </w:tabs>
      </w:pPr>
      <w:r>
        <w:t xml:space="preserve">Uma regra sem “PARA” e com “POR” será aplicada a todos os títulos da carteira, mas classificados pela propriedade “POR” de modo que só a classe de maior concentração (se o limite for MAX) ou a classe de menor concentração (se o limite for MIN) integrará o </w:t>
      </w:r>
      <w:r w:rsidR="00E53693">
        <w:t>valor</w:t>
      </w:r>
      <w:r>
        <w:t xml:space="preserve"> sob a regra e será comparada com o limite.</w:t>
      </w:r>
    </w:p>
    <w:p w:rsidR="00936959" w:rsidRDefault="00936959" w:rsidP="00C676D2">
      <w:r>
        <w:t>Uma regra com “PARA” e com “POR” será aplicada ao conjunto dos títulos que cumprem o critério “PARA”</w:t>
      </w:r>
      <w:r w:rsidR="00BF4168">
        <w:t>, classificados pela propriedade “POR”. O SRC primeiramente separa toda a sub-carteira que cumpre o “PARA” e depois classifica pelo “POR”.</w:t>
      </w:r>
    </w:p>
    <w:p w:rsidR="003E59E7" w:rsidRDefault="003E59E7" w:rsidP="00C676D2">
      <w:r>
        <w:t>Por exemplo:</w:t>
      </w:r>
    </w:p>
    <w:p w:rsidR="003E59E7" w:rsidRDefault="003E59E7" w:rsidP="00C676D2">
      <w:r>
        <w:t>Tem-se a carteira abaixo:</w:t>
      </w:r>
    </w:p>
    <w:p w:rsidR="003E59E7" w:rsidRDefault="003E59E7" w:rsidP="00C676D2">
      <w:r w:rsidRPr="003E59E7">
        <w:rPr>
          <w:noProof/>
          <w:lang w:val="en-US"/>
        </w:rPr>
        <w:drawing>
          <wp:inline distT="0" distB="0" distL="0" distR="0" wp14:anchorId="3AC3C365" wp14:editId="032BC406">
            <wp:extent cx="3495675" cy="2486025"/>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3495675" cy="2486025"/>
                    </a:xfrm>
                    <a:prstGeom prst="rect">
                      <a:avLst/>
                    </a:prstGeom>
                    <a:noFill/>
                    <a:ln w="9525">
                      <a:noFill/>
                      <a:miter lim="800000"/>
                      <a:headEnd/>
                      <a:tailEnd/>
                    </a:ln>
                  </pic:spPr>
                </pic:pic>
              </a:graphicData>
            </a:graphic>
          </wp:inline>
        </w:drawing>
      </w:r>
    </w:p>
    <w:p w:rsidR="003E59E7" w:rsidRDefault="003E59E7" w:rsidP="00C676D2">
      <w:r>
        <w:t>Uma regra “PARA” o tipo “Debenture” filtra as seguintes posições:</w:t>
      </w:r>
    </w:p>
    <w:p w:rsidR="003E59E7" w:rsidRDefault="003E59E7" w:rsidP="00C676D2">
      <w:r w:rsidRPr="003E59E7">
        <w:rPr>
          <w:noProof/>
          <w:lang w:val="en-US"/>
        </w:rPr>
        <w:lastRenderedPageBreak/>
        <w:drawing>
          <wp:inline distT="0" distB="0" distL="0" distR="0" wp14:anchorId="410BD4D9" wp14:editId="7DF16B49">
            <wp:extent cx="3495675" cy="2505075"/>
            <wp:effectExtent l="19050" t="0" r="952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3495675" cy="2505075"/>
                    </a:xfrm>
                    <a:prstGeom prst="rect">
                      <a:avLst/>
                    </a:prstGeom>
                    <a:noFill/>
                    <a:ln w="9525">
                      <a:noFill/>
                      <a:miter lim="800000"/>
                      <a:headEnd/>
                      <a:tailEnd/>
                    </a:ln>
                  </pic:spPr>
                </pic:pic>
              </a:graphicData>
            </a:graphic>
          </wp:inline>
        </w:drawing>
      </w:r>
    </w:p>
    <w:p w:rsidR="003E59E7" w:rsidRDefault="003E59E7" w:rsidP="00C676D2">
      <w:r>
        <w:t>Como resultado, o percentual de carteira a ser comparado com o limite é de 32%.</w:t>
      </w:r>
    </w:p>
    <w:p w:rsidR="003E59E7" w:rsidRDefault="003E59E7" w:rsidP="00C676D2"/>
    <w:p w:rsidR="003E59E7" w:rsidRDefault="003E59E7" w:rsidP="00C676D2">
      <w:r>
        <w:t>Uma regra “POR” Emissor, sem critério de elegibilidade (sem “PARA”), classifica e agrupa as posições nos seguintes grupos:</w:t>
      </w:r>
    </w:p>
    <w:p w:rsidR="003E59E7" w:rsidRDefault="005C7B66" w:rsidP="00C676D2">
      <w:r w:rsidRPr="005C7B66">
        <w:rPr>
          <w:noProof/>
          <w:lang w:val="en-US"/>
        </w:rPr>
        <w:drawing>
          <wp:inline distT="0" distB="0" distL="0" distR="0" wp14:anchorId="31ADDA4A" wp14:editId="759C0BA4">
            <wp:extent cx="4095750" cy="2571750"/>
            <wp:effectExtent l="19050" t="0" r="0" b="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4095750" cy="2571750"/>
                    </a:xfrm>
                    <a:prstGeom prst="rect">
                      <a:avLst/>
                    </a:prstGeom>
                    <a:noFill/>
                    <a:ln w="9525">
                      <a:noFill/>
                      <a:miter lim="800000"/>
                      <a:headEnd/>
                      <a:tailEnd/>
                    </a:ln>
                  </pic:spPr>
                </pic:pic>
              </a:graphicData>
            </a:graphic>
          </wp:inline>
        </w:drawing>
      </w:r>
    </w:p>
    <w:p w:rsidR="003E59E7" w:rsidRDefault="003E59E7" w:rsidP="00C676D2">
      <w:r>
        <w:t xml:space="preserve">Como resultado, se o limite for do tipo “Máximo”, o percentual a ser comparado com o limite é o do grupo com pior situação, ou seja, o “Emissor I”, que concentra 30% </w:t>
      </w:r>
      <w:r w:rsidR="00CC6942">
        <w:t>do PL</w:t>
      </w:r>
      <w:r>
        <w:t>.</w:t>
      </w:r>
    </w:p>
    <w:p w:rsidR="003E59E7" w:rsidRDefault="003E59E7" w:rsidP="00C676D2"/>
    <w:p w:rsidR="003E59E7" w:rsidRDefault="003E59E7" w:rsidP="00C676D2">
      <w:r>
        <w:t>Uma regra “PARA” Debênture e “POR” Emissor filtra apenas papéis debêntures e os classifica por emissor:</w:t>
      </w:r>
    </w:p>
    <w:p w:rsidR="003E59E7" w:rsidRDefault="005C7B66" w:rsidP="00C676D2">
      <w:r w:rsidRPr="005C7B66">
        <w:rPr>
          <w:noProof/>
          <w:lang w:val="en-US"/>
        </w:rPr>
        <w:lastRenderedPageBreak/>
        <w:drawing>
          <wp:inline distT="0" distB="0" distL="0" distR="0" wp14:anchorId="7E778CB5" wp14:editId="4B5DFEF4">
            <wp:extent cx="4095750" cy="2533650"/>
            <wp:effectExtent l="1905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4095750" cy="2533650"/>
                    </a:xfrm>
                    <a:prstGeom prst="rect">
                      <a:avLst/>
                    </a:prstGeom>
                    <a:noFill/>
                    <a:ln w="9525">
                      <a:noFill/>
                      <a:miter lim="800000"/>
                      <a:headEnd/>
                      <a:tailEnd/>
                    </a:ln>
                  </pic:spPr>
                </pic:pic>
              </a:graphicData>
            </a:graphic>
          </wp:inline>
        </w:drawing>
      </w:r>
    </w:p>
    <w:p w:rsidR="003E59E7" w:rsidRDefault="003E59E7" w:rsidP="00C676D2">
      <w:r>
        <w:t xml:space="preserve">Como resultado, se o limite for do tipo “máximo”, a concentração a ser comparada com o limite é o do grupo com pior situação dentro da carteira elegível, que é a do Emissor </w:t>
      </w:r>
      <w:r w:rsidR="005C7B66">
        <w:t>C</w:t>
      </w:r>
      <w:r>
        <w:t xml:space="preserve">, com </w:t>
      </w:r>
      <w:r w:rsidR="005C7B66">
        <w:t>12</w:t>
      </w:r>
      <w:r>
        <w:t>% do PL.</w:t>
      </w:r>
    </w:p>
    <w:p w:rsidR="00936959" w:rsidRDefault="00936959" w:rsidP="006255B5">
      <w:pPr>
        <w:pStyle w:val="Heading2"/>
      </w:pPr>
      <w:bookmarkStart w:id="94" w:name="_Toc1482972"/>
      <w:r>
        <w:t>EXEMPLOS DE REGRAS</w:t>
      </w:r>
      <w:bookmarkEnd w:id="94"/>
    </w:p>
    <w:p w:rsidR="00BB00F0" w:rsidRDefault="00BB00F0" w:rsidP="00BB00F0">
      <w:r>
        <w:t>EXEMPLO A</w:t>
      </w:r>
    </w:p>
    <w:p w:rsidR="008B7775" w:rsidRDefault="0077259A" w:rsidP="00BB00F0">
      <w:r>
        <w:rPr>
          <w:noProof/>
          <w:lang w:val="en-US"/>
        </w:rPr>
        <w:lastRenderedPageBreak/>
        <w:drawing>
          <wp:inline distT="0" distB="0" distL="0" distR="0" wp14:anchorId="700AB293" wp14:editId="6571ACBB">
            <wp:extent cx="6710996" cy="4438650"/>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6713924" cy="4440586"/>
                    </a:xfrm>
                    <a:prstGeom prst="rect">
                      <a:avLst/>
                    </a:prstGeom>
                    <a:noFill/>
                    <a:ln w="9525">
                      <a:noFill/>
                      <a:miter lim="800000"/>
                      <a:headEnd/>
                      <a:tailEnd/>
                    </a:ln>
                  </pic:spPr>
                </pic:pic>
              </a:graphicData>
            </a:graphic>
          </wp:inline>
        </w:drawing>
      </w:r>
    </w:p>
    <w:p w:rsidR="00BB00F0" w:rsidRDefault="00BB00F0" w:rsidP="00BB00F0">
      <w:r>
        <w:t>Esta regra l</w:t>
      </w:r>
      <w:r w:rsidR="007A771B">
        <w:t xml:space="preserve">imita </w:t>
      </w:r>
      <w:r w:rsidR="00684451">
        <w:t xml:space="preserve">a 20% do PL (com “warning” a 18%) </w:t>
      </w:r>
      <w:r w:rsidR="007A771B">
        <w:t>o total de título</w:t>
      </w:r>
      <w:r w:rsidR="0077259A">
        <w:t>s que têm a propriedade “Tipo555</w:t>
      </w:r>
      <w:r w:rsidR="007A771B">
        <w:t>” igual a</w:t>
      </w:r>
      <w:r>
        <w:t xml:space="preserve"> Fundo409 </w:t>
      </w:r>
      <w:r>
        <w:rPr>
          <w:u w:val="single"/>
        </w:rPr>
        <w:t>ou</w:t>
      </w:r>
      <w:r>
        <w:t xml:space="preserve"> FIC409 </w:t>
      </w:r>
      <w:r>
        <w:rPr>
          <w:u w:val="single"/>
        </w:rPr>
        <w:t>ou</w:t>
      </w:r>
      <w:r>
        <w:t xml:space="preserve"> FII </w:t>
      </w:r>
      <w:r>
        <w:rPr>
          <w:u w:val="single"/>
        </w:rPr>
        <w:t>ou</w:t>
      </w:r>
      <w:r>
        <w:t xml:space="preserve"> FIDC.</w:t>
      </w:r>
    </w:p>
    <w:p w:rsidR="00684451" w:rsidRPr="00BB00F0" w:rsidRDefault="00684451" w:rsidP="00BB00F0">
      <w:r>
        <w:t>É usada para limitar a 20% o total do patrimônio líquido investido nas modalidades de fundo acima.</w:t>
      </w:r>
    </w:p>
    <w:p w:rsidR="00BB00F0" w:rsidRDefault="00BB00F0" w:rsidP="00BB00F0">
      <w:r>
        <w:t>EXEMPLO B</w:t>
      </w:r>
    </w:p>
    <w:p w:rsidR="00BB00F0" w:rsidRDefault="00F5650D" w:rsidP="00BB00F0">
      <w:r>
        <w:rPr>
          <w:noProof/>
          <w:lang w:val="en-US"/>
        </w:rPr>
        <w:lastRenderedPageBreak/>
        <mc:AlternateContent>
          <mc:Choice Requires="wps">
            <w:drawing>
              <wp:anchor distT="0" distB="0" distL="114300" distR="114300" simplePos="0" relativeHeight="251814912" behindDoc="0" locked="0" layoutInCell="1" allowOverlap="1" wp14:anchorId="54FC8189" wp14:editId="76024B6B">
                <wp:simplePos x="0" y="0"/>
                <wp:positionH relativeFrom="column">
                  <wp:posOffset>495300</wp:posOffset>
                </wp:positionH>
                <wp:positionV relativeFrom="paragraph">
                  <wp:posOffset>3662045</wp:posOffset>
                </wp:positionV>
                <wp:extent cx="342900" cy="238125"/>
                <wp:effectExtent l="28575" t="52070" r="28575" b="52705"/>
                <wp:wrapNone/>
                <wp:docPr id="159" name="Oval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2" o:spid="_x0000_s1026" style="position:absolute;margin-left:39pt;margin-top:288.35pt;width:27pt;height:18.75pt;rotation:-207012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" filled="f" strokecolor="red" strokeweight="2.25pt"/>
            </w:pict>
          </mc:Fallback>
        </mc:AlternateContent>
      </w:r>
      <w:r w:rsidR="0077259A">
        <w:rPr>
          <w:noProof/>
          <w:lang w:val="en-US"/>
        </w:rPr>
        <w:drawing>
          <wp:inline distT="0" distB="0" distL="0" distR="0" wp14:anchorId="5114423A" wp14:editId="113D9CBD">
            <wp:extent cx="6750234" cy="4464602"/>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6753179" cy="4466550"/>
                    </a:xfrm>
                    <a:prstGeom prst="rect">
                      <a:avLst/>
                    </a:prstGeom>
                    <a:noFill/>
                    <a:ln w="9525">
                      <a:noFill/>
                      <a:miter lim="800000"/>
                      <a:headEnd/>
                      <a:tailEnd/>
                    </a:ln>
                  </pic:spPr>
                </pic:pic>
              </a:graphicData>
            </a:graphic>
          </wp:inline>
        </w:drawing>
      </w:r>
    </w:p>
    <w:p w:rsidR="00BB00F0" w:rsidRDefault="007A771B" w:rsidP="00BB00F0">
      <w:r>
        <w:t>Esta regra limita a 2</w:t>
      </w:r>
      <w:r w:rsidR="0077259A">
        <w:t>0</w:t>
      </w:r>
      <w:r>
        <w:t xml:space="preserve">% (com warning a </w:t>
      </w:r>
      <w:r w:rsidR="0077259A">
        <w:t>18</w:t>
      </w:r>
      <w:r>
        <w:t xml:space="preserve">%) a concentração </w:t>
      </w:r>
      <w:r>
        <w:rPr>
          <w:u w:val="single"/>
        </w:rPr>
        <w:t>por Emissor</w:t>
      </w:r>
      <w:r>
        <w:t xml:space="preserve"> </w:t>
      </w:r>
      <w:r w:rsidR="0077259A">
        <w:t xml:space="preserve">(note o quadro azul) </w:t>
      </w:r>
      <w:r>
        <w:t>para todos os títulos que tiverem “Tipo</w:t>
      </w:r>
      <w:r w:rsidR="0077259A">
        <w:t>555</w:t>
      </w:r>
      <w:r>
        <w:t>Emissor” igual a “InstFin”.</w:t>
      </w:r>
    </w:p>
    <w:p w:rsidR="007A771B" w:rsidRDefault="007A771B" w:rsidP="00BB00F0">
      <w:r>
        <w:t>É usada para limitar a 2</w:t>
      </w:r>
      <w:r w:rsidR="0077259A">
        <w:t>0</w:t>
      </w:r>
      <w:r>
        <w:t>% do PL a concentração em cada emissor que seja instituição financeira.</w:t>
      </w:r>
    </w:p>
    <w:p w:rsidR="00684451" w:rsidRDefault="00684451" w:rsidP="00684451"/>
    <w:p w:rsidR="00684451" w:rsidRDefault="00684451" w:rsidP="00684451">
      <w:r>
        <w:t>EXEMPLO C</w:t>
      </w:r>
    </w:p>
    <w:p w:rsidR="00684451" w:rsidRDefault="00684451" w:rsidP="00684451">
      <w:r>
        <w:rPr>
          <w:noProof/>
          <w:lang w:val="en-US"/>
        </w:rPr>
        <w:lastRenderedPageBreak/>
        <w:drawing>
          <wp:inline distT="0" distB="0" distL="0" distR="0" wp14:anchorId="03B2C732" wp14:editId="7C90760B">
            <wp:extent cx="6710996" cy="443865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6713924" cy="4440586"/>
                    </a:xfrm>
                    <a:prstGeom prst="rect">
                      <a:avLst/>
                    </a:prstGeom>
                    <a:noFill/>
                    <a:ln w="9525">
                      <a:noFill/>
                      <a:miter lim="800000"/>
                      <a:headEnd/>
                      <a:tailEnd/>
                    </a:ln>
                  </pic:spPr>
                </pic:pic>
              </a:graphicData>
            </a:graphic>
          </wp:inline>
        </w:drawing>
      </w:r>
    </w:p>
    <w:p w:rsidR="00684451" w:rsidRDefault="00684451" w:rsidP="00684451">
      <w:r>
        <w:t>Esta regra limita a 10% (com “warning” em 9%) o total da carteira investido em títulos com rating de crédito pior do que A-. Note o uso do comparador “crpior”.</w:t>
      </w:r>
    </w:p>
    <w:p w:rsidR="00684451" w:rsidRDefault="00684451" w:rsidP="00BB00F0"/>
    <w:p w:rsidR="00313D9E" w:rsidRDefault="00313D9E">
      <w:pPr>
        <w:ind w:left="0"/>
        <w:jc w:val="left"/>
      </w:pPr>
      <w:r>
        <w:br w:type="page"/>
      </w:r>
    </w:p>
    <w:p w:rsidR="007A771B" w:rsidRDefault="007A771B" w:rsidP="00BB00F0">
      <w:r>
        <w:lastRenderedPageBreak/>
        <w:t xml:space="preserve">EXEMPLO </w:t>
      </w:r>
      <w:r w:rsidR="00684451">
        <w:t>D</w:t>
      </w:r>
    </w:p>
    <w:p w:rsidR="00BB00F0" w:rsidRDefault="00F5650D" w:rsidP="00BB00F0">
      <w:r>
        <w:rPr>
          <w:noProof/>
          <w:lang w:val="en-US"/>
        </w:rPr>
        <mc:AlternateContent>
          <mc:Choice Requires="wps">
            <w:drawing>
              <wp:anchor distT="0" distB="0" distL="114300" distR="114300" simplePos="0" relativeHeight="251816960" behindDoc="0" locked="0" layoutInCell="1" allowOverlap="1" wp14:anchorId="4D0D7CA1" wp14:editId="1973176A">
                <wp:simplePos x="0" y="0"/>
                <wp:positionH relativeFrom="column">
                  <wp:posOffset>1038225</wp:posOffset>
                </wp:positionH>
                <wp:positionV relativeFrom="paragraph">
                  <wp:posOffset>1538605</wp:posOffset>
                </wp:positionV>
                <wp:extent cx="342900" cy="238125"/>
                <wp:effectExtent l="28575" t="52705" r="28575" b="52070"/>
                <wp:wrapNone/>
                <wp:docPr id="158"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6" o:spid="_x0000_s1026" style="position:absolute;margin-left:81.75pt;margin-top:121.15pt;width:27pt;height:18.75pt;rotation:-2070128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" filled="f" strokecolor="red" strokeweight="2.25pt"/>
            </w:pict>
          </mc:Fallback>
        </mc:AlternateContent>
      </w:r>
      <w:r>
        <w:rPr>
          <w:noProof/>
          <w:lang w:val="en-US"/>
        </w:rPr>
        <mc:AlternateContent>
          <mc:Choice Requires="wps">
            <w:drawing>
              <wp:anchor distT="0" distB="0" distL="114300" distR="114300" simplePos="0" relativeHeight="251815936" behindDoc="0" locked="0" layoutInCell="1" allowOverlap="1" wp14:anchorId="6F55F8B3" wp14:editId="5032D7E6">
                <wp:simplePos x="0" y="0"/>
                <wp:positionH relativeFrom="column">
                  <wp:posOffset>495300</wp:posOffset>
                </wp:positionH>
                <wp:positionV relativeFrom="paragraph">
                  <wp:posOffset>3586480</wp:posOffset>
                </wp:positionV>
                <wp:extent cx="342900" cy="238125"/>
                <wp:effectExtent l="28575" t="52705" r="28575" b="52070"/>
                <wp:wrapNone/>
                <wp:docPr id="157" name="Oval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5" o:spid="_x0000_s1026" style="position:absolute;margin-left:39pt;margin-top:282.4pt;width:27pt;height:18.75pt;rotation:-2070128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" filled="f" strokecolor="red" strokeweight="2.25pt"/>
            </w:pict>
          </mc:Fallback>
        </mc:AlternateContent>
      </w:r>
      <w:r w:rsidR="009E149A">
        <w:rPr>
          <w:noProof/>
          <w:lang w:val="en-US"/>
        </w:rPr>
        <w:drawing>
          <wp:inline distT="0" distB="0" distL="0" distR="0" wp14:anchorId="4991698C" wp14:editId="6A8AF546">
            <wp:extent cx="6664509" cy="4407903"/>
            <wp:effectExtent l="19050" t="0" r="2991"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6667417" cy="4409826"/>
                    </a:xfrm>
                    <a:prstGeom prst="rect">
                      <a:avLst/>
                    </a:prstGeom>
                    <a:noFill/>
                    <a:ln w="9525">
                      <a:noFill/>
                      <a:miter lim="800000"/>
                      <a:headEnd/>
                      <a:tailEnd/>
                    </a:ln>
                  </pic:spPr>
                </pic:pic>
              </a:graphicData>
            </a:graphic>
          </wp:inline>
        </w:drawing>
      </w:r>
    </w:p>
    <w:p w:rsidR="007A771B" w:rsidRDefault="007A771B" w:rsidP="00BB00F0">
      <w:r w:rsidRPr="00DF5993">
        <w:t xml:space="preserve">Esta regra limita o investimento em </w:t>
      </w:r>
      <w:r w:rsidRPr="00DF5993">
        <w:rPr>
          <w:u w:val="single"/>
        </w:rPr>
        <w:t>cada</w:t>
      </w:r>
      <w:r w:rsidRPr="00DF5993">
        <w:t xml:space="preserve"> </w:t>
      </w:r>
      <w:r w:rsidR="00DF5993">
        <w:t xml:space="preserve">debênture </w:t>
      </w:r>
      <w:r w:rsidRPr="00DF5993">
        <w:t>a 25% d</w:t>
      </w:r>
      <w:r w:rsidR="00DF5993">
        <w:t>a sua emissão</w:t>
      </w:r>
      <w:r w:rsidRPr="00DF5993">
        <w:t>.</w:t>
      </w:r>
    </w:p>
    <w:p w:rsidR="007A771B" w:rsidRDefault="007A771B" w:rsidP="00BB00F0">
      <w:r>
        <w:t>Note que:</w:t>
      </w:r>
    </w:p>
    <w:p w:rsidR="00DF5993" w:rsidRDefault="00DF5993" w:rsidP="007A771B">
      <w:pPr>
        <w:pStyle w:val="ListParagraph"/>
      </w:pPr>
      <w:r>
        <w:t>O box “PARA” (verde) foi acionado para o SRC aplicar a regra apenas a debêntures (Tipo555 igual a “Deb400” ou “Deb476”)</w:t>
      </w:r>
    </w:p>
    <w:p w:rsidR="007A771B" w:rsidRDefault="007A771B" w:rsidP="007A771B">
      <w:pPr>
        <w:pStyle w:val="ListParagraph"/>
      </w:pPr>
      <w:r>
        <w:t xml:space="preserve">O </w:t>
      </w:r>
      <w:r w:rsidR="00DF5993">
        <w:t>4</w:t>
      </w:r>
      <w:r>
        <w:t xml:space="preserve">º box da </w:t>
      </w:r>
      <w:r w:rsidR="00DF5993">
        <w:t>caixa</w:t>
      </w:r>
      <w:r>
        <w:t xml:space="preserve"> “</w:t>
      </w:r>
      <w:r w:rsidR="00DF5993">
        <w:t>O limite é</w:t>
      </w:r>
      <w:r>
        <w:t>” foi acionado, e no dropdown a propriedade foi escolhida “</w:t>
      </w:r>
      <w:r w:rsidR="00DF5993">
        <w:t>Quant</w:t>
      </w:r>
      <w:r>
        <w:t>Emissao”.</w:t>
      </w:r>
    </w:p>
    <w:p w:rsidR="00DF5993" w:rsidRDefault="00DF5993" w:rsidP="00DF5993">
      <w:pPr>
        <w:pStyle w:val="ListParagraph"/>
      </w:pPr>
      <w:r>
        <w:t xml:space="preserve">O box “POR” (azul) foi acionado, para o SRC agrupar por </w:t>
      </w:r>
      <w:r>
        <w:rPr>
          <w:u w:val="single"/>
        </w:rPr>
        <w:t>cada</w:t>
      </w:r>
      <w:r>
        <w:t xml:space="preserve"> título e identificar qual é o pior caso. Sem isso, a regra não faria sentido.</w:t>
      </w:r>
    </w:p>
    <w:p w:rsidR="00DF5993" w:rsidRPr="007A771B" w:rsidRDefault="00DF5993" w:rsidP="00DF5993">
      <w:pPr>
        <w:pStyle w:val="ListParagraph"/>
        <w:numPr>
          <w:ilvl w:val="0"/>
          <w:numId w:val="0"/>
        </w:numPr>
        <w:ind w:left="1440"/>
      </w:pPr>
    </w:p>
    <w:p w:rsidR="00313D9E" w:rsidRDefault="00313D9E">
      <w:pPr>
        <w:ind w:left="0"/>
        <w:jc w:val="left"/>
      </w:pPr>
      <w:r>
        <w:br w:type="page"/>
      </w:r>
    </w:p>
    <w:p w:rsidR="008B7775" w:rsidRDefault="008B7775" w:rsidP="00BB00F0">
      <w:r>
        <w:lastRenderedPageBreak/>
        <w:t>EXEMPLO</w:t>
      </w:r>
      <w:r w:rsidR="00684451">
        <w:t xml:space="preserve"> E</w:t>
      </w:r>
    </w:p>
    <w:p w:rsidR="00BB00F0" w:rsidRDefault="00DF5993" w:rsidP="00BB00F0">
      <w:r>
        <w:rPr>
          <w:noProof/>
          <w:lang w:val="en-US"/>
        </w:rPr>
        <w:drawing>
          <wp:inline distT="0" distB="0" distL="0" distR="0" wp14:anchorId="6FF08154" wp14:editId="789E59DD">
            <wp:extent cx="6754200" cy="4467225"/>
            <wp:effectExtent l="19050" t="0" r="855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6757147" cy="4469174"/>
                    </a:xfrm>
                    <a:prstGeom prst="rect">
                      <a:avLst/>
                    </a:prstGeom>
                    <a:noFill/>
                    <a:ln w="9525">
                      <a:noFill/>
                      <a:miter lim="800000"/>
                      <a:headEnd/>
                      <a:tailEnd/>
                    </a:ln>
                  </pic:spPr>
                </pic:pic>
              </a:graphicData>
            </a:graphic>
          </wp:inline>
        </w:drawing>
      </w:r>
    </w:p>
    <w:p w:rsidR="008B7775" w:rsidRDefault="008B7775" w:rsidP="00BB00F0">
      <w:r>
        <w:t xml:space="preserve">Esta regra limita </w:t>
      </w:r>
      <w:r w:rsidR="00DF5993">
        <w:t>a 20% o percentual do PL investido em títulos de rating pior que AA-, prazo maior que 1825 dias e agência de rating igual a “Fitch”, “Moodys” ou “S&amp;P”.</w:t>
      </w:r>
    </w:p>
    <w:p w:rsidR="006658F5" w:rsidRDefault="00DF5993" w:rsidP="00BB00F0">
      <w:r>
        <w:t>Note que as 3 boxes do quadro “PARA” (em verde) foram marcados, dizendo que as 3 condições têm que ser cumpridas simultaneamente</w:t>
      </w:r>
      <w:r w:rsidR="006658F5">
        <w:t>.</w:t>
      </w:r>
      <w:r>
        <w:t xml:space="preserve"> Um título pior que AA- mas prazo menor que 1825 dias, por exemplo, não contaria para essa regra.</w:t>
      </w:r>
    </w:p>
    <w:p w:rsidR="00DF5993" w:rsidRPr="00266B40" w:rsidRDefault="00DF5993" w:rsidP="00BB00F0">
      <w:r>
        <w:t>Note que existe uma comparação de valores (“Prazo Total” &gt; 1825). Para que ela funcione corretamente, a propriedade “Prazo Total” deve conter valores numéricos.</w:t>
      </w:r>
    </w:p>
    <w:p w:rsidR="00D63709" w:rsidRDefault="00D63709" w:rsidP="006255B5">
      <w:pPr>
        <w:pStyle w:val="Heading2"/>
      </w:pPr>
      <w:bookmarkStart w:id="95" w:name="_Ref459035542"/>
      <w:bookmarkStart w:id="96" w:name="_Toc1482973"/>
      <w:r>
        <w:t>REGRAS DE MOVIMENTAÇÃO</w:t>
      </w:r>
      <w:bookmarkEnd w:id="95"/>
      <w:bookmarkEnd w:id="96"/>
    </w:p>
    <w:p w:rsidR="00D63709" w:rsidRDefault="00D63709" w:rsidP="00D63709">
      <w:r>
        <w:t xml:space="preserve">O SRC permite configurar regras que só são válidas na movimentação (compra ou venda), mas não na carteira. </w:t>
      </w:r>
    </w:p>
    <w:p w:rsidR="00D63709" w:rsidRDefault="00D63709" w:rsidP="00D63709">
      <w:r>
        <w:lastRenderedPageBreak/>
        <w:t xml:space="preserve">Por exemplo, a regra que limita a </w:t>
      </w:r>
      <w:r w:rsidRPr="00D63709">
        <w:rPr>
          <w:u w:val="single"/>
        </w:rPr>
        <w:t>aquisição</w:t>
      </w:r>
      <w:r>
        <w:t xml:space="preserve"> a um rating mínimo, mas que, após a aquisição, não veda o fundo de manter investimentos abaixo do rating (caso o título seja rebaixado após a aquisição).</w:t>
      </w:r>
    </w:p>
    <w:p w:rsidR="00C22936" w:rsidRDefault="00C22936" w:rsidP="00C22936">
      <w:r>
        <w:t>Uma regra “de movimentação” gera um BREACH ou um WARNING conforme a movimentação cause um desenquadramento da carteira pós-movimentação.</w:t>
      </w:r>
    </w:p>
    <w:p w:rsidR="00D63709" w:rsidRDefault="009F2014" w:rsidP="00D63709">
      <w:r>
        <w:t xml:space="preserve">As regras de movimentação </w:t>
      </w:r>
      <w:r>
        <w:rPr>
          <w:u w:val="single"/>
        </w:rPr>
        <w:t>não</w:t>
      </w:r>
      <w:r>
        <w:t xml:space="preserve"> permitem checar “day-trade”, “off-market price” ou outras condições que não possam ser traduzidas como alterações da carteira após a movimentação.</w:t>
      </w:r>
    </w:p>
    <w:p w:rsidR="00C22936" w:rsidRDefault="00C22936" w:rsidP="00C22936">
      <w:pPr>
        <w:ind w:left="0"/>
      </w:pPr>
      <w:r>
        <w:tab/>
        <w:t>A violação do limite de um regra de movimentação tem o seguinte tratamento:</w:t>
      </w:r>
    </w:p>
    <w:p w:rsidR="00C22936" w:rsidRDefault="00C22936" w:rsidP="00F2521F">
      <w:pPr>
        <w:pStyle w:val="ListParagraph"/>
        <w:numPr>
          <w:ilvl w:val="0"/>
          <w:numId w:val="22"/>
        </w:numPr>
      </w:pPr>
      <w:r>
        <w:t>Se o SRC estiver simulando uma compra e venda</w:t>
      </w:r>
      <w:r w:rsidR="005B4911">
        <w:t xml:space="preserve"> </w:t>
      </w:r>
      <w:r>
        <w:t xml:space="preserve">(ver </w:t>
      </w:r>
      <w:r w:rsidR="00B30A00">
        <w:fldChar w:fldCharType="begin"/>
      </w:r>
      <w:r>
        <w:instrText xml:space="preserve"> REF _Ref458615482 \r \h </w:instrText>
      </w:r>
      <w:r w:rsidR="00B30A00">
        <w:fldChar w:fldCharType="separate"/>
      </w:r>
      <w:r w:rsidR="00A71B18">
        <w:t>VI-14</w:t>
      </w:r>
      <w:r w:rsidR="00B30A00">
        <w:fldChar w:fldCharType="end"/>
      </w:r>
      <w:r>
        <w:t>), causa um BREACH</w:t>
      </w:r>
      <w:r w:rsidR="00E81E3A">
        <w:t>;</w:t>
      </w:r>
    </w:p>
    <w:p w:rsidR="00E81E3A" w:rsidRDefault="00E81E3A" w:rsidP="00F2521F">
      <w:pPr>
        <w:pStyle w:val="ListParagraph"/>
        <w:numPr>
          <w:ilvl w:val="0"/>
          <w:numId w:val="22"/>
        </w:numPr>
      </w:pPr>
      <w:r>
        <w:t>Em um teste de pré-trade compliance, causa um BREACH;</w:t>
      </w:r>
    </w:p>
    <w:p w:rsidR="00C22936" w:rsidRPr="009F2014" w:rsidRDefault="00C22936" w:rsidP="00F2521F">
      <w:pPr>
        <w:pStyle w:val="ListParagraph"/>
        <w:numPr>
          <w:ilvl w:val="0"/>
          <w:numId w:val="22"/>
        </w:numPr>
      </w:pPr>
      <w:r>
        <w:t>Se o SRC estiver processando a carteira normalmente, causa um WARNING, mesmo que o limite ultrapassado seja “hard limit”.</w:t>
      </w:r>
    </w:p>
    <w:p w:rsidR="005B4911" w:rsidRDefault="005B4911" w:rsidP="006255B5">
      <w:pPr>
        <w:pStyle w:val="Heading2"/>
      </w:pPr>
      <w:bookmarkStart w:id="97" w:name="_Toc1482974"/>
      <w:r>
        <w:t>LIMITES DE ALOCAÇÃO</w:t>
      </w:r>
      <w:bookmarkEnd w:id="97"/>
    </w:p>
    <w:p w:rsidR="005B4911" w:rsidRDefault="005B4911" w:rsidP="005B4911">
      <w:r>
        <w:t>Toda regra com escopo “LIM” (Limite) é considerada um limite de alocação e é reportada no relatório gerencial de limites, em referência ao fundo configurado.</w:t>
      </w:r>
    </w:p>
    <w:p w:rsidR="005B4911" w:rsidRDefault="005B4911" w:rsidP="005B4911">
      <w:r>
        <w:t>As regras “LIM” obedecem às mesmas características que as demais regras; o que muda é sua classificação e reporte. Presume-se que as regras “LIM” serão do tipo:</w:t>
      </w:r>
    </w:p>
    <w:p w:rsidR="005B4911" w:rsidRDefault="005B4911" w:rsidP="005B4911">
      <w:pPr>
        <w:pStyle w:val="ListParagraph"/>
        <w:numPr>
          <w:ilvl w:val="0"/>
          <w:numId w:val="82"/>
        </w:numPr>
      </w:pPr>
      <w:r>
        <w:t>Limite Máximo;</w:t>
      </w:r>
    </w:p>
    <w:p w:rsidR="005B4911" w:rsidRDefault="005B4911" w:rsidP="005B4911">
      <w:pPr>
        <w:pStyle w:val="ListParagraph"/>
        <w:numPr>
          <w:ilvl w:val="0"/>
          <w:numId w:val="82"/>
        </w:numPr>
      </w:pPr>
      <w:r>
        <w:t>Limite definido em Valor Absoluto.</w:t>
      </w:r>
    </w:p>
    <w:p w:rsidR="005B4911" w:rsidRPr="005B4911" w:rsidRDefault="005B4911" w:rsidP="005B4911">
      <w:r>
        <w:t>O relatório gerencial mostrará todas as regras “LIM”, não apenas as que estiverem em “BREACH”, mostrando para cada uma a situação da alocação, do limite, e da folga ou excesso conforme o caso.</w:t>
      </w:r>
    </w:p>
    <w:p w:rsidR="00D85C43" w:rsidRDefault="00D85C43" w:rsidP="006255B5">
      <w:pPr>
        <w:pStyle w:val="Heading2"/>
      </w:pPr>
      <w:bookmarkStart w:id="98" w:name="_Toc1482975"/>
      <w:r>
        <w:t>LIVROS DE REGRAS</w:t>
      </w:r>
      <w:bookmarkEnd w:id="98"/>
    </w:p>
    <w:p w:rsidR="00F70D9A" w:rsidRDefault="00F70D9A" w:rsidP="00F70D9A">
      <w:r>
        <w:t>Para facilitar a organização, as regras são agrupadas em Livros. Os Livros são atribuídos aos fundos.</w:t>
      </w:r>
    </w:p>
    <w:p w:rsidR="00934F55" w:rsidRDefault="00934F55" w:rsidP="00F70D9A">
      <w:r>
        <w:t>Por exemplo: pode-se criar um livro para conter todas as regras da Res. 3792, outro livro para conter todas as regras da ICVM 555, outro para conter as regras da Res. 3922, outro com as regras da Res. 4444, etc.</w:t>
      </w:r>
    </w:p>
    <w:p w:rsidR="00F70D9A" w:rsidRDefault="00F70D9A" w:rsidP="00F70D9A">
      <w:r>
        <w:t>Uma mesma regra pode figurar em mais de um Livro.</w:t>
      </w:r>
      <w:r w:rsidR="00934F55">
        <w:t xml:space="preserve"> Um Livro pode ter mais de uma regra.</w:t>
      </w:r>
    </w:p>
    <w:p w:rsidR="00F70D9A" w:rsidRDefault="00F70D9A" w:rsidP="00F70D9A">
      <w:r>
        <w:t>Um mesmo Livro pode ser atribuído a mais de um fundo.</w:t>
      </w:r>
      <w:r w:rsidR="00934F55">
        <w:t xml:space="preserve"> Cada fundo pode ter mais de um livro.</w:t>
      </w:r>
    </w:p>
    <w:p w:rsidR="00E823CA" w:rsidRDefault="00E823CA" w:rsidP="00F70D9A">
      <w:r>
        <w:lastRenderedPageBreak/>
        <w:t>O diagrama abaixo mostra os relacionamentos possíveis entre regras, livros e fundos:</w:t>
      </w:r>
    </w:p>
    <w:p w:rsidR="00E823CA" w:rsidRDefault="00E823CA" w:rsidP="00F70D9A"/>
    <w:p w:rsidR="00E823CA" w:rsidRDefault="00F5650D" w:rsidP="00F70D9A">
      <w:r>
        <w:rPr>
          <w:noProof/>
          <w:lang w:val="en-US"/>
        </w:rPr>
        <mc:AlternateContent>
          <mc:Choice Requires="wpc">
            <w:drawing>
              <wp:inline distT="0" distB="0" distL="0" distR="0" wp14:anchorId="6DEA7848" wp14:editId="57154BE1">
                <wp:extent cx="6381750" cy="4114800"/>
                <wp:effectExtent l="0" t="0" r="0" b="0"/>
                <wp:docPr id="329" name="Canvas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8" name="Text Box 330"/>
                        <wps:cNvSpPr txBox="1">
                          <a:spLocks noChangeArrowheads="1"/>
                        </wps:cNvSpPr>
                        <wps:spPr bwMode="auto">
                          <a:xfrm>
                            <a:off x="323850" y="176530"/>
                            <a:ext cx="666750" cy="295275"/>
                          </a:xfrm>
                          <a:prstGeom prst="rect">
                            <a:avLst/>
                          </a:prstGeom>
                          <a:solidFill>
                            <a:srgbClr val="FFFFFF"/>
                          </a:solidFill>
                          <a:ln w="9525">
                            <a:solidFill>
                              <a:srgbClr val="000000"/>
                            </a:solidFill>
                            <a:miter lim="800000"/>
                            <a:headEnd/>
                            <a:tailEnd/>
                          </a:ln>
                        </wps:spPr>
                        <wps:txbx>
                          <w:txbxContent>
                            <w:p w:rsidR="00A418A8" w:rsidRDefault="00A418A8" w:rsidP="00E823CA">
                              <w:pPr>
                                <w:ind w:left="0"/>
                              </w:pPr>
                              <w:r>
                                <w:t>Regra 1</w:t>
                              </w:r>
                            </w:p>
                          </w:txbxContent>
                        </wps:txbx>
                        <wps:bodyPr rot="0" vert="horz" wrap="square" lIns="91440" tIns="45720" rIns="91440" bIns="45720" anchor="t" anchorCtr="0" upright="1">
                          <a:noAutofit/>
                        </wps:bodyPr>
                      </wps:wsp>
                      <wps:wsp>
                        <wps:cNvPr id="129" name="Text Box 331"/>
                        <wps:cNvSpPr txBox="1">
                          <a:spLocks noChangeArrowheads="1"/>
                        </wps:cNvSpPr>
                        <wps:spPr bwMode="auto">
                          <a:xfrm>
                            <a:off x="323850" y="1005205"/>
                            <a:ext cx="666750" cy="295275"/>
                          </a:xfrm>
                          <a:prstGeom prst="rect">
                            <a:avLst/>
                          </a:prstGeom>
                          <a:solidFill>
                            <a:srgbClr val="FFFFFF"/>
                          </a:solidFill>
                          <a:ln w="9525">
                            <a:solidFill>
                              <a:srgbClr val="000000"/>
                            </a:solidFill>
                            <a:miter lim="800000"/>
                            <a:headEnd/>
                            <a:tailEnd/>
                          </a:ln>
                        </wps:spPr>
                        <wps:txbx>
                          <w:txbxContent>
                            <w:p w:rsidR="00A418A8" w:rsidRDefault="00A418A8" w:rsidP="00E823CA">
                              <w:pPr>
                                <w:ind w:left="0"/>
                              </w:pPr>
                              <w:r>
                                <w:t>Regra 3</w:t>
                              </w:r>
                            </w:p>
                          </w:txbxContent>
                        </wps:txbx>
                        <wps:bodyPr rot="0" vert="horz" wrap="square" lIns="91440" tIns="45720" rIns="91440" bIns="45720" anchor="t" anchorCtr="0" upright="1">
                          <a:noAutofit/>
                        </wps:bodyPr>
                      </wps:wsp>
                      <wps:wsp>
                        <wps:cNvPr id="130" name="Text Box 332"/>
                        <wps:cNvSpPr txBox="1">
                          <a:spLocks noChangeArrowheads="1"/>
                        </wps:cNvSpPr>
                        <wps:spPr bwMode="auto">
                          <a:xfrm>
                            <a:off x="323850" y="576580"/>
                            <a:ext cx="666750" cy="295275"/>
                          </a:xfrm>
                          <a:prstGeom prst="rect">
                            <a:avLst/>
                          </a:prstGeom>
                          <a:solidFill>
                            <a:srgbClr val="FFFFFF"/>
                          </a:solidFill>
                          <a:ln w="9525">
                            <a:solidFill>
                              <a:srgbClr val="000000"/>
                            </a:solidFill>
                            <a:miter lim="800000"/>
                            <a:headEnd/>
                            <a:tailEnd/>
                          </a:ln>
                        </wps:spPr>
                        <wps:txbx>
                          <w:txbxContent>
                            <w:p w:rsidR="00A418A8" w:rsidRDefault="00A418A8" w:rsidP="00E823CA">
                              <w:pPr>
                                <w:ind w:left="0"/>
                              </w:pPr>
                              <w:r>
                                <w:t>Regra 2</w:t>
                              </w:r>
                            </w:p>
                          </w:txbxContent>
                        </wps:txbx>
                        <wps:bodyPr rot="0" vert="horz" wrap="square" lIns="91440" tIns="45720" rIns="91440" bIns="45720" anchor="t" anchorCtr="0" upright="1">
                          <a:noAutofit/>
                        </wps:bodyPr>
                      </wps:wsp>
                      <wps:wsp>
                        <wps:cNvPr id="131" name="Text Box 333"/>
                        <wps:cNvSpPr txBox="1">
                          <a:spLocks noChangeArrowheads="1"/>
                        </wps:cNvSpPr>
                        <wps:spPr bwMode="auto">
                          <a:xfrm>
                            <a:off x="323850" y="1452880"/>
                            <a:ext cx="666750" cy="295275"/>
                          </a:xfrm>
                          <a:prstGeom prst="rect">
                            <a:avLst/>
                          </a:prstGeom>
                          <a:solidFill>
                            <a:srgbClr val="FFFFFF"/>
                          </a:solidFill>
                          <a:ln w="9525">
                            <a:solidFill>
                              <a:srgbClr val="000000"/>
                            </a:solidFill>
                            <a:miter lim="800000"/>
                            <a:headEnd/>
                            <a:tailEnd/>
                          </a:ln>
                        </wps:spPr>
                        <wps:txbx>
                          <w:txbxContent>
                            <w:p w:rsidR="00A418A8" w:rsidRDefault="00A418A8" w:rsidP="00E823CA">
                              <w:pPr>
                                <w:ind w:left="0"/>
                              </w:pPr>
                              <w:r>
                                <w:t>Regra 4</w:t>
                              </w:r>
                            </w:p>
                          </w:txbxContent>
                        </wps:txbx>
                        <wps:bodyPr rot="0" vert="horz" wrap="square" lIns="91440" tIns="45720" rIns="91440" bIns="45720" anchor="t" anchorCtr="0" upright="1">
                          <a:noAutofit/>
                        </wps:bodyPr>
                      </wps:wsp>
                      <wps:wsp>
                        <wps:cNvPr id="132" name="Text Box 334"/>
                        <wps:cNvSpPr txBox="1">
                          <a:spLocks noChangeArrowheads="1"/>
                        </wps:cNvSpPr>
                        <wps:spPr bwMode="auto">
                          <a:xfrm>
                            <a:off x="323850" y="1900555"/>
                            <a:ext cx="666750" cy="295275"/>
                          </a:xfrm>
                          <a:prstGeom prst="rect">
                            <a:avLst/>
                          </a:prstGeom>
                          <a:solidFill>
                            <a:srgbClr val="FFFFFF"/>
                          </a:solidFill>
                          <a:ln w="9525">
                            <a:solidFill>
                              <a:srgbClr val="000000"/>
                            </a:solidFill>
                            <a:miter lim="800000"/>
                            <a:headEnd/>
                            <a:tailEnd/>
                          </a:ln>
                        </wps:spPr>
                        <wps:txbx>
                          <w:txbxContent>
                            <w:p w:rsidR="00A418A8" w:rsidRDefault="00A418A8" w:rsidP="00E823CA">
                              <w:pPr>
                                <w:ind w:left="0"/>
                              </w:pPr>
                              <w:r>
                                <w:t>Regra 5</w:t>
                              </w:r>
                            </w:p>
                          </w:txbxContent>
                        </wps:txbx>
                        <wps:bodyPr rot="0" vert="horz" wrap="square" lIns="91440" tIns="45720" rIns="91440" bIns="45720" anchor="t" anchorCtr="0" upright="1">
                          <a:noAutofit/>
                        </wps:bodyPr>
                      </wps:wsp>
                      <wps:wsp>
                        <wps:cNvPr id="133" name="Text Box 335"/>
                        <wps:cNvSpPr txBox="1">
                          <a:spLocks noChangeArrowheads="1"/>
                        </wps:cNvSpPr>
                        <wps:spPr bwMode="auto">
                          <a:xfrm>
                            <a:off x="323850" y="2357755"/>
                            <a:ext cx="666750" cy="295275"/>
                          </a:xfrm>
                          <a:prstGeom prst="rect">
                            <a:avLst/>
                          </a:prstGeom>
                          <a:solidFill>
                            <a:srgbClr val="FFFFFF"/>
                          </a:solidFill>
                          <a:ln w="9525">
                            <a:solidFill>
                              <a:srgbClr val="000000"/>
                            </a:solidFill>
                            <a:miter lim="800000"/>
                            <a:headEnd/>
                            <a:tailEnd/>
                          </a:ln>
                        </wps:spPr>
                        <wps:txbx>
                          <w:txbxContent>
                            <w:p w:rsidR="00A418A8" w:rsidRDefault="00A418A8" w:rsidP="00E823CA">
                              <w:pPr>
                                <w:ind w:left="0"/>
                              </w:pPr>
                              <w:r>
                                <w:t>Regra 6</w:t>
                              </w:r>
                            </w:p>
                          </w:txbxContent>
                        </wps:txbx>
                        <wps:bodyPr rot="0" vert="horz" wrap="square" lIns="91440" tIns="45720" rIns="91440" bIns="45720" anchor="t" anchorCtr="0" upright="1">
                          <a:noAutofit/>
                        </wps:bodyPr>
                      </wps:wsp>
                      <wps:wsp>
                        <wps:cNvPr id="134" name="Text Box 336"/>
                        <wps:cNvSpPr txBox="1">
                          <a:spLocks noChangeArrowheads="1"/>
                        </wps:cNvSpPr>
                        <wps:spPr bwMode="auto">
                          <a:xfrm>
                            <a:off x="323850" y="2814955"/>
                            <a:ext cx="666750" cy="295275"/>
                          </a:xfrm>
                          <a:prstGeom prst="rect">
                            <a:avLst/>
                          </a:prstGeom>
                          <a:solidFill>
                            <a:srgbClr val="FFFFFF"/>
                          </a:solidFill>
                          <a:ln w="9525">
                            <a:solidFill>
                              <a:srgbClr val="000000"/>
                            </a:solidFill>
                            <a:miter lim="800000"/>
                            <a:headEnd/>
                            <a:tailEnd/>
                          </a:ln>
                        </wps:spPr>
                        <wps:txbx>
                          <w:txbxContent>
                            <w:p w:rsidR="00A418A8" w:rsidRDefault="00A418A8" w:rsidP="00E823CA">
                              <w:pPr>
                                <w:ind w:left="0"/>
                              </w:pPr>
                              <w:r>
                                <w:t>Regra 7</w:t>
                              </w:r>
                            </w:p>
                          </w:txbxContent>
                        </wps:txbx>
                        <wps:bodyPr rot="0" vert="horz" wrap="square" lIns="91440" tIns="45720" rIns="91440" bIns="45720" anchor="t" anchorCtr="0" upright="1">
                          <a:noAutofit/>
                        </wps:bodyPr>
                      </wps:wsp>
                      <wps:wsp>
                        <wps:cNvPr id="135" name="Text Box 337"/>
                        <wps:cNvSpPr txBox="1">
                          <a:spLocks noChangeArrowheads="1"/>
                        </wps:cNvSpPr>
                        <wps:spPr bwMode="auto">
                          <a:xfrm>
                            <a:off x="323850" y="3262630"/>
                            <a:ext cx="666750" cy="295275"/>
                          </a:xfrm>
                          <a:prstGeom prst="rect">
                            <a:avLst/>
                          </a:prstGeom>
                          <a:solidFill>
                            <a:srgbClr val="FFFFFF"/>
                          </a:solidFill>
                          <a:ln w="9525">
                            <a:solidFill>
                              <a:srgbClr val="000000"/>
                            </a:solidFill>
                            <a:miter lim="800000"/>
                            <a:headEnd/>
                            <a:tailEnd/>
                          </a:ln>
                        </wps:spPr>
                        <wps:txbx>
                          <w:txbxContent>
                            <w:p w:rsidR="00A418A8" w:rsidRDefault="00A418A8" w:rsidP="00E823CA">
                              <w:pPr>
                                <w:ind w:left="0"/>
                              </w:pPr>
                              <w:r>
                                <w:t>Regra 8</w:t>
                              </w:r>
                            </w:p>
                          </w:txbxContent>
                        </wps:txbx>
                        <wps:bodyPr rot="0" vert="horz" wrap="square" lIns="91440" tIns="45720" rIns="91440" bIns="45720" anchor="t" anchorCtr="0" upright="1">
                          <a:noAutofit/>
                        </wps:bodyPr>
                      </wps:wsp>
                      <wps:wsp>
                        <wps:cNvPr id="136" name="Text Box 338"/>
                        <wps:cNvSpPr txBox="1">
                          <a:spLocks noChangeArrowheads="1"/>
                        </wps:cNvSpPr>
                        <wps:spPr bwMode="auto">
                          <a:xfrm>
                            <a:off x="323850" y="3653155"/>
                            <a:ext cx="666750" cy="295275"/>
                          </a:xfrm>
                          <a:prstGeom prst="rect">
                            <a:avLst/>
                          </a:prstGeom>
                          <a:solidFill>
                            <a:srgbClr val="FFFFFF"/>
                          </a:solidFill>
                          <a:ln w="9525">
                            <a:solidFill>
                              <a:srgbClr val="000000"/>
                            </a:solidFill>
                            <a:miter lim="800000"/>
                            <a:headEnd/>
                            <a:tailEnd/>
                          </a:ln>
                        </wps:spPr>
                        <wps:txbx>
                          <w:txbxContent>
                            <w:p w:rsidR="00A418A8" w:rsidRDefault="00A418A8" w:rsidP="00E823CA">
                              <w:pPr>
                                <w:ind w:left="0"/>
                              </w:pPr>
                              <w:r>
                                <w:t>Regra 9</w:t>
                              </w:r>
                            </w:p>
                          </w:txbxContent>
                        </wps:txbx>
                        <wps:bodyPr rot="0" vert="horz" wrap="square" lIns="91440" tIns="45720" rIns="91440" bIns="45720" anchor="t" anchorCtr="0" upright="1">
                          <a:noAutofit/>
                        </wps:bodyPr>
                      </wps:wsp>
                      <wps:wsp>
                        <wps:cNvPr id="137" name="Text Box 339"/>
                        <wps:cNvSpPr txBox="1">
                          <a:spLocks noChangeArrowheads="1"/>
                        </wps:cNvSpPr>
                        <wps:spPr bwMode="auto">
                          <a:xfrm>
                            <a:off x="2314575" y="471805"/>
                            <a:ext cx="1095375" cy="723900"/>
                          </a:xfrm>
                          <a:prstGeom prst="rect">
                            <a:avLst/>
                          </a:prstGeom>
                          <a:solidFill>
                            <a:srgbClr val="FFFFFF"/>
                          </a:solidFill>
                          <a:ln w="9525">
                            <a:solidFill>
                              <a:srgbClr val="000000"/>
                            </a:solidFill>
                            <a:miter lim="800000"/>
                            <a:headEnd/>
                            <a:tailEnd/>
                          </a:ln>
                        </wps:spPr>
                        <wps:txbx>
                          <w:txbxContent>
                            <w:p w:rsidR="00A418A8" w:rsidRDefault="00A418A8" w:rsidP="00E823CA">
                              <w:pPr>
                                <w:spacing w:after="0"/>
                                <w:ind w:left="0"/>
                                <w:jc w:val="center"/>
                              </w:pPr>
                              <w:r>
                                <w:t>Book A</w:t>
                              </w:r>
                            </w:p>
                          </w:txbxContent>
                        </wps:txbx>
                        <wps:bodyPr rot="0" vert="horz" wrap="square" lIns="91440" tIns="45720" rIns="91440" bIns="45720" anchor="ctr" anchorCtr="0" upright="1">
                          <a:noAutofit/>
                        </wps:bodyPr>
                      </wps:wsp>
                      <wps:wsp>
                        <wps:cNvPr id="138" name="Text Box 340"/>
                        <wps:cNvSpPr txBox="1">
                          <a:spLocks noChangeArrowheads="1"/>
                        </wps:cNvSpPr>
                        <wps:spPr bwMode="auto">
                          <a:xfrm>
                            <a:off x="2314575" y="1643380"/>
                            <a:ext cx="1095375" cy="723900"/>
                          </a:xfrm>
                          <a:prstGeom prst="rect">
                            <a:avLst/>
                          </a:prstGeom>
                          <a:solidFill>
                            <a:srgbClr val="FFFFFF"/>
                          </a:solidFill>
                          <a:ln w="9525">
                            <a:solidFill>
                              <a:srgbClr val="000000"/>
                            </a:solidFill>
                            <a:miter lim="800000"/>
                            <a:headEnd/>
                            <a:tailEnd/>
                          </a:ln>
                        </wps:spPr>
                        <wps:txbx>
                          <w:txbxContent>
                            <w:p w:rsidR="00A418A8" w:rsidRDefault="00A418A8" w:rsidP="00E823CA">
                              <w:pPr>
                                <w:spacing w:after="0"/>
                                <w:ind w:left="0"/>
                                <w:jc w:val="center"/>
                              </w:pPr>
                              <w:r>
                                <w:t>Book B</w:t>
                              </w:r>
                            </w:p>
                          </w:txbxContent>
                        </wps:txbx>
                        <wps:bodyPr rot="0" vert="horz" wrap="square" lIns="91440" tIns="45720" rIns="91440" bIns="45720" anchor="ctr" anchorCtr="0" upright="1">
                          <a:noAutofit/>
                        </wps:bodyPr>
                      </wps:wsp>
                      <wps:wsp>
                        <wps:cNvPr id="139" name="Text Box 341"/>
                        <wps:cNvSpPr txBox="1">
                          <a:spLocks noChangeArrowheads="1"/>
                        </wps:cNvSpPr>
                        <wps:spPr bwMode="auto">
                          <a:xfrm>
                            <a:off x="2314575" y="2824480"/>
                            <a:ext cx="1095375" cy="723900"/>
                          </a:xfrm>
                          <a:prstGeom prst="rect">
                            <a:avLst/>
                          </a:prstGeom>
                          <a:solidFill>
                            <a:srgbClr val="FFFFFF"/>
                          </a:solidFill>
                          <a:ln w="9525">
                            <a:solidFill>
                              <a:srgbClr val="000000"/>
                            </a:solidFill>
                            <a:miter lim="800000"/>
                            <a:headEnd/>
                            <a:tailEnd/>
                          </a:ln>
                        </wps:spPr>
                        <wps:txbx>
                          <w:txbxContent>
                            <w:p w:rsidR="00A418A8" w:rsidRDefault="00A418A8" w:rsidP="00E823CA">
                              <w:pPr>
                                <w:spacing w:after="0"/>
                                <w:ind w:left="0"/>
                                <w:jc w:val="center"/>
                              </w:pPr>
                              <w:r>
                                <w:t>Book C</w:t>
                              </w:r>
                            </w:p>
                          </w:txbxContent>
                        </wps:txbx>
                        <wps:bodyPr rot="0" vert="horz" wrap="square" lIns="91440" tIns="45720" rIns="91440" bIns="45720" anchor="ctr" anchorCtr="0" upright="1">
                          <a:noAutofit/>
                        </wps:bodyPr>
                      </wps:wsp>
                      <wps:wsp>
                        <wps:cNvPr id="140" name="Text Box 342"/>
                        <wps:cNvSpPr txBox="1">
                          <a:spLocks noChangeArrowheads="1"/>
                        </wps:cNvSpPr>
                        <wps:spPr bwMode="auto">
                          <a:xfrm>
                            <a:off x="4476750" y="471805"/>
                            <a:ext cx="1095375" cy="723900"/>
                          </a:xfrm>
                          <a:prstGeom prst="rect">
                            <a:avLst/>
                          </a:prstGeom>
                          <a:solidFill>
                            <a:srgbClr val="FFFFFF"/>
                          </a:solidFill>
                          <a:ln w="9525">
                            <a:solidFill>
                              <a:srgbClr val="000000"/>
                            </a:solidFill>
                            <a:miter lim="800000"/>
                            <a:headEnd/>
                            <a:tailEnd/>
                          </a:ln>
                        </wps:spPr>
                        <wps:txbx>
                          <w:txbxContent>
                            <w:p w:rsidR="00A418A8" w:rsidRDefault="00A418A8" w:rsidP="00E823CA">
                              <w:pPr>
                                <w:spacing w:after="0"/>
                                <w:ind w:left="0"/>
                                <w:jc w:val="center"/>
                              </w:pPr>
                              <w:r>
                                <w:t>Fundo X</w:t>
                              </w:r>
                            </w:p>
                          </w:txbxContent>
                        </wps:txbx>
                        <wps:bodyPr rot="0" vert="horz" wrap="square" lIns="91440" tIns="45720" rIns="91440" bIns="45720" anchor="ctr" anchorCtr="0" upright="1">
                          <a:noAutofit/>
                        </wps:bodyPr>
                      </wps:wsp>
                      <wps:wsp>
                        <wps:cNvPr id="141" name="Text Box 343"/>
                        <wps:cNvSpPr txBox="1">
                          <a:spLocks noChangeArrowheads="1"/>
                        </wps:cNvSpPr>
                        <wps:spPr bwMode="auto">
                          <a:xfrm>
                            <a:off x="4476750" y="1643380"/>
                            <a:ext cx="1095375" cy="723900"/>
                          </a:xfrm>
                          <a:prstGeom prst="rect">
                            <a:avLst/>
                          </a:prstGeom>
                          <a:solidFill>
                            <a:srgbClr val="FFFFFF"/>
                          </a:solidFill>
                          <a:ln w="9525">
                            <a:solidFill>
                              <a:srgbClr val="000000"/>
                            </a:solidFill>
                            <a:miter lim="800000"/>
                            <a:headEnd/>
                            <a:tailEnd/>
                          </a:ln>
                        </wps:spPr>
                        <wps:txbx>
                          <w:txbxContent>
                            <w:p w:rsidR="00A418A8" w:rsidRDefault="00A418A8" w:rsidP="00E823CA">
                              <w:pPr>
                                <w:spacing w:after="0"/>
                                <w:ind w:left="0"/>
                                <w:jc w:val="center"/>
                              </w:pPr>
                              <w:r>
                                <w:t>Fundo Y</w:t>
                              </w:r>
                            </w:p>
                          </w:txbxContent>
                        </wps:txbx>
                        <wps:bodyPr rot="0" vert="horz" wrap="square" lIns="91440" tIns="45720" rIns="91440" bIns="45720" anchor="ctr" anchorCtr="0" upright="1">
                          <a:noAutofit/>
                        </wps:bodyPr>
                      </wps:wsp>
                      <wps:wsp>
                        <wps:cNvPr id="142" name="Text Box 344"/>
                        <wps:cNvSpPr txBox="1">
                          <a:spLocks noChangeArrowheads="1"/>
                        </wps:cNvSpPr>
                        <wps:spPr bwMode="auto">
                          <a:xfrm>
                            <a:off x="4476750" y="2824480"/>
                            <a:ext cx="1095375" cy="723900"/>
                          </a:xfrm>
                          <a:prstGeom prst="rect">
                            <a:avLst/>
                          </a:prstGeom>
                          <a:solidFill>
                            <a:srgbClr val="FFFFFF"/>
                          </a:solidFill>
                          <a:ln w="9525">
                            <a:solidFill>
                              <a:srgbClr val="000000"/>
                            </a:solidFill>
                            <a:miter lim="800000"/>
                            <a:headEnd/>
                            <a:tailEnd/>
                          </a:ln>
                        </wps:spPr>
                        <wps:txbx>
                          <w:txbxContent>
                            <w:p w:rsidR="00A418A8" w:rsidRDefault="00A418A8" w:rsidP="00E823CA">
                              <w:pPr>
                                <w:spacing w:after="0"/>
                                <w:ind w:left="0"/>
                                <w:jc w:val="center"/>
                              </w:pPr>
                              <w:r>
                                <w:t>Fundo Z</w:t>
                              </w:r>
                            </w:p>
                          </w:txbxContent>
                        </wps:txbx>
                        <wps:bodyPr rot="0" vert="horz" wrap="square" lIns="91440" tIns="45720" rIns="91440" bIns="45720" anchor="ctr" anchorCtr="0" upright="1">
                          <a:noAutofit/>
                        </wps:bodyPr>
                      </wps:wsp>
                      <wps:wsp>
                        <wps:cNvPr id="143" name="AutoShape 345"/>
                        <wps:cNvCnPr>
                          <a:cxnSpLocks noChangeShapeType="1"/>
                          <a:stCxn id="128" idx="3"/>
                          <a:endCxn id="137" idx="1"/>
                        </wps:cNvCnPr>
                        <wps:spPr bwMode="auto">
                          <a:xfrm>
                            <a:off x="990600" y="324485"/>
                            <a:ext cx="1323975" cy="50927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AutoShape 346"/>
                        <wps:cNvCnPr>
                          <a:cxnSpLocks noChangeShapeType="1"/>
                          <a:stCxn id="130" idx="3"/>
                          <a:endCxn id="137" idx="1"/>
                        </wps:cNvCnPr>
                        <wps:spPr bwMode="auto">
                          <a:xfrm>
                            <a:off x="990600" y="724535"/>
                            <a:ext cx="1323975" cy="10922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AutoShape 347"/>
                        <wps:cNvCnPr>
                          <a:cxnSpLocks noChangeShapeType="1"/>
                          <a:stCxn id="136" idx="3"/>
                          <a:endCxn id="139" idx="1"/>
                        </wps:cNvCnPr>
                        <wps:spPr bwMode="auto">
                          <a:xfrm flipV="1">
                            <a:off x="990600" y="3186430"/>
                            <a:ext cx="1323975" cy="6146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AutoShape 348"/>
                        <wps:cNvCnPr>
                          <a:cxnSpLocks noChangeShapeType="1"/>
                          <a:stCxn id="135" idx="3"/>
                          <a:endCxn id="139" idx="1"/>
                        </wps:cNvCnPr>
                        <wps:spPr bwMode="auto">
                          <a:xfrm flipV="1">
                            <a:off x="990600" y="3186430"/>
                            <a:ext cx="1323975" cy="22415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349"/>
                        <wps:cNvCnPr>
                          <a:cxnSpLocks noChangeShapeType="1"/>
                          <a:stCxn id="134" idx="3"/>
                          <a:endCxn id="139" idx="1"/>
                        </wps:cNvCnPr>
                        <wps:spPr bwMode="auto">
                          <a:xfrm>
                            <a:off x="990600" y="2962910"/>
                            <a:ext cx="1323975" cy="22352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351"/>
                        <wps:cNvCnPr>
                          <a:cxnSpLocks noChangeShapeType="1"/>
                          <a:stCxn id="133" idx="3"/>
                          <a:endCxn id="138" idx="1"/>
                        </wps:cNvCnPr>
                        <wps:spPr bwMode="auto">
                          <a:xfrm flipV="1">
                            <a:off x="990600" y="2005330"/>
                            <a:ext cx="1323975" cy="5003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352"/>
                        <wps:cNvCnPr>
                          <a:cxnSpLocks noChangeShapeType="1"/>
                          <a:stCxn id="132" idx="3"/>
                          <a:endCxn id="138" idx="1"/>
                        </wps:cNvCnPr>
                        <wps:spPr bwMode="auto">
                          <a:xfrm flipV="1">
                            <a:off x="990600" y="2005330"/>
                            <a:ext cx="1323975" cy="431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353"/>
                        <wps:cNvCnPr>
                          <a:cxnSpLocks noChangeShapeType="1"/>
                          <a:stCxn id="129" idx="3"/>
                          <a:endCxn id="137" idx="1"/>
                        </wps:cNvCnPr>
                        <wps:spPr bwMode="auto">
                          <a:xfrm flipV="1">
                            <a:off x="990600" y="833755"/>
                            <a:ext cx="1323975" cy="31940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354"/>
                        <wps:cNvCnPr>
                          <a:cxnSpLocks noChangeShapeType="1"/>
                          <a:stCxn id="129" idx="3"/>
                          <a:endCxn id="138" idx="1"/>
                        </wps:cNvCnPr>
                        <wps:spPr bwMode="auto">
                          <a:xfrm>
                            <a:off x="990600" y="1153160"/>
                            <a:ext cx="1323975" cy="85217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355"/>
                        <wps:cNvCnPr>
                          <a:cxnSpLocks noChangeShapeType="1"/>
                          <a:stCxn id="131" idx="3"/>
                          <a:endCxn id="138" idx="1"/>
                        </wps:cNvCnPr>
                        <wps:spPr bwMode="auto">
                          <a:xfrm>
                            <a:off x="990600" y="1600835"/>
                            <a:ext cx="1323975" cy="40449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356"/>
                        <wps:cNvCnPr>
                          <a:cxnSpLocks noChangeShapeType="1"/>
                          <a:stCxn id="137" idx="3"/>
                          <a:endCxn id="140" idx="1"/>
                        </wps:cNvCnPr>
                        <wps:spPr bwMode="auto">
                          <a:xfrm>
                            <a:off x="3409950" y="833755"/>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357"/>
                        <wps:cNvCnPr>
                          <a:cxnSpLocks noChangeShapeType="1"/>
                          <a:stCxn id="137" idx="3"/>
                          <a:endCxn id="141" idx="1"/>
                        </wps:cNvCnPr>
                        <wps:spPr bwMode="auto">
                          <a:xfrm>
                            <a:off x="3409950" y="833755"/>
                            <a:ext cx="1066800" cy="1171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359"/>
                        <wps:cNvCnPr>
                          <a:cxnSpLocks noChangeShapeType="1"/>
                          <a:stCxn id="138" idx="3"/>
                          <a:endCxn id="141" idx="1"/>
                        </wps:cNvCnPr>
                        <wps:spPr bwMode="auto">
                          <a:xfrm>
                            <a:off x="3409950" y="2005330"/>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360"/>
                        <wps:cNvCnPr>
                          <a:cxnSpLocks noChangeShapeType="1"/>
                          <a:stCxn id="139" idx="3"/>
                          <a:endCxn id="142" idx="1"/>
                        </wps:cNvCnPr>
                        <wps:spPr bwMode="auto">
                          <a:xfrm>
                            <a:off x="3409950" y="3186430"/>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29" o:spid="_x0000_s1162" editas="canvas" style="width:502.5pt;height:324pt;mso-position-horizontal-relative:char;mso-position-vertical-relative:line" coordsize="63817,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">
                <v:shape id="_x0000_s1163" type="#_x0000_t75" style="position:absolute;width:63817;height:41148;visibility:visible;mso-wrap-style:square">
                  <v:fill o:detectmouseclick="t"/>
                  <v:path o:connecttype="none"/>
                </v:shape>
                <v:shape id="Text Box 330" o:spid="_x0000_s1164" type="#_x0000_t202" style="position:absolute;left:3238;top:1765;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sQMYA&#10;AADcAAAADwAAAGRycy9kb3ducmV2LnhtbESPQW/CMAyF75P2HyIjcZlGOoaAdQQ0ITHBbYNpu1qN&#10;aSsap0tCKf8eHybtZus9v/d5sepdozoKsfZs4GmUgSIuvK25NPB12DzOQcWEbLHxTAauFGG1vL9b&#10;YG79hT+p26dSSQjHHA1UKbW51rGoyGEc+ZZYtKMPDpOsodQ24EXCXaPHWTbVDmuWhgpbWldUnPZn&#10;Z2A+2XY/cff88V1Mj81Leph177/BmOGgf3sFlahP/+a/660V/LHQyj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NsQMYAAADcAAAADwAAAAAAAAAAAAAAAACYAgAAZHJz&#10;L2Rvd25yZXYueG1sUEsFBgAAAAAEAAQA9QAAAIsDAAAAAA==&#10;">
                  <v:textbox>
                    <w:txbxContent>
                      <w:p w:rsidR="00A418A8" w:rsidRDefault="00A418A8" w:rsidP="00E823CA">
                        <w:pPr>
                          <w:ind w:left="0"/>
                        </w:pPr>
                        <w:r>
                          <w:t>Regra 1</w:t>
                        </w:r>
                      </w:p>
                    </w:txbxContent>
                  </v:textbox>
                </v:shape>
                <v:shape id="Text Box 331" o:spid="_x0000_s1165" type="#_x0000_t202" style="position:absolute;left:3238;top:10052;width:666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28MA&#10;AADcAAAADwAAAGRycy9kb3ducmV2LnhtbERPTWvCQBC9C/0PyxR6kWZTFWtSV5GCYm/Wir0O2TEJ&#10;zc7G3TWm/75bELzN433OfNmbRnTkfG1ZwUuSgiAurK65VHD4Wj/PQPiArLGxTAp+ycNy8TCYY67t&#10;lT+p24dSxBD2OSqoQmhzKX1RkUGf2JY4cifrDIYIXSm1w2sMN40cpelUGqw5NlTY0ntFxc/+YhTM&#10;Jtvu23+Md8diemqyMHztNmen1NNjv3oDEagPd/HNvdVx/iiD/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J28MAAADcAAAADwAAAAAAAAAAAAAAAACYAgAAZHJzL2Rv&#10;d25yZXYueG1sUEsFBgAAAAAEAAQA9QAAAIgDAAAAAA==&#10;">
                  <v:textbox>
                    <w:txbxContent>
                      <w:p w:rsidR="00A418A8" w:rsidRDefault="00A418A8" w:rsidP="00E823CA">
                        <w:pPr>
                          <w:ind w:left="0"/>
                        </w:pPr>
                        <w:r>
                          <w:t>Regra 3</w:t>
                        </w:r>
                      </w:p>
                    </w:txbxContent>
                  </v:textbox>
                </v:shape>
                <v:shape id="Text Box 332" o:spid="_x0000_s1166" type="#_x0000_t202" style="position:absolute;left:3238;top:5765;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2m8YA&#10;AADcAAAADwAAAGRycy9kb3ducmV2LnhtbESPQW/CMAyF75P2HyIj7TKNdAMB6wgITQLBbYNpu1qN&#10;aSsapyRZKf8eHybtZus9v/d5vuxdozoKsfZs4HmYgSIuvK25NPB1WD/NQMWEbLHxTAauFGG5uL+b&#10;Y279hT+p26dSSQjHHA1UKbW51rGoyGEc+pZYtKMPDpOsodQ24EXCXaNfsmyiHdYsDRW29F5Rcdr/&#10;OgOz8bb7ibvRx3cxOTav6XHabc7BmIdBv3oDlahP/+a/660V/JH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z2m8YAAADcAAAADwAAAAAAAAAAAAAAAACYAgAAZHJz&#10;L2Rvd25yZXYueG1sUEsFBgAAAAAEAAQA9QAAAIsDAAAAAA==&#10;">
                  <v:textbox>
                    <w:txbxContent>
                      <w:p w:rsidR="00A418A8" w:rsidRDefault="00A418A8" w:rsidP="00E823CA">
                        <w:pPr>
                          <w:ind w:left="0"/>
                        </w:pPr>
                        <w:r>
                          <w:t>Regra 2</w:t>
                        </w:r>
                      </w:p>
                    </w:txbxContent>
                  </v:textbox>
                </v:shape>
                <v:shape id="Text Box 333" o:spid="_x0000_s1167" type="#_x0000_t202" style="position:absolute;left:3238;top:14528;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TAMQA&#10;AADcAAAADwAAAGRycy9kb3ducmV2LnhtbERPS2vCQBC+F/oflil4KbrxgY80GylCi721VvQ6ZMck&#10;NDub7q4x/nu3IPQ2H99zsnVvGtGR87VlBeNRAoK4sLrmUsH++224BOEDssbGMim4kod1/viQYart&#10;hb+o24VSxBD2KSqoQmhTKX1RkUE/si1x5E7WGQwRulJqh5cYbho5SZK5NFhzbKiwpU1Fxc/ubBQs&#10;Z9vu6D+mn4difmpW4XnRvf86pQZP/esLiEB9+Bff3Vsd50/H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UwDEAAAA3AAAAA8AAAAAAAAAAAAAAAAAmAIAAGRycy9k&#10;b3ducmV2LnhtbFBLBQYAAAAABAAEAPUAAACJAwAAAAA=&#10;">
                  <v:textbox>
                    <w:txbxContent>
                      <w:p w:rsidR="00A418A8" w:rsidRDefault="00A418A8" w:rsidP="00E823CA">
                        <w:pPr>
                          <w:ind w:left="0"/>
                        </w:pPr>
                        <w:r>
                          <w:t>Regra 4</w:t>
                        </w:r>
                      </w:p>
                    </w:txbxContent>
                  </v:textbox>
                </v:shape>
                <v:shape id="Text Box 334" o:spid="_x0000_s1168" type="#_x0000_t202" style="position:absolute;left:3238;top:19005;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d8QA&#10;AADcAAAADwAAAGRycy9kb3ducmV2LnhtbERPS2vCQBC+F/wPywi9lLrxgbUxGymFFnurD+x1yI5J&#10;MDsbd7cx/nu3IPQ2H99zslVvGtGR87VlBeNRAoK4sLrmUsF+9/G8AOEDssbGMim4kodVPnjIMNX2&#10;whvqtqEUMYR9igqqENpUSl9UZNCPbEscuaN1BkOErpTa4SWGm0ZOkmQuDdYcGyps6b2i4rT9NQoW&#10;s3X347+m34difmxew9NL93l2Sj0O+7cliEB9+Bff3Wsd508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zXfEAAAA3AAAAA8AAAAAAAAAAAAAAAAAmAIAAGRycy9k&#10;b3ducmV2LnhtbFBLBQYAAAAABAAEAPUAAACJAwAAAAA=&#10;">
                  <v:textbox>
                    <w:txbxContent>
                      <w:p w:rsidR="00A418A8" w:rsidRDefault="00A418A8" w:rsidP="00E823CA">
                        <w:pPr>
                          <w:ind w:left="0"/>
                        </w:pPr>
                        <w:r>
                          <w:t>Regra 5</w:t>
                        </w:r>
                      </w:p>
                    </w:txbxContent>
                  </v:textbox>
                </v:shape>
                <v:shape id="Text Box 335" o:spid="_x0000_s1169" type="#_x0000_t202" style="position:absolute;left:3238;top:23577;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00A418A8" w:rsidRDefault="00A418A8" w:rsidP="00E823CA">
                        <w:pPr>
                          <w:ind w:left="0"/>
                        </w:pPr>
                        <w:r>
                          <w:t>Regra 6</w:t>
                        </w:r>
                      </w:p>
                    </w:txbxContent>
                  </v:textbox>
                </v:shape>
                <v:shape id="Text Box 336" o:spid="_x0000_s1170" type="#_x0000_t202" style="position:absolute;left:3238;top:28149;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wmMMA&#10;AADcAAAADwAAAGRycy9kb3ducmV2LnhtbERPS2sCMRC+F/wPYQQvRbM+8LE1iggVe2ut6HXYjLtL&#10;N5M1Sdf13xuh0Nt8fM9ZrltTiYacLy0rGA4SEMSZ1SXnCo7f7/05CB+QNVaWScGdPKxXnZclptre&#10;+IuaQ8hFDGGfooIihDqV0mcFGfQDWxNH7mKdwRChy6V2eIvhppKjJJlKgyXHhgJr2haU/Rx+jYL5&#10;ZN+c/cf485RNL9UivM6a3dUp1eu2mzcQgdrwL/5z73WcP57A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fwmMMAAADcAAAADwAAAAAAAAAAAAAAAACYAgAAZHJzL2Rv&#10;d25yZXYueG1sUEsFBgAAAAAEAAQA9QAAAIgDAAAAAA==&#10;">
                  <v:textbox>
                    <w:txbxContent>
                      <w:p w:rsidR="00A418A8" w:rsidRDefault="00A418A8" w:rsidP="00E823CA">
                        <w:pPr>
                          <w:ind w:left="0"/>
                        </w:pPr>
                        <w:r>
                          <w:t>Regra 7</w:t>
                        </w:r>
                      </w:p>
                    </w:txbxContent>
                  </v:textbox>
                </v:shape>
                <v:shape id="Text Box 337" o:spid="_x0000_s1171" type="#_x0000_t202" style="position:absolute;left:3238;top:32626;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tVA8MA&#10;AADcAAAADwAAAGRycy9kb3ducmV2LnhtbERPS2sCMRC+C/6HMEIvpWat9dGtUURosbdqRa/DZtxd&#10;3EzWJK7rvzeFgrf5+J4zW7SmEg05X1pWMOgnIIgzq0vOFex+P1+mIHxA1lhZJgU38rCYdzszTLW9&#10;8oaabchFDGGfooIihDqV0mcFGfR9WxNH7midwRChy6V2eI3hppKvSTKWBkuODQXWtCooO20vRsH0&#10;bd0c/PfwZ5+Nj9V7eJ40X2en1FOvXX6ACNSGh/jfvdZx/nAE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tVA8MAAADcAAAADwAAAAAAAAAAAAAAAACYAgAAZHJzL2Rv&#10;d25yZXYueG1sUEsFBgAAAAAEAAQA9QAAAIgDAAAAAA==&#10;">
                  <v:textbox>
                    <w:txbxContent>
                      <w:p w:rsidR="00A418A8" w:rsidRDefault="00A418A8" w:rsidP="00E823CA">
                        <w:pPr>
                          <w:ind w:left="0"/>
                        </w:pPr>
                        <w:r>
                          <w:t>Regra 8</w:t>
                        </w:r>
                      </w:p>
                    </w:txbxContent>
                  </v:textbox>
                </v:shape>
                <v:shape id="Text Box 338" o:spid="_x0000_s1172" type="#_x0000_t202" style="position:absolute;left:3238;top:36531;width:6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LdMMA&#10;AADcAAAADwAAAGRycy9kb3ducmV2LnhtbERPS2vCQBC+F/wPyxS8lLrxQarRVYrQYm+alvY6ZMck&#10;NDub7q4x/nu3IHibj+85q01vGtGR87VlBeNRAoK4sLrmUsHX59vzHIQPyBoby6TgQh4268HDCjNt&#10;z3ygLg+liCHsM1RQhdBmUvqiIoN+ZFviyB2tMxgidKXUDs8x3DRykiSpNFhzbKiwpW1FxW9+Mgrm&#10;s1334z+m++8iPTaL8PTSvf85pYaP/esSRKA+3MU3907H+dM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nLdMMAAADcAAAADwAAAAAAAAAAAAAAAACYAgAAZHJzL2Rv&#10;d25yZXYueG1sUEsFBgAAAAAEAAQA9QAAAIgDAAAAAA==&#10;">
                  <v:textbox>
                    <w:txbxContent>
                      <w:p w:rsidR="00A418A8" w:rsidRDefault="00A418A8" w:rsidP="00E823CA">
                        <w:pPr>
                          <w:ind w:left="0"/>
                        </w:pPr>
                        <w:r>
                          <w:t>Regra 9</w:t>
                        </w:r>
                      </w:p>
                    </w:txbxContent>
                  </v:textbox>
                </v:shape>
                <v:shape id="Text Box 339" o:spid="_x0000_s1173" type="#_x0000_t202" style="position:absolute;left:23145;top:4718;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JwsAA&#10;AADcAAAADwAAAGRycy9kb3ducmV2LnhtbERPTWsCMRC9F/wPYQRvNatCK6tRFqXgxUJt8Twk4+7q&#10;ZhKSdF3/fVMo9DaP9znr7WA70VOIrWMFs2kBglg703Kt4Ovz7XkJIiZkg51jUvCgCNvN6GmNpXF3&#10;/qD+lGqRQziWqKBJyZdSRt2QxTh1njhzFxcspgxDLU3Aew63nZwXxYu02HJuaNDTriF9O31bBcfq&#10;uCveQ28rf75cO/Ra731UajIeqhWIREP6F/+5DybPX7zC7zP5Ar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kHJwsAAAADcAAAADwAAAAAAAAAAAAAAAACYAgAAZHJzL2Rvd25y&#10;ZXYueG1sUEsFBgAAAAAEAAQA9QAAAIUDAAAAAA==&#10;">
                  <v:textbox>
                    <w:txbxContent>
                      <w:p w:rsidR="00A418A8" w:rsidRDefault="00A418A8" w:rsidP="00E823CA">
                        <w:pPr>
                          <w:spacing w:after="0"/>
                          <w:ind w:left="0"/>
                          <w:jc w:val="center"/>
                        </w:pPr>
                        <w:r>
                          <w:t>Book A</w:t>
                        </w:r>
                      </w:p>
                    </w:txbxContent>
                  </v:textbox>
                </v:shape>
                <v:shape id="Text Box 340" o:spid="_x0000_s1174" type="#_x0000_t202" style="position:absolute;left:23145;top:16433;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5dsMMA&#10;AADcAAAADwAAAGRycy9kb3ducmV2LnhtbESPQWvDMAyF74P9B6PBbqvTDUpJ65bQMdilg3ZjZ2Gr&#10;SdpYNraXZv9+OhR2k3hP731abyc/qJFS7gMbmM8qUMQ2uJ5bA1+fb09LULkgOxwCk4FfyrDd3N+t&#10;sXbhygcaj6VVEsK5RgNdKbHWOtuOPOZZiMSinULyWGRNrXYJrxLuB/1cVQvtsWdp6DDSriN7Of54&#10;A/tmv6s+0uib+H06DxitfY3ZmMeHqVmBKjSVf/Pt+t0J/ovQyjMygd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5dsMMAAADcAAAADwAAAAAAAAAAAAAAAACYAgAAZHJzL2Rv&#10;d25yZXYueG1sUEsFBgAAAAAEAAQA9QAAAIgDAAAAAA==&#10;">
                  <v:textbox>
                    <w:txbxContent>
                      <w:p w:rsidR="00A418A8" w:rsidRDefault="00A418A8" w:rsidP="00E823CA">
                        <w:pPr>
                          <w:spacing w:after="0"/>
                          <w:ind w:left="0"/>
                          <w:jc w:val="center"/>
                        </w:pPr>
                        <w:r>
                          <w:t>Book B</w:t>
                        </w:r>
                      </w:p>
                    </w:txbxContent>
                  </v:textbox>
                </v:shape>
                <v:shape id="Text Box 341" o:spid="_x0000_s1175" type="#_x0000_t202" style="position:absolute;left:23145;top:28244;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L4K8AA&#10;AADcAAAADwAAAGRycy9kb3ducmV2LnhtbERPTWsCMRC9F/wPYQRvNatCqatRFqXgxUJt8Twk4+7q&#10;ZhKSdF3/fVMo9DaP9znr7WA70VOIrWMFs2kBglg703Kt4Ovz7fkVREzIBjvHpOBBEbab0dMaS+Pu&#10;/EH9KdUih3AsUUGTki+ljLohi3HqPHHmLi5YTBmGWpqA9xxuOzkvihdpseXc0KCnXUP6dvq2Co7V&#10;cVe8h95W/ny5dui13vuo1GQ8VCsQiYb0L/5zH0yev1jC7zP5Ar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L4K8AAAADcAAAADwAAAAAAAAAAAAAAAACYAgAAZHJzL2Rvd25y&#10;ZXYueG1sUEsFBgAAAAAEAAQA9QAAAIUDAAAAAA==&#10;">
                  <v:textbox>
                    <w:txbxContent>
                      <w:p w:rsidR="00A418A8" w:rsidRDefault="00A418A8" w:rsidP="00E823CA">
                        <w:pPr>
                          <w:spacing w:after="0"/>
                          <w:ind w:left="0"/>
                          <w:jc w:val="center"/>
                        </w:pPr>
                        <w:r>
                          <w:t>Book C</w:t>
                        </w:r>
                      </w:p>
                    </w:txbxContent>
                  </v:textbox>
                </v:shape>
                <v:shape id="Text Box 342" o:spid="_x0000_s1176" type="#_x0000_t202" style="position:absolute;left:44767;top:4718;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iy8MA&#10;AADcAAAADwAAAGRycy9kb3ducmV2LnhtbESPQWvDMAyF74P9B6PBbqvTMUpJ65bQMdilg3ZjZ2Gr&#10;SdpYNraXZv9+OhR2k3hP731abyc/qJFS7gMbmM8qUMQ2uJ5bA1+fb09LULkgOxwCk4FfyrDd3N+t&#10;sXbhygcaj6VVEsK5RgNdKbHWOtuOPOZZiMSinULyWGRNrXYJrxLuB/1cVQvtsWdp6DDSriN7Of54&#10;A/tmv6s+0uib+H06DxitfY3ZmMeHqVmBKjSVf/Pt+t0J/ovgyzMygd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4iy8MAAADcAAAADwAAAAAAAAAAAAAAAACYAgAAZHJzL2Rv&#10;d25yZXYueG1sUEsFBgAAAAAEAAQA9QAAAIgDAAAAAA==&#10;">
                  <v:textbox>
                    <w:txbxContent>
                      <w:p w:rsidR="00A418A8" w:rsidRDefault="00A418A8" w:rsidP="00E823CA">
                        <w:pPr>
                          <w:spacing w:after="0"/>
                          <w:ind w:left="0"/>
                          <w:jc w:val="center"/>
                        </w:pPr>
                        <w:r>
                          <w:t>Fundo X</w:t>
                        </w:r>
                      </w:p>
                    </w:txbxContent>
                  </v:textbox>
                </v:shape>
                <v:shape id="Text Box 343" o:spid="_x0000_s1177" type="#_x0000_t202" style="position:absolute;left:44767;top:16433;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UMAA&#10;AADcAAAADwAAAGRycy9kb3ducmV2LnhtbERPTWsCMRC9F/wPYQRvNWsRkdUoi1LwYkEtPQ/JuLu6&#10;mYQkrtt/3xQKvc3jfc56O9hO9BRi61jBbFqAINbOtFwr+Ly8vy5BxIRssHNMCr4pwnYzelljadyT&#10;T9SfUy1yCMcSFTQp+VLKqBuyGKfOE2fu6oLFlGGopQn4zOG2k29FsZAWW84NDXraNaTv54dVcKyO&#10;u+Ij9LbyX9dbh17rvY9KTcZDtQKRaEj/4j/3weT58xn8PpMv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HUMAAAADcAAAADwAAAAAAAAAAAAAAAACYAgAAZHJzL2Rvd25y&#10;ZXYueG1sUEsFBgAAAAAEAAQA9QAAAIUDAAAAAA==&#10;">
                  <v:textbox>
                    <w:txbxContent>
                      <w:p w:rsidR="00A418A8" w:rsidRDefault="00A418A8" w:rsidP="00E823CA">
                        <w:pPr>
                          <w:spacing w:after="0"/>
                          <w:ind w:left="0"/>
                          <w:jc w:val="center"/>
                        </w:pPr>
                        <w:r>
                          <w:t>Fundo Y</w:t>
                        </w:r>
                      </w:p>
                    </w:txbxContent>
                  </v:textbox>
                </v:shape>
                <v:shape id="Text Box 344" o:spid="_x0000_s1178" type="#_x0000_t202" style="position:absolute;left:44767;top:28244;width:1095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ZJ8AA&#10;AADcAAAADwAAAGRycy9kb3ducmV2LnhtbERPTWsCMRC9C/0PYQreNKtIka1RFkXoRaFaeh6ScXfr&#10;ZhKSdN3++0YQvM3jfc5qM9hO9BRi61jBbFqAINbOtFwr+DrvJ0sQMSEb7ByTgj+KsFm/jFZYGnfj&#10;T+pPqRY5hGOJCpqUfCll1A1ZjFPniTN3ccFiyjDU0gS85XDbyXlRvEmLLeeGBj1tG9LX069VcKgO&#10;2+IYelv578tPh17rnY9KjV+H6h1EoiE9xQ/3h8nzF3O4P5Mv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AZJ8AAAADcAAAADwAAAAAAAAAAAAAAAACYAgAAZHJzL2Rvd25y&#10;ZXYueG1sUEsFBgAAAAAEAAQA9QAAAIUDAAAAAA==&#10;">
                  <v:textbox>
                    <w:txbxContent>
                      <w:p w:rsidR="00A418A8" w:rsidRDefault="00A418A8" w:rsidP="00E823CA">
                        <w:pPr>
                          <w:spacing w:after="0"/>
                          <w:ind w:left="0"/>
                          <w:jc w:val="center"/>
                        </w:pPr>
                        <w:r>
                          <w:t>Fundo Z</w:t>
                        </w:r>
                      </w:p>
                    </w:txbxContent>
                  </v:textbox>
                </v:shape>
                <v:shape id="AutoShape 345" o:spid="_x0000_s1179" type="#_x0000_t38" style="position:absolute;left:9906;top:3244;width:13239;height:509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uJ1cEAAADcAAAADwAAAGRycy9kb3ducmV2LnhtbERPTWsCMRC9F/ofwhS81axaZNkaRQoF&#10;0YO4ir0Om+lm6WayJlHXf28Kgrd5vM+ZLXrbigv50DhWMBpmIIgrpxuuFRz23+85iBCRNbaOScGN&#10;Aizmry8zLLS78o4uZaxFCuFQoAITY1dIGSpDFsPQdcSJ+3XeYkzQ11J7vKZw28pxlk2lxYZTg8GO&#10;vgxVf+XZKvCbY3ue/Jy0ceXJZU2+3m7HqNTgrV9+gojUx6f44V7pNP9jAv/PpAvk/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24nVwQAAANwAAAAPAAAAAAAAAAAAAAAA&#10;AKECAABkcnMvZG93bnJldi54bWxQSwUGAAAAAAQABAD5AAAAjwMAAAAA&#10;" adj="10795">
                  <v:stroke endarrow="block"/>
                </v:shape>
                <v:shape id="AutoShape 346" o:spid="_x0000_s1180" type="#_x0000_t38" style="position:absolute;left:9906;top:7245;width:13239;height:109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IRocIAAADcAAAADwAAAGRycy9kb3ducmV2LnhtbERP32vCMBB+H+x/CDfwbaZTGVJNyxgM&#10;RB/EOubr0ZxNsbnUJGr975eBsLf7+H7eshxsJ67kQ+tYwds4A0FcO91yo+B7//U6BxEissbOMSm4&#10;U4CyeH5aYq7djXd0rWIjUgiHHBWYGPtcylAbshjGridO3NF5izFB30jt8ZbCbScnWfYuLbacGgz2&#10;9GmoPlUXq8BvfrrL9HDWxlVnl7Xz9XY7QaVGL8PHAkSkIf6LH+6VTvNnM/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IRocIAAADcAAAADwAAAAAAAAAAAAAA&#10;AAChAgAAZHJzL2Rvd25yZXYueG1sUEsFBgAAAAAEAAQA+QAAAJADAAAAAA==&#10;" adj="10795">
                  <v:stroke endarrow="block"/>
                </v:shape>
                <v:shape id="AutoShape 347" o:spid="_x0000_s1181" type="#_x0000_t38" style="position:absolute;left:9906;top:31864;width:13239;height:614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r9H8MAAADcAAAADwAAAGRycy9kb3ducmV2LnhtbERPS2vCQBC+F/oflil4KbqxD5XoKqVo&#10;9VaMgnobsmMSmp0N2VHTf98tFHqbj+85s0XnanWlNlSeDQwHCSji3NuKCwP73ao/ARUE2WLtmQx8&#10;U4DF/P5uhqn1N97SNZNCxRAOKRooRZpU65CX5DAMfEMcubNvHUqEbaFti7cY7mr9lCQj7bDi2FBi&#10;Q+8l5V/ZxRlYrkUmw8fMjT+Op8M67MNz85kb03vo3qaghDr5F/+5NzbOf3mF32fiBXr+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a/R/DAAAA3AAAAA8AAAAAAAAAAAAA&#10;AAAAoQIAAGRycy9kb3ducmV2LnhtbFBLBQYAAAAABAAEAPkAAACRAwAAAAA=&#10;" adj="10795">
                  <v:stroke endarrow="block"/>
                </v:shape>
                <v:shape id="AutoShape 348" o:spid="_x0000_s1182" type="#_x0000_t38" style="position:absolute;left:9906;top:31864;width:13239;height:224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jaMMAAADcAAAADwAAAGRycy9kb3ducmV2LnhtbERPTWvCQBC9C/6HZYReRDe2xUp0FSlt&#10;7U1MBdvbkB2TYHY2ZKca/71bKHibx/ucxapztTpTGyrPBibjBBRx7m3FhYH91/toBioIssXaMxm4&#10;UoDVst9bYGr9hXd0zqRQMYRDigZKkSbVOuQlOQxj3xBH7uhbhxJhW2jb4iWGu1o/JslUO6w4NpTY&#10;0GtJ+Sn7dQbeNiKzyTBzLx/fP4dN2IenZpsb8zDo1nNQQp3cxf/uTxvnP0/h75l4gV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IY2jDAAAA3AAAAA8AAAAAAAAAAAAA&#10;AAAAoQIAAGRycy9kb3ducmV2LnhtbFBLBQYAAAAABAAEAPkAAACRAwAAAAA=&#10;" adj="10795">
                  <v:stroke endarrow="block"/>
                </v:shape>
                <v:shape id="AutoShape 349" o:spid="_x0000_s1183" type="#_x0000_t38" style="position:absolute;left:9906;top:29629;width:13239;height:223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CP1sIAAADcAAAADwAAAGRycy9kb3ducmV2LnhtbERP32vCMBB+F/Y/hBv4pumcqHRNZQwG&#10;Qx/EOrbXo7k1Zc2lJlHrf28GA9/u4/t5xXqwnTiTD61jBU/TDARx7XTLjYLPw/tkBSJEZI2dY1Jw&#10;pQDr8mFUYK7dhfd0rmIjUgiHHBWYGPtcylAbshimridO3I/zFmOCvpHa4yWF207OsmwhLbacGgz2&#10;9Gao/q1OVoHffnWn5++jNq46uqxdbXa7GSo1fhxeX0BEGuJd/O/+0Gn+fAl/z6QLZH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CP1sIAAADcAAAADwAAAAAAAAAAAAAA&#10;AAChAgAAZHJzL2Rvd25yZXYueG1sUEsFBgAAAAAEAAQA+QAAAJADAAAAAA==&#10;" adj="10795">
                  <v:stroke endarrow="block"/>
                </v:shape>
                <v:shape id="AutoShape 351" o:spid="_x0000_s1184" type="#_x0000_t38" style="position:absolute;left:9906;top:20053;width:13239;height:500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SgcYAAADcAAAADwAAAGRycy9kb3ducmV2LnhtbESPQUvDQBCF70L/wzKFXsRuWouW2G0R&#10;UdtbMRbU25Adk2B2NmTHNv33nYPgbYb35r1vVpshtOZIfWoiO5hNMzDEZfQNVw4O7y83SzBJkD22&#10;kcnBmRJs1qOrFeY+nviNjoVURkM45eigFulya1NZU8A0jR2xat+xDyi69pX1PZ40PLR2nmV3NmDD&#10;2lBjR081lT/Fb3DwvBVZzq6LcP/6+fWxTYd02+1L5ybj4fEBjNAg/+a/651X/IXS6jM6gV1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bUoHGAAAA3AAAAA8AAAAAAAAA&#10;AAAAAAAAoQIAAGRycy9kb3ducmV2LnhtbFBLBQYAAAAABAAEAPkAAACUAwAAAAA=&#10;" adj="10795">
                  <v:stroke endarrow="block"/>
                </v:shape>
                <v:shape id="AutoShape 352" o:spid="_x0000_s1185" type="#_x0000_t38" style="position:absolute;left:9906;top:20053;width:13239;height:43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f3GsMAAADcAAAADwAAAGRycy9kb3ducmV2LnhtbERPTWvCQBC9F/oflil4KbqxLVWjq5Si&#10;1VsxCuptyI5JaHY2ZEdN/323UOhtHu9zZovO1epKbag8GxgOElDEubcVFwb2u1V/DCoIssXaMxn4&#10;pgCL+f3dDFPrb7ylayaFiiEcUjRQijSp1iEvyWEY+IY4cmffOpQI20LbFm8x3NX6KUletcOKY0OJ&#10;Db2XlH9lF2dguRYZDx8zN/o4ng7rsA/PzWduTO+he5uCEurkX/zn3tg4/2U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X9xrDAAAA3AAAAA8AAAAAAAAAAAAA&#10;AAAAoQIAAGRycy9kb3ducmV2LnhtbFBLBQYAAAAABAAEAPkAAACRAwAAAAA=&#10;" adj="10795">
                  <v:stroke endarrow="block"/>
                </v:shape>
                <v:shape id="AutoShape 353" o:spid="_x0000_s1186" type="#_x0000_t38" style="position:absolute;left:9906;top:8337;width:13239;height:319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TIWsYAAADcAAAADwAAAGRycy9kb3ducmV2LnhtbESPQUvDQBCF70L/wzKFXsRuWqmW2G0R&#10;UdtbMRbU25Adk2B2NmTHNv33nYPgbYb35r1vVpshtOZIfWoiO5hNMzDEZfQNVw4O7y83SzBJkD22&#10;kcnBmRJs1qOrFeY+nviNjoVURkM45eigFulya1NZU8A0jR2xat+xDyi69pX1PZ40PLR2nmV3NmDD&#10;2lBjR081lT/Fb3DwvBVZzq6LcP/6+fWxTYd02+1L5ybj4fEBjNAg/+a/651X/IXi6zM6gV1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0yFrGAAAA3AAAAA8AAAAAAAAA&#10;AAAAAAAAoQIAAGRycy9kb3ducmV2LnhtbFBLBQYAAAAABAAEAPkAAACUAwAAAAA=&#10;" adj="10795">
                  <v:stroke endarrow="block"/>
                </v:shape>
                <v:shape id="AutoShape 354" o:spid="_x0000_s1187" type="#_x0000_t38" style="position:absolute;left:9906;top:11531;width:13239;height:852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wk5MIAAADcAAAADwAAAGRycy9kb3ducmV2LnhtbERP32vCMBB+F/Y/hBvsTVOVSammZQwG&#10;wz3I6pivR3M2xeZSk6jdf78MBr7dx/fzNtVoe3ElHzrHCuazDARx43THrYKv/ds0BxEissbeMSn4&#10;oQBV+TDZYKHdjT/pWsdWpBAOBSowMQ6FlKExZDHM3ECcuKPzFmOCvpXa4y2F214usmwlLXacGgwO&#10;9GqoOdUXq8B/fPeX5eGsjavPLuvy7W63QKWeHseXNYhIY7yL/93vOs1/nsPfM+kC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wk5MIAAADcAAAADwAAAAAAAAAAAAAA&#10;AAChAgAAZHJzL2Rvd25yZXYueG1sUEsFBgAAAAAEAAQA+QAAAJADAAAAAA==&#10;" adj="10795">
                  <v:stroke endarrow="block"/>
                </v:shape>
                <v:shape id="AutoShape 355" o:spid="_x0000_s1188" type="#_x0000_t38" style="position:absolute;left:9906;top:16008;width:13239;height:404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66k8EAAADcAAAADwAAAGRycy9kb3ducmV2LnhtbERPTWsCMRC9F/wPYQRvNesWRbZGKUKh&#10;1IO4il6HzXSzdDNZk6jbf98Igrd5vM9ZrHrbiiv50DhWMBlnIIgrpxuuFRz2n69zECEia2wdk4I/&#10;CrBaDl4WWGh34x1dy1iLFMKhQAUmxq6QMlSGLIax64gT9+O8xZigr6X2eEvhtpV5ls2kxYZTg8GO&#10;1oaq3/JiFfjNsb28nc7auPLssmb+vd3mqNRo2H+8g4jUx6f44f7Saf40h/sz6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TrqTwQAAANwAAAAPAAAAAAAAAAAAAAAA&#10;AKECAABkcnMvZG93bnJldi54bWxQSwUGAAAAAAQABAD5AAAAjwMAAAAA&#10;" adj="10795">
                  <v:stroke endarrow="block"/>
                </v:shape>
                <v:shape id="AutoShape 356" o:spid="_x0000_s1189" type="#_x0000_t32" style="position:absolute;left:34099;top:8337;width:10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AutoShape 357" o:spid="_x0000_s1190" type="#_x0000_t32" style="position:absolute;left:34099;top:8337;width:10668;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AutoShape 359" o:spid="_x0000_s1191" type="#_x0000_t32" style="position:absolute;left:34099;top:20053;width:10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shape id="AutoShape 360" o:spid="_x0000_s1192" type="#_x0000_t32" style="position:absolute;left:34099;top:31864;width:10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w10:anchorlock/>
              </v:group>
            </w:pict>
          </mc:Fallback>
        </mc:AlternateContent>
      </w:r>
    </w:p>
    <w:p w:rsidR="00D969E7" w:rsidRDefault="00D969E7" w:rsidP="00F70D9A">
      <w:r>
        <w:t xml:space="preserve">Para gerenciar os Livros de regras, clica-se em </w:t>
      </w:r>
      <w:r w:rsidR="00934F55" w:rsidRPr="00934F55">
        <w:rPr>
          <w:u w:val="wave"/>
        </w:rPr>
        <w:t>Menu Principal</w:t>
      </w:r>
      <w:r w:rsidR="00934F55">
        <w:sym w:font="Wingdings" w:char="F0E0"/>
      </w:r>
      <w:r>
        <w:t>Compliance</w:t>
      </w:r>
      <w:r>
        <w:sym w:font="Wingdings" w:char="F0E0"/>
      </w:r>
      <w:r>
        <w:t>Livros. A Lista de Livros aparece, com opções de criar Novo, Excluir ou Editar.</w:t>
      </w:r>
    </w:p>
    <w:p w:rsidR="00D969E7" w:rsidRPr="00F70D9A" w:rsidRDefault="00347A63" w:rsidP="00F70D9A">
      <w:r>
        <w:t>Ao Editar um Livro, podem-se escolher as regras que o comporão.</w:t>
      </w:r>
    </w:p>
    <w:p w:rsidR="00936959" w:rsidRDefault="00936959" w:rsidP="006255B5">
      <w:pPr>
        <w:pStyle w:val="Heading2"/>
      </w:pPr>
      <w:bookmarkStart w:id="99" w:name="_Toc1482976"/>
      <w:r>
        <w:t>ATRIBUINDO LIVROS AOS FUNDOS</w:t>
      </w:r>
      <w:bookmarkEnd w:id="99"/>
    </w:p>
    <w:p w:rsidR="00347A63" w:rsidRPr="00347A63" w:rsidRDefault="00347A63" w:rsidP="00347A63">
      <w:r>
        <w:t xml:space="preserve">Os Livros são atribuídos aos Fundos na edição do </w:t>
      </w:r>
      <w:r w:rsidRPr="0099160B">
        <w:rPr>
          <w:u w:val="single"/>
        </w:rPr>
        <w:t>cadastro</w:t>
      </w:r>
      <w:r>
        <w:t xml:space="preserve"> do Fundo (</w:t>
      </w:r>
      <w:r w:rsidRPr="00347A63">
        <w:t>ver</w:t>
      </w:r>
      <w:r>
        <w:t xml:space="preserve"> </w:t>
      </w:r>
      <w:r w:rsidR="00B30A00">
        <w:fldChar w:fldCharType="begin"/>
      </w:r>
      <w:r>
        <w:instrText xml:space="preserve"> REF _Ref458526319 \r \h </w:instrText>
      </w:r>
      <w:r w:rsidR="00B30A00">
        <w:fldChar w:fldCharType="separate"/>
      </w:r>
      <w:r w:rsidR="00A71B18">
        <w:t>III-5</w:t>
      </w:r>
      <w:r w:rsidR="00B30A00">
        <w:fldChar w:fldCharType="end"/>
      </w:r>
      <w:r>
        <w:t>).</w:t>
      </w:r>
    </w:p>
    <w:p w:rsidR="00950D7D" w:rsidRPr="00950D7D" w:rsidRDefault="00950D7D" w:rsidP="006255B5">
      <w:pPr>
        <w:pStyle w:val="Heading2"/>
      </w:pPr>
      <w:bookmarkStart w:id="100" w:name="_Toc1482977"/>
      <w:r w:rsidRPr="00950D7D">
        <w:t>VISUALIZANDO A COMPLIANCE</w:t>
      </w:r>
      <w:bookmarkEnd w:id="100"/>
    </w:p>
    <w:p w:rsidR="00D85C43" w:rsidRDefault="007F3670" w:rsidP="00C676D2">
      <w:r>
        <w:t>A conformidade com as regras p</w:t>
      </w:r>
      <w:r w:rsidR="00823A32">
        <w:t>ode ser visualizada:</w:t>
      </w:r>
    </w:p>
    <w:p w:rsidR="007F3670" w:rsidRDefault="007F3670" w:rsidP="007F3670">
      <w:pPr>
        <w:pStyle w:val="ListParagraph"/>
      </w:pPr>
      <w:r>
        <w:t xml:space="preserve">No </w:t>
      </w:r>
      <w:r w:rsidRPr="00115373">
        <w:rPr>
          <w:u w:val="single"/>
        </w:rPr>
        <w:t>Dashboard</w:t>
      </w:r>
      <w:r>
        <w:t xml:space="preserve">, há </w:t>
      </w:r>
      <w:r w:rsidR="00823A32">
        <w:t>dois</w:t>
      </w:r>
      <w:r>
        <w:t xml:space="preserve"> semáforo</w:t>
      </w:r>
      <w:r w:rsidR="00823A32">
        <w:t>s</w:t>
      </w:r>
      <w:r>
        <w:t xml:space="preserve"> que mostra</w:t>
      </w:r>
      <w:r w:rsidR="00823A32">
        <w:t>m</w:t>
      </w:r>
      <w:r>
        <w:t xml:space="preserve"> o enquadramento </w:t>
      </w:r>
      <w:r w:rsidRPr="00016FE1">
        <w:t>do fundo</w:t>
      </w:r>
      <w:r>
        <w:t>:</w:t>
      </w:r>
    </w:p>
    <w:p w:rsidR="00624B1E" w:rsidRDefault="00624B1E" w:rsidP="00624B1E">
      <w:pPr>
        <w:pStyle w:val="ListParagraph"/>
        <w:numPr>
          <w:ilvl w:val="0"/>
          <w:numId w:val="0"/>
        </w:numPr>
        <w:ind w:left="2160"/>
      </w:pPr>
      <w:r>
        <w:lastRenderedPageBreak/>
        <w:t>A coluna “Compl” mostra o semáforo das regras de controle (escopo de regra “CTRL”):</w:t>
      </w:r>
    </w:p>
    <w:p w:rsidR="007F3670" w:rsidRDefault="00624B1E" w:rsidP="00624B1E">
      <w:pPr>
        <w:ind w:left="1440" w:firstLine="720"/>
      </w:pPr>
      <w:r w:rsidRPr="00624B1E">
        <w:rPr>
          <w:color w:val="FF0000"/>
        </w:rPr>
        <w:sym w:font="Wingdings 2" w:char="F098"/>
      </w:r>
      <w:r>
        <w:t xml:space="preserve"> </w:t>
      </w:r>
      <w:r w:rsidR="007F3670">
        <w:t xml:space="preserve">BREACH </w:t>
      </w:r>
      <w:r>
        <w:t xml:space="preserve">(vermelho): </w:t>
      </w:r>
      <w:r w:rsidR="007F3670">
        <w:t xml:space="preserve">se pelo menos </w:t>
      </w:r>
      <w:r w:rsidR="00823A32">
        <w:t xml:space="preserve">uma regra </w:t>
      </w:r>
      <w:r w:rsidR="00016FE1">
        <w:t xml:space="preserve">do fundo </w:t>
      </w:r>
      <w:r w:rsidR="007F3670">
        <w:t xml:space="preserve">estiver em BREACH, </w:t>
      </w:r>
    </w:p>
    <w:p w:rsidR="007F3670" w:rsidRDefault="00624B1E" w:rsidP="00624B1E">
      <w:pPr>
        <w:ind w:left="1440" w:firstLine="720"/>
      </w:pPr>
      <w:r w:rsidRPr="00624B1E">
        <w:rPr>
          <w:color w:val="FFC000"/>
        </w:rPr>
        <w:sym w:font="Wingdings 2" w:char="F098"/>
      </w:r>
      <w:r w:rsidRPr="00624B1E">
        <w:rPr>
          <w:color w:val="FFC000"/>
        </w:rPr>
        <w:t xml:space="preserve"> </w:t>
      </w:r>
      <w:r w:rsidR="007F3670">
        <w:t>WARN (</w:t>
      </w:r>
      <w:r w:rsidR="007F3670" w:rsidRPr="00624B1E">
        <w:rPr>
          <w:u w:val="single"/>
        </w:rPr>
        <w:t>amarelo</w:t>
      </w:r>
      <w:r w:rsidR="007F3670">
        <w:t xml:space="preserve">) se não houver </w:t>
      </w:r>
      <w:r w:rsidR="00823A32">
        <w:t xml:space="preserve">nenhuma regra </w:t>
      </w:r>
      <w:r w:rsidR="00016FE1">
        <w:t xml:space="preserve">em </w:t>
      </w:r>
      <w:r w:rsidR="007F3670">
        <w:t>BREACH e pelo menos um</w:t>
      </w:r>
      <w:r w:rsidR="00823A32">
        <w:t>a</w:t>
      </w:r>
      <w:r w:rsidR="007F3670">
        <w:t xml:space="preserve"> </w:t>
      </w:r>
      <w:r w:rsidR="00016FE1">
        <w:t xml:space="preserve">em </w:t>
      </w:r>
      <w:r w:rsidR="007F3670">
        <w:t>WARN.</w:t>
      </w:r>
    </w:p>
    <w:p w:rsidR="00016FE1" w:rsidRDefault="00624B1E" w:rsidP="00624B1E">
      <w:pPr>
        <w:ind w:left="1440" w:firstLine="720"/>
      </w:pPr>
      <w:r w:rsidRPr="00624B1E">
        <w:rPr>
          <w:color w:val="00B050"/>
        </w:rPr>
        <w:sym w:font="Wingdings 2" w:char="F098"/>
      </w:r>
      <w:r>
        <w:t xml:space="preserve"> </w:t>
      </w:r>
      <w:r w:rsidR="00016FE1">
        <w:t>OK (</w:t>
      </w:r>
      <w:r w:rsidR="00016FE1" w:rsidRPr="00624B1E">
        <w:rPr>
          <w:u w:val="single"/>
        </w:rPr>
        <w:t>verde</w:t>
      </w:r>
      <w:r w:rsidR="00016FE1">
        <w:t xml:space="preserve">) se </w:t>
      </w:r>
      <w:r w:rsidR="00823A32">
        <w:t>todas as regras estiverem</w:t>
      </w:r>
      <w:r w:rsidR="00016FE1">
        <w:t xml:space="preserve"> OK</w:t>
      </w:r>
      <w:r>
        <w:t>.</w:t>
      </w:r>
    </w:p>
    <w:p w:rsidR="00624B1E" w:rsidRDefault="00624B1E" w:rsidP="00624B1E">
      <w:pPr>
        <w:ind w:left="2160"/>
      </w:pPr>
      <w:r w:rsidRPr="00624B1E">
        <w:t>A coluna “CompIG”</w:t>
      </w:r>
      <w:r>
        <w:t xml:space="preserve"> mostra o enquadramento nos limites internos e gerenciais (escopos de regra (“LIM” e “GER”)</w:t>
      </w:r>
    </w:p>
    <w:p w:rsidR="00624B1E" w:rsidRDefault="00624B1E" w:rsidP="00624B1E">
      <w:pPr>
        <w:ind w:left="2160"/>
      </w:pPr>
      <w:r>
        <w:rPr>
          <w:color w:val="FF0000"/>
        </w:rPr>
        <w:sym w:font="Wingdings 2" w:char="F09B"/>
      </w:r>
      <w:r>
        <w:t xml:space="preserve"> BREACH (vermelho): se pelo menos uma regra do fundo estiver em BREACH, </w:t>
      </w:r>
    </w:p>
    <w:p w:rsidR="00624B1E" w:rsidRDefault="00624B1E" w:rsidP="00624B1E">
      <w:pPr>
        <w:ind w:left="1440" w:firstLine="720"/>
      </w:pPr>
      <w:r>
        <w:rPr>
          <w:color w:val="FFC000"/>
        </w:rPr>
        <w:sym w:font="Wingdings 2" w:char="F09B"/>
      </w:r>
      <w:r w:rsidRPr="00624B1E">
        <w:rPr>
          <w:color w:val="FFC000"/>
        </w:rPr>
        <w:t xml:space="preserve"> </w:t>
      </w:r>
      <w:r>
        <w:t>WARN (</w:t>
      </w:r>
      <w:r w:rsidRPr="00624B1E">
        <w:rPr>
          <w:u w:val="single"/>
        </w:rPr>
        <w:t>amarelo</w:t>
      </w:r>
      <w:r>
        <w:t>) se não houver nenhuma regra em BREACH e pelo menos uma em WARN.</w:t>
      </w:r>
    </w:p>
    <w:p w:rsidR="00624B1E" w:rsidRDefault="00624B1E" w:rsidP="00624B1E">
      <w:pPr>
        <w:ind w:left="1440" w:firstLine="720"/>
      </w:pPr>
      <w:r>
        <w:rPr>
          <w:color w:val="00B050"/>
        </w:rPr>
        <w:sym w:font="Wingdings 2" w:char="F09B"/>
      </w:r>
      <w:r>
        <w:t xml:space="preserve"> OK (</w:t>
      </w:r>
      <w:r w:rsidRPr="00624B1E">
        <w:rPr>
          <w:u w:val="single"/>
        </w:rPr>
        <w:t>verde</w:t>
      </w:r>
      <w:r>
        <w:t>) se todas as regras estiverem OK.</w:t>
      </w:r>
    </w:p>
    <w:p w:rsidR="00624B1E" w:rsidRPr="00624B1E" w:rsidRDefault="00624B1E" w:rsidP="00624B1E">
      <w:pPr>
        <w:ind w:left="2160"/>
      </w:pPr>
    </w:p>
    <w:p w:rsidR="00016FE1" w:rsidRDefault="00016FE1" w:rsidP="00016FE1">
      <w:pPr>
        <w:pStyle w:val="ListParagraph"/>
      </w:pPr>
      <w:r>
        <w:t xml:space="preserve">No </w:t>
      </w:r>
      <w:r w:rsidRPr="00115373">
        <w:rPr>
          <w:u w:val="single"/>
        </w:rPr>
        <w:t>e-mail</w:t>
      </w:r>
      <w:r>
        <w:t xml:space="preserve"> diário, </w:t>
      </w:r>
      <w:r w:rsidR="00823A32">
        <w:t>os desenquadramentos são reportados por fundo e regra</w:t>
      </w:r>
      <w:r w:rsidR="00604239">
        <w:t>, em 4 grupos:</w:t>
      </w:r>
    </w:p>
    <w:p w:rsidR="00604239" w:rsidRDefault="00604239" w:rsidP="00604239">
      <w:pPr>
        <w:pStyle w:val="ListParagraph"/>
        <w:numPr>
          <w:ilvl w:val="1"/>
          <w:numId w:val="2"/>
        </w:numPr>
      </w:pPr>
      <w:r>
        <w:t>BREACHES de regras de CONTROLE</w:t>
      </w:r>
    </w:p>
    <w:p w:rsidR="00604239" w:rsidRDefault="00604239" w:rsidP="00604239">
      <w:pPr>
        <w:pStyle w:val="ListParagraph"/>
        <w:numPr>
          <w:ilvl w:val="1"/>
          <w:numId w:val="2"/>
        </w:numPr>
      </w:pPr>
      <w:r>
        <w:t>WARNINGS de regras de CONTROLE</w:t>
      </w:r>
    </w:p>
    <w:p w:rsidR="00604239" w:rsidRDefault="00604239" w:rsidP="00604239">
      <w:pPr>
        <w:pStyle w:val="ListParagraph"/>
        <w:numPr>
          <w:ilvl w:val="1"/>
          <w:numId w:val="2"/>
        </w:numPr>
      </w:pPr>
      <w:r>
        <w:t>BREACHES de regras internas, tanto “LIM” quanto “GER”</w:t>
      </w:r>
    </w:p>
    <w:p w:rsidR="00604239" w:rsidRDefault="00604239" w:rsidP="00604239">
      <w:pPr>
        <w:pStyle w:val="ListParagraph"/>
        <w:numPr>
          <w:ilvl w:val="1"/>
          <w:numId w:val="2"/>
        </w:numPr>
      </w:pPr>
      <w:r>
        <w:t>WARNINGS de regras internas, tanto “LIM” quanto “GER”</w:t>
      </w:r>
    </w:p>
    <w:p w:rsidR="00016FE1" w:rsidRPr="00256320" w:rsidRDefault="00016FE1" w:rsidP="00016FE1">
      <w:pPr>
        <w:pStyle w:val="ListParagraph"/>
      </w:pPr>
      <w:r w:rsidRPr="00256320">
        <w:t xml:space="preserve">Na aba “Regras” da </w:t>
      </w:r>
      <w:r w:rsidRPr="00256320">
        <w:rPr>
          <w:u w:val="single"/>
        </w:rPr>
        <w:t>Tela de Carteira</w:t>
      </w:r>
      <w:r w:rsidRPr="00256320">
        <w:t>, o enquadramento é mostrado por Regra.</w:t>
      </w:r>
      <w:r w:rsidR="005A3041" w:rsidRPr="00256320">
        <w:t xml:space="preserve"> O semáforo aparecerá cheio ou vazado conforme a regra for de CONTROLE ou não. Clicando sobre uma linha da Tela de Carteira quando ela está exibindo regras mostrará a tela de Visão Rápida da regra, aplicada ao fundo.</w:t>
      </w:r>
    </w:p>
    <w:p w:rsidR="00B633AB" w:rsidRDefault="00B633AB" w:rsidP="006255B5">
      <w:pPr>
        <w:pStyle w:val="Heading2"/>
      </w:pPr>
      <w:bookmarkStart w:id="101" w:name="_Ref458615482"/>
      <w:bookmarkStart w:id="102" w:name="_Toc1482978"/>
      <w:r>
        <w:t>PRÉ-TRADE COMPLIANCE</w:t>
      </w:r>
      <w:bookmarkEnd w:id="101"/>
      <w:bookmarkEnd w:id="102"/>
    </w:p>
    <w:p w:rsidR="00B633AB" w:rsidRDefault="00B633AB" w:rsidP="00B633AB">
      <w:r>
        <w:t xml:space="preserve">Há </w:t>
      </w:r>
      <w:r>
        <w:rPr>
          <w:u w:val="single"/>
        </w:rPr>
        <w:t>duas</w:t>
      </w:r>
      <w:r>
        <w:t xml:space="preserve"> funções de pré-trade compliance disponíveis:</w:t>
      </w:r>
    </w:p>
    <w:p w:rsidR="00B633AB" w:rsidRDefault="00B633AB" w:rsidP="00B633AB">
      <w:pPr>
        <w:pStyle w:val="ListParagraph"/>
        <w:numPr>
          <w:ilvl w:val="0"/>
          <w:numId w:val="68"/>
        </w:numPr>
      </w:pPr>
      <w:r>
        <w:t>Teste dos trades boletados para o dia:</w:t>
      </w:r>
    </w:p>
    <w:p w:rsidR="00B633AB" w:rsidRDefault="00B633AB" w:rsidP="00B633AB">
      <w:pPr>
        <w:pStyle w:val="ListParagraph"/>
        <w:numPr>
          <w:ilvl w:val="0"/>
          <w:numId w:val="0"/>
        </w:numPr>
        <w:ind w:left="1440"/>
      </w:pPr>
      <w:r w:rsidRPr="005A3041">
        <w:rPr>
          <w:u w:val="wave"/>
        </w:rPr>
        <w:t>Menu Principal</w:t>
      </w:r>
      <w:r>
        <w:sym w:font="Wingdings" w:char="F0E0"/>
      </w:r>
      <w:r>
        <w:t>Trades</w:t>
      </w:r>
      <w:r>
        <w:sym w:font="Wingdings" w:char="F0E0"/>
      </w:r>
      <w:r>
        <w:t>Pré-Trade Compliance ou</w:t>
      </w:r>
    </w:p>
    <w:p w:rsidR="00B633AB" w:rsidRDefault="00B633AB" w:rsidP="00B633AB">
      <w:pPr>
        <w:pStyle w:val="ListParagraph"/>
        <w:numPr>
          <w:ilvl w:val="0"/>
          <w:numId w:val="0"/>
        </w:numPr>
        <w:ind w:left="1440"/>
      </w:pPr>
      <w:r w:rsidRPr="005A3041">
        <w:rPr>
          <w:u w:val="wave"/>
        </w:rPr>
        <w:t>Menu Principal</w:t>
      </w:r>
      <w:r>
        <w:sym w:font="Wingdings" w:char="F0E0"/>
      </w:r>
      <w:r>
        <w:t>Compliance</w:t>
      </w:r>
      <w:r>
        <w:sym w:font="Wingdings" w:char="F0E0"/>
      </w:r>
      <w:r>
        <w:t>Pré-Trade Compliance</w:t>
      </w:r>
    </w:p>
    <w:p w:rsidR="00B633AB" w:rsidRDefault="00B633AB" w:rsidP="00B633AB">
      <w:pPr>
        <w:pStyle w:val="ListParagraph"/>
        <w:numPr>
          <w:ilvl w:val="0"/>
          <w:numId w:val="0"/>
        </w:numPr>
        <w:ind w:left="1440"/>
      </w:pPr>
      <w:r>
        <w:t>Testa as boletas importadas para a Data Base.</w:t>
      </w:r>
    </w:p>
    <w:p w:rsidR="001236E6" w:rsidRDefault="001236E6" w:rsidP="00B633AB">
      <w:pPr>
        <w:pStyle w:val="ListParagraph"/>
        <w:numPr>
          <w:ilvl w:val="0"/>
          <w:numId w:val="0"/>
        </w:numPr>
        <w:ind w:left="1440"/>
      </w:pPr>
      <w:r>
        <w:rPr>
          <w:b/>
        </w:rPr>
        <w:lastRenderedPageBreak/>
        <w:t>Obs 1</w:t>
      </w:r>
      <w:r>
        <w:t>: esta função testa apenas as boletas da Data Base que ainda não foram incorporadas à carteira. Caso um fundo tenha carteira importada para a Data Base, o pré-trade compliance assumirá que não há trades a serem analisados mesmo que existam boletas na mesma data para este mesmo fundo, pois assumirá que todos os trades já estão incorporados à carteira.</w:t>
      </w:r>
    </w:p>
    <w:p w:rsidR="001236E6" w:rsidRPr="001236E6" w:rsidRDefault="001236E6" w:rsidP="00B633AB">
      <w:pPr>
        <w:pStyle w:val="ListParagraph"/>
        <w:numPr>
          <w:ilvl w:val="0"/>
          <w:numId w:val="0"/>
        </w:numPr>
        <w:ind w:left="1440"/>
      </w:pPr>
      <w:r>
        <w:rPr>
          <w:b/>
        </w:rPr>
        <w:t>Obs 2:</w:t>
      </w:r>
      <w:r>
        <w:t xml:space="preserve"> esta função testará somente as boletas da Data Base. Se um fundo tem carteira de data anterior complementada por boletas posteriores, porém não tem boletas na Data Base, o pré-trade compliance assumirá que não há trades para serem testados.</w:t>
      </w:r>
    </w:p>
    <w:p w:rsidR="00B633AB" w:rsidRDefault="00B633AB" w:rsidP="00B633AB">
      <w:pPr>
        <w:pStyle w:val="ListParagraph"/>
        <w:numPr>
          <w:ilvl w:val="0"/>
          <w:numId w:val="68"/>
        </w:numPr>
      </w:pPr>
      <w:r>
        <w:t>Simulação: permite simular um trade que não foi importado.</w:t>
      </w:r>
    </w:p>
    <w:p w:rsidR="00B633AB" w:rsidRDefault="00B633AB" w:rsidP="00B633AB">
      <w:pPr>
        <w:pStyle w:val="ListParagraph"/>
        <w:numPr>
          <w:ilvl w:val="0"/>
          <w:numId w:val="0"/>
        </w:numPr>
        <w:ind w:left="1440"/>
      </w:pPr>
      <w:r>
        <w:t xml:space="preserve">Em </w:t>
      </w:r>
      <w:r w:rsidRPr="005A3041">
        <w:rPr>
          <w:u w:val="wave"/>
        </w:rPr>
        <w:t>Menu Principal</w:t>
      </w:r>
      <w:r>
        <w:sym w:font="Wingdings" w:char="F0E0"/>
      </w:r>
      <w:r>
        <w:t>Simulação</w:t>
      </w:r>
      <w:r>
        <w:sym w:font="Wingdings" w:char="F0E0"/>
      </w:r>
      <w:r>
        <w:t xml:space="preserve">Simula C/V (ver </w:t>
      </w:r>
      <w:r w:rsidR="00B30A00">
        <w:fldChar w:fldCharType="begin"/>
      </w:r>
      <w:r>
        <w:instrText xml:space="preserve"> REF _Ref458692734 \r \h </w:instrText>
      </w:r>
      <w:r w:rsidR="00B30A00">
        <w:fldChar w:fldCharType="separate"/>
      </w:r>
      <w:r w:rsidR="00A71B18">
        <w:t>XI-2</w:t>
      </w:r>
      <w:r w:rsidR="00B30A00">
        <w:fldChar w:fldCharType="end"/>
      </w:r>
      <w:r>
        <w:t>).</w:t>
      </w:r>
    </w:p>
    <w:p w:rsidR="00B633AB" w:rsidRDefault="00B633AB" w:rsidP="00B633AB">
      <w:r>
        <w:t xml:space="preserve">Clicando </w:t>
      </w:r>
      <w:r w:rsidRPr="005A3041">
        <w:rPr>
          <w:u w:val="wave"/>
        </w:rPr>
        <w:t>Menu Principal</w:t>
      </w:r>
      <w:r>
        <w:sym w:font="Wingdings" w:char="F0E0"/>
      </w:r>
      <w:r>
        <w:t>Trades</w:t>
      </w:r>
      <w:r>
        <w:sym w:font="Wingdings" w:char="F0E0"/>
      </w:r>
      <w:r>
        <w:t xml:space="preserve">Pré-Trade Compliance ou </w:t>
      </w:r>
      <w:r w:rsidRPr="005A3041">
        <w:rPr>
          <w:u w:val="wave"/>
        </w:rPr>
        <w:t>Menu Principal</w:t>
      </w:r>
      <w:r>
        <w:sym w:font="Wingdings" w:char="F0E0"/>
      </w:r>
      <w:r>
        <w:t>Compliance</w:t>
      </w:r>
      <w:r>
        <w:sym w:font="Wingdings" w:char="F0E0"/>
      </w:r>
      <w:r>
        <w:t>Pré-Trade Compliance, aparece o Relatório de Pre-Trade Compliance por fundo, assinalando se algum fundo teve o enquadramento violado ou piorado por causa de algum negócio boletado para a Data Base:</w:t>
      </w:r>
    </w:p>
    <w:p w:rsidR="00B633AB" w:rsidRDefault="00B633AB" w:rsidP="00B633AB">
      <w:r>
        <w:rPr>
          <w:noProof/>
          <w:lang w:val="en-US"/>
        </w:rPr>
        <w:drawing>
          <wp:inline distT="0" distB="0" distL="0" distR="0" wp14:anchorId="670CDBF7" wp14:editId="735F7BC7">
            <wp:extent cx="6449127" cy="2952750"/>
            <wp:effectExtent l="19050" t="0" r="8823"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6459771" cy="2957623"/>
                    </a:xfrm>
                    <a:prstGeom prst="rect">
                      <a:avLst/>
                    </a:prstGeom>
                    <a:noFill/>
                    <a:ln w="9525">
                      <a:noFill/>
                      <a:miter lim="800000"/>
                      <a:headEnd/>
                      <a:tailEnd/>
                    </a:ln>
                  </pic:spPr>
                </pic:pic>
              </a:graphicData>
            </a:graphic>
          </wp:inline>
        </w:drawing>
      </w:r>
    </w:p>
    <w:p w:rsidR="00B633AB" w:rsidRDefault="00B633AB" w:rsidP="00B633AB">
      <w:r>
        <w:t>As colunas do relatório de pré-trade compliance mostram:</w:t>
      </w:r>
    </w:p>
    <w:p w:rsidR="00B633AB" w:rsidRDefault="00B633AB" w:rsidP="00B633AB">
      <w:pPr>
        <w:pStyle w:val="ListParagraph"/>
        <w:numPr>
          <w:ilvl w:val="0"/>
          <w:numId w:val="68"/>
        </w:numPr>
      </w:pPr>
      <w:r>
        <w:t>Número de trades relativos ao fundo direta ou indiretamente (trades realizados por algum dos fundos investidos</w:t>
      </w:r>
      <w:r w:rsidR="001236E6">
        <w:t xml:space="preserve"> na Data Base</w:t>
      </w:r>
      <w:r>
        <w:t>);</w:t>
      </w:r>
    </w:p>
    <w:p w:rsidR="00B633AB" w:rsidRDefault="00B633AB" w:rsidP="00B633AB">
      <w:pPr>
        <w:pStyle w:val="ListParagraph"/>
        <w:numPr>
          <w:ilvl w:val="0"/>
          <w:numId w:val="68"/>
        </w:numPr>
      </w:pPr>
      <w:r>
        <w:t>Status do fundo: se sua carteira passou, violou, piorou ou melhorou:</w:t>
      </w:r>
    </w:p>
    <w:p w:rsidR="00B633AB" w:rsidRDefault="00B633AB" w:rsidP="00B633AB">
      <w:pPr>
        <w:ind w:firstLine="720"/>
      </w:pPr>
      <w:r w:rsidRPr="00DB61FB">
        <w:rPr>
          <w:shd w:val="clear" w:color="auto" w:fill="00B050"/>
        </w:rPr>
        <w:t>PASSOU</w:t>
      </w:r>
      <w:r>
        <w:t xml:space="preserve"> </w:t>
      </w:r>
      <w:r>
        <w:tab/>
        <w:t>nenhuma regra foi violada com a adição dos trades;</w:t>
      </w:r>
    </w:p>
    <w:p w:rsidR="00B633AB" w:rsidRDefault="00B633AB" w:rsidP="00B633AB">
      <w:pPr>
        <w:ind w:firstLine="720"/>
      </w:pPr>
      <w:r w:rsidRPr="00DB61FB">
        <w:rPr>
          <w:shd w:val="clear" w:color="auto" w:fill="00B0F0"/>
        </w:rPr>
        <w:t>VOLTOU</w:t>
      </w:r>
      <w:r>
        <w:t xml:space="preserve"> </w:t>
      </w:r>
      <w:r>
        <w:tab/>
        <w:t>uma regra anteriormente violada foi reenquadrada por um trade;</w:t>
      </w:r>
    </w:p>
    <w:p w:rsidR="00B633AB" w:rsidRDefault="00B633AB" w:rsidP="00B633AB">
      <w:pPr>
        <w:ind w:firstLine="720"/>
      </w:pPr>
      <w:r w:rsidRPr="00DB61FB">
        <w:rPr>
          <w:b/>
          <w:color w:val="FFFFFF" w:themeColor="background1"/>
          <w:shd w:val="clear" w:color="auto" w:fill="FF0000"/>
        </w:rPr>
        <w:lastRenderedPageBreak/>
        <w:t>VIOLOU</w:t>
      </w:r>
      <w:r>
        <w:t xml:space="preserve"> </w:t>
      </w:r>
      <w:r>
        <w:tab/>
        <w:t>uma regra foi violada por um trade;</w:t>
      </w:r>
    </w:p>
    <w:p w:rsidR="00B633AB" w:rsidRDefault="00B633AB" w:rsidP="00B633AB">
      <w:pPr>
        <w:ind w:firstLine="720"/>
      </w:pPr>
      <w:r w:rsidRPr="00DB61FB">
        <w:rPr>
          <w:shd w:val="clear" w:color="auto" w:fill="FFC000"/>
        </w:rPr>
        <w:t>PIOROU</w:t>
      </w:r>
      <w:r>
        <w:t xml:space="preserve"> </w:t>
      </w:r>
      <w:r>
        <w:tab/>
        <w:t>uma regra que já estava violada ficou mais distante do enquadramento com o trade.</w:t>
      </w:r>
    </w:p>
    <w:p w:rsidR="00B633AB" w:rsidRDefault="00B633AB" w:rsidP="00447FBC">
      <w:pPr>
        <w:pStyle w:val="ListParagraph"/>
        <w:numPr>
          <w:ilvl w:val="0"/>
          <w:numId w:val="78"/>
        </w:numPr>
      </w:pPr>
      <w:r>
        <w:t>Identificador do trade;</w:t>
      </w:r>
    </w:p>
    <w:p w:rsidR="00B633AB" w:rsidRDefault="00B633AB" w:rsidP="00447FBC">
      <w:pPr>
        <w:pStyle w:val="ListParagraph"/>
        <w:numPr>
          <w:ilvl w:val="0"/>
          <w:numId w:val="78"/>
        </w:numPr>
      </w:pPr>
      <w:r>
        <w:t>Status do trade: se cada trade individualmente fez a carteira violar, piorar, voltar ou passar;</w:t>
      </w:r>
    </w:p>
    <w:p w:rsidR="00B633AB" w:rsidRDefault="00B633AB" w:rsidP="00447FBC">
      <w:pPr>
        <w:pStyle w:val="ListParagraph"/>
        <w:numPr>
          <w:ilvl w:val="0"/>
          <w:numId w:val="78"/>
        </w:numPr>
      </w:pPr>
      <w:r>
        <w:t>Descrição do trade por extenso;</w:t>
      </w:r>
    </w:p>
    <w:p w:rsidR="00B633AB" w:rsidRDefault="00B633AB" w:rsidP="00447FBC">
      <w:pPr>
        <w:pStyle w:val="ListParagraph"/>
        <w:numPr>
          <w:ilvl w:val="0"/>
          <w:numId w:val="78"/>
        </w:numPr>
      </w:pPr>
      <w:r>
        <w:t>Book de regras testado;</w:t>
      </w:r>
    </w:p>
    <w:p w:rsidR="00B633AB" w:rsidRDefault="00B633AB" w:rsidP="00447FBC">
      <w:pPr>
        <w:pStyle w:val="ListParagraph"/>
        <w:numPr>
          <w:ilvl w:val="0"/>
          <w:numId w:val="78"/>
        </w:numPr>
      </w:pPr>
      <w:r>
        <w:t>Regra testada;</w:t>
      </w:r>
    </w:p>
    <w:p w:rsidR="00B633AB" w:rsidRDefault="00B633AB" w:rsidP="00447FBC">
      <w:pPr>
        <w:pStyle w:val="ListParagraph"/>
        <w:numPr>
          <w:ilvl w:val="0"/>
          <w:numId w:val="78"/>
        </w:numPr>
      </w:pPr>
      <w:r>
        <w:t>Resultado da regra antes do trade;</w:t>
      </w:r>
    </w:p>
    <w:p w:rsidR="00B633AB" w:rsidRDefault="00B633AB" w:rsidP="00447FBC">
      <w:pPr>
        <w:pStyle w:val="ListParagraph"/>
        <w:numPr>
          <w:ilvl w:val="0"/>
          <w:numId w:val="78"/>
        </w:numPr>
      </w:pPr>
      <w:r>
        <w:t>Resultado da regra após o trade;</w:t>
      </w:r>
    </w:p>
    <w:p w:rsidR="00B633AB" w:rsidRDefault="00B633AB" w:rsidP="00447FBC">
      <w:pPr>
        <w:pStyle w:val="ListParagraph"/>
        <w:numPr>
          <w:ilvl w:val="0"/>
          <w:numId w:val="78"/>
        </w:numPr>
      </w:pPr>
      <w:r>
        <w:t>Limite da regra.</w:t>
      </w:r>
    </w:p>
    <w:p w:rsidR="00B633AB" w:rsidRDefault="00B633AB" w:rsidP="00B633AB">
      <w:r>
        <w:t>Clicando duas vezes na linha do fundo, aparece o Relatório Detalhado de Pre-Trade Compliance, listando o</w:t>
      </w:r>
      <w:r w:rsidR="001236E6">
        <w:t xml:space="preserve"> resultado por trade e, em caso de desenquadramento, qual book e regra foi afetado</w:t>
      </w:r>
      <w:r>
        <w:t>:</w:t>
      </w:r>
    </w:p>
    <w:p w:rsidR="00B633AB" w:rsidRDefault="00B633AB" w:rsidP="00B633AB">
      <w:r>
        <w:rPr>
          <w:noProof/>
          <w:lang w:val="en-US"/>
        </w:rPr>
        <w:drawing>
          <wp:inline distT="0" distB="0" distL="0" distR="0" wp14:anchorId="311C7476" wp14:editId="2BAC8D63">
            <wp:extent cx="6610350" cy="3026567"/>
            <wp:effectExtent l="19050" t="0" r="0"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6610350" cy="3026567"/>
                    </a:xfrm>
                    <a:prstGeom prst="rect">
                      <a:avLst/>
                    </a:prstGeom>
                    <a:noFill/>
                    <a:ln w="9525">
                      <a:noFill/>
                      <a:miter lim="800000"/>
                      <a:headEnd/>
                      <a:tailEnd/>
                    </a:ln>
                  </pic:spPr>
                </pic:pic>
              </a:graphicData>
            </a:graphic>
          </wp:inline>
        </w:drawing>
      </w:r>
    </w:p>
    <w:p w:rsidR="00B633AB" w:rsidRDefault="00B633AB" w:rsidP="00B633AB">
      <w:r>
        <w:t>A disposição dos trades, e os ‘status’ por cada trade, dependem da “Política” escolhida no cabeçalho:</w:t>
      </w:r>
    </w:p>
    <w:p w:rsidR="00B633AB" w:rsidRDefault="00B633AB" w:rsidP="00B633AB">
      <w:pPr>
        <w:pStyle w:val="ListParagraph"/>
        <w:numPr>
          <w:ilvl w:val="0"/>
          <w:numId w:val="68"/>
        </w:numPr>
      </w:pPr>
      <w:r>
        <w:t xml:space="preserve">“Por hora”: Os trades são considerados submetidos por ordem de importação (geralmente, a ordem em que estão na planilha ou no arquivo NEG). </w:t>
      </w:r>
    </w:p>
    <w:p w:rsidR="00B633AB" w:rsidRDefault="00B633AB" w:rsidP="00B633AB">
      <w:pPr>
        <w:pStyle w:val="ListParagraph"/>
        <w:numPr>
          <w:ilvl w:val="0"/>
          <w:numId w:val="68"/>
        </w:numPr>
      </w:pPr>
      <w:r>
        <w:lastRenderedPageBreak/>
        <w:t>“Por volume”: Os trades são considerados do menor para o maior.</w:t>
      </w:r>
    </w:p>
    <w:p w:rsidR="00B633AB" w:rsidRDefault="00B633AB" w:rsidP="00B633AB">
      <w:r>
        <w:t>É possível um trade desenquadrar e outro subsequente reenquadrar a carteira.</w:t>
      </w:r>
    </w:p>
    <w:p w:rsidR="007F3670" w:rsidRDefault="00B633AB" w:rsidP="00624B1E">
      <w:r>
        <w:t>Não é possível testar individualmente um trade da lista de boletas importadas para a Data Base, porque um trade pode dar um resultado isoladamente e um resultado diferente quando combinado com os demais. Para testar isoladamente um trade hipotético, usa-se a função de Simulação.</w:t>
      </w:r>
    </w:p>
    <w:p w:rsidR="007F3670" w:rsidRDefault="007F3670" w:rsidP="007F3670">
      <w:pPr>
        <w:pStyle w:val="ListParagraph"/>
        <w:numPr>
          <w:ilvl w:val="0"/>
          <w:numId w:val="0"/>
        </w:numPr>
        <w:ind w:left="2880"/>
      </w:pPr>
    </w:p>
    <w:p w:rsidR="007F3670" w:rsidRDefault="007F3670" w:rsidP="007F3670">
      <w:pPr>
        <w:pStyle w:val="ListParagraph"/>
        <w:numPr>
          <w:ilvl w:val="0"/>
          <w:numId w:val="0"/>
        </w:numPr>
        <w:ind w:left="2880"/>
      </w:pPr>
    </w:p>
    <w:p w:rsidR="000A50AF" w:rsidRDefault="000A50AF" w:rsidP="00530BBF">
      <w:pPr>
        <w:pStyle w:val="Heading1"/>
      </w:pPr>
      <w:bookmarkStart w:id="103" w:name="_Toc1482979"/>
      <w:r>
        <w:lastRenderedPageBreak/>
        <w:t>RISCO DE MERCADO</w:t>
      </w:r>
      <w:bookmarkEnd w:id="103"/>
    </w:p>
    <w:p w:rsidR="00823A32" w:rsidRDefault="00823A32" w:rsidP="006255B5">
      <w:pPr>
        <w:pStyle w:val="Heading2"/>
      </w:pPr>
      <w:bookmarkStart w:id="104" w:name="_Toc1482980"/>
      <w:r>
        <w:t>GERAL</w:t>
      </w:r>
      <w:bookmarkEnd w:id="104"/>
    </w:p>
    <w:p w:rsidR="00823A32" w:rsidRDefault="00823A32" w:rsidP="00823A32">
      <w:r>
        <w:t xml:space="preserve">O SRC calcula </w:t>
      </w:r>
      <w:r w:rsidR="00640A0F">
        <w:t xml:space="preserve">as seguintes </w:t>
      </w:r>
      <w:r>
        <w:t>métricas de risco de mercado:</w:t>
      </w:r>
    </w:p>
    <w:p w:rsidR="00823A32" w:rsidRDefault="00823A32" w:rsidP="00F2521F">
      <w:pPr>
        <w:pStyle w:val="ListParagraph"/>
        <w:numPr>
          <w:ilvl w:val="0"/>
          <w:numId w:val="12"/>
        </w:numPr>
      </w:pPr>
      <w:r>
        <w:t xml:space="preserve">VaR </w:t>
      </w:r>
      <w:r w:rsidR="00640A0F">
        <w:t>da Carteira, p</w:t>
      </w:r>
      <w:r>
        <w:t>aramétrico diário</w:t>
      </w:r>
      <w:r w:rsidR="00017DD2">
        <w:t xml:space="preserve"> a 99%</w:t>
      </w:r>
      <w:r w:rsidR="00707EF7">
        <w:t>;</w:t>
      </w:r>
    </w:p>
    <w:p w:rsidR="00640A0F" w:rsidRDefault="00640A0F" w:rsidP="00F2521F">
      <w:pPr>
        <w:pStyle w:val="ListParagraph"/>
        <w:numPr>
          <w:ilvl w:val="0"/>
          <w:numId w:val="12"/>
        </w:numPr>
      </w:pPr>
      <w:r>
        <w:t>VaR da Quota, histórico diário a 99%;</w:t>
      </w:r>
    </w:p>
    <w:p w:rsidR="00823A32" w:rsidRDefault="00707EF7" w:rsidP="00F2521F">
      <w:pPr>
        <w:pStyle w:val="ListParagraph"/>
        <w:numPr>
          <w:ilvl w:val="0"/>
          <w:numId w:val="12"/>
        </w:numPr>
      </w:pPr>
      <w:r>
        <w:t xml:space="preserve">Stress </w:t>
      </w:r>
      <w:r w:rsidR="00640A0F">
        <w:t>da Carteira histórico</w:t>
      </w:r>
      <w:r>
        <w:t>;</w:t>
      </w:r>
    </w:p>
    <w:p w:rsidR="00707EF7" w:rsidRDefault="00640A0F" w:rsidP="00F2521F">
      <w:pPr>
        <w:pStyle w:val="ListParagraph"/>
        <w:numPr>
          <w:ilvl w:val="0"/>
          <w:numId w:val="12"/>
        </w:numPr>
      </w:pPr>
      <w:r>
        <w:t>Stress da Carteira por cenário;</w:t>
      </w:r>
    </w:p>
    <w:p w:rsidR="00640A0F" w:rsidRDefault="00640A0F" w:rsidP="00F2521F">
      <w:pPr>
        <w:pStyle w:val="ListParagraph"/>
        <w:numPr>
          <w:ilvl w:val="0"/>
          <w:numId w:val="12"/>
        </w:numPr>
      </w:pPr>
      <w:r>
        <w:t>Drawdown</w:t>
      </w:r>
      <w:r w:rsidR="002936F8">
        <w:t xml:space="preserve"> e comportamento da quota em crises;</w:t>
      </w:r>
    </w:p>
    <w:p w:rsidR="002936F8" w:rsidRDefault="002936F8" w:rsidP="00F2521F">
      <w:pPr>
        <w:pStyle w:val="ListParagraph"/>
        <w:numPr>
          <w:ilvl w:val="0"/>
          <w:numId w:val="12"/>
        </w:numPr>
      </w:pPr>
      <w:r>
        <w:t>Backtest do VaR.</w:t>
      </w:r>
    </w:p>
    <w:p w:rsidR="00823A32" w:rsidRDefault="00707EF7" w:rsidP="00707EF7">
      <w:pPr>
        <w:ind w:left="0" w:firstLine="720"/>
      </w:pPr>
      <w:r>
        <w:t>Para VaR e Stress Histórico s</w:t>
      </w:r>
      <w:r w:rsidR="00823A32">
        <w:t xml:space="preserve">ão utilizados </w:t>
      </w:r>
      <w:r w:rsidR="00D859E8">
        <w:t xml:space="preserve">5 </w:t>
      </w:r>
      <w:r w:rsidR="00823A32">
        <w:t>fatores de risco:</w:t>
      </w:r>
    </w:p>
    <w:p w:rsidR="00823A32" w:rsidRDefault="00823A32" w:rsidP="00F2521F">
      <w:pPr>
        <w:pStyle w:val="ListParagraph"/>
        <w:numPr>
          <w:ilvl w:val="0"/>
          <w:numId w:val="13"/>
        </w:numPr>
      </w:pPr>
      <w:r>
        <w:t xml:space="preserve">curva pré, </w:t>
      </w:r>
    </w:p>
    <w:p w:rsidR="00823A32" w:rsidRDefault="00823A32" w:rsidP="00F2521F">
      <w:pPr>
        <w:pStyle w:val="ListParagraph"/>
        <w:numPr>
          <w:ilvl w:val="0"/>
          <w:numId w:val="13"/>
        </w:numPr>
      </w:pPr>
      <w:r>
        <w:t xml:space="preserve">curva de </w:t>
      </w:r>
      <w:r w:rsidR="00B6727A">
        <w:t>IPCA</w:t>
      </w:r>
      <w:r>
        <w:t>,</w:t>
      </w:r>
    </w:p>
    <w:p w:rsidR="00D859E8" w:rsidRDefault="00823A32" w:rsidP="00F2521F">
      <w:pPr>
        <w:pStyle w:val="ListParagraph"/>
        <w:numPr>
          <w:ilvl w:val="0"/>
          <w:numId w:val="13"/>
        </w:numPr>
      </w:pPr>
      <w:r>
        <w:t xml:space="preserve">índice </w:t>
      </w:r>
      <w:r w:rsidR="00B6727A">
        <w:t xml:space="preserve">IFIX </w:t>
      </w:r>
      <w:r>
        <w:t>de fundos imobiliários</w:t>
      </w:r>
      <w:r w:rsidR="00D859E8">
        <w:t>,</w:t>
      </w:r>
    </w:p>
    <w:p w:rsidR="00823A32" w:rsidRDefault="00D859E8" w:rsidP="00F2521F">
      <w:pPr>
        <w:pStyle w:val="ListParagraph"/>
        <w:numPr>
          <w:ilvl w:val="0"/>
          <w:numId w:val="13"/>
        </w:numPr>
      </w:pPr>
      <w:r>
        <w:t>risco idiossincrásico de equity imobiliário e</w:t>
      </w:r>
      <w:r w:rsidR="00823A32">
        <w:t xml:space="preserve"> </w:t>
      </w:r>
    </w:p>
    <w:p w:rsidR="00823A32" w:rsidRDefault="00823A32" w:rsidP="00F2521F">
      <w:pPr>
        <w:pStyle w:val="ListParagraph"/>
        <w:numPr>
          <w:ilvl w:val="0"/>
          <w:numId w:val="13"/>
        </w:numPr>
      </w:pPr>
      <w:r>
        <w:t>dólar</w:t>
      </w:r>
      <w:r w:rsidR="002936F8">
        <w:t>.</w:t>
      </w:r>
    </w:p>
    <w:p w:rsidR="00823A32" w:rsidRDefault="00823A32" w:rsidP="00823A32">
      <w:r>
        <w:t xml:space="preserve">Para o cômputo de risco de mercado é necessário que as séries históricas de preços de fatores de risco, que são </w:t>
      </w:r>
      <w:r w:rsidRPr="00823A32">
        <w:rPr>
          <w:u w:val="single"/>
        </w:rPr>
        <w:t>importadas</w:t>
      </w:r>
      <w:r>
        <w:t xml:space="preserve">, estejam atualizadas. </w:t>
      </w:r>
    </w:p>
    <w:p w:rsidR="00823A32" w:rsidRDefault="00823A32" w:rsidP="006255B5">
      <w:pPr>
        <w:pStyle w:val="Heading2"/>
      </w:pPr>
      <w:bookmarkStart w:id="105" w:name="_Toc1482981"/>
      <w:r>
        <w:t>IMPORTAÇÃO</w:t>
      </w:r>
      <w:bookmarkEnd w:id="105"/>
    </w:p>
    <w:p w:rsidR="00823A32" w:rsidRDefault="00823A32" w:rsidP="00823A32">
      <w:r>
        <w:t>A importação das séries históricas é automática durante o processo de Importação Completa, que busca as séries na planilha Excel configurada.</w:t>
      </w:r>
    </w:p>
    <w:p w:rsidR="00823A32" w:rsidRDefault="00823A32" w:rsidP="00823A32">
      <w:r>
        <w:t>A importação de uma série de uma data sobrescreve a anterior. Este é o único procedimento para corrigir dados errados durante a importação. Não há meios de editar as séries históricas depois de importadas.</w:t>
      </w:r>
    </w:p>
    <w:p w:rsidR="00017DD2" w:rsidRDefault="00017DD2" w:rsidP="006255B5">
      <w:pPr>
        <w:pStyle w:val="Heading2"/>
      </w:pPr>
      <w:bookmarkStart w:id="106" w:name="_Toc1482982"/>
      <w:r>
        <w:lastRenderedPageBreak/>
        <w:t>PARÂMETROS</w:t>
      </w:r>
      <w:bookmarkEnd w:id="106"/>
    </w:p>
    <w:p w:rsidR="00017DD2" w:rsidRDefault="00017DD2" w:rsidP="00017DD2">
      <w:r>
        <w:t>Na configuração do SRC é possível determinar:</w:t>
      </w:r>
    </w:p>
    <w:p w:rsidR="00017DD2" w:rsidRDefault="00017DD2" w:rsidP="00F2521F">
      <w:pPr>
        <w:pStyle w:val="ListParagraph"/>
        <w:numPr>
          <w:ilvl w:val="0"/>
          <w:numId w:val="14"/>
        </w:numPr>
      </w:pPr>
      <w:r>
        <w:t>Os identificadores dos fatores de risco na base de dados;</w:t>
      </w:r>
    </w:p>
    <w:p w:rsidR="00017DD2" w:rsidRDefault="00017DD2" w:rsidP="00F2521F">
      <w:pPr>
        <w:pStyle w:val="ListParagraph"/>
        <w:numPr>
          <w:ilvl w:val="0"/>
          <w:numId w:val="14"/>
        </w:numPr>
      </w:pPr>
      <w:r>
        <w:t>O Lambda da métrica EWMA de volatilidade;</w:t>
      </w:r>
    </w:p>
    <w:p w:rsidR="00017DD2" w:rsidRDefault="00017DD2" w:rsidP="00F2521F">
      <w:pPr>
        <w:pStyle w:val="ListParagraph"/>
        <w:numPr>
          <w:ilvl w:val="0"/>
          <w:numId w:val="14"/>
        </w:numPr>
      </w:pPr>
      <w:r>
        <w:t>Os níveis aproximados de taxas de juros e de inflação anual.</w:t>
      </w:r>
    </w:p>
    <w:p w:rsidR="00017DD2" w:rsidRDefault="00017DD2" w:rsidP="00823A32">
      <w:r>
        <w:t>Os parâmetros de VaR (diário a 99%) são fixos.</w:t>
      </w:r>
    </w:p>
    <w:p w:rsidR="00707EF7" w:rsidRDefault="00707EF7" w:rsidP="006255B5">
      <w:pPr>
        <w:pStyle w:val="Heading2"/>
      </w:pPr>
      <w:bookmarkStart w:id="107" w:name="_Toc1482983"/>
      <w:r>
        <w:t>VAR</w:t>
      </w:r>
      <w:r w:rsidR="002936F8">
        <w:t xml:space="preserve"> DA CARTEIRA</w:t>
      </w:r>
      <w:bookmarkEnd w:id="107"/>
    </w:p>
    <w:p w:rsidR="00707EF7" w:rsidRDefault="00707EF7" w:rsidP="00823A32">
      <w:r>
        <w:t xml:space="preserve">O VaR </w:t>
      </w:r>
      <w:r w:rsidR="002936F8">
        <w:t xml:space="preserve">da Carteira </w:t>
      </w:r>
      <w:r>
        <w:t>é calculado pelo método paramétrico.</w:t>
      </w:r>
    </w:p>
    <w:p w:rsidR="002713A7" w:rsidRDefault="002713A7" w:rsidP="00823A32">
      <w:r>
        <w:t>Os seguintes testes são realizados para determinar o(s) fator(es) de risco mais adequado(s) a cada título:</w:t>
      </w:r>
    </w:p>
    <w:p w:rsidR="00D859E8" w:rsidRDefault="002713A7" w:rsidP="00F2521F">
      <w:pPr>
        <w:pStyle w:val="ListParagraph"/>
        <w:numPr>
          <w:ilvl w:val="0"/>
          <w:numId w:val="16"/>
        </w:numPr>
      </w:pPr>
      <w:r>
        <w:t>Se a Classe de Liquidez for “FIILIST”</w:t>
      </w:r>
      <w:r w:rsidR="00C63B89">
        <w:t xml:space="preserve"> </w:t>
      </w:r>
      <w:r w:rsidR="00C63B89">
        <w:rPr>
          <w:u w:val="single"/>
        </w:rPr>
        <w:t>ou</w:t>
      </w:r>
      <w:r w:rsidR="00C63B89">
        <w:t xml:space="preserve"> o Indexador for “IFIX”</w:t>
      </w:r>
      <w:r w:rsidR="00B6727A">
        <w:t>, o fator de risco será</w:t>
      </w:r>
      <w:r w:rsidR="00D859E8">
        <w:t>:</w:t>
      </w:r>
    </w:p>
    <w:p w:rsidR="00BE6AFC" w:rsidRDefault="00B6727A" w:rsidP="00F2521F">
      <w:pPr>
        <w:pStyle w:val="ListParagraph"/>
        <w:numPr>
          <w:ilvl w:val="1"/>
          <w:numId w:val="16"/>
        </w:numPr>
      </w:pPr>
      <w:r>
        <w:t xml:space="preserve">o índice IFIX </w:t>
      </w:r>
      <w:r w:rsidR="00D859E8">
        <w:t>vezes 1.07, se a senioridade for “EQUITY”</w:t>
      </w:r>
      <w:r w:rsidR="002936F8">
        <w:t xml:space="preserve"> (fundos de “tijolo”)</w:t>
      </w:r>
      <w:r>
        <w:t>;</w:t>
      </w:r>
    </w:p>
    <w:p w:rsidR="00BE6AFC" w:rsidRDefault="00D859E8" w:rsidP="00F2521F">
      <w:pPr>
        <w:pStyle w:val="ListParagraph"/>
        <w:numPr>
          <w:ilvl w:val="1"/>
          <w:numId w:val="16"/>
        </w:numPr>
      </w:pPr>
      <w:r>
        <w:t>o ínidice IFIX vezes 0.75, se a senioridade for diferente de “EQUITY”</w:t>
      </w:r>
      <w:r w:rsidR="002936F8">
        <w:t xml:space="preserve"> (fundos de “papel”)</w:t>
      </w:r>
      <w:r>
        <w:t>.</w:t>
      </w:r>
    </w:p>
    <w:p w:rsidR="00691C3E" w:rsidRDefault="00691C3E" w:rsidP="00691C3E">
      <w:pPr>
        <w:ind w:left="1800"/>
      </w:pPr>
      <w:r>
        <w:t>Note que a exposição a risco de mercado imobiliário será diferente de 100% do IFIX mesmo que o indexador seja IFIX. Presume-se que se um título com “indexador” IFIX seja um direito sobre “papel” (0.75x) ou “tijolo” (1.07x). Isso permite classificar com indexador IFIX títulos de crédito que estejam sob liquidação de garantias imobiliárias.</w:t>
      </w:r>
    </w:p>
    <w:p w:rsidR="00B6727A" w:rsidRDefault="00B6727A" w:rsidP="00F2521F">
      <w:pPr>
        <w:pStyle w:val="ListParagraph"/>
        <w:numPr>
          <w:ilvl w:val="0"/>
          <w:numId w:val="16"/>
        </w:numPr>
      </w:pPr>
      <w:r>
        <w:t xml:space="preserve">Caso a Classe de liquidez </w:t>
      </w:r>
      <w:r>
        <w:rPr>
          <w:u w:val="single"/>
        </w:rPr>
        <w:t>não</w:t>
      </w:r>
      <w:r>
        <w:t xml:space="preserve"> seja “FIILIST”:</w:t>
      </w:r>
    </w:p>
    <w:p w:rsidR="00B6727A" w:rsidRDefault="00B6727A" w:rsidP="00F2521F">
      <w:pPr>
        <w:pStyle w:val="ListParagraph"/>
        <w:numPr>
          <w:ilvl w:val="1"/>
          <w:numId w:val="16"/>
        </w:numPr>
      </w:pPr>
      <w:r>
        <w:t>Se o Indexador for “FIXED”</w:t>
      </w:r>
      <w:r w:rsidR="008B6930">
        <w:t>, “%CDI”,</w:t>
      </w:r>
      <w:r>
        <w:t xml:space="preserve"> ou “PRE” </w:t>
      </w:r>
      <w:r w:rsidRPr="002936F8">
        <w:rPr>
          <w:u w:val="single"/>
        </w:rPr>
        <w:t>ou o tipo</w:t>
      </w:r>
      <w:r>
        <w:t xml:space="preserve"> for “FUTUROS”, sensibilizará o fator de risco “pré”;</w:t>
      </w:r>
    </w:p>
    <w:p w:rsidR="00B6727A" w:rsidRDefault="00B6727A" w:rsidP="00F2521F">
      <w:pPr>
        <w:pStyle w:val="ListParagraph"/>
        <w:numPr>
          <w:ilvl w:val="1"/>
          <w:numId w:val="16"/>
        </w:numPr>
      </w:pPr>
      <w:r>
        <w:t>Se o Indexador for “IPCA”, “IGPM” ou “IGPDI”, sensibilizará o fator de risco “inflação”;</w:t>
      </w:r>
    </w:p>
    <w:p w:rsidR="00B6727A" w:rsidRDefault="00B6727A" w:rsidP="00F2521F">
      <w:pPr>
        <w:pStyle w:val="ListParagraph"/>
        <w:numPr>
          <w:ilvl w:val="1"/>
          <w:numId w:val="16"/>
        </w:numPr>
      </w:pPr>
      <w:r>
        <w:t>Se o Indexador for “DOLAR”, sensibilizará o fator de risco “dólar”</w:t>
      </w:r>
      <w:r w:rsidR="00016870">
        <w:t>;</w:t>
      </w:r>
    </w:p>
    <w:p w:rsidR="00707EF7" w:rsidRDefault="00707EF7" w:rsidP="00823A32">
      <w:r>
        <w:t xml:space="preserve">Para riscos de taxas de juros (pré e inflação) é computada a </w:t>
      </w:r>
      <w:r>
        <w:rPr>
          <w:u w:val="single"/>
        </w:rPr>
        <w:t>Duration</w:t>
      </w:r>
      <w:r>
        <w:t xml:space="preserve"> do título e interpolada a volatilidade da taxa para o seu prazo.</w:t>
      </w:r>
    </w:p>
    <w:p w:rsidR="00707EF7" w:rsidRDefault="00707EF7" w:rsidP="00823A32">
      <w:r>
        <w:t xml:space="preserve">A correlação entre fatores de risco é considerada igual a 1, ou seja o VaR </w:t>
      </w:r>
      <w:r>
        <w:rPr>
          <w:u w:val="single"/>
        </w:rPr>
        <w:t>soma</w:t>
      </w:r>
      <w:r>
        <w:t xml:space="preserve"> os riscos de mercado dos 4 fatores, superestimando o risco de mercado </w:t>
      </w:r>
      <w:r w:rsidR="00E81E3A">
        <w:t>real</w:t>
      </w:r>
      <w:r>
        <w:t>.</w:t>
      </w:r>
    </w:p>
    <w:p w:rsidR="003C06D6" w:rsidRDefault="003C06D6" w:rsidP="00823A32">
      <w:r>
        <w:lastRenderedPageBreak/>
        <w:t xml:space="preserve">O risco de preço imobiliário é calculado em dois componentes: a) </w:t>
      </w:r>
      <w:r w:rsidR="00E81E3A">
        <w:t xml:space="preserve">risco sistemático igual a </w:t>
      </w:r>
      <w:r w:rsidR="00D859E8">
        <w:t xml:space="preserve">1.07 </w:t>
      </w:r>
      <w:r w:rsidR="00E81E3A">
        <w:t xml:space="preserve">ou 0.75 </w:t>
      </w:r>
      <w:r w:rsidR="00D859E8">
        <w:t xml:space="preserve">vezes o </w:t>
      </w:r>
      <w:r>
        <w:t xml:space="preserve">IFIX e b) risco </w:t>
      </w:r>
      <w:r w:rsidR="00E44ED7">
        <w:t xml:space="preserve">diversificável, computado com base no número de “holdings” </w:t>
      </w:r>
      <w:r w:rsidR="00E81E3A">
        <w:t xml:space="preserve">imobiliários </w:t>
      </w:r>
      <w:r w:rsidR="00E44ED7">
        <w:t xml:space="preserve">do </w:t>
      </w:r>
      <w:r w:rsidR="00E81E3A">
        <w:t>título</w:t>
      </w:r>
      <w:r w:rsidR="00D859E8">
        <w:t xml:space="preserve"> (</w:t>
      </w:r>
      <w:r w:rsidR="00BF3D1F" w:rsidRPr="00BF3D1F">
        <w:t>ver Anexo VII</w:t>
      </w:r>
      <w:r w:rsidR="00D859E8">
        <w:t xml:space="preserve"> )</w:t>
      </w:r>
      <w:r w:rsidR="00511AE6">
        <w:t xml:space="preserve">. </w:t>
      </w:r>
    </w:p>
    <w:p w:rsidR="0099160B" w:rsidRDefault="0099160B" w:rsidP="0099160B">
      <w:r>
        <w:t>A opção Risco</w:t>
      </w:r>
      <w:r>
        <w:sym w:font="Wingdings" w:char="F0E0"/>
      </w:r>
      <w:r>
        <w:t>Parâmetros de Mercado permite visualizar as volatilidad</w:t>
      </w:r>
      <w:r w:rsidR="002E1136">
        <w:t>es e as variações em stress de 30 dias calculada</w:t>
      </w:r>
      <w:r>
        <w:t>s das séries históricas.</w:t>
      </w:r>
    </w:p>
    <w:p w:rsidR="002936F8" w:rsidRDefault="002936F8" w:rsidP="006255B5">
      <w:pPr>
        <w:pStyle w:val="Heading2"/>
      </w:pPr>
      <w:bookmarkStart w:id="108" w:name="_Toc1482984"/>
      <w:r>
        <w:t>VAR DA QUOTA</w:t>
      </w:r>
      <w:bookmarkEnd w:id="108"/>
    </w:p>
    <w:p w:rsidR="002936F8" w:rsidRPr="002936F8" w:rsidRDefault="002936F8" w:rsidP="002936F8">
      <w:r>
        <w:t>O VaR da quota é calculado pelo método histórico. É calculado o desvio-padrão do retorno diário da quota nos últimos 252 dias e este é escalonado para a significância de 99%.</w:t>
      </w:r>
    </w:p>
    <w:p w:rsidR="00707EF7" w:rsidRDefault="00707EF7" w:rsidP="006255B5">
      <w:pPr>
        <w:pStyle w:val="Heading2"/>
      </w:pPr>
      <w:bookmarkStart w:id="109" w:name="_Toc1482985"/>
      <w:r>
        <w:t>CÁLCULO DO STRESS HISTÓRICO</w:t>
      </w:r>
      <w:r w:rsidR="005F461E">
        <w:t xml:space="preserve"> DA CARTEIRA</w:t>
      </w:r>
      <w:bookmarkEnd w:id="109"/>
    </w:p>
    <w:p w:rsidR="00707EF7" w:rsidRDefault="00707EF7" w:rsidP="00823A32">
      <w:r>
        <w:t>O Stress é calculado sobre a maior variação de cada fator de risco em uma janela móvel de 30 dias.</w:t>
      </w:r>
    </w:p>
    <w:p w:rsidR="00B6727A" w:rsidRDefault="00B6727A" w:rsidP="006255B5">
      <w:pPr>
        <w:pStyle w:val="Heading2"/>
      </w:pPr>
      <w:bookmarkStart w:id="110" w:name="_Toc1482986"/>
      <w:r>
        <w:t>TELA DE RISCO DE MERCADO</w:t>
      </w:r>
      <w:bookmarkEnd w:id="110"/>
      <w:r>
        <w:t xml:space="preserve"> </w:t>
      </w:r>
    </w:p>
    <w:p w:rsidR="00B6727A" w:rsidRDefault="00B6727A" w:rsidP="00B6727A">
      <w:r>
        <w:t>Clicando em</w:t>
      </w:r>
      <w:r w:rsidR="00A95FEA">
        <w:t xml:space="preserve"> </w:t>
      </w:r>
      <w:r w:rsidR="00A95FEA" w:rsidRPr="00A95FEA">
        <w:rPr>
          <w:u w:val="wave"/>
        </w:rPr>
        <w:t>Menu Principal</w:t>
      </w:r>
      <w:r w:rsidR="00A95FEA">
        <w:sym w:font="Wingdings" w:char="F0E0"/>
      </w:r>
      <w:r>
        <w:t>Risco</w:t>
      </w:r>
      <w:r>
        <w:sym w:font="Wingdings" w:char="F0E0"/>
      </w:r>
      <w:r>
        <w:t xml:space="preserve">Risco de Mercado (Fundos), abre-se a Tela de Risco de Mercado por fundo. </w:t>
      </w:r>
    </w:p>
    <w:p w:rsidR="00B6727A" w:rsidRDefault="00B6727A" w:rsidP="00B6727A">
      <w:r>
        <w:t>Nela é possível visualizar o VaR, o Stress Histórico, e as exposições a fatores de risco:</w:t>
      </w:r>
    </w:p>
    <w:p w:rsidR="00B6727A" w:rsidRDefault="00B6727A" w:rsidP="00F2521F">
      <w:pPr>
        <w:pStyle w:val="ListParagraph"/>
        <w:numPr>
          <w:ilvl w:val="0"/>
          <w:numId w:val="17"/>
        </w:numPr>
      </w:pPr>
      <w:r>
        <w:t>As exposições a índice imobiliário e a dólar são dadas em percentual do PL</w:t>
      </w:r>
    </w:p>
    <w:p w:rsidR="00B6727A" w:rsidRPr="00B6727A" w:rsidRDefault="00B6727A" w:rsidP="00F2521F">
      <w:pPr>
        <w:pStyle w:val="ListParagraph"/>
        <w:numPr>
          <w:ilvl w:val="0"/>
          <w:numId w:val="17"/>
        </w:numPr>
      </w:pPr>
      <w:r>
        <w:t>As exposições a pré e inflação são dadas em Duration.</w:t>
      </w:r>
    </w:p>
    <w:p w:rsidR="00B6727A" w:rsidRPr="00EF27D1" w:rsidRDefault="00B6727A" w:rsidP="00B6727A">
      <w:r>
        <w:rPr>
          <w:noProof/>
          <w:lang w:val="en-US"/>
        </w:rPr>
        <w:lastRenderedPageBreak/>
        <w:drawing>
          <wp:inline distT="0" distB="0" distL="0" distR="0" wp14:anchorId="15B8E37D" wp14:editId="70FBE1B0">
            <wp:extent cx="4475513" cy="4572000"/>
            <wp:effectExtent l="19050" t="0" r="1237"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4475513" cy="4572000"/>
                    </a:xfrm>
                    <a:prstGeom prst="rect">
                      <a:avLst/>
                    </a:prstGeom>
                    <a:noFill/>
                    <a:ln w="9525">
                      <a:noFill/>
                      <a:miter lim="800000"/>
                      <a:headEnd/>
                      <a:tailEnd/>
                    </a:ln>
                  </pic:spPr>
                </pic:pic>
              </a:graphicData>
            </a:graphic>
          </wp:inline>
        </w:drawing>
      </w:r>
    </w:p>
    <w:p w:rsidR="00B6727A" w:rsidRDefault="00B6727A" w:rsidP="006255B5">
      <w:pPr>
        <w:pStyle w:val="Heading2"/>
      </w:pPr>
      <w:bookmarkStart w:id="111" w:name="_Toc1482987"/>
      <w:r>
        <w:t>TELA DE RISCO DE CARTEIRA</w:t>
      </w:r>
      <w:bookmarkEnd w:id="111"/>
    </w:p>
    <w:p w:rsidR="00B6727A" w:rsidRPr="00B6727A" w:rsidRDefault="00B6727A" w:rsidP="00B6727A">
      <w:r>
        <w:t>Ao escolhe</w:t>
      </w:r>
      <w:r w:rsidR="00923ACD">
        <w:t>r</w:t>
      </w:r>
      <w:r>
        <w:t xml:space="preserve"> Risco</w:t>
      </w:r>
      <w:r>
        <w:sym w:font="Wingdings" w:char="F0E0"/>
      </w:r>
      <w:r>
        <w:t>Risco de Mercado (Carteira) abre-se a Tela de Risco de Carteira, com o VaR por fator de risco de cada título da carteira de um fundo selecionado.</w:t>
      </w:r>
    </w:p>
    <w:p w:rsidR="00B6727A" w:rsidRDefault="00B6727A" w:rsidP="00B6727A">
      <w:r>
        <w:rPr>
          <w:noProof/>
          <w:lang w:val="en-US"/>
        </w:rPr>
        <w:lastRenderedPageBreak/>
        <w:drawing>
          <wp:inline distT="0" distB="0" distL="0" distR="0" wp14:anchorId="0A0E0E62" wp14:editId="584A7960">
            <wp:extent cx="4812030" cy="5486400"/>
            <wp:effectExtent l="19050" t="0" r="762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4812030" cy="5486400"/>
                    </a:xfrm>
                    <a:prstGeom prst="rect">
                      <a:avLst/>
                    </a:prstGeom>
                    <a:noFill/>
                    <a:ln w="9525">
                      <a:noFill/>
                      <a:miter lim="800000"/>
                      <a:headEnd/>
                      <a:tailEnd/>
                    </a:ln>
                  </pic:spPr>
                </pic:pic>
              </a:graphicData>
            </a:graphic>
          </wp:inline>
        </w:drawing>
      </w:r>
    </w:p>
    <w:p w:rsidR="00707EF7" w:rsidRDefault="00707EF7" w:rsidP="006255B5">
      <w:pPr>
        <w:pStyle w:val="Heading2"/>
      </w:pPr>
      <w:bookmarkStart w:id="112" w:name="_Toc1482988"/>
      <w:r>
        <w:t>STRESS POR CENÁRIO</w:t>
      </w:r>
      <w:bookmarkEnd w:id="112"/>
    </w:p>
    <w:p w:rsidR="00EF27D1" w:rsidRDefault="00EF27D1" w:rsidP="00EF27D1">
      <w:r>
        <w:t>O Stress por cenário é calculado como o impacto da variação de valor de cada título.</w:t>
      </w:r>
    </w:p>
    <w:p w:rsidR="00EF27D1" w:rsidRDefault="00EF27D1" w:rsidP="00EF27D1">
      <w:r>
        <w:t xml:space="preserve">Para computar o stress, o usuário deve criar e manter uma lista de </w:t>
      </w:r>
      <w:r>
        <w:rPr>
          <w:u w:val="single"/>
        </w:rPr>
        <w:t>cenários</w:t>
      </w:r>
      <w:r w:rsidR="00446A0B">
        <w:t xml:space="preserve"> acionando Risco</w:t>
      </w:r>
      <w:r w:rsidR="00446A0B">
        <w:sym w:font="Wingdings" w:char="F0E0"/>
      </w:r>
      <w:r w:rsidR="00446A0B">
        <w:t>Cenários de Stress. É mostrado o Formulário de Configuração de Stress, que tem 3 áreas:</w:t>
      </w:r>
    </w:p>
    <w:p w:rsidR="00446A0B" w:rsidRPr="00446A0B" w:rsidRDefault="00446A0B" w:rsidP="00B6727A"/>
    <w:p w:rsidR="00EF27D1" w:rsidRDefault="00F5650D" w:rsidP="00EF27D1">
      <w:r>
        <w:rPr>
          <w:noProof/>
          <w:lang w:val="en-US"/>
        </w:rPr>
        <w:lastRenderedPageBreak/>
        <mc:AlternateContent>
          <mc:Choice Requires="wps">
            <w:drawing>
              <wp:anchor distT="0" distB="0" distL="114300" distR="114300" simplePos="0" relativeHeight="251730944" behindDoc="0" locked="0" layoutInCell="1" allowOverlap="1" wp14:anchorId="3C1F456C" wp14:editId="16B70924">
                <wp:simplePos x="0" y="0"/>
                <wp:positionH relativeFrom="column">
                  <wp:posOffset>504825</wp:posOffset>
                </wp:positionH>
                <wp:positionV relativeFrom="paragraph">
                  <wp:posOffset>3347720</wp:posOffset>
                </wp:positionV>
                <wp:extent cx="3143250" cy="685800"/>
                <wp:effectExtent l="9525" t="13970" r="9525" b="14605"/>
                <wp:wrapNone/>
                <wp:docPr id="127"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6858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39.75pt;margin-top:263.6pt;width:247.5pt;height:5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" filled="f" strokecolor="red" strokeweight="1.5pt"/>
            </w:pict>
          </mc:Fallback>
        </mc:AlternateContent>
      </w:r>
      <w:r>
        <w:rPr>
          <w:noProof/>
          <w:lang w:val="en-US"/>
        </w:rPr>
        <mc:AlternateContent>
          <mc:Choice Requires="wps">
            <w:drawing>
              <wp:anchor distT="0" distB="0" distL="114300" distR="114300" simplePos="0" relativeHeight="251734016" behindDoc="0" locked="0" layoutInCell="1" allowOverlap="1" wp14:anchorId="06E679CE" wp14:editId="52DB9180">
                <wp:simplePos x="0" y="0"/>
                <wp:positionH relativeFrom="column">
                  <wp:posOffset>3190875</wp:posOffset>
                </wp:positionH>
                <wp:positionV relativeFrom="paragraph">
                  <wp:posOffset>3433445</wp:posOffset>
                </wp:positionV>
                <wp:extent cx="323850" cy="247650"/>
                <wp:effectExtent l="0" t="4445" r="0" b="0"/>
                <wp:wrapNone/>
                <wp:docPr id="12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446A0B">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93" type="#_x0000_t202" style="position:absolute;left:0;text-align:left;margin-left:251.25pt;margin-top:270.35pt;width:25.5pt;height: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OkuA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" filled="f" stroked="f">
                <v:textbox>
                  <w:txbxContent>
                    <w:p w:rsidR="00A418A8" w:rsidRPr="00431641" w:rsidRDefault="00A418A8" w:rsidP="00446A0B">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32992" behindDoc="0" locked="0" layoutInCell="1" allowOverlap="1" wp14:anchorId="4C69C825" wp14:editId="11301BD2">
                <wp:simplePos x="0" y="0"/>
                <wp:positionH relativeFrom="column">
                  <wp:posOffset>3190875</wp:posOffset>
                </wp:positionH>
                <wp:positionV relativeFrom="paragraph">
                  <wp:posOffset>737870</wp:posOffset>
                </wp:positionV>
                <wp:extent cx="323850" cy="257175"/>
                <wp:effectExtent l="0" t="4445" r="0" b="0"/>
                <wp:wrapNone/>
                <wp:docPr id="12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446A0B">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94" type="#_x0000_t202" style="position:absolute;left:0;text-align:left;margin-left:251.25pt;margin-top:58.1pt;width:25.5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J6uA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" filled="f" stroked="f">
                <v:textbox>
                  <w:txbxContent>
                    <w:p w:rsidR="00A418A8" w:rsidRPr="00431641" w:rsidRDefault="00A418A8" w:rsidP="00446A0B">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31968" behindDoc="0" locked="0" layoutInCell="1" allowOverlap="1" wp14:anchorId="7DA7FBBC" wp14:editId="30716132">
                <wp:simplePos x="0" y="0"/>
                <wp:positionH relativeFrom="column">
                  <wp:posOffset>3114675</wp:posOffset>
                </wp:positionH>
                <wp:positionV relativeFrom="paragraph">
                  <wp:posOffset>223520</wp:posOffset>
                </wp:positionV>
                <wp:extent cx="400050" cy="247650"/>
                <wp:effectExtent l="0" t="4445" r="0" b="0"/>
                <wp:wrapNone/>
                <wp:docPr id="12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431641" w:rsidRDefault="00A418A8" w:rsidP="00446A0B">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95" type="#_x0000_t202" style="position:absolute;left:0;text-align:left;margin-left:245.25pt;margin-top:17.6pt;width:31.5pt;height: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GVuAIAAMM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" filled="f" stroked="f">
                <v:textbox>
                  <w:txbxContent>
                    <w:p w:rsidR="00A418A8" w:rsidRPr="00431641" w:rsidRDefault="00A418A8" w:rsidP="00446A0B">
                      <w:pPr>
                        <w:ind w:left="0"/>
                        <w:rPr>
                          <w:b/>
                          <w:color w:val="FF0000"/>
                        </w:rPr>
                      </w:pPr>
                      <w:r w:rsidRPr="00431641">
                        <w:rPr>
                          <w:b/>
                          <w:color w:val="FF0000"/>
                        </w:rPr>
                        <w:t>❶</w:t>
                      </w:r>
                    </w:p>
                  </w:txbxContent>
                </v:textbox>
              </v:shape>
            </w:pict>
          </mc:Fallback>
        </mc:AlternateContent>
      </w:r>
      <w:r>
        <w:rPr>
          <w:noProof/>
          <w:lang w:val="en-US"/>
        </w:rPr>
        <mc:AlternateContent>
          <mc:Choice Requires="wps">
            <w:drawing>
              <wp:anchor distT="0" distB="0" distL="114300" distR="114300" simplePos="0" relativeHeight="251729920" behindDoc="0" locked="0" layoutInCell="1" allowOverlap="1" wp14:anchorId="08AA856C" wp14:editId="10CD33F0">
                <wp:simplePos x="0" y="0"/>
                <wp:positionH relativeFrom="column">
                  <wp:posOffset>504825</wp:posOffset>
                </wp:positionH>
                <wp:positionV relativeFrom="paragraph">
                  <wp:posOffset>490220</wp:posOffset>
                </wp:positionV>
                <wp:extent cx="3143250" cy="2857500"/>
                <wp:effectExtent l="9525" t="13970" r="9525" b="14605"/>
                <wp:wrapNone/>
                <wp:docPr id="12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2857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39.75pt;margin-top:38.6pt;width:247.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" filled="f" strokecolor="red" strokeweight="1.5pt"/>
            </w:pict>
          </mc:Fallback>
        </mc:AlternateContent>
      </w:r>
      <w:r>
        <w:rPr>
          <w:noProof/>
          <w:lang w:val="en-US"/>
        </w:rPr>
        <mc:AlternateContent>
          <mc:Choice Requires="wps">
            <w:drawing>
              <wp:anchor distT="0" distB="0" distL="114300" distR="114300" simplePos="0" relativeHeight="251728896" behindDoc="0" locked="0" layoutInCell="1" allowOverlap="1" wp14:anchorId="2B4E3E67" wp14:editId="73BCC271">
                <wp:simplePos x="0" y="0"/>
                <wp:positionH relativeFrom="column">
                  <wp:posOffset>504825</wp:posOffset>
                </wp:positionH>
                <wp:positionV relativeFrom="paragraph">
                  <wp:posOffset>223520</wp:posOffset>
                </wp:positionV>
                <wp:extent cx="3143250" cy="266700"/>
                <wp:effectExtent l="9525" t="13970" r="9525" b="14605"/>
                <wp:wrapNone/>
                <wp:docPr id="12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26" style="position:absolute;margin-left:39.75pt;margin-top:17.6pt;width:247.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" filled="f" strokecolor="red" strokeweight="1.5pt"/>
            </w:pict>
          </mc:Fallback>
        </mc:AlternateContent>
      </w:r>
      <w:r w:rsidR="008B6930">
        <w:rPr>
          <w:noProof/>
          <w:lang w:val="en-US"/>
        </w:rPr>
        <w:drawing>
          <wp:inline distT="0" distB="0" distL="0" distR="0" wp14:anchorId="2B7C5EC4" wp14:editId="5D4C4677">
            <wp:extent cx="3181350" cy="410527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181350" cy="4105275"/>
                    </a:xfrm>
                    <a:prstGeom prst="rect">
                      <a:avLst/>
                    </a:prstGeom>
                    <a:noFill/>
                    <a:ln w="9525">
                      <a:noFill/>
                      <a:miter lim="800000"/>
                      <a:headEnd/>
                      <a:tailEnd/>
                    </a:ln>
                  </pic:spPr>
                </pic:pic>
              </a:graphicData>
            </a:graphic>
          </wp:inline>
        </w:drawing>
      </w:r>
    </w:p>
    <w:p w:rsidR="00B6727A" w:rsidRDefault="00B6727A" w:rsidP="00B6727A">
      <w:r>
        <w:t>❶ Identificador do Cenário: percorrendo a drop-down, troca-se o cenário.</w:t>
      </w:r>
    </w:p>
    <w:p w:rsidR="00B6727A" w:rsidRDefault="00B6727A" w:rsidP="00B6727A">
      <w:r>
        <w:t xml:space="preserve">❷ </w:t>
      </w:r>
      <w:r w:rsidR="008B6930">
        <w:t>Visualização e c</w:t>
      </w:r>
      <w:r>
        <w:t>onfiguração dos choques do cenário:</w:t>
      </w:r>
    </w:p>
    <w:p w:rsidR="00B6727A" w:rsidRDefault="00B6727A" w:rsidP="00F2521F">
      <w:pPr>
        <w:pStyle w:val="ListParagraph"/>
        <w:numPr>
          <w:ilvl w:val="0"/>
          <w:numId w:val="15"/>
        </w:numPr>
      </w:pPr>
      <w:r>
        <w:t>Para incluir ou alterar um choque, o usuário preenche o percentual, escolhe o título e clica em “Inclui Choque”</w:t>
      </w:r>
    </w:p>
    <w:p w:rsidR="00B6727A" w:rsidRDefault="00B6727A" w:rsidP="00F2521F">
      <w:pPr>
        <w:pStyle w:val="ListParagraph"/>
        <w:numPr>
          <w:ilvl w:val="0"/>
          <w:numId w:val="15"/>
        </w:numPr>
      </w:pPr>
      <w:r>
        <w:t>Para excluir um choque da lista, o usuário o seleciona e clica em “Exclui Choque”</w:t>
      </w:r>
    </w:p>
    <w:p w:rsidR="008B6930" w:rsidRDefault="00B6727A" w:rsidP="00B6727A">
      <w:r>
        <w:t xml:space="preserve">❸ </w:t>
      </w:r>
      <w:r w:rsidR="008B6930">
        <w:t>Botões que controlam a criação e remoção de cenários:</w:t>
      </w:r>
    </w:p>
    <w:p w:rsidR="00B6727A" w:rsidRDefault="00B6727A" w:rsidP="00F2521F">
      <w:pPr>
        <w:pStyle w:val="ListParagraph"/>
        <w:numPr>
          <w:ilvl w:val="0"/>
          <w:numId w:val="44"/>
        </w:numPr>
      </w:pPr>
      <w:r>
        <w:t xml:space="preserve">Para a criação de um cenário novo, o usuário introduz </w:t>
      </w:r>
      <w:r w:rsidR="0089032B">
        <w:t xml:space="preserve">um choque, escreve </w:t>
      </w:r>
      <w:r>
        <w:t>o nome e clica em “Cria Cenário”</w:t>
      </w:r>
    </w:p>
    <w:p w:rsidR="008B6930" w:rsidRPr="00446A0B" w:rsidRDefault="008B6930" w:rsidP="00F2521F">
      <w:pPr>
        <w:pStyle w:val="ListParagraph"/>
        <w:numPr>
          <w:ilvl w:val="0"/>
          <w:numId w:val="44"/>
        </w:numPr>
      </w:pPr>
      <w:r>
        <w:t>O botão “Exclui Cenário” elimina o cenário presente.</w:t>
      </w:r>
    </w:p>
    <w:p w:rsidR="00CB0531" w:rsidRDefault="00CB0531" w:rsidP="00EF27D1">
      <w:r>
        <w:t>O resultado do Stress por cenário é mostrado na Tela de Relatório de Stress pela opção Risco</w:t>
      </w:r>
      <w:r>
        <w:sym w:font="Wingdings" w:char="F0E0"/>
      </w:r>
      <w:r>
        <w:t>Relat.Stress.</w:t>
      </w:r>
    </w:p>
    <w:p w:rsidR="00EF27D1" w:rsidRDefault="00EF27D1" w:rsidP="00EF27D1">
      <w:pPr>
        <w:ind w:left="360"/>
      </w:pPr>
      <w:r>
        <w:rPr>
          <w:noProof/>
          <w:lang w:val="en-US"/>
        </w:rPr>
        <w:lastRenderedPageBreak/>
        <w:drawing>
          <wp:inline distT="0" distB="0" distL="0" distR="0" wp14:anchorId="52382516" wp14:editId="4EF39F5F">
            <wp:extent cx="6858000" cy="3925129"/>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6858000" cy="3925129"/>
                    </a:xfrm>
                    <a:prstGeom prst="rect">
                      <a:avLst/>
                    </a:prstGeom>
                    <a:noFill/>
                    <a:ln w="9525">
                      <a:noFill/>
                      <a:miter lim="800000"/>
                      <a:headEnd/>
                      <a:tailEnd/>
                    </a:ln>
                  </pic:spPr>
                </pic:pic>
              </a:graphicData>
            </a:graphic>
          </wp:inline>
        </w:drawing>
      </w:r>
    </w:p>
    <w:p w:rsidR="002936F8" w:rsidRDefault="002936F8" w:rsidP="006255B5">
      <w:pPr>
        <w:pStyle w:val="Heading2"/>
      </w:pPr>
      <w:bookmarkStart w:id="113" w:name="_Toc1482989"/>
      <w:r>
        <w:t>RELATÓRIO DDQ ANBIMA</w:t>
      </w:r>
      <w:bookmarkEnd w:id="113"/>
    </w:p>
    <w:p w:rsidR="005F461E" w:rsidRDefault="005F461E" w:rsidP="005F461E">
      <w:r>
        <w:t xml:space="preserve">Clicando-se </w:t>
      </w:r>
      <w:r w:rsidR="00A95FEA" w:rsidRPr="00A95FEA">
        <w:rPr>
          <w:u w:val="wave"/>
        </w:rPr>
        <w:t>Menu Principal</w:t>
      </w:r>
      <w:r w:rsidR="00A95FEA">
        <w:sym w:font="Wingdings" w:char="F0E0"/>
      </w:r>
      <w:r>
        <w:t>Risco</w:t>
      </w:r>
      <w:r>
        <w:sym w:font="Wingdings" w:char="F0E0"/>
      </w:r>
      <w:r>
        <w:t>DDQ ANBIMA, mostra-se a tela com as informações de risco do fundo pedidas pelo DDQ ANBIMA:</w:t>
      </w:r>
    </w:p>
    <w:p w:rsidR="005F461E" w:rsidRDefault="005F461E" w:rsidP="00F2521F">
      <w:pPr>
        <w:pStyle w:val="ListParagraph"/>
        <w:numPr>
          <w:ilvl w:val="0"/>
          <w:numId w:val="60"/>
        </w:numPr>
      </w:pPr>
      <w:r>
        <w:t>média e máxima das métricas de risco de mercado em 3, 6, 9, 12 e 24 meses;</w:t>
      </w:r>
    </w:p>
    <w:p w:rsidR="005F461E" w:rsidRDefault="005F461E" w:rsidP="00F2521F">
      <w:pPr>
        <w:pStyle w:val="ListParagraph"/>
        <w:numPr>
          <w:ilvl w:val="0"/>
          <w:numId w:val="60"/>
        </w:numPr>
      </w:pPr>
      <w:r w:rsidRPr="005F461E">
        <w:t>4 maiores drawdowns (“peak-to-valley”) da quota, com</w:t>
      </w:r>
      <w:r>
        <w:t xml:space="preserve"> percentual, datas e dias até recuperação</w:t>
      </w:r>
    </w:p>
    <w:p w:rsidR="005F461E" w:rsidRPr="005F461E" w:rsidRDefault="005F461E" w:rsidP="00F2521F">
      <w:pPr>
        <w:pStyle w:val="ListParagraph"/>
        <w:numPr>
          <w:ilvl w:val="0"/>
          <w:numId w:val="60"/>
        </w:numPr>
      </w:pPr>
      <w:r>
        <w:t>Comportamento da quota em crises (configuradas na Base de Dados).</w:t>
      </w:r>
    </w:p>
    <w:p w:rsidR="002936F8" w:rsidRPr="002936F8" w:rsidRDefault="002936F8" w:rsidP="002936F8">
      <w:r>
        <w:rPr>
          <w:noProof/>
          <w:lang w:val="en-US"/>
        </w:rPr>
        <w:lastRenderedPageBreak/>
        <w:drawing>
          <wp:inline distT="0" distB="0" distL="0" distR="0" wp14:anchorId="7335EC4E" wp14:editId="76B762A5">
            <wp:extent cx="3124200" cy="4201798"/>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3124200" cy="4201798"/>
                    </a:xfrm>
                    <a:prstGeom prst="rect">
                      <a:avLst/>
                    </a:prstGeom>
                    <a:noFill/>
                    <a:ln w="9525">
                      <a:noFill/>
                      <a:miter lim="800000"/>
                      <a:headEnd/>
                      <a:tailEnd/>
                    </a:ln>
                  </pic:spPr>
                </pic:pic>
              </a:graphicData>
            </a:graphic>
          </wp:inline>
        </w:drawing>
      </w:r>
    </w:p>
    <w:p w:rsidR="003B7D14" w:rsidRDefault="003B7D14" w:rsidP="006255B5">
      <w:pPr>
        <w:pStyle w:val="Heading2"/>
      </w:pPr>
      <w:bookmarkStart w:id="114" w:name="_Toc1482990"/>
      <w:r>
        <w:t>LIMITES DE RISCO DE MERCADO</w:t>
      </w:r>
      <w:bookmarkEnd w:id="114"/>
    </w:p>
    <w:p w:rsidR="003B7D14" w:rsidRDefault="003B7D14" w:rsidP="003B7D14">
      <w:r>
        <w:t xml:space="preserve">Cada fundo possui </w:t>
      </w:r>
      <w:r>
        <w:rPr>
          <w:u w:val="single"/>
        </w:rPr>
        <w:t>limites</w:t>
      </w:r>
      <w:r>
        <w:t xml:space="preserve"> de VaR e Stress, da seguinte maneira:</w:t>
      </w:r>
    </w:p>
    <w:p w:rsidR="003B7D14" w:rsidRDefault="003B7D14" w:rsidP="00F2521F">
      <w:pPr>
        <w:pStyle w:val="ListParagraph"/>
        <w:numPr>
          <w:ilvl w:val="0"/>
          <w:numId w:val="18"/>
        </w:numPr>
      </w:pPr>
      <w:r>
        <w:t xml:space="preserve">Limites </w:t>
      </w:r>
      <w:r w:rsidRPr="003B7D14">
        <w:rPr>
          <w:u w:val="single"/>
        </w:rPr>
        <w:t>de Política</w:t>
      </w:r>
      <w:r>
        <w:t>, que se aplicam a todos os fundos conforme seu tipo</w:t>
      </w:r>
      <w:r w:rsidR="00D74510">
        <w:t xml:space="preserve"> e público-alvo</w:t>
      </w:r>
      <w:r>
        <w:t xml:space="preserve">, pré-configurados na base de dados do SRC (ver </w:t>
      </w:r>
      <w:r w:rsidR="00B30A00">
        <w:fldChar w:fldCharType="begin"/>
      </w:r>
      <w:r>
        <w:instrText xml:space="preserve"> REF _Ref458526637 \r \h </w:instrText>
      </w:r>
      <w:r w:rsidR="00B30A00">
        <w:fldChar w:fldCharType="separate"/>
      </w:r>
      <w:r w:rsidR="00A71B18">
        <w:t>XV-</w:t>
      </w:r>
      <w:r w:rsidR="00B30A00">
        <w:fldChar w:fldCharType="end"/>
      </w:r>
      <w:r>
        <w:t>Configuração);</w:t>
      </w:r>
    </w:p>
    <w:p w:rsidR="003B7D14" w:rsidRPr="003B7D14" w:rsidRDefault="003B7D14"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A71B18">
        <w:t>III-5</w:t>
      </w:r>
      <w:r w:rsidR="00962794">
        <w:fldChar w:fldCharType="end"/>
      </w:r>
      <w:r>
        <w:t>).</w:t>
      </w:r>
    </w:p>
    <w:p w:rsidR="00F04C6A" w:rsidRDefault="00F04C6A" w:rsidP="003B7D14">
      <w:r>
        <w:t xml:space="preserve">O nível de “Warning” é fixado em 80% do limite de risco. </w:t>
      </w:r>
    </w:p>
    <w:p w:rsidR="0099160B" w:rsidRDefault="0099160B" w:rsidP="003B7D14">
      <w:r>
        <w:t xml:space="preserve">A opção </w:t>
      </w:r>
      <w:r w:rsidR="00AB185F" w:rsidRPr="00A95FEA">
        <w:rPr>
          <w:u w:val="wave"/>
        </w:rPr>
        <w:t>Menu Principal</w:t>
      </w:r>
      <w:r w:rsidR="00AB185F">
        <w:sym w:font="Wingdings" w:char="F0E0"/>
      </w:r>
      <w:r>
        <w:t>Fundos</w:t>
      </w:r>
      <w:r>
        <w:sym w:font="Wingdings" w:char="F0E0"/>
      </w:r>
      <w:r>
        <w:t>Limites permite visualizar os limites ativos de todos os fundos, e se são limites de política ou limites específicos (“Override”).</w:t>
      </w:r>
    </w:p>
    <w:p w:rsidR="003B7D14" w:rsidRDefault="00F04C6A" w:rsidP="003B7D14">
      <w:r>
        <w:t>Conforme os limites, o fundo poderá estar:</w:t>
      </w:r>
    </w:p>
    <w:p w:rsidR="00F04C6A" w:rsidRDefault="00F04C6A" w:rsidP="00F2521F">
      <w:pPr>
        <w:pStyle w:val="ListParagraph"/>
        <w:numPr>
          <w:ilvl w:val="0"/>
          <w:numId w:val="19"/>
        </w:numPr>
      </w:pPr>
      <w:r>
        <w:t xml:space="preserve">BREACH: se pelo menos um dos indicadores (VaR </w:t>
      </w:r>
      <w:r w:rsidRPr="00F04C6A">
        <w:rPr>
          <w:u w:val="single"/>
        </w:rPr>
        <w:t>ou</w:t>
      </w:r>
      <w:r>
        <w:t xml:space="preserve"> Stress) estiver acima do limite;</w:t>
      </w:r>
    </w:p>
    <w:p w:rsidR="00F04C6A" w:rsidRDefault="00F04C6A" w:rsidP="00F2521F">
      <w:pPr>
        <w:pStyle w:val="ListParagraph"/>
        <w:numPr>
          <w:ilvl w:val="0"/>
          <w:numId w:val="19"/>
        </w:numPr>
      </w:pPr>
      <w:r>
        <w:lastRenderedPageBreak/>
        <w:t>WARN: se nenhum dos dois indicadores estiver acima do limite, e pelo menos um estiver em Warning;</w:t>
      </w:r>
    </w:p>
    <w:p w:rsidR="00F04C6A" w:rsidRPr="00F04C6A" w:rsidRDefault="00F04C6A" w:rsidP="00F2521F">
      <w:pPr>
        <w:pStyle w:val="ListParagraph"/>
        <w:numPr>
          <w:ilvl w:val="0"/>
          <w:numId w:val="19"/>
        </w:numPr>
      </w:pPr>
      <w:r>
        <w:t>OK: se nenhum dos dois indicadores estiver acima do limite ou em Warning.</w:t>
      </w:r>
    </w:p>
    <w:p w:rsidR="00362736" w:rsidRDefault="00362736" w:rsidP="006255B5">
      <w:pPr>
        <w:pStyle w:val="Heading2"/>
      </w:pPr>
      <w:r>
        <w:t xml:space="preserve"> </w:t>
      </w:r>
      <w:bookmarkStart w:id="115" w:name="_Toc1482991"/>
      <w:r>
        <w:t>SIMULAÇÃO DE TRANSAÇÕES</w:t>
      </w:r>
      <w:bookmarkEnd w:id="115"/>
    </w:p>
    <w:p w:rsidR="00362736" w:rsidRDefault="00362736" w:rsidP="00362736">
      <w:r>
        <w:t xml:space="preserve">O SRC pode </w:t>
      </w:r>
      <w:r>
        <w:rPr>
          <w:u w:val="single"/>
        </w:rPr>
        <w:t>simular</w:t>
      </w:r>
      <w:r>
        <w:t xml:space="preserve"> um novo negócio antes de sua execução de modo a verificar seu impacto sobre o risco de mercado e seu enquadramento. Ver </w:t>
      </w:r>
      <w:r w:rsidR="00B30A00">
        <w:fldChar w:fldCharType="begin"/>
      </w:r>
      <w:r>
        <w:instrText xml:space="preserve"> REF _Ref458667286 \r \h </w:instrText>
      </w:r>
      <w:r w:rsidR="00B30A00">
        <w:fldChar w:fldCharType="separate"/>
      </w:r>
      <w:r w:rsidR="00A71B18">
        <w:t>XI-</w:t>
      </w:r>
      <w:r w:rsidR="00B30A00">
        <w:fldChar w:fldCharType="end"/>
      </w:r>
      <w:r>
        <w:t>Simulação.</w:t>
      </w:r>
    </w:p>
    <w:p w:rsidR="005F461E" w:rsidRDefault="005F461E" w:rsidP="006255B5">
      <w:pPr>
        <w:pStyle w:val="Heading2"/>
      </w:pPr>
      <w:bookmarkStart w:id="116" w:name="_Toc1482992"/>
      <w:r>
        <w:t>BACKTEST DO VAR</w:t>
      </w:r>
      <w:bookmarkEnd w:id="116"/>
    </w:p>
    <w:p w:rsidR="005F461E" w:rsidRDefault="005F461E" w:rsidP="005F461E">
      <w:r>
        <w:t xml:space="preserve">Clicando-se em </w:t>
      </w:r>
      <w:r w:rsidR="00A95FEA" w:rsidRPr="00A95FEA">
        <w:rPr>
          <w:u w:val="wave"/>
        </w:rPr>
        <w:t>Menu Principal</w:t>
      </w:r>
      <w:r w:rsidR="00A95FEA">
        <w:sym w:font="Wingdings" w:char="F0E0"/>
      </w:r>
      <w:r w:rsidR="00A95FEA">
        <w:t>Risco</w:t>
      </w:r>
      <w:r w:rsidR="00A95FEA">
        <w:sym w:font="Wingdings" w:char="F0E0"/>
      </w:r>
      <w:r w:rsidR="00A95FEA">
        <w:t xml:space="preserve">Backtest </w:t>
      </w:r>
      <w:r>
        <w:t>abre-se a tela de Backtest do VaR.</w:t>
      </w:r>
    </w:p>
    <w:p w:rsidR="00A838BA" w:rsidRDefault="00A838BA" w:rsidP="005F461E">
      <w:r>
        <w:rPr>
          <w:noProof/>
          <w:lang w:val="en-US"/>
        </w:rPr>
        <w:drawing>
          <wp:inline distT="0" distB="0" distL="0" distR="0" wp14:anchorId="74504CF3" wp14:editId="47A4ED9A">
            <wp:extent cx="5943600" cy="3003678"/>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5947681" cy="3005740"/>
                    </a:xfrm>
                    <a:prstGeom prst="rect">
                      <a:avLst/>
                    </a:prstGeom>
                    <a:noFill/>
                    <a:ln w="9525">
                      <a:noFill/>
                      <a:miter lim="800000"/>
                      <a:headEnd/>
                      <a:tailEnd/>
                    </a:ln>
                  </pic:spPr>
                </pic:pic>
              </a:graphicData>
            </a:graphic>
          </wp:inline>
        </w:drawing>
      </w:r>
    </w:p>
    <w:p w:rsidR="005F461E" w:rsidRDefault="005F461E" w:rsidP="005F461E">
      <w:r>
        <w:t>O Backtest é realizado comparando-se o retorno da quota com a previsão de VaR nos últimos 252 dias. O número de violações de retornos positivos ou negativos determina a acurácia do VaR.</w:t>
      </w:r>
    </w:p>
    <w:p w:rsidR="00A838BA" w:rsidRPr="005F461E" w:rsidRDefault="00A838BA" w:rsidP="005F461E">
      <w:r>
        <w:t>O quadro de resultado acima do gráfico mostra a frequência de violações e fica com a cor da classificação do resultado em zonas “vermelha”, “amarela” e “verde”.</w:t>
      </w:r>
    </w:p>
    <w:p w:rsidR="00C35F68" w:rsidRDefault="00C35F68" w:rsidP="006255B5">
      <w:pPr>
        <w:pStyle w:val="Heading2"/>
      </w:pPr>
      <w:bookmarkStart w:id="117" w:name="_Toc1482993"/>
      <w:r>
        <w:t>VISUALIZAÇÃO DO RISCO DE MERCADO</w:t>
      </w:r>
      <w:bookmarkEnd w:id="117"/>
    </w:p>
    <w:p w:rsidR="001C20C5" w:rsidRDefault="001C20C5" w:rsidP="001C20C5">
      <w:r>
        <w:t>O risco de mercado pode ser visualizado:</w:t>
      </w:r>
    </w:p>
    <w:p w:rsidR="001C20C5" w:rsidRDefault="001C20C5" w:rsidP="001C20C5">
      <w:pPr>
        <w:pStyle w:val="ListParagraph"/>
      </w:pPr>
      <w:r>
        <w:t xml:space="preserve">No </w:t>
      </w:r>
      <w:r w:rsidRPr="00115373">
        <w:rPr>
          <w:u w:val="single"/>
        </w:rPr>
        <w:t>Dashboard</w:t>
      </w:r>
      <w:r>
        <w:t xml:space="preserve">, nas 3 colunas marcadas com </w:t>
      </w:r>
    </w:p>
    <w:p w:rsidR="001C20C5" w:rsidRDefault="001C20C5" w:rsidP="001C20C5">
      <w:pPr>
        <w:pStyle w:val="ListParagraph"/>
        <w:numPr>
          <w:ilvl w:val="1"/>
          <w:numId w:val="2"/>
        </w:numPr>
      </w:pPr>
      <w:r>
        <w:lastRenderedPageBreak/>
        <w:t xml:space="preserve">“MvaR”: é o VaR </w:t>
      </w:r>
      <w:r w:rsidR="00A838BA">
        <w:t>de mercado da Carteira (paramétrico)</w:t>
      </w:r>
      <w:r>
        <w:t>;</w:t>
      </w:r>
    </w:p>
    <w:p w:rsidR="00A838BA" w:rsidRDefault="00A838BA" w:rsidP="001C20C5">
      <w:pPr>
        <w:pStyle w:val="ListParagraph"/>
        <w:numPr>
          <w:ilvl w:val="1"/>
          <w:numId w:val="2"/>
        </w:numPr>
      </w:pPr>
      <w:r>
        <w:t>“QvaR”: é o VaR da Quota (histórico);</w:t>
      </w:r>
    </w:p>
    <w:p w:rsidR="001C20C5" w:rsidRPr="001C20C5" w:rsidRDefault="001C20C5" w:rsidP="001C20C5">
      <w:pPr>
        <w:pStyle w:val="ListParagraph"/>
        <w:numPr>
          <w:ilvl w:val="1"/>
          <w:numId w:val="2"/>
        </w:numPr>
      </w:pPr>
      <w:r w:rsidRPr="001C20C5">
        <w:t>“Stress” é o Stress Histó</w:t>
      </w:r>
      <w:r>
        <w:t>rico;</w:t>
      </w:r>
    </w:p>
    <w:p w:rsidR="001C20C5" w:rsidRDefault="001C20C5" w:rsidP="001C20C5">
      <w:pPr>
        <w:pStyle w:val="ListParagraph"/>
        <w:numPr>
          <w:ilvl w:val="1"/>
          <w:numId w:val="2"/>
        </w:numPr>
      </w:pPr>
      <w:r>
        <w:t>“Market?” é o compliance com o limite de risco do fundo.</w:t>
      </w:r>
    </w:p>
    <w:p w:rsidR="001C20C5" w:rsidRDefault="001C20C5" w:rsidP="001C20C5">
      <w:pPr>
        <w:pStyle w:val="ListParagraph"/>
      </w:pPr>
      <w:r>
        <w:t xml:space="preserve">No </w:t>
      </w:r>
      <w:r w:rsidRPr="00115373">
        <w:rPr>
          <w:u w:val="single"/>
        </w:rPr>
        <w:t>e-mail</w:t>
      </w:r>
      <w:r>
        <w:t xml:space="preserve"> diário, no sumário dos fundos, as 3 colunas do Dashboard são repetidas.</w:t>
      </w:r>
    </w:p>
    <w:p w:rsidR="002947C2" w:rsidRDefault="002947C2" w:rsidP="001C20C5">
      <w:pPr>
        <w:pStyle w:val="ListParagraph"/>
      </w:pPr>
      <w:r>
        <w:t>Nas demais telas apresentadas neste capítulo.</w:t>
      </w:r>
    </w:p>
    <w:p w:rsidR="003B7D14" w:rsidRPr="003B7D14" w:rsidRDefault="003B7D14" w:rsidP="003B7D14"/>
    <w:p w:rsidR="00017DD2" w:rsidRDefault="00017DD2" w:rsidP="00823A32"/>
    <w:p w:rsidR="00823A32" w:rsidRPr="00823A32" w:rsidRDefault="00823A32" w:rsidP="00823A32"/>
    <w:p w:rsidR="000A50AF" w:rsidRDefault="000A50AF" w:rsidP="00530BBF">
      <w:pPr>
        <w:pStyle w:val="Heading1"/>
      </w:pPr>
      <w:bookmarkStart w:id="118" w:name="_Toc1482994"/>
      <w:r>
        <w:lastRenderedPageBreak/>
        <w:t>RISCO DE CRÉDITO</w:t>
      </w:r>
      <w:bookmarkEnd w:id="118"/>
    </w:p>
    <w:p w:rsidR="00D74510" w:rsidRDefault="00D74510" w:rsidP="006255B5">
      <w:pPr>
        <w:pStyle w:val="Heading2"/>
      </w:pPr>
      <w:bookmarkStart w:id="119" w:name="_Toc1482995"/>
      <w:r>
        <w:t>GERAL</w:t>
      </w:r>
      <w:bookmarkEnd w:id="119"/>
    </w:p>
    <w:p w:rsidR="00D74510" w:rsidRDefault="00D74510" w:rsidP="00D74510">
      <w:r>
        <w:t xml:space="preserve">O SRC </w:t>
      </w:r>
      <w:r w:rsidRPr="008E14AF">
        <w:rPr>
          <w:u w:val="single"/>
        </w:rPr>
        <w:t>agrega</w:t>
      </w:r>
      <w:r>
        <w:t xml:space="preserve"> o risco de crédito das carteiras e calcula dois indicadores:</w:t>
      </w:r>
    </w:p>
    <w:p w:rsidR="00D74510" w:rsidRDefault="00D74510" w:rsidP="00F2521F">
      <w:pPr>
        <w:pStyle w:val="ListParagraph"/>
        <w:numPr>
          <w:ilvl w:val="0"/>
          <w:numId w:val="20"/>
        </w:numPr>
      </w:pPr>
      <w:r>
        <w:t>Perda Esperada em Crédito</w:t>
      </w:r>
      <w:r w:rsidR="00374679">
        <w:t>;</w:t>
      </w:r>
    </w:p>
    <w:p w:rsidR="00D74510" w:rsidRDefault="00D74510" w:rsidP="00F2521F">
      <w:pPr>
        <w:pStyle w:val="ListParagraph"/>
        <w:numPr>
          <w:ilvl w:val="0"/>
          <w:numId w:val="20"/>
        </w:numPr>
      </w:pPr>
      <w:r>
        <w:t>Credit-VaR</w:t>
      </w:r>
      <w:r w:rsidR="00374679">
        <w:t xml:space="preserve"> </w:t>
      </w:r>
      <w:r w:rsidR="00720C73">
        <w:t xml:space="preserve">paramétrico, </w:t>
      </w:r>
      <w:r w:rsidR="00374679">
        <w:t>anual a 9</w:t>
      </w:r>
      <w:r w:rsidR="0072582D">
        <w:t>0</w:t>
      </w:r>
      <w:r w:rsidR="00374679">
        <w:t>%.</w:t>
      </w:r>
    </w:p>
    <w:p w:rsidR="00D74510" w:rsidRDefault="00D74510" w:rsidP="00D74510">
      <w:r>
        <w:t xml:space="preserve">Os cálculos de risco de crédito são baseados no </w:t>
      </w:r>
      <w:r>
        <w:rPr>
          <w:u w:val="single"/>
        </w:rPr>
        <w:t>rating</w:t>
      </w:r>
      <w:r w:rsidR="0072582D">
        <w:t xml:space="preserve"> e no </w:t>
      </w:r>
      <w:r w:rsidR="0072582D">
        <w:rPr>
          <w:u w:val="single"/>
        </w:rPr>
        <w:t>setor</w:t>
      </w:r>
      <w:r w:rsidR="0072582D">
        <w:t xml:space="preserve"> do título</w:t>
      </w:r>
      <w:r>
        <w:t>.</w:t>
      </w:r>
    </w:p>
    <w:p w:rsidR="00C52375" w:rsidRDefault="00C52375" w:rsidP="00D74510">
      <w:r>
        <w:t xml:space="preserve">O SRC calcula </w:t>
      </w:r>
      <w:r>
        <w:rPr>
          <w:u w:val="single"/>
        </w:rPr>
        <w:t>duas</w:t>
      </w:r>
      <w:r>
        <w:t xml:space="preserve"> versões dos indicadores acima: </w:t>
      </w:r>
    </w:p>
    <w:p w:rsidR="00C52375" w:rsidRDefault="00C52375" w:rsidP="00F2521F">
      <w:pPr>
        <w:pStyle w:val="ListParagraph"/>
        <w:numPr>
          <w:ilvl w:val="0"/>
          <w:numId w:val="37"/>
        </w:numPr>
      </w:pPr>
      <w:r>
        <w:t>Baseada no Rating Externo;</w:t>
      </w:r>
    </w:p>
    <w:p w:rsidR="00C52375" w:rsidRPr="00C52375" w:rsidRDefault="00C52375" w:rsidP="00F2521F">
      <w:pPr>
        <w:pStyle w:val="ListParagraph"/>
        <w:numPr>
          <w:ilvl w:val="0"/>
          <w:numId w:val="37"/>
        </w:numPr>
      </w:pPr>
      <w:r>
        <w:t>Baseada no Rating Interno.</w:t>
      </w:r>
    </w:p>
    <w:p w:rsidR="00C52375" w:rsidRDefault="00C52375" w:rsidP="00D74510">
      <w:r>
        <w:t>Apenas a versão baseada no Rating Externo sensibili</w:t>
      </w:r>
      <w:r w:rsidR="00632DB4">
        <w:t>za o indicador de enquadramento do Dashboard.</w:t>
      </w:r>
    </w:p>
    <w:p w:rsidR="00D74510" w:rsidRDefault="00D74510" w:rsidP="00D74510">
      <w:r>
        <w:t>Para que o SRC saiba qu</w:t>
      </w:r>
      <w:r w:rsidR="00C52375">
        <w:t>ais</w:t>
      </w:r>
      <w:r>
        <w:t xml:space="preserve"> propriedade</w:t>
      </w:r>
      <w:r w:rsidR="00C52375">
        <w:t>s</w:t>
      </w:r>
      <w:r>
        <w:t xml:space="preserve"> descritiva</w:t>
      </w:r>
      <w:r w:rsidR="00C52375">
        <w:t>s</w:t>
      </w:r>
      <w:r>
        <w:t xml:space="preserve"> cont</w:t>
      </w:r>
      <w:r w:rsidR="00C52375">
        <w:t>ê</w:t>
      </w:r>
      <w:r>
        <w:t>m o</w:t>
      </w:r>
      <w:r w:rsidR="00C52375">
        <w:t>s</w:t>
      </w:r>
      <w:r>
        <w:t xml:space="preserve"> rating</w:t>
      </w:r>
      <w:r w:rsidR="00C52375">
        <w:t>s externo e interno</w:t>
      </w:r>
      <w:r w:rsidR="0072582D">
        <w:t xml:space="preserve"> e o setor</w:t>
      </w:r>
      <w:r>
        <w:t>, o</w:t>
      </w:r>
      <w:r w:rsidR="00C52375">
        <w:t>s</w:t>
      </w:r>
      <w:r>
        <w:t xml:space="preserve"> identificador</w:t>
      </w:r>
      <w:r w:rsidR="00C52375">
        <w:t>es</w:t>
      </w:r>
      <w:r>
        <w:t xml:space="preserve"> desta</w:t>
      </w:r>
      <w:r w:rsidR="00C52375">
        <w:t>s</w:t>
      </w:r>
      <w:r>
        <w:t xml:space="preserve"> deve</w:t>
      </w:r>
      <w:r w:rsidR="00C52375">
        <w:t>m</w:t>
      </w:r>
      <w:r>
        <w:t xml:space="preserve"> ser configurado</w:t>
      </w:r>
      <w:r w:rsidR="00C52375">
        <w:t>s</w:t>
      </w:r>
      <w:r>
        <w:t xml:space="preserve"> na base de dados do sistema (ver </w:t>
      </w:r>
      <w:r w:rsidR="00B30A00">
        <w:fldChar w:fldCharType="begin"/>
      </w:r>
      <w:r>
        <w:instrText xml:space="preserve"> REF _Ref458526637 \r \h </w:instrText>
      </w:r>
      <w:r w:rsidR="00B30A00">
        <w:fldChar w:fldCharType="separate"/>
      </w:r>
      <w:r w:rsidR="00A71B18">
        <w:t>XV-</w:t>
      </w:r>
      <w:r w:rsidR="00B30A00">
        <w:fldChar w:fldCharType="end"/>
      </w:r>
      <w:r>
        <w:t>Configuração).</w:t>
      </w:r>
    </w:p>
    <w:p w:rsidR="00D74510" w:rsidRDefault="00D74510" w:rsidP="00D74510">
      <w:r>
        <w:t>A Perda Esperada é a perda méd</w:t>
      </w:r>
      <w:r w:rsidR="00CA5EFC">
        <w:t>ia da carteira, assumindo-se a P</w:t>
      </w:r>
      <w:r>
        <w:t xml:space="preserve">robabilidade de </w:t>
      </w:r>
      <w:r w:rsidR="00CA5EFC">
        <w:t>D</w:t>
      </w:r>
      <w:r>
        <w:t xml:space="preserve">efault </w:t>
      </w:r>
      <w:r w:rsidR="00CA5EFC">
        <w:t xml:space="preserve">(PD) </w:t>
      </w:r>
      <w:r>
        <w:t xml:space="preserve">típica de cada “rating” e o parâmetro de “Perda </w:t>
      </w:r>
      <w:r w:rsidR="00A26DF4">
        <w:t>Dado Default” (LGD)</w:t>
      </w:r>
      <w:r w:rsidR="00720C73">
        <w:t xml:space="preserve"> da senioridade do título</w:t>
      </w:r>
      <w:r w:rsidR="00A26DF4">
        <w:t>. A Perda Esperada assemelha-se ao rating médio da carteira.</w:t>
      </w:r>
    </w:p>
    <w:p w:rsidR="00A26DF4" w:rsidRPr="00D74510" w:rsidRDefault="00A26DF4" w:rsidP="00D74510">
      <w:r>
        <w:t xml:space="preserve">O Credit-VaR é a perda </w:t>
      </w:r>
      <w:r>
        <w:rPr>
          <w:u w:val="single"/>
        </w:rPr>
        <w:t>inesperada</w:t>
      </w:r>
      <w:r>
        <w:t xml:space="preserve"> da carteira, em excesso à perda esperada, e é computado conforme a distribuição </w:t>
      </w:r>
      <w:r w:rsidR="00720C73">
        <w:t xml:space="preserve">Beta </w:t>
      </w:r>
      <w:r>
        <w:t>de probabilidades para um grau de confiança de 9</w:t>
      </w:r>
      <w:r w:rsidR="00720C73">
        <w:t>0</w:t>
      </w:r>
      <w:r>
        <w:t>% no ano.</w:t>
      </w:r>
    </w:p>
    <w:p w:rsidR="00D74510" w:rsidRDefault="00D74510" w:rsidP="006255B5">
      <w:pPr>
        <w:pStyle w:val="Heading2"/>
      </w:pPr>
      <w:bookmarkStart w:id="120" w:name="_Toc1482996"/>
      <w:r>
        <w:t>PARÂMETROS</w:t>
      </w:r>
      <w:bookmarkEnd w:id="120"/>
    </w:p>
    <w:p w:rsidR="00D74510" w:rsidRDefault="00D74510" w:rsidP="00D74510">
      <w:r>
        <w:t>Na configuração do SRC é possível determinar:</w:t>
      </w:r>
    </w:p>
    <w:p w:rsidR="00720C73" w:rsidRDefault="006114FE" w:rsidP="00F2521F">
      <w:pPr>
        <w:pStyle w:val="ListParagraph"/>
        <w:numPr>
          <w:ilvl w:val="0"/>
          <w:numId w:val="21"/>
        </w:numPr>
      </w:pPr>
      <w:r>
        <w:t>O</w:t>
      </w:r>
      <w:r w:rsidR="00720C73">
        <w:t>s</w:t>
      </w:r>
      <w:r>
        <w:t xml:space="preserve"> nome</w:t>
      </w:r>
      <w:r w:rsidR="00720C73">
        <w:t>s</w:t>
      </w:r>
      <w:r>
        <w:t xml:space="preserve"> da</w:t>
      </w:r>
      <w:r w:rsidR="00720C73">
        <w:t>s</w:t>
      </w:r>
      <w:r>
        <w:t xml:space="preserve"> propriedade</w:t>
      </w:r>
      <w:r w:rsidR="00720C73">
        <w:t>s</w:t>
      </w:r>
      <w:r>
        <w:t xml:space="preserve"> descritiva</w:t>
      </w:r>
      <w:r w:rsidR="00720C73">
        <w:t>s dos títulos as quais contê</w:t>
      </w:r>
      <w:r>
        <w:t>m</w:t>
      </w:r>
      <w:r w:rsidR="00720C73">
        <w:t>:</w:t>
      </w:r>
    </w:p>
    <w:p w:rsidR="00720C73" w:rsidRDefault="006114FE" w:rsidP="00720C73">
      <w:pPr>
        <w:pStyle w:val="ListParagraph"/>
        <w:numPr>
          <w:ilvl w:val="1"/>
          <w:numId w:val="21"/>
        </w:numPr>
      </w:pPr>
      <w:r>
        <w:t xml:space="preserve"> o</w:t>
      </w:r>
      <w:r w:rsidR="00CA5EFC">
        <w:t>s</w:t>
      </w:r>
      <w:r>
        <w:t xml:space="preserve"> rating</w:t>
      </w:r>
      <w:r w:rsidR="00CA5EFC">
        <w:t>s externo</w:t>
      </w:r>
      <w:r w:rsidR="00720C73">
        <w:t>s</w:t>
      </w:r>
    </w:p>
    <w:p w:rsidR="006114FE" w:rsidRDefault="00720C73" w:rsidP="00720C73">
      <w:pPr>
        <w:pStyle w:val="ListParagraph"/>
        <w:numPr>
          <w:ilvl w:val="1"/>
          <w:numId w:val="21"/>
        </w:numPr>
      </w:pPr>
      <w:r>
        <w:t>os ratings externos</w:t>
      </w:r>
      <w:r w:rsidR="006114FE">
        <w:t>;</w:t>
      </w:r>
    </w:p>
    <w:p w:rsidR="00720C73" w:rsidRDefault="00720C73" w:rsidP="00720C73">
      <w:pPr>
        <w:pStyle w:val="ListParagraph"/>
        <w:numPr>
          <w:ilvl w:val="1"/>
          <w:numId w:val="21"/>
        </w:numPr>
      </w:pPr>
      <w:r>
        <w:t>o setor;</w:t>
      </w:r>
    </w:p>
    <w:p w:rsidR="00D74510" w:rsidRDefault="00CA5EFC" w:rsidP="00F2521F">
      <w:pPr>
        <w:pStyle w:val="ListParagraph"/>
        <w:numPr>
          <w:ilvl w:val="0"/>
          <w:numId w:val="14"/>
        </w:numPr>
      </w:pPr>
      <w:r>
        <w:lastRenderedPageBreak/>
        <w:t>As P</w:t>
      </w:r>
      <w:r w:rsidR="00A26DF4">
        <w:t>robabilidade</w:t>
      </w:r>
      <w:r>
        <w:t>s</w:t>
      </w:r>
      <w:r w:rsidR="00A26DF4">
        <w:t xml:space="preserve"> de </w:t>
      </w:r>
      <w:r>
        <w:t>D</w:t>
      </w:r>
      <w:r w:rsidR="00A26DF4">
        <w:t xml:space="preserve">efault </w:t>
      </w:r>
      <w:r w:rsidR="006114FE">
        <w:t>(</w:t>
      </w:r>
      <w:r>
        <w:t xml:space="preserve">ou </w:t>
      </w:r>
      <w:r w:rsidR="006114FE">
        <w:t xml:space="preserve">EDF – Expected Default Frequency) </w:t>
      </w:r>
      <w:r w:rsidR="00A26DF4">
        <w:t>típicas para cada rating de crédito;</w:t>
      </w:r>
    </w:p>
    <w:p w:rsidR="00D74510" w:rsidRDefault="00A26DF4" w:rsidP="00F2521F">
      <w:pPr>
        <w:pStyle w:val="ListParagraph"/>
        <w:numPr>
          <w:ilvl w:val="0"/>
          <w:numId w:val="14"/>
        </w:numPr>
      </w:pPr>
      <w:r>
        <w:t>A</w:t>
      </w:r>
      <w:r w:rsidR="00E010A7">
        <w:t>s</w:t>
      </w:r>
      <w:r>
        <w:t xml:space="preserve"> LGD (Perda Dado Default) padr</w:t>
      </w:r>
      <w:r w:rsidR="00E010A7">
        <w:t>ões para as senioridades Senior-Secured e Senior-Clean</w:t>
      </w:r>
      <w:r>
        <w:t>;</w:t>
      </w:r>
    </w:p>
    <w:p w:rsidR="00720C73" w:rsidRDefault="00A26DF4" w:rsidP="00F2521F">
      <w:pPr>
        <w:pStyle w:val="ListParagraph"/>
        <w:numPr>
          <w:ilvl w:val="0"/>
          <w:numId w:val="14"/>
        </w:numPr>
      </w:pPr>
      <w:r>
        <w:t>A</w:t>
      </w:r>
      <w:r w:rsidR="00720C73">
        <w:t>s</w:t>
      </w:r>
      <w:r>
        <w:t xml:space="preserve"> correla</w:t>
      </w:r>
      <w:r w:rsidR="00720C73">
        <w:t>ções de perda padrões para:</w:t>
      </w:r>
    </w:p>
    <w:p w:rsidR="00720C73" w:rsidRDefault="00720C73" w:rsidP="00720C73">
      <w:pPr>
        <w:pStyle w:val="ListParagraph"/>
        <w:numPr>
          <w:ilvl w:val="1"/>
          <w:numId w:val="14"/>
        </w:numPr>
      </w:pPr>
      <w:r>
        <w:t xml:space="preserve">títulos do mesmo setor e </w:t>
      </w:r>
    </w:p>
    <w:p w:rsidR="00D74510" w:rsidRDefault="00720C73" w:rsidP="00720C73">
      <w:pPr>
        <w:pStyle w:val="ListParagraph"/>
        <w:numPr>
          <w:ilvl w:val="1"/>
          <w:numId w:val="14"/>
        </w:numPr>
      </w:pPr>
      <w:r>
        <w:t>títulos de setores diferentes</w:t>
      </w:r>
      <w:r w:rsidR="00A26DF4">
        <w:t>.</w:t>
      </w:r>
    </w:p>
    <w:p w:rsidR="00D74510" w:rsidRDefault="00D74510" w:rsidP="00D74510">
      <w:r>
        <w:t>Os parâmetros de VaR (</w:t>
      </w:r>
      <w:r w:rsidR="00A26DF4">
        <w:t xml:space="preserve">anual </w:t>
      </w:r>
      <w:r w:rsidR="00374679">
        <w:t>a 95</w:t>
      </w:r>
      <w:r>
        <w:t>%) são fixos.</w:t>
      </w:r>
    </w:p>
    <w:p w:rsidR="00CA5EFC" w:rsidRDefault="00CA5EFC" w:rsidP="006255B5">
      <w:pPr>
        <w:pStyle w:val="Heading2"/>
      </w:pPr>
      <w:bookmarkStart w:id="121" w:name="_Toc1482997"/>
      <w:r>
        <w:t xml:space="preserve">MAPEAMENTO RATING </w:t>
      </w:r>
      <w:r>
        <w:sym w:font="Wingdings" w:char="F0E0"/>
      </w:r>
      <w:r>
        <w:t xml:space="preserve"> PD</w:t>
      </w:r>
      <w:bookmarkEnd w:id="121"/>
    </w:p>
    <w:p w:rsidR="00CA5EFC" w:rsidRDefault="00CA5EFC" w:rsidP="00CA5EFC">
      <w:r>
        <w:t>O mapeamento de Rating para Probabilidade de Default (PD) é definido na configuração do SRC.</w:t>
      </w:r>
    </w:p>
    <w:p w:rsidR="00CA5EFC" w:rsidRDefault="00CA5EFC" w:rsidP="00CA5EFC">
      <w:r>
        <w:t>O mesmo mapeamento vale para as estimativas com Rating Externo e com Rating Interno.</w:t>
      </w:r>
    </w:p>
    <w:p w:rsidR="00CA5EFC" w:rsidRDefault="00CA5EFC" w:rsidP="00CA5EFC">
      <w:r>
        <w:t>A PD dos “notches” intermediários é interpolada pelo sistema.</w:t>
      </w:r>
    </w:p>
    <w:p w:rsidR="00CA5EFC" w:rsidRPr="00CA5EFC" w:rsidRDefault="00CA5EFC" w:rsidP="00CA5EFC">
      <w:r>
        <w:t xml:space="preserve">Caso um título tenha rating em branco ou “não há”, seu rating </w:t>
      </w:r>
      <w:r>
        <w:rPr>
          <w:u w:val="single"/>
        </w:rPr>
        <w:t>para efeito de risco agregado</w:t>
      </w:r>
      <w:r>
        <w:t xml:space="preserve"> é BB. Note que essa é uma convenção </w:t>
      </w:r>
      <w:r>
        <w:rPr>
          <w:u w:val="single"/>
        </w:rPr>
        <w:t>diferente</w:t>
      </w:r>
      <w:r>
        <w:t xml:space="preserve"> da aplicada para </w:t>
      </w:r>
      <w:r>
        <w:rPr>
          <w:u w:val="single"/>
        </w:rPr>
        <w:t>compliance</w:t>
      </w:r>
      <w:r>
        <w:t>, na qual um rating inexistente é considerado o pior rating.</w:t>
      </w:r>
    </w:p>
    <w:p w:rsidR="00E010A7" w:rsidRPr="00B633AB" w:rsidRDefault="00E010A7" w:rsidP="006255B5">
      <w:pPr>
        <w:pStyle w:val="Heading2"/>
      </w:pPr>
      <w:bookmarkStart w:id="122" w:name="_Toc1482998"/>
      <w:r w:rsidRPr="00B633AB">
        <w:t>MAPEAMENTO SENIORIDADE</w:t>
      </w:r>
      <w:r w:rsidRPr="00B633AB">
        <w:sym w:font="Wingdings" w:char="F0E0"/>
      </w:r>
      <w:r w:rsidRPr="00B633AB">
        <w:t>LGD</w:t>
      </w:r>
      <w:bookmarkEnd w:id="122"/>
    </w:p>
    <w:p w:rsidR="00BE6AFC" w:rsidRDefault="00E010A7" w:rsidP="00BE6AFC">
      <w:r>
        <w:t xml:space="preserve">A LGD </w:t>
      </w:r>
      <w:r w:rsidR="00443E72">
        <w:t xml:space="preserve">(“loss given default”) </w:t>
      </w:r>
      <w:r>
        <w:t>é calculada a partir da propriedade “Senioridade” do título:</w:t>
      </w:r>
    </w:p>
    <w:p w:rsidR="00BE6AFC" w:rsidRDefault="00615834" w:rsidP="00F2521F">
      <w:pPr>
        <w:pStyle w:val="ListParagraph"/>
        <w:numPr>
          <w:ilvl w:val="0"/>
          <w:numId w:val="53"/>
        </w:numPr>
      </w:pPr>
      <w:r w:rsidRPr="00615834">
        <w:t>Senior Secured: conforme a configuraçã</w:t>
      </w:r>
      <w:r w:rsidR="00E010A7">
        <w:t>o do sistema para a respectiva LGD.</w:t>
      </w:r>
    </w:p>
    <w:p w:rsidR="00BE6AFC" w:rsidRDefault="00615834" w:rsidP="00F2521F">
      <w:pPr>
        <w:pStyle w:val="ListParagraph"/>
        <w:numPr>
          <w:ilvl w:val="0"/>
          <w:numId w:val="53"/>
        </w:numPr>
      </w:pPr>
      <w:r w:rsidRPr="00615834">
        <w:t xml:space="preserve">Senior Clean: </w:t>
      </w:r>
      <w:r w:rsidR="00E010A7" w:rsidRPr="00E010A7">
        <w:t>conforme a configuraçã</w:t>
      </w:r>
      <w:r w:rsidR="00E010A7">
        <w:t>o do sistema para a respectiva LGD.</w:t>
      </w:r>
    </w:p>
    <w:p w:rsidR="00BE6AFC" w:rsidRDefault="00615834" w:rsidP="00F2521F">
      <w:pPr>
        <w:pStyle w:val="ListParagraph"/>
        <w:numPr>
          <w:ilvl w:val="0"/>
          <w:numId w:val="53"/>
        </w:numPr>
      </w:pPr>
      <w:r w:rsidRPr="00615834">
        <w:t xml:space="preserve">Junior: </w:t>
      </w:r>
      <w:r w:rsidR="00BE6AFC" w:rsidRPr="00BE6AFC">
        <w:t>programada no sistema c</w:t>
      </w:r>
      <w:r w:rsidR="00E010A7">
        <w:t>om o padrão 100%.</w:t>
      </w:r>
    </w:p>
    <w:p w:rsidR="00BE6AFC" w:rsidRDefault="00E010A7" w:rsidP="00F2521F">
      <w:pPr>
        <w:pStyle w:val="ListParagraph"/>
        <w:numPr>
          <w:ilvl w:val="0"/>
          <w:numId w:val="53"/>
        </w:numPr>
      </w:pPr>
      <w:r>
        <w:t>Equity: programada no sistema com o padrão 0%, dado que a tranche de equity não é dívida e não possui risco de crédito, apenas de mercado.</w:t>
      </w:r>
    </w:p>
    <w:p w:rsidR="00B840A7" w:rsidRDefault="00B840A7" w:rsidP="006255B5">
      <w:pPr>
        <w:pStyle w:val="Heading2"/>
      </w:pPr>
      <w:bookmarkStart w:id="123" w:name="_Toc1482999"/>
      <w:r>
        <w:t>CREDIT SCORE DO NOME</w:t>
      </w:r>
      <w:bookmarkEnd w:id="123"/>
    </w:p>
    <w:p w:rsidR="00BE6AFC" w:rsidRDefault="00B840A7" w:rsidP="00BE6AFC">
      <w:r>
        <w:t>O SRC importa um score de crédito externo por “nome” para auxiliar na formação do Rating Interno.</w:t>
      </w:r>
    </w:p>
    <w:p w:rsidR="00BE6AFC" w:rsidRDefault="00B840A7" w:rsidP="00BE6AFC">
      <w:r>
        <w:t xml:space="preserve">Enquanto os ratings são denominados nas escalas Moodys ou S&amp;P (“AAA”, “AA”, “Aa1”, etc) os scores de crédito são denominados na escala IG1 a IG9 (“Investment Grade” de 1 a 9) e HY1 a HY9 (“High Yield” de 1 a 9). </w:t>
      </w:r>
    </w:p>
    <w:p w:rsidR="00BE6AFC" w:rsidRDefault="00BE6AFC" w:rsidP="00BE6AFC">
      <w:r w:rsidRPr="00BE6AFC">
        <w:lastRenderedPageBreak/>
        <w:t>O SRC faz uma correspondência entre esses scores e os ratings de agência, sendo IG1 igual a AAA, IG9 igual a BBB,</w:t>
      </w:r>
      <w:r w:rsidR="00B840A7">
        <w:t xml:space="preserve"> </w:t>
      </w:r>
      <w:r w:rsidR="009779A1">
        <w:t>HY1 igual a BB</w:t>
      </w:r>
      <w:r w:rsidR="00F80696">
        <w:t>B-</w:t>
      </w:r>
      <w:r w:rsidR="009779A1">
        <w:t xml:space="preserve"> e HY9 igual a </w:t>
      </w:r>
      <w:r w:rsidR="00F80696">
        <w:t>“CCC”.</w:t>
      </w:r>
    </w:p>
    <w:p w:rsidR="00BE6AFC" w:rsidRDefault="00072318" w:rsidP="00624B1E">
      <w:pPr>
        <w:tabs>
          <w:tab w:val="left" w:pos="11430"/>
        </w:tabs>
      </w:pPr>
      <w:r>
        <w:t xml:space="preserve">Os “Nomes” são aqueles cadastrados no registro de título (ver </w:t>
      </w:r>
      <w:r w:rsidR="00B30A00">
        <w:fldChar w:fldCharType="begin"/>
      </w:r>
      <w:r>
        <w:instrText xml:space="preserve"> REF _Ref459034957 \r \h </w:instrText>
      </w:r>
      <w:r w:rsidR="00B30A00">
        <w:fldChar w:fldCharType="separate"/>
      </w:r>
      <w:r w:rsidR="00A71B18">
        <w:t>IV-7</w:t>
      </w:r>
      <w:r w:rsidR="00B30A00">
        <w:fldChar w:fldCharType="end"/>
      </w:r>
      <w:r>
        <w:t>).</w:t>
      </w:r>
    </w:p>
    <w:p w:rsidR="00E010A7" w:rsidRDefault="00E010A7" w:rsidP="006255B5">
      <w:pPr>
        <w:pStyle w:val="Heading2"/>
      </w:pPr>
      <w:bookmarkStart w:id="124" w:name="_Toc1483000"/>
      <w:r>
        <w:t>RATING INTERNO</w:t>
      </w:r>
      <w:bookmarkEnd w:id="124"/>
    </w:p>
    <w:p w:rsidR="00BE6AFC" w:rsidRDefault="00F80696" w:rsidP="00BE6AFC">
      <w:r>
        <w:t>O SRC calcula um Rating Interno com base em:</w:t>
      </w:r>
    </w:p>
    <w:p w:rsidR="00BE6AFC" w:rsidRDefault="00F80696" w:rsidP="00F2521F">
      <w:pPr>
        <w:pStyle w:val="ListParagraph"/>
        <w:numPr>
          <w:ilvl w:val="0"/>
          <w:numId w:val="56"/>
        </w:numPr>
      </w:pPr>
      <w:r>
        <w:t>O rating interno informado pelo usuário</w:t>
      </w:r>
      <w:r w:rsidR="00016F05">
        <w:t>;</w:t>
      </w:r>
    </w:p>
    <w:p w:rsidR="00BE6AFC" w:rsidRDefault="00F80696" w:rsidP="00F2521F">
      <w:pPr>
        <w:pStyle w:val="ListParagraph"/>
        <w:numPr>
          <w:ilvl w:val="0"/>
          <w:numId w:val="56"/>
        </w:numPr>
      </w:pPr>
      <w:r>
        <w:t>O score de crédito externo para o “Nome” do título</w:t>
      </w:r>
      <w:r w:rsidR="00016F05">
        <w:t>;</w:t>
      </w:r>
    </w:p>
    <w:p w:rsidR="00BE6AFC" w:rsidRDefault="00F80696" w:rsidP="00F2521F">
      <w:pPr>
        <w:pStyle w:val="ListParagraph"/>
        <w:numPr>
          <w:ilvl w:val="0"/>
          <w:numId w:val="56"/>
        </w:numPr>
      </w:pPr>
      <w:r>
        <w:t>A senioridade do título</w:t>
      </w:r>
      <w:r w:rsidR="00B46C26">
        <w:t>;</w:t>
      </w:r>
    </w:p>
    <w:p w:rsidR="00B46C26" w:rsidRDefault="00B46C26" w:rsidP="00F2521F">
      <w:pPr>
        <w:pStyle w:val="ListParagraph"/>
        <w:numPr>
          <w:ilvl w:val="0"/>
          <w:numId w:val="56"/>
        </w:numPr>
      </w:pPr>
      <w:r>
        <w:t>O tipo e a classe de liquidez do título.</w:t>
      </w:r>
    </w:p>
    <w:p w:rsidR="00BE6AFC" w:rsidRDefault="00E010A7" w:rsidP="00BE6AFC">
      <w:r>
        <w:t xml:space="preserve">Na configuração do sistema </w:t>
      </w:r>
      <w:r w:rsidR="00016F05">
        <w:t>se determina</w:t>
      </w:r>
      <w:r>
        <w:t xml:space="preserve"> qual a propriedade descritiva que conterá o rating interno </w:t>
      </w:r>
      <w:r w:rsidR="00D05450">
        <w:t>do título.</w:t>
      </w:r>
    </w:p>
    <w:p w:rsidR="00B46C26" w:rsidRDefault="00B46C26" w:rsidP="00F2521F">
      <w:pPr>
        <w:pStyle w:val="ListParagraph"/>
        <w:numPr>
          <w:ilvl w:val="0"/>
          <w:numId w:val="54"/>
        </w:numPr>
      </w:pPr>
      <w:r>
        <w:t>Se o tipo do título for “TITPUBLICO”, o Rating Interno é “AAA”, caso contrário:</w:t>
      </w:r>
    </w:p>
    <w:p w:rsidR="00BE6AFC" w:rsidRDefault="00E010A7" w:rsidP="00F2521F">
      <w:pPr>
        <w:pStyle w:val="ListParagraph"/>
        <w:numPr>
          <w:ilvl w:val="0"/>
          <w:numId w:val="54"/>
        </w:numPr>
      </w:pPr>
      <w:r>
        <w:t>Se a propriedade descritiva referente ao Rating Interno estiver preenchida, este é o Rating Interno</w:t>
      </w:r>
      <w:r w:rsidR="00B46C26">
        <w:t>, caso contrário:</w:t>
      </w:r>
    </w:p>
    <w:p w:rsidR="00BE6AFC" w:rsidRDefault="00E010A7" w:rsidP="00F2521F">
      <w:pPr>
        <w:pStyle w:val="ListParagraph"/>
        <w:numPr>
          <w:ilvl w:val="0"/>
          <w:numId w:val="54"/>
        </w:numPr>
      </w:pPr>
      <w:r>
        <w:t xml:space="preserve">Se a propriedade descritiva referente ao Rating Interno </w:t>
      </w:r>
      <w:r w:rsidR="00615834" w:rsidRPr="00615834">
        <w:rPr>
          <w:u w:val="single"/>
        </w:rPr>
        <w:t>não</w:t>
      </w:r>
      <w:r>
        <w:t xml:space="preserve"> estiver preenchida:</w:t>
      </w:r>
    </w:p>
    <w:p w:rsidR="00BE6AFC" w:rsidRDefault="00D05450" w:rsidP="00F2521F">
      <w:pPr>
        <w:pStyle w:val="ListParagraph"/>
        <w:numPr>
          <w:ilvl w:val="3"/>
          <w:numId w:val="55"/>
        </w:numPr>
      </w:pPr>
      <w:r>
        <w:t xml:space="preserve">Se o título tiver um </w:t>
      </w:r>
      <w:r w:rsidR="009779A1">
        <w:t>score externo</w:t>
      </w:r>
      <w:r>
        <w:t xml:space="preserve"> importado</w:t>
      </w:r>
      <w:r w:rsidR="00B633AB">
        <w:t xml:space="preserve"> para o “Nome” do seu emissor, seu rating interno será:</w:t>
      </w:r>
    </w:p>
    <w:p w:rsidR="00BE6AFC" w:rsidRDefault="00B633AB" w:rsidP="00F2521F">
      <w:pPr>
        <w:pStyle w:val="ListParagraph"/>
        <w:numPr>
          <w:ilvl w:val="4"/>
          <w:numId w:val="55"/>
        </w:numPr>
      </w:pPr>
      <w:r>
        <w:t>O mesmo do nome</w:t>
      </w:r>
      <w:r w:rsidR="003D5C1E">
        <w:t>, se o título tiver senioridade SR_CLEAN ou SUB.</w:t>
      </w:r>
    </w:p>
    <w:p w:rsidR="00BE6AFC" w:rsidRDefault="00B633AB" w:rsidP="00F2521F">
      <w:pPr>
        <w:pStyle w:val="ListParagraph"/>
        <w:numPr>
          <w:ilvl w:val="4"/>
          <w:numId w:val="55"/>
        </w:numPr>
      </w:pPr>
      <w:r>
        <w:t xml:space="preserve">O do nome </w:t>
      </w:r>
      <w:r w:rsidR="003D5C1E">
        <w:t>acrescido de um “notch” se o título tiver senioridade SR_SECURED.</w:t>
      </w:r>
    </w:p>
    <w:p w:rsidR="00B46C26" w:rsidRDefault="00B46C26" w:rsidP="00F2521F">
      <w:pPr>
        <w:pStyle w:val="ListParagraph"/>
        <w:numPr>
          <w:ilvl w:val="4"/>
          <w:numId w:val="55"/>
        </w:numPr>
      </w:pPr>
      <w:r>
        <w:t xml:space="preserve">Qualquer dos dois acima, </w:t>
      </w:r>
      <w:r w:rsidR="00E676B2">
        <w:t>acrescido</w:t>
      </w:r>
      <w:r>
        <w:t xml:space="preserve"> de 3 “notches”, se a classe de liquidez do título for “CDBS”, “CDBN” ou “OVER” (emissões bancárias</w:t>
      </w:r>
      <w:r w:rsidR="00E676B2">
        <w:t xml:space="preserve"> de curto prazo</w:t>
      </w:r>
      <w:r>
        <w:t>).</w:t>
      </w:r>
    </w:p>
    <w:p w:rsidR="00BE6AFC" w:rsidRDefault="00D05450" w:rsidP="00F2521F">
      <w:pPr>
        <w:pStyle w:val="ListParagraph"/>
        <w:numPr>
          <w:ilvl w:val="3"/>
          <w:numId w:val="55"/>
        </w:numPr>
      </w:pPr>
      <w:r>
        <w:t xml:space="preserve">Se o título </w:t>
      </w:r>
      <w:r w:rsidR="00615834" w:rsidRPr="00615834">
        <w:rPr>
          <w:u w:val="single"/>
        </w:rPr>
        <w:t>não</w:t>
      </w:r>
      <w:r>
        <w:t xml:space="preserve"> tiver um </w:t>
      </w:r>
      <w:r w:rsidR="009779A1">
        <w:t xml:space="preserve">score externo </w:t>
      </w:r>
      <w:r>
        <w:t>importado, o rating interno será igual ao último rating externo.</w:t>
      </w:r>
    </w:p>
    <w:p w:rsidR="00BA1FEE" w:rsidRDefault="00BA1FEE" w:rsidP="00F2521F">
      <w:pPr>
        <w:pStyle w:val="ListParagraph"/>
        <w:numPr>
          <w:ilvl w:val="3"/>
          <w:numId w:val="55"/>
        </w:numPr>
      </w:pPr>
      <w:r>
        <w:t xml:space="preserve">Se o título </w:t>
      </w:r>
      <w:r>
        <w:rPr>
          <w:u w:val="single"/>
        </w:rPr>
        <w:t>não</w:t>
      </w:r>
      <w:r>
        <w:t xml:space="preserve"> tiver um rating externo, o rating interno será BB.</w:t>
      </w:r>
    </w:p>
    <w:p w:rsidR="00751F68" w:rsidRDefault="00751F68" w:rsidP="00BE6AFC">
      <w:r>
        <w:t>Esquematicamente:</w:t>
      </w:r>
    </w:p>
    <w:p w:rsidR="00751F68" w:rsidRDefault="00F5650D" w:rsidP="00BE6AFC">
      <w:r>
        <w:rPr>
          <w:noProof/>
          <w:lang w:val="en-US"/>
        </w:rPr>
        <w:lastRenderedPageBreak/>
        <mc:AlternateContent>
          <mc:Choice Requires="wpc">
            <w:drawing>
              <wp:inline distT="0" distB="0" distL="0" distR="0" wp14:anchorId="1D3C195E" wp14:editId="25A5FE9F">
                <wp:extent cx="6410325" cy="3385820"/>
                <wp:effectExtent l="9525" t="0" r="0" b="0"/>
                <wp:docPr id="174" name="C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Text Box 175"/>
                        <wps:cNvSpPr txBox="1">
                          <a:spLocks noChangeArrowheads="1"/>
                        </wps:cNvSpPr>
                        <wps:spPr bwMode="auto">
                          <a:xfrm>
                            <a:off x="704850" y="817880"/>
                            <a:ext cx="1076325" cy="504825"/>
                          </a:xfrm>
                          <a:prstGeom prst="rect">
                            <a:avLst/>
                          </a:prstGeom>
                          <a:solidFill>
                            <a:srgbClr val="FFFFFF"/>
                          </a:solidFill>
                          <a:ln w="9525">
                            <a:solidFill>
                              <a:srgbClr val="000000"/>
                            </a:solidFill>
                            <a:miter lim="800000"/>
                            <a:headEnd/>
                            <a:tailEnd/>
                          </a:ln>
                        </wps:spPr>
                        <wps:txbx>
                          <w:txbxContent>
                            <w:p w:rsidR="00A418A8" w:rsidRDefault="00A418A8" w:rsidP="00E676B2">
                              <w:pPr>
                                <w:ind w:left="0"/>
                                <w:jc w:val="center"/>
                              </w:pPr>
                              <w:r>
                                <w:t>Rating Interno do Usuário?</w:t>
                              </w:r>
                            </w:p>
                          </w:txbxContent>
                        </wps:txbx>
                        <wps:bodyPr rot="0" vert="horz" wrap="square" lIns="91440" tIns="45720" rIns="91440" bIns="45720" anchor="t" anchorCtr="0" upright="1">
                          <a:noAutofit/>
                        </wps:bodyPr>
                      </wps:wsp>
                      <wps:wsp>
                        <wps:cNvPr id="76" name="Text Box 176"/>
                        <wps:cNvSpPr txBox="1">
                          <a:spLocks noChangeArrowheads="1"/>
                        </wps:cNvSpPr>
                        <wps:spPr bwMode="auto">
                          <a:xfrm>
                            <a:off x="1409700" y="1458595"/>
                            <a:ext cx="1076325" cy="504825"/>
                          </a:xfrm>
                          <a:prstGeom prst="rect">
                            <a:avLst/>
                          </a:prstGeom>
                          <a:solidFill>
                            <a:srgbClr val="FFFFFF"/>
                          </a:solidFill>
                          <a:ln w="9525">
                            <a:solidFill>
                              <a:srgbClr val="000000"/>
                            </a:solidFill>
                            <a:miter lim="800000"/>
                            <a:headEnd/>
                            <a:tailEnd/>
                          </a:ln>
                        </wps:spPr>
                        <wps:txbx>
                          <w:txbxContent>
                            <w:p w:rsidR="00A418A8" w:rsidRDefault="00A418A8" w:rsidP="00E676B2">
                              <w:pPr>
                                <w:spacing w:after="0"/>
                                <w:ind w:left="0"/>
                                <w:jc w:val="center"/>
                              </w:pPr>
                              <w:r>
                                <w:t xml:space="preserve">Credit Score </w:t>
                              </w:r>
                            </w:p>
                            <w:p w:rsidR="00A418A8" w:rsidRDefault="00A418A8" w:rsidP="00E676B2">
                              <w:pPr>
                                <w:spacing w:after="0"/>
                                <w:ind w:left="0"/>
                                <w:jc w:val="center"/>
                              </w:pPr>
                              <w:r>
                                <w:t>do Nome?</w:t>
                              </w:r>
                            </w:p>
                          </w:txbxContent>
                        </wps:txbx>
                        <wps:bodyPr rot="0" vert="horz" wrap="square" lIns="91440" tIns="45720" rIns="91440" bIns="45720" anchor="t" anchorCtr="0" upright="1">
                          <a:noAutofit/>
                        </wps:bodyPr>
                      </wps:wsp>
                      <wps:wsp>
                        <wps:cNvPr id="81" name="AutoShape 177"/>
                        <wps:cNvCnPr>
                          <a:cxnSpLocks noChangeShapeType="1"/>
                          <a:stCxn id="56" idx="2"/>
                          <a:endCxn id="76" idx="1"/>
                        </wps:cNvCnPr>
                        <wps:spPr bwMode="auto">
                          <a:xfrm rot="16200000" flipH="1">
                            <a:off x="1132205" y="1433830"/>
                            <a:ext cx="388620"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3" name="Text Box 178"/>
                        <wps:cNvSpPr txBox="1">
                          <a:spLocks noChangeArrowheads="1"/>
                        </wps:cNvSpPr>
                        <wps:spPr bwMode="auto">
                          <a:xfrm>
                            <a:off x="2105025" y="2106295"/>
                            <a:ext cx="1076325" cy="504825"/>
                          </a:xfrm>
                          <a:prstGeom prst="rect">
                            <a:avLst/>
                          </a:prstGeom>
                          <a:solidFill>
                            <a:srgbClr val="FFFFFF"/>
                          </a:solidFill>
                          <a:ln w="9525">
                            <a:solidFill>
                              <a:srgbClr val="000000"/>
                            </a:solidFill>
                            <a:miter lim="800000"/>
                            <a:headEnd/>
                            <a:tailEnd/>
                          </a:ln>
                        </wps:spPr>
                        <wps:txbx>
                          <w:txbxContent>
                            <w:p w:rsidR="00A418A8" w:rsidRDefault="00A418A8" w:rsidP="00E676B2">
                              <w:pPr>
                                <w:spacing w:after="0"/>
                                <w:ind w:left="0"/>
                                <w:jc w:val="center"/>
                              </w:pPr>
                              <w:r>
                                <w:t xml:space="preserve">Rating </w:t>
                              </w:r>
                            </w:p>
                            <w:p w:rsidR="00A418A8" w:rsidRDefault="00A418A8" w:rsidP="00E676B2">
                              <w:pPr>
                                <w:spacing w:after="0"/>
                                <w:ind w:left="0"/>
                                <w:jc w:val="center"/>
                              </w:pPr>
                              <w:r>
                                <w:t>Externo?</w:t>
                              </w:r>
                            </w:p>
                          </w:txbxContent>
                        </wps:txbx>
                        <wps:bodyPr rot="0" vert="horz" wrap="square" lIns="91440" tIns="45720" rIns="91440" bIns="45720" anchor="t" anchorCtr="0" upright="1">
                          <a:noAutofit/>
                        </wps:bodyPr>
                      </wps:wsp>
                      <wps:wsp>
                        <wps:cNvPr id="97" name="AutoShape 179"/>
                        <wps:cNvCnPr>
                          <a:cxnSpLocks noChangeShapeType="1"/>
                          <a:stCxn id="76" idx="2"/>
                          <a:endCxn id="93" idx="1"/>
                        </wps:cNvCnPr>
                        <wps:spPr bwMode="auto">
                          <a:xfrm rot="16200000" flipH="1">
                            <a:off x="1828800" y="2082800"/>
                            <a:ext cx="395605" cy="1568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 name="Text Box 180"/>
                        <wps:cNvSpPr txBox="1">
                          <a:spLocks noChangeArrowheads="1"/>
                        </wps:cNvSpPr>
                        <wps:spPr bwMode="auto">
                          <a:xfrm>
                            <a:off x="2809875" y="1458595"/>
                            <a:ext cx="1076325" cy="504825"/>
                          </a:xfrm>
                          <a:prstGeom prst="rect">
                            <a:avLst/>
                          </a:prstGeom>
                          <a:solidFill>
                            <a:srgbClr val="FFFFFF"/>
                          </a:solidFill>
                          <a:ln w="9525">
                            <a:solidFill>
                              <a:srgbClr val="000000"/>
                            </a:solidFill>
                            <a:miter lim="800000"/>
                            <a:headEnd/>
                            <a:tailEnd/>
                          </a:ln>
                        </wps:spPr>
                        <wps:txbx>
                          <w:txbxContent>
                            <w:p w:rsidR="00A418A8" w:rsidRDefault="00A418A8" w:rsidP="00E676B2">
                              <w:pPr>
                                <w:spacing w:after="0"/>
                                <w:ind w:left="0"/>
                                <w:jc w:val="center"/>
                              </w:pPr>
                              <w:r>
                                <w:t>Senioridade e Liquidez</w:t>
                              </w:r>
                            </w:p>
                          </w:txbxContent>
                        </wps:txbx>
                        <wps:bodyPr rot="0" vert="horz" wrap="square" lIns="91440" tIns="45720" rIns="91440" bIns="45720" anchor="ctr" anchorCtr="0" upright="1">
                          <a:noAutofit/>
                        </wps:bodyPr>
                      </wps:wsp>
                      <wps:wsp>
                        <wps:cNvPr id="99" name="Text Box 181"/>
                        <wps:cNvSpPr txBox="1">
                          <a:spLocks noChangeArrowheads="1"/>
                        </wps:cNvSpPr>
                        <wps:spPr bwMode="auto">
                          <a:xfrm>
                            <a:off x="4133850" y="1458595"/>
                            <a:ext cx="1076325" cy="504825"/>
                          </a:xfrm>
                          <a:prstGeom prst="rect">
                            <a:avLst/>
                          </a:prstGeom>
                          <a:solidFill>
                            <a:srgbClr val="FFFFFF"/>
                          </a:solidFill>
                          <a:ln w="9525">
                            <a:solidFill>
                              <a:srgbClr val="000000"/>
                            </a:solidFill>
                            <a:miter lim="800000"/>
                            <a:headEnd/>
                            <a:tailEnd/>
                          </a:ln>
                        </wps:spPr>
                        <wps:txbx>
                          <w:txbxContent>
                            <w:p w:rsidR="00A418A8" w:rsidRDefault="00A418A8" w:rsidP="00E676B2">
                              <w:pPr>
                                <w:spacing w:after="0"/>
                                <w:ind w:left="0"/>
                                <w:jc w:val="center"/>
                              </w:pPr>
                              <w:r>
                                <w:t>Rating equivalente</w:t>
                              </w:r>
                            </w:p>
                          </w:txbxContent>
                        </wps:txbx>
                        <wps:bodyPr rot="0" vert="horz" wrap="square" lIns="91440" tIns="45720" rIns="91440" bIns="45720" anchor="ctr" anchorCtr="0" upright="1">
                          <a:noAutofit/>
                        </wps:bodyPr>
                      </wps:wsp>
                      <wps:wsp>
                        <wps:cNvPr id="100" name="Text Box 182"/>
                        <wps:cNvSpPr txBox="1">
                          <a:spLocks noChangeArrowheads="1"/>
                        </wps:cNvSpPr>
                        <wps:spPr bwMode="auto">
                          <a:xfrm>
                            <a:off x="4895850" y="2765425"/>
                            <a:ext cx="1076325" cy="504825"/>
                          </a:xfrm>
                          <a:prstGeom prst="rect">
                            <a:avLst/>
                          </a:prstGeom>
                          <a:solidFill>
                            <a:srgbClr val="FFFFFF"/>
                          </a:solidFill>
                          <a:ln w="9525">
                            <a:solidFill>
                              <a:srgbClr val="000000"/>
                            </a:solidFill>
                            <a:miter lim="800000"/>
                            <a:headEnd/>
                            <a:tailEnd/>
                          </a:ln>
                        </wps:spPr>
                        <wps:txbx>
                          <w:txbxContent>
                            <w:p w:rsidR="00A418A8" w:rsidRDefault="00A418A8" w:rsidP="00E676B2">
                              <w:pPr>
                                <w:spacing w:after="0"/>
                                <w:ind w:left="0"/>
                                <w:jc w:val="center"/>
                              </w:pPr>
                              <w:r>
                                <w:t xml:space="preserve">Rating </w:t>
                              </w:r>
                            </w:p>
                            <w:p w:rsidR="00A418A8" w:rsidRDefault="00A418A8" w:rsidP="00E676B2">
                              <w:pPr>
                                <w:spacing w:after="0"/>
                                <w:ind w:left="0"/>
                                <w:jc w:val="center"/>
                              </w:pPr>
                              <w:r>
                                <w:t>Interno</w:t>
                              </w:r>
                            </w:p>
                          </w:txbxContent>
                        </wps:txbx>
                        <wps:bodyPr rot="0" vert="horz" wrap="square" lIns="91440" tIns="45720" rIns="91440" bIns="45720" anchor="t" anchorCtr="0" upright="1">
                          <a:noAutofit/>
                        </wps:bodyPr>
                      </wps:wsp>
                      <wps:wsp>
                        <wps:cNvPr id="102" name="AutoShape 183"/>
                        <wps:cNvCnPr>
                          <a:cxnSpLocks noChangeShapeType="1"/>
                          <a:stCxn id="56" idx="3"/>
                          <a:endCxn id="100" idx="0"/>
                        </wps:cNvCnPr>
                        <wps:spPr bwMode="auto">
                          <a:xfrm>
                            <a:off x="1781175" y="1070610"/>
                            <a:ext cx="3653155" cy="169481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3" name="AutoShape 184"/>
                        <wps:cNvCnPr>
                          <a:cxnSpLocks noChangeShapeType="1"/>
                          <a:stCxn id="76" idx="3"/>
                          <a:endCxn id="98" idx="1"/>
                        </wps:cNvCnPr>
                        <wps:spPr bwMode="auto">
                          <a:xfrm>
                            <a:off x="2486025" y="1711325"/>
                            <a:ext cx="3238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185"/>
                        <wps:cNvCnPr>
                          <a:cxnSpLocks noChangeShapeType="1"/>
                          <a:stCxn id="98" idx="3"/>
                          <a:endCxn id="99" idx="1"/>
                        </wps:cNvCnPr>
                        <wps:spPr bwMode="auto">
                          <a:xfrm>
                            <a:off x="3886200" y="171132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186"/>
                        <wps:cNvCnPr>
                          <a:cxnSpLocks noChangeShapeType="1"/>
                          <a:stCxn id="99" idx="3"/>
                          <a:endCxn id="100" idx="0"/>
                        </wps:cNvCnPr>
                        <wps:spPr bwMode="auto">
                          <a:xfrm>
                            <a:off x="5210175" y="1711325"/>
                            <a:ext cx="224155" cy="10541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7" name="Text Box 188"/>
                        <wps:cNvSpPr txBox="1">
                          <a:spLocks noChangeArrowheads="1"/>
                        </wps:cNvSpPr>
                        <wps:spPr bwMode="auto">
                          <a:xfrm>
                            <a:off x="767080" y="130810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E676B2">
                              <w:pPr>
                                <w:ind w:left="0"/>
                                <w:jc w:val="center"/>
                              </w:pPr>
                              <w:r>
                                <w:t>não</w:t>
                              </w:r>
                            </w:p>
                          </w:txbxContent>
                        </wps:txbx>
                        <wps:bodyPr rot="0" vert="horz" wrap="square" lIns="91440" tIns="45720" rIns="91440" bIns="45720" anchor="t" anchorCtr="0" upright="1">
                          <a:noAutofit/>
                        </wps:bodyPr>
                      </wps:wsp>
                      <wps:wsp>
                        <wps:cNvPr id="108" name="Text Box 189"/>
                        <wps:cNvSpPr txBox="1">
                          <a:spLocks noChangeArrowheads="1"/>
                        </wps:cNvSpPr>
                        <wps:spPr bwMode="auto">
                          <a:xfrm>
                            <a:off x="1471930" y="196342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E676B2">
                              <w:pPr>
                                <w:ind w:left="0"/>
                                <w:jc w:val="center"/>
                              </w:pPr>
                              <w:r>
                                <w:t>não</w:t>
                              </w:r>
                            </w:p>
                          </w:txbxContent>
                        </wps:txbx>
                        <wps:bodyPr rot="0" vert="horz" wrap="square" lIns="91440" tIns="45720" rIns="91440" bIns="45720" anchor="t" anchorCtr="0" upright="1">
                          <a:noAutofit/>
                        </wps:bodyPr>
                      </wps:wsp>
                      <wps:wsp>
                        <wps:cNvPr id="109" name="Text Box 191"/>
                        <wps:cNvSpPr txBox="1">
                          <a:spLocks noChangeArrowheads="1"/>
                        </wps:cNvSpPr>
                        <wps:spPr bwMode="auto">
                          <a:xfrm>
                            <a:off x="1076325" y="180975"/>
                            <a:ext cx="1933575"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E676B2">
                              <w:pPr>
                                <w:ind w:left="0"/>
                                <w:jc w:val="center"/>
                              </w:pPr>
                              <w:r>
                                <w:t>Sim, Rating Interno = AAA</w:t>
                              </w:r>
                            </w:p>
                          </w:txbxContent>
                        </wps:txbx>
                        <wps:bodyPr rot="0" vert="horz" wrap="square" lIns="91440" tIns="45720" rIns="91440" bIns="45720" anchor="t" anchorCtr="0" upright="1">
                          <a:noAutofit/>
                        </wps:bodyPr>
                      </wps:wsp>
                      <wps:wsp>
                        <wps:cNvPr id="110" name="Text Box 192"/>
                        <wps:cNvSpPr txBox="1">
                          <a:spLocks noChangeArrowheads="1"/>
                        </wps:cNvSpPr>
                        <wps:spPr bwMode="auto">
                          <a:xfrm>
                            <a:off x="2428875" y="1458595"/>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E676B2">
                              <w:pPr>
                                <w:ind w:left="0"/>
                                <w:jc w:val="center"/>
                              </w:pPr>
                              <w:r>
                                <w:t>sim</w:t>
                              </w:r>
                            </w:p>
                          </w:txbxContent>
                        </wps:txbx>
                        <wps:bodyPr rot="0" vert="horz" wrap="square" lIns="91440" tIns="45720" rIns="91440" bIns="45720" anchor="t" anchorCtr="0" upright="1">
                          <a:noAutofit/>
                        </wps:bodyPr>
                      </wps:wsp>
                      <wps:wsp>
                        <wps:cNvPr id="111" name="AutoShape 362"/>
                        <wps:cNvCnPr>
                          <a:cxnSpLocks noChangeShapeType="1"/>
                          <a:stCxn id="93" idx="3"/>
                          <a:endCxn id="100" idx="0"/>
                        </wps:cNvCnPr>
                        <wps:spPr bwMode="auto">
                          <a:xfrm>
                            <a:off x="3181350" y="2359025"/>
                            <a:ext cx="2252980" cy="4064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Text Box 363"/>
                        <wps:cNvSpPr txBox="1">
                          <a:spLocks noChangeArrowheads="1"/>
                        </wps:cNvSpPr>
                        <wps:spPr bwMode="auto">
                          <a:xfrm>
                            <a:off x="2809875" y="2765425"/>
                            <a:ext cx="1076325" cy="504825"/>
                          </a:xfrm>
                          <a:prstGeom prst="rect">
                            <a:avLst/>
                          </a:prstGeom>
                          <a:solidFill>
                            <a:srgbClr val="FFFFFF"/>
                          </a:solidFill>
                          <a:ln w="9525">
                            <a:solidFill>
                              <a:srgbClr val="000000"/>
                            </a:solidFill>
                            <a:miter lim="800000"/>
                            <a:headEnd/>
                            <a:tailEnd/>
                          </a:ln>
                        </wps:spPr>
                        <wps:txbx>
                          <w:txbxContent>
                            <w:p w:rsidR="00A418A8" w:rsidRDefault="00A418A8" w:rsidP="00E676B2">
                              <w:pPr>
                                <w:spacing w:after="0"/>
                                <w:ind w:left="0"/>
                                <w:jc w:val="center"/>
                              </w:pPr>
                              <w:r>
                                <w:t>BB</w:t>
                              </w:r>
                            </w:p>
                          </w:txbxContent>
                        </wps:txbx>
                        <wps:bodyPr rot="0" vert="horz" wrap="square" lIns="91440" tIns="45720" rIns="91440" bIns="45720" anchor="t" anchorCtr="0" upright="1">
                          <a:noAutofit/>
                        </wps:bodyPr>
                      </wps:wsp>
                      <wps:wsp>
                        <wps:cNvPr id="113" name="AutoShape 364"/>
                        <wps:cNvCnPr>
                          <a:cxnSpLocks noChangeShapeType="1"/>
                          <a:stCxn id="93" idx="2"/>
                          <a:endCxn id="112" idx="1"/>
                        </wps:cNvCnPr>
                        <wps:spPr bwMode="auto">
                          <a:xfrm rot="16200000" flipH="1">
                            <a:off x="2522855" y="2731770"/>
                            <a:ext cx="407035"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4" name="Text Box 365"/>
                        <wps:cNvSpPr txBox="1">
                          <a:spLocks noChangeArrowheads="1"/>
                        </wps:cNvSpPr>
                        <wps:spPr bwMode="auto">
                          <a:xfrm>
                            <a:off x="2238375" y="261112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E676B2">
                              <w:pPr>
                                <w:ind w:left="0"/>
                                <w:jc w:val="center"/>
                              </w:pPr>
                              <w:r>
                                <w:t>não</w:t>
                              </w:r>
                            </w:p>
                          </w:txbxContent>
                        </wps:txbx>
                        <wps:bodyPr rot="0" vert="horz" wrap="square" lIns="91440" tIns="45720" rIns="91440" bIns="45720" anchor="t" anchorCtr="0" upright="1">
                          <a:noAutofit/>
                        </wps:bodyPr>
                      </wps:wsp>
                      <wps:wsp>
                        <wps:cNvPr id="115" name="AutoShape 366"/>
                        <wps:cNvCnPr>
                          <a:cxnSpLocks noChangeShapeType="1"/>
                          <a:stCxn id="112" idx="3"/>
                          <a:endCxn id="100" idx="1"/>
                        </wps:cNvCnPr>
                        <wps:spPr bwMode="auto">
                          <a:xfrm>
                            <a:off x="3886200" y="3018155"/>
                            <a:ext cx="1009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Text Box 367"/>
                        <wps:cNvSpPr txBox="1">
                          <a:spLocks noChangeArrowheads="1"/>
                        </wps:cNvSpPr>
                        <wps:spPr bwMode="auto">
                          <a:xfrm>
                            <a:off x="3181350" y="2106295"/>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E676B2">
                              <w:pPr>
                                <w:ind w:left="0"/>
                                <w:jc w:val="center"/>
                              </w:pPr>
                              <w:r>
                                <w:t>sim</w:t>
                              </w:r>
                            </w:p>
                          </w:txbxContent>
                        </wps:txbx>
                        <wps:bodyPr rot="0" vert="horz" wrap="square" lIns="91440" tIns="45720" rIns="91440" bIns="45720" anchor="t" anchorCtr="0" upright="1">
                          <a:noAutofit/>
                        </wps:bodyPr>
                      </wps:wsp>
                      <wps:wsp>
                        <wps:cNvPr id="117" name="Text Box 369"/>
                        <wps:cNvSpPr txBox="1">
                          <a:spLocks noChangeArrowheads="1"/>
                        </wps:cNvSpPr>
                        <wps:spPr bwMode="auto">
                          <a:xfrm>
                            <a:off x="0" y="180975"/>
                            <a:ext cx="1076325" cy="504825"/>
                          </a:xfrm>
                          <a:prstGeom prst="rect">
                            <a:avLst/>
                          </a:prstGeom>
                          <a:solidFill>
                            <a:srgbClr val="FFFFFF"/>
                          </a:solidFill>
                          <a:ln w="9525">
                            <a:solidFill>
                              <a:srgbClr val="000000"/>
                            </a:solidFill>
                            <a:miter lim="800000"/>
                            <a:headEnd/>
                            <a:tailEnd/>
                          </a:ln>
                        </wps:spPr>
                        <wps:txbx>
                          <w:txbxContent>
                            <w:p w:rsidR="00A418A8" w:rsidRDefault="00A418A8" w:rsidP="00E676B2">
                              <w:pPr>
                                <w:ind w:left="0"/>
                                <w:jc w:val="center"/>
                              </w:pPr>
                              <w:r>
                                <w:t>Tipo = Título Público?</w:t>
                              </w:r>
                            </w:p>
                          </w:txbxContent>
                        </wps:txbx>
                        <wps:bodyPr rot="0" vert="horz" wrap="square" lIns="91440" tIns="45720" rIns="91440" bIns="45720" anchor="t" anchorCtr="0" upright="1">
                          <a:noAutofit/>
                        </wps:bodyPr>
                      </wps:wsp>
                      <wps:wsp>
                        <wps:cNvPr id="118" name="AutoShape 370"/>
                        <wps:cNvCnPr>
                          <a:cxnSpLocks noChangeShapeType="1"/>
                          <a:stCxn id="117" idx="2"/>
                          <a:endCxn id="56" idx="1"/>
                        </wps:cNvCnPr>
                        <wps:spPr bwMode="auto">
                          <a:xfrm rot="16200000" flipH="1">
                            <a:off x="429260" y="795020"/>
                            <a:ext cx="384810"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9" name="Text Box 371"/>
                        <wps:cNvSpPr txBox="1">
                          <a:spLocks noChangeArrowheads="1"/>
                        </wps:cNvSpPr>
                        <wps:spPr bwMode="auto">
                          <a:xfrm>
                            <a:off x="176530" y="68580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E676B2">
                              <w:pPr>
                                <w:ind w:left="0"/>
                                <w:jc w:val="center"/>
                              </w:pPr>
                              <w:r>
                                <w:t>não</w:t>
                              </w:r>
                            </w:p>
                          </w:txbxContent>
                        </wps:txbx>
                        <wps:bodyPr rot="0" vert="horz" wrap="square" lIns="91440" tIns="45720" rIns="91440" bIns="45720" anchor="t" anchorCtr="0" upright="1">
                          <a:noAutofit/>
                        </wps:bodyPr>
                      </wps:wsp>
                      <wps:wsp>
                        <wps:cNvPr id="120" name="AutoShape 372"/>
                        <wps:cNvCnPr>
                          <a:cxnSpLocks noChangeShapeType="1"/>
                          <a:stCxn id="117" idx="3"/>
                          <a:endCxn id="100" idx="0"/>
                        </wps:cNvCnPr>
                        <wps:spPr bwMode="auto">
                          <a:xfrm>
                            <a:off x="1076325" y="433705"/>
                            <a:ext cx="4358005" cy="23317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1" name="Text Box 373"/>
                        <wps:cNvSpPr txBox="1">
                          <a:spLocks noChangeArrowheads="1"/>
                        </wps:cNvSpPr>
                        <wps:spPr bwMode="auto">
                          <a:xfrm>
                            <a:off x="1762125" y="77724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Default="00A418A8" w:rsidP="00E676B2">
                              <w:pPr>
                                <w:ind w:left="0"/>
                                <w:jc w:val="center"/>
                              </w:pPr>
                              <w:r>
                                <w:t>sim</w:t>
                              </w:r>
                            </w:p>
                          </w:txbxContent>
                        </wps:txbx>
                        <wps:bodyPr rot="0" vert="horz" wrap="square" lIns="91440" tIns="45720" rIns="91440" bIns="45720" anchor="t" anchorCtr="0" upright="1">
                          <a:noAutofit/>
                        </wps:bodyPr>
                      </wps:wsp>
                    </wpc:wpc>
                  </a:graphicData>
                </a:graphic>
              </wp:inline>
            </w:drawing>
          </mc:Choice>
          <mc:Fallback>
            <w:pict>
              <v:group id="Canvas 174" o:spid="_x0000_s1196" editas="canvas" style="width:504.75pt;height:266.6pt;mso-position-horizontal-relative:char;mso-position-vertical-relative:line" coordsize="64103,33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">
                <v:shape id="_x0000_s1197" type="#_x0000_t75" style="position:absolute;width:64103;height:33858;visibility:visible;mso-wrap-style:square">
                  <v:fill o:detectmouseclick="t"/>
                  <v:path o:connecttype="none"/>
                </v:shape>
                <v:shape id="Text Box 175" o:spid="_x0000_s1198" type="#_x0000_t202" style="position:absolute;left:7048;top:8178;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I+cUA&#10;AADbAAAADwAAAGRycy9kb3ducmV2LnhtbESPT2vCQBTE7wW/w/KEXopuamvU6CpSaNGb/9DrI/tM&#10;gtm36e42pt++Wyj0OMzMb5jFqjO1aMn5yrKC52ECgji3uuJCwen4PpiC8AFZY22ZFHyTh9Wy97DA&#10;TNs776k9hEJECPsMFZQhNJmUPi/JoB/ahjh6V+sMhihdIbXDe4SbWo6SJJUGK44LJTb0VlJ+O3wZ&#10;BdPXTXvx25fdOU+v9Sw8TdqPT6fUY79bz0EE6sJ/+K+90QrG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Aj5xQAAANsAAAAPAAAAAAAAAAAAAAAAAJgCAABkcnMv&#10;ZG93bnJldi54bWxQSwUGAAAAAAQABAD1AAAAigMAAAAA&#10;">
                  <v:textbox>
                    <w:txbxContent>
                      <w:p w:rsidR="00A418A8" w:rsidRDefault="00A418A8" w:rsidP="00E676B2">
                        <w:pPr>
                          <w:ind w:left="0"/>
                          <w:jc w:val="center"/>
                        </w:pPr>
                        <w:r>
                          <w:t>Rating Interno do Usuário?</w:t>
                        </w:r>
                      </w:p>
                    </w:txbxContent>
                  </v:textbox>
                </v:shape>
                <v:shape id="Text Box 176" o:spid="_x0000_s1199" type="#_x0000_t202" style="position:absolute;left:14097;top:14585;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UmcQA&#10;AADbAAAADwAAAGRycy9kb3ducmV2LnhtbESPQWvCQBSE7wX/w/IEL0U3tRJt6ioitOjNqtjrI/tM&#10;QrNv091tjP/eFYQeh5n5hpkvO1OLlpyvLCt4GSUgiHOrKy4UHA8fwxkIH5A11pZJwZU8LBe9pzlm&#10;2l74i9p9KESEsM9QQRlCk0np85IM+pFtiKN3ts5giNIVUju8RLip5ThJUmmw4rhQYkPrkvKf/Z9R&#10;MJts2m+/fd2d8vRcv4Xnafv565Qa9LvVO4hAXfgPP9obrWCa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NVJnEAAAA2wAAAA8AAAAAAAAAAAAAAAAAmAIAAGRycy9k&#10;b3ducmV2LnhtbFBLBQYAAAAABAAEAPUAAACJAwAAAAA=&#10;">
                  <v:textbox>
                    <w:txbxContent>
                      <w:p w:rsidR="00A418A8" w:rsidRDefault="00A418A8" w:rsidP="00E676B2">
                        <w:pPr>
                          <w:spacing w:after="0"/>
                          <w:ind w:left="0"/>
                          <w:jc w:val="center"/>
                        </w:pPr>
                        <w:r>
                          <w:t xml:space="preserve">Credit Score </w:t>
                        </w:r>
                      </w:p>
                      <w:p w:rsidR="00A418A8" w:rsidRDefault="00A418A8" w:rsidP="00E676B2">
                        <w:pPr>
                          <w:spacing w:after="0"/>
                          <w:ind w:left="0"/>
                          <w:jc w:val="center"/>
                        </w:pPr>
                        <w:r>
                          <w:t>do Nome?</w:t>
                        </w:r>
                      </w:p>
                    </w:txbxContent>
                  </v:textbox>
                </v:shape>
                <v:shape id="AutoShape 177" o:spid="_x0000_s1200" type="#_x0000_t33" style="position:absolute;left:11322;top:14338;width:3886;height:1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zPqcMAAADbAAAADwAAAGRycy9kb3ducmV2LnhtbESPQWvCQBSE74X+h+UVvDUbe5AQXUVs&#10;C4L00BiIx0f2JRvMvg3ZVeO/dwsFj8PMfMOsNpPtxZVG3zlWME9SEMS10x23Csrj93sGwgdkjb1j&#10;UnAnD5v168sKc+1u/EvXIrQiQtjnqMCEMORS+tqQRZ+4gTh6jRsthijHVuoRbxFue/mRpgtpseO4&#10;YHCgnaH6XFysgoM7ycadzK75NJU/+8uXrn5KpWZv03YJItAUnuH/9l4ryObw9yX+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8z6nDAAAA2wAAAA8AAAAAAAAAAAAA&#10;AAAAoQIAAGRycy9kb3ducmV2LnhtbFBLBQYAAAAABAAEAPkAAACRAwAAAAA=&#10;">
                  <v:stroke endarrow="block"/>
                </v:shape>
                <v:shape id="Text Box 178" o:spid="_x0000_s1201" type="#_x0000_t202" style="position:absolute;left:21050;top:21062;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8QA&#10;AADbAAAADwAAAGRycy9kb3ducmV2LnhtbESPT2sCMRTE74LfITzBi9SsWqxujVKEFnvzH/b62Dx3&#10;Fzcv2ySu67c3hYLHYWZ+wyxWralEQ86XlhWMhgkI4szqknMFx8PnywyED8gaK8uk4E4eVstuZ4Gp&#10;tjfeUbMPuYgQ9ikqKEKoUyl9VpBBP7Q1cfTO1hkMUbpcaoe3CDeVHCfJVBosOS4UWNO6oOyyvxoF&#10;s9dN8+O/J9tTNj1X8zB4a75+nVL9XvvxDiJQG57h//ZGK5hP4O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2EfvEAAAA2wAAAA8AAAAAAAAAAAAAAAAAmAIAAGRycy9k&#10;b3ducmV2LnhtbFBLBQYAAAAABAAEAPUAAACJAwAAAAA=&#10;">
                  <v:textbox>
                    <w:txbxContent>
                      <w:p w:rsidR="00A418A8" w:rsidRDefault="00A418A8" w:rsidP="00E676B2">
                        <w:pPr>
                          <w:spacing w:after="0"/>
                          <w:ind w:left="0"/>
                          <w:jc w:val="center"/>
                        </w:pPr>
                        <w:r>
                          <w:t xml:space="preserve">Rating </w:t>
                        </w:r>
                      </w:p>
                      <w:p w:rsidR="00A418A8" w:rsidRDefault="00A418A8" w:rsidP="00E676B2">
                        <w:pPr>
                          <w:spacing w:after="0"/>
                          <w:ind w:left="0"/>
                          <w:jc w:val="center"/>
                        </w:pPr>
                        <w:r>
                          <w:t>Externo?</w:t>
                        </w:r>
                      </w:p>
                    </w:txbxContent>
                  </v:textbox>
                </v:shape>
                <v:shape id="AutoShape 179" o:spid="_x0000_s1202" type="#_x0000_t33" style="position:absolute;left:18288;top:20827;width:3956;height:15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Bkm8MAAADbAAAADwAAAGRycy9kb3ducmV2LnhtbESPT4vCMBTE74LfIbwFb5quB3W7Rln8&#10;A4J4sCvo8dG8NsXmpTRRu99+Iwgeh5n5DTNfdrYWd2p95VjB5ygBQZw7XXGp4PS7Hc5A+ICssXZM&#10;Cv7Iw3LR780x1e7BR7pnoRQRwj5FBSaEJpXS54Ys+pFriKNXuNZiiLItpW7xEeG2luMkmUiLFccF&#10;gw2tDOXX7GYV7N1FFu5iVsXanP3V3zb6fDgpNfjofr5BBOrCO/xq77SCryk8v8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AZJvDAAAA2wAAAA8AAAAAAAAAAAAA&#10;AAAAoQIAAGRycy9kb3ducmV2LnhtbFBLBQYAAAAABAAEAPkAAACRAwAAAAA=&#10;">
                  <v:stroke endarrow="block"/>
                </v:shape>
                <v:shape id="Text Box 180" o:spid="_x0000_s1203" type="#_x0000_t202" style="position:absolute;left:28098;top:14585;width:10764;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4L78A&#10;AADbAAAADwAAAGRycy9kb3ducmV2LnhtbERPPWvDMBDdA/kP4gLZYrkdQutGNiYhkCWFpqXzIV1s&#10;t9ZJSKrj/PtqKHR8vO9dM9tRTBTi4FjBQ1GCINbODNwp+Hg/bp5AxIRscHRMCu4UoamXix1Wxt34&#10;jaZL6kQO4Vihgj4lX0kZdU8WY+E8ceauLlhMGYZOmoC3HG5H+ViWW2lx4NzQo6d9T/r78mMVnNvz&#10;vnwNk2395/VrRK/1wUel1qu5fQGRaE7/4j/3ySh4zmPzl/wDZ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9XgvvwAAANsAAAAPAAAAAAAAAAAAAAAAAJgCAABkcnMvZG93bnJl&#10;di54bWxQSwUGAAAAAAQABAD1AAAAhAMAAAAA&#10;">
                  <v:textbox>
                    <w:txbxContent>
                      <w:p w:rsidR="00A418A8" w:rsidRDefault="00A418A8" w:rsidP="00E676B2">
                        <w:pPr>
                          <w:spacing w:after="0"/>
                          <w:ind w:left="0"/>
                          <w:jc w:val="center"/>
                        </w:pPr>
                        <w:r>
                          <w:t>Senioridade e Liquidez</w:t>
                        </w:r>
                      </w:p>
                    </w:txbxContent>
                  </v:textbox>
                </v:shape>
                <v:shape id="Text Box 181" o:spid="_x0000_s1204" type="#_x0000_t202" style="position:absolute;left:41338;top:14585;width:10763;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ndtMIA&#10;AADbAAAADwAAAGRycy9kb3ducmV2LnhtbESPT2sCMRTE70K/Q3iF3jRrD1K3RlkUwYsF/+D5kTx3&#10;t25eQpKu22/fCAWPw8z8hlmsBtuJnkJsHSuYTgoQxNqZlmsF59N2/AEiJmSDnWNS8EsRVsuX0QJL&#10;4+58oP6YapEhHEtU0KTkSymjbshinDhPnL2rCxZTlqGWJuA9w20n34tiJi22nBca9LRuSN+OP1bB&#10;vtqvi6/Q28pfrt8deq03Pir19jpUnyASDekZ/m/vjIL5HB5f8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d20wgAAANsAAAAPAAAAAAAAAAAAAAAAAJgCAABkcnMvZG93&#10;bnJldi54bWxQSwUGAAAAAAQABAD1AAAAhwMAAAAA&#10;">
                  <v:textbox>
                    <w:txbxContent>
                      <w:p w:rsidR="00A418A8" w:rsidRDefault="00A418A8" w:rsidP="00E676B2">
                        <w:pPr>
                          <w:spacing w:after="0"/>
                          <w:ind w:left="0"/>
                          <w:jc w:val="center"/>
                        </w:pPr>
                        <w:r>
                          <w:t>Rating equivalente</w:t>
                        </w:r>
                      </w:p>
                    </w:txbxContent>
                  </v:textbox>
                </v:shape>
                <v:shape id="Text Box 182" o:spid="_x0000_s1205" type="#_x0000_t202" style="position:absolute;left:48958;top:27654;width:1076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8JsYA&#10;AADcAAAADwAAAGRycy9kb3ducmV2LnhtbESPT2/CMAzF75P2HSJP4jKNFIYY6whomsQEN/5M29Vq&#10;TFutcUoSSvn2+DBpN1vv+b2f58veNaqjEGvPBkbDDBRx4W3NpYGvw+ppBiomZIuNZzJwpQjLxf3d&#10;HHPrL7yjbp9KJSEcczRQpdTmWseiIodx6Fti0Y4+OEyyhlLbgBcJd40eZ9lUO6xZGips6aOi4nd/&#10;dgZmk3X3EzfP2+9iemxe0+NL93kKxgwe+vc3UIn69G/+u15bwc8EX5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A8JsYAAADcAAAADwAAAAAAAAAAAAAAAACYAgAAZHJz&#10;L2Rvd25yZXYueG1sUEsFBgAAAAAEAAQA9QAAAIsDAAAAAA==&#10;">
                  <v:textbox>
                    <w:txbxContent>
                      <w:p w:rsidR="00A418A8" w:rsidRDefault="00A418A8" w:rsidP="00E676B2">
                        <w:pPr>
                          <w:spacing w:after="0"/>
                          <w:ind w:left="0"/>
                          <w:jc w:val="center"/>
                        </w:pPr>
                        <w:r>
                          <w:t xml:space="preserve">Rating </w:t>
                        </w:r>
                      </w:p>
                      <w:p w:rsidR="00A418A8" w:rsidRDefault="00A418A8" w:rsidP="00E676B2">
                        <w:pPr>
                          <w:spacing w:after="0"/>
                          <w:ind w:left="0"/>
                          <w:jc w:val="center"/>
                        </w:pPr>
                        <w:r>
                          <w:t>Interno</w:t>
                        </w:r>
                      </w:p>
                    </w:txbxContent>
                  </v:textbox>
                </v:shape>
                <v:shape id="AutoShape 183" o:spid="_x0000_s1206" type="#_x0000_t33" style="position:absolute;left:17811;top:10706;width:36532;height:169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28IAAADcAAAADwAAAGRycy9kb3ducmV2LnhtbERPPW/CMBDdkfofrKvEBg4MFKWYKKrU&#10;gtiaMjBe4yMJjc/BNiTw6+tKldju6X3eKhtMK67kfGNZwWyagCAurW64UrD/ep8sQfiArLG1TApu&#10;5CFbP41WmGrb8yddi1CJGMI+RQV1CF0qpS9rMuintiOO3NE6gyFCV0ntsI/hppXzJFlIgw3Hhho7&#10;equp/CkuRsEmP/VO3g8v5+/ZRWP/sdgVZ1Rq/DzkryACDeEh/ndvdZyfzOHvmXi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q/28IAAADcAAAADwAAAAAAAAAAAAAA&#10;AAChAgAAZHJzL2Rvd25yZXYueG1sUEsFBgAAAAAEAAQA+QAAAJADAAAAAA==&#10;">
                  <v:stroke endarrow="block"/>
                </v:shape>
                <v:shape id="AutoShape 184" o:spid="_x0000_s1207" type="#_x0000_t32" style="position:absolute;left:24860;top:17113;width:32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w48QAAADcAAAADwAAAGRycy9kb3ducmV2LnhtbERPTWvCQBC9F/oflin0VjexUD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bDjxAAAANwAAAAPAAAAAAAAAAAA&#10;AAAAAKECAABkcnMvZG93bnJldi54bWxQSwUGAAAAAAQABAD5AAAAkgMAAAAA&#10;">
                  <v:stroke endarrow="block"/>
                </v:shape>
                <v:shape id="AutoShape 185" o:spid="_x0000_s1208" type="#_x0000_t32" style="position:absolute;left:38862;top:17113;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iNDMQAAADcAAAADwAAAGRycy9kb3ducmV2LnhtbERPTWvCQBC9F/oflin0VjcRW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I0MxAAAANwAAAAPAAAAAAAAAAAA&#10;AAAAAKECAABkcnMvZG93bnJldi54bWxQSwUGAAAAAAQABAD5AAAAkgMAAAAA&#10;">
                  <v:stroke endarrow="block"/>
                </v:shape>
                <v:shape id="AutoShape 186" o:spid="_x0000_s1209" type="#_x0000_t33" style="position:absolute;left:52101;top:17113;width:2242;height:105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G52MIAAADcAAAADwAAAGRycy9kb3ducmV2LnhtbERPPW/CMBDdK/EfrEPqVhw6pFXAiRAS&#10;BXVrysB4xEcSiM/BNiTtr68rVep2T+/zlsVoOnEn51vLCuazBARxZXXLtYL95+bpFYQPyBo7y6Tg&#10;izwU+eRhiZm2A3/QvQy1iCHsM1TQhNBnUvqqIYN+ZnviyJ2sMxgidLXUDocYbjr5nCSpNNhybGiw&#10;p3VD1aW8GQXb1Xlw8vvwcj3ObxqHt/S9vKJSj9NxtQARaAz/4j/3Tsf5SQq/z8QLZ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G52MIAAADcAAAADwAAAAAAAAAAAAAA&#10;AAChAgAAZHJzL2Rvd25yZXYueG1sUEsFBgAAAAAEAAQA+QAAAJADAAAAAA==&#10;">
                  <v:stroke endarrow="block"/>
                </v:shape>
                <v:shape id="Text Box 188" o:spid="_x0000_s1210" type="#_x0000_t202" style="position:absolute;left:7670;top:13081;width:4763;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A418A8" w:rsidRDefault="00A418A8" w:rsidP="00E676B2">
                        <w:pPr>
                          <w:ind w:left="0"/>
                          <w:jc w:val="center"/>
                        </w:pPr>
                        <w:r>
                          <w:t>não</w:t>
                        </w:r>
                      </w:p>
                    </w:txbxContent>
                  </v:textbox>
                </v:shape>
                <v:shape id="Text Box 189" o:spid="_x0000_s1211" type="#_x0000_t202" style="position:absolute;left:14719;top:19634;width:4762;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A418A8" w:rsidRDefault="00A418A8" w:rsidP="00E676B2">
                        <w:pPr>
                          <w:ind w:left="0"/>
                          <w:jc w:val="center"/>
                        </w:pPr>
                        <w:r>
                          <w:t>não</w:t>
                        </w:r>
                      </w:p>
                    </w:txbxContent>
                  </v:textbox>
                </v:shape>
                <v:shape id="Text Box 191" o:spid="_x0000_s1212" type="#_x0000_t202" style="position:absolute;left:10763;top:1809;width:19336;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A418A8" w:rsidRDefault="00A418A8" w:rsidP="00E676B2">
                        <w:pPr>
                          <w:ind w:left="0"/>
                          <w:jc w:val="center"/>
                        </w:pPr>
                        <w:r>
                          <w:t>Sim, Rating Interno = AAA</w:t>
                        </w:r>
                      </w:p>
                    </w:txbxContent>
                  </v:textbox>
                </v:shape>
                <v:shape id="Text Box 192" o:spid="_x0000_s1213" type="#_x0000_t202" style="position:absolute;left:24288;top:14585;width:476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A418A8" w:rsidRDefault="00A418A8" w:rsidP="00E676B2">
                        <w:pPr>
                          <w:ind w:left="0"/>
                          <w:jc w:val="center"/>
                        </w:pPr>
                        <w:r>
                          <w:t>sim</w:t>
                        </w:r>
                      </w:p>
                    </w:txbxContent>
                  </v:textbox>
                </v:shape>
                <v:shape id="AutoShape 362" o:spid="_x0000_s1214" type="#_x0000_t33" style="position:absolute;left:31813;top:23590;width:22530;height:40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G3ccIAAADcAAAADwAAAGRycy9kb3ducmV2LnhtbERPPW/CMBDdkfgP1iF1K0460CpgEEKi&#10;oG4NDIxHfCSB+BxsQ9L++roSEts9vc+bLXrTiDs5X1tWkI4TEMSF1TWXCva79esHCB+QNTaWScEP&#10;eVjMh4MZZtp2/E33PJQihrDPUEEVQptJ6YuKDPqxbYkjd7LOYIjQlVI77GK4aeRbkkykwZpjQ4Ut&#10;rSoqLvnNKNgsz52Tv4f36zG9aew+J1/5FZV6GfXLKYhAfXiKH+6tjvPTFP6fiRf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G3ccIAAADcAAAADwAAAAAAAAAAAAAA&#10;AAChAgAAZHJzL2Rvd25yZXYueG1sUEsFBgAAAAAEAAQA+QAAAJADAAAAAA==&#10;">
                  <v:stroke endarrow="block"/>
                </v:shape>
                <v:shape id="Text Box 363" o:spid="_x0000_s1215" type="#_x0000_t202" style="position:absolute;left:28098;top:27654;width:1076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w:txbxContent>
                      <w:p w:rsidR="00A418A8" w:rsidRDefault="00A418A8" w:rsidP="00E676B2">
                        <w:pPr>
                          <w:spacing w:after="0"/>
                          <w:ind w:left="0"/>
                          <w:jc w:val="center"/>
                        </w:pPr>
                        <w:r>
                          <w:t>BB</w:t>
                        </w:r>
                      </w:p>
                    </w:txbxContent>
                  </v:textbox>
                </v:shape>
                <v:shape id="AutoShape 364" o:spid="_x0000_s1216" type="#_x0000_t33" style="position:absolute;left:25228;top:27317;width:4070;height:1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iJ3cIAAADcAAAADwAAAGRycy9kb3ducmV2LnhtbERPyWrDMBC9B/oPYgq5JXIaKMG1HEra&#10;QiH0UDeQHAdrbJlYI2PJS/6+KhRym8dbJ9vPthUj9b5xrGCzTkAQl043XCs4/XysdiB8QNbYOiYF&#10;N/Kwzx8WGabaTfxNYxFqEUPYp6jAhNClUvrSkEW/dh1x5CrXWwwR9rXUPU4x3LbyKUmepcWGY4PB&#10;jg6GymsxWAVHd5GVu5hD9WbO/uqHd33+Oim1fJxfX0AEmsNd/O/+1HH+Zgt/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iJ3cIAAADcAAAADwAAAAAAAAAAAAAA&#10;AAChAgAAZHJzL2Rvd25yZXYueG1sUEsFBgAAAAAEAAQA+QAAAJADAAAAAA==&#10;">
                  <v:stroke endarrow="block"/>
                </v:shape>
                <v:shape id="Text Box 365" o:spid="_x0000_s1217" type="#_x0000_t202" style="position:absolute;left:22383;top:26111;width:4763;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A418A8" w:rsidRDefault="00A418A8" w:rsidP="00E676B2">
                        <w:pPr>
                          <w:ind w:left="0"/>
                          <w:jc w:val="center"/>
                        </w:pPr>
                        <w:r>
                          <w:t>não</w:t>
                        </w:r>
                      </w:p>
                    </w:txbxContent>
                  </v:textbox>
                </v:shape>
                <v:shape id="AutoShape 366" o:spid="_x0000_s1218" type="#_x0000_t32" style="position:absolute;left:38862;top:30181;width:100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Text Box 367" o:spid="_x0000_s1219" type="#_x0000_t202" style="position:absolute;left:31813;top:21062;width:476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A418A8" w:rsidRDefault="00A418A8" w:rsidP="00E676B2">
                        <w:pPr>
                          <w:ind w:left="0"/>
                          <w:jc w:val="center"/>
                        </w:pPr>
                        <w:r>
                          <w:t>sim</w:t>
                        </w:r>
                      </w:p>
                    </w:txbxContent>
                  </v:textbox>
                </v:shape>
                <v:shape id="Text Box 369" o:spid="_x0000_s1220" type="#_x0000_t202" style="position:absolute;top:1809;width:10763;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j8MA&#10;AADcAAAADwAAAGRycy9kb3ducmV2LnhtbERPS2sCMRC+F/wPYQq9lJq1io/VKCIo9uaj6HXYjLtL&#10;N5M1iev23zcFwdt8fM+ZLVpTiYacLy0r6HUTEMSZ1SXnCr6P648xCB+QNVaWScEveVjMOy8zTLW9&#10;856aQ8hFDGGfooIihDqV0mcFGfRdWxNH7mKdwRChy6V2eI/hppKfSTKUBkuODQXWtCoo+zncjILx&#10;YNuc/Vd/d8qGl2oS3kfN5uqUenttl1MQgdrwFD/cWx3n90b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yj8MAAADcAAAADwAAAAAAAAAAAAAAAACYAgAAZHJzL2Rv&#10;d25yZXYueG1sUEsFBgAAAAAEAAQA9QAAAIgDAAAAAA==&#10;">
                  <v:textbox>
                    <w:txbxContent>
                      <w:p w:rsidR="00A418A8" w:rsidRDefault="00A418A8" w:rsidP="00E676B2">
                        <w:pPr>
                          <w:ind w:left="0"/>
                          <w:jc w:val="center"/>
                        </w:pPr>
                        <w:r>
                          <w:t>Tipo = Título Público?</w:t>
                        </w:r>
                      </w:p>
                    </w:txbxContent>
                  </v:textbox>
                </v:shape>
                <v:shape id="AutoShape 370" o:spid="_x0000_s1221" type="#_x0000_t33" style="position:absolute;left:4292;top:7950;width:3848;height:1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brMMAAADcAAAADwAAAGRycy9kb3ducmV2LnhtbESPQYvCMBCF74L/IYzgTVP3IEvXKIu6&#10;IMgeVgU9Ds20KTaT0kSt/945LHib4b1575vFqveNulMX68AGZtMMFHERbM2VgdPxZ/IJKiZki01g&#10;MvCkCKvlcLDA3IYH/9H9kColIRxzNOBSanOtY+HIY5yGlli0MnQek6xdpW2HDwn3jf7Isrn2WLM0&#10;OGxp7ai4Hm7ewD5cdBkubl1u3Dle421rz78nY8aj/vsLVKI+vc3/1zsr+DOhlWdkAr1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MG6zDAAAA3AAAAA8AAAAAAAAAAAAA&#10;AAAAoQIAAGRycy9kb3ducmV2LnhtbFBLBQYAAAAABAAEAPkAAACRAwAAAAA=&#10;">
                  <v:stroke endarrow="block"/>
                </v:shape>
                <v:shape id="Text Box 371" o:spid="_x0000_s1222" type="#_x0000_t202" style="position:absolute;left:1765;top:6858;width:4762;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A418A8" w:rsidRDefault="00A418A8" w:rsidP="00E676B2">
                        <w:pPr>
                          <w:ind w:left="0"/>
                          <w:jc w:val="center"/>
                        </w:pPr>
                        <w:r>
                          <w:t>não</w:t>
                        </w:r>
                      </w:p>
                    </w:txbxContent>
                  </v:textbox>
                </v:shape>
                <v:shape id="AutoShape 372" o:spid="_x0000_s1223" type="#_x0000_t33" style="position:absolute;left:10763;top:4337;width:43580;height:233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HYV8QAAADcAAAADwAAAGRycy9kb3ducmV2LnhtbESPQW/CMAyF70j7D5En7QYpHNjUERCa&#10;NJh2W8eBo2m8ttA4JQm026+fD0jcbL3n9z4vVoNr1ZVCbDwbmE4yUMSltw1XBnbf7+MXUDEhW2w9&#10;k4FfirBaPowWmFvf8xddi1QpCeGYo4E6pS7XOpY1OYwT3xGL9uODwyRrqLQN2Eu4a/Usy+baYcPS&#10;UGNHbzWVp+LiDGzXxz7ov/3z+TC9WOw388/ijMY8PQ7rV1CJhnQ3364/rODPBF+ekQn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0dhXxAAAANwAAAAPAAAAAAAAAAAA&#10;AAAAAKECAABkcnMvZG93bnJldi54bWxQSwUGAAAAAAQABAD5AAAAkgMAAAAA&#10;">
                  <v:stroke endarrow="block"/>
                </v:shape>
                <v:shape id="Text Box 373" o:spid="_x0000_s1224" type="#_x0000_t202" style="position:absolute;left:17621;top:7772;width:476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A418A8" w:rsidRDefault="00A418A8" w:rsidP="00E676B2">
                        <w:pPr>
                          <w:ind w:left="0"/>
                          <w:jc w:val="center"/>
                        </w:pPr>
                        <w:r>
                          <w:t>sim</w:t>
                        </w:r>
                      </w:p>
                    </w:txbxContent>
                  </v:textbox>
                </v:shape>
                <w10:anchorlock/>
              </v:group>
            </w:pict>
          </mc:Fallback>
        </mc:AlternateContent>
      </w:r>
    </w:p>
    <w:p w:rsidR="006114FE" w:rsidRDefault="006114FE" w:rsidP="006255B5">
      <w:pPr>
        <w:pStyle w:val="Heading2"/>
      </w:pPr>
      <w:bookmarkStart w:id="125" w:name="_Toc1483001"/>
      <w:r>
        <w:t>LIMITES DE RISCO DE CRÉDITO</w:t>
      </w:r>
      <w:bookmarkEnd w:id="125"/>
    </w:p>
    <w:p w:rsidR="00882B72" w:rsidRDefault="00882B72" w:rsidP="0099160B">
      <w:r>
        <w:t xml:space="preserve">Os limites de risco de crédito são aplicados exclusivamente às métricas calculadas com </w:t>
      </w:r>
      <w:r w:rsidRPr="008E14AF">
        <w:rPr>
          <w:u w:val="single"/>
        </w:rPr>
        <w:t>Rating Externo</w:t>
      </w:r>
      <w:r>
        <w:t>.</w:t>
      </w:r>
    </w:p>
    <w:p w:rsidR="0099160B" w:rsidRDefault="0099160B" w:rsidP="0099160B">
      <w:r>
        <w:t xml:space="preserve">Cada fundo pode possuir </w:t>
      </w:r>
      <w:r>
        <w:rPr>
          <w:u w:val="single"/>
        </w:rPr>
        <w:t>limites</w:t>
      </w:r>
      <w:r>
        <w:t xml:space="preserve"> de Perda Esperada e Credit-VaR, da seguinte maneira:</w:t>
      </w:r>
    </w:p>
    <w:p w:rsidR="0099160B" w:rsidRDefault="0099160B" w:rsidP="00F2521F">
      <w:pPr>
        <w:pStyle w:val="ListParagraph"/>
        <w:numPr>
          <w:ilvl w:val="0"/>
          <w:numId w:val="18"/>
        </w:numPr>
      </w:pPr>
      <w:r>
        <w:t xml:space="preserve">Limites </w:t>
      </w:r>
      <w:r w:rsidRPr="003B7D14">
        <w:rPr>
          <w:u w:val="single"/>
        </w:rPr>
        <w:t>de Política</w:t>
      </w:r>
      <w:r>
        <w:t xml:space="preserve">, que se aplicam a todos os fundos conforme seu tipo e público-alvo, pré-configurados na base de dados do SRC (ver </w:t>
      </w:r>
      <w:r w:rsidR="00B30A00">
        <w:fldChar w:fldCharType="begin"/>
      </w:r>
      <w:r>
        <w:instrText xml:space="preserve"> REF _Ref458526637 \r \h </w:instrText>
      </w:r>
      <w:r w:rsidR="00B30A00">
        <w:fldChar w:fldCharType="separate"/>
      </w:r>
      <w:r w:rsidR="00A71B18">
        <w:t>XV-</w:t>
      </w:r>
      <w:r w:rsidR="00B30A00">
        <w:fldChar w:fldCharType="end"/>
      </w:r>
      <w:r>
        <w:t>Configuração);</w:t>
      </w:r>
    </w:p>
    <w:p w:rsidR="0099160B" w:rsidRDefault="0099160B"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A71B18">
        <w:t>III-5</w:t>
      </w:r>
      <w:r w:rsidR="00962794">
        <w:fldChar w:fldCharType="end"/>
      </w:r>
      <w:r>
        <w:t>).</w:t>
      </w:r>
    </w:p>
    <w:p w:rsidR="0099160B" w:rsidRPr="003B7D14" w:rsidRDefault="0099160B" w:rsidP="00F2521F">
      <w:pPr>
        <w:pStyle w:val="ListParagraph"/>
        <w:numPr>
          <w:ilvl w:val="0"/>
          <w:numId w:val="18"/>
        </w:numPr>
      </w:pPr>
      <w:r w:rsidRPr="0099160B">
        <w:rPr>
          <w:u w:val="single"/>
        </w:rPr>
        <w:t>Isenção</w:t>
      </w:r>
      <w:r>
        <w:t xml:space="preserve"> de limite de risco de crédito, caso o regulamento já preveja a política de concentração por risco de crédito.</w:t>
      </w:r>
    </w:p>
    <w:p w:rsidR="0099160B" w:rsidRDefault="0099160B" w:rsidP="0099160B">
      <w:r>
        <w:t xml:space="preserve">O nível de “Warning” é fixado em 80% do limite de risco. </w:t>
      </w:r>
    </w:p>
    <w:p w:rsidR="0099160B" w:rsidRPr="0099160B" w:rsidRDefault="0099160B" w:rsidP="0099160B">
      <w:r>
        <w:t xml:space="preserve">A </w:t>
      </w:r>
      <w:r>
        <w:rPr>
          <w:u w:val="single"/>
        </w:rPr>
        <w:t>isenção</w:t>
      </w:r>
      <w:r>
        <w:t xml:space="preserve"> de limite de risco de crédito é feita no </w:t>
      </w:r>
      <w:r>
        <w:rPr>
          <w:u w:val="single"/>
        </w:rPr>
        <w:t>cadastro</w:t>
      </w:r>
      <w:r>
        <w:t xml:space="preserve"> do Fundo, assinalando o box “Este fundo tem limites de rating no regulamento”.</w:t>
      </w:r>
    </w:p>
    <w:p w:rsidR="0099160B" w:rsidRDefault="0099160B" w:rsidP="0099160B">
      <w:r>
        <w:t xml:space="preserve">A opção </w:t>
      </w:r>
      <w:r w:rsidR="00AB185F" w:rsidRPr="00A95FEA">
        <w:rPr>
          <w:u w:val="wave"/>
        </w:rPr>
        <w:t>Menu Principal</w:t>
      </w:r>
      <w:r w:rsidR="00AB185F">
        <w:sym w:font="Wingdings" w:char="F0E0"/>
      </w:r>
      <w:r>
        <w:t>Fundos</w:t>
      </w:r>
      <w:r>
        <w:sym w:font="Wingdings" w:char="F0E0"/>
      </w:r>
      <w:r>
        <w:t>Limites permite visualizar os limites ativos de todos os fundos, e se são limites de política ou limites específicos (“Override”).</w:t>
      </w:r>
    </w:p>
    <w:p w:rsidR="0099160B" w:rsidRDefault="0099160B" w:rsidP="0099160B">
      <w:r>
        <w:lastRenderedPageBreak/>
        <w:t>Conforme os limites, o fundo poderá estar:</w:t>
      </w:r>
    </w:p>
    <w:p w:rsidR="0099160B" w:rsidRDefault="0099160B" w:rsidP="00F2521F">
      <w:pPr>
        <w:pStyle w:val="ListParagraph"/>
        <w:numPr>
          <w:ilvl w:val="0"/>
          <w:numId w:val="19"/>
        </w:numPr>
      </w:pPr>
      <w:r>
        <w:t xml:space="preserve">BREACH: se pelo menos um dos indicadores (Perda Esperada </w:t>
      </w:r>
      <w:r>
        <w:rPr>
          <w:u w:val="single"/>
        </w:rPr>
        <w:t>ou</w:t>
      </w:r>
      <w:r>
        <w:t xml:space="preserve"> Credit-VaR) estiver acima do limite;</w:t>
      </w:r>
    </w:p>
    <w:p w:rsidR="0099160B" w:rsidRDefault="0099160B" w:rsidP="00F2521F">
      <w:pPr>
        <w:pStyle w:val="ListParagraph"/>
        <w:numPr>
          <w:ilvl w:val="0"/>
          <w:numId w:val="19"/>
        </w:numPr>
      </w:pPr>
      <w:r>
        <w:t>WARN: se nenhum dos dois indicadores estiver acima do limite, e pelo menos um estiver em Warning;</w:t>
      </w:r>
    </w:p>
    <w:p w:rsidR="0099160B" w:rsidRDefault="0099160B" w:rsidP="00F2521F">
      <w:pPr>
        <w:pStyle w:val="ListParagraph"/>
        <w:numPr>
          <w:ilvl w:val="0"/>
          <w:numId w:val="19"/>
        </w:numPr>
      </w:pPr>
      <w:r>
        <w:t>OK: se nenhum dos dois indicadores estiver acima do limite ou em Warning.</w:t>
      </w:r>
    </w:p>
    <w:p w:rsidR="0099160B" w:rsidRPr="00F04C6A" w:rsidRDefault="0099160B" w:rsidP="00F2521F">
      <w:pPr>
        <w:pStyle w:val="ListParagraph"/>
        <w:numPr>
          <w:ilvl w:val="0"/>
          <w:numId w:val="19"/>
        </w:numPr>
      </w:pPr>
      <w:r>
        <w:t>Isento: se o Fundo foi cadastrado como isento.</w:t>
      </w:r>
    </w:p>
    <w:p w:rsidR="00362736" w:rsidRDefault="00497CF1" w:rsidP="006255B5">
      <w:pPr>
        <w:pStyle w:val="Heading2"/>
      </w:pPr>
      <w:bookmarkStart w:id="126" w:name="_Toc1483002"/>
      <w:r>
        <w:t>SIMULAÇÃO</w:t>
      </w:r>
      <w:bookmarkEnd w:id="126"/>
    </w:p>
    <w:p w:rsidR="00362736" w:rsidRDefault="00362736" w:rsidP="00362736">
      <w:r>
        <w:t xml:space="preserve">O SRC pode </w:t>
      </w:r>
      <w:r>
        <w:rPr>
          <w:u w:val="single"/>
        </w:rPr>
        <w:t>simular</w:t>
      </w:r>
      <w:r>
        <w:t xml:space="preserve"> </w:t>
      </w:r>
      <w:r w:rsidR="00497CF1">
        <w:t xml:space="preserve">mudanças nas qualidades dos títulos (ex: rating) bem como simular </w:t>
      </w:r>
      <w:r>
        <w:t>novo</w:t>
      </w:r>
      <w:r w:rsidR="00497CF1">
        <w:t>s</w:t>
      </w:r>
      <w:r>
        <w:t xml:space="preserve"> negócio</w:t>
      </w:r>
      <w:r w:rsidR="00497CF1">
        <w:t>s antes da</w:t>
      </w:r>
      <w:r>
        <w:t xml:space="preserve"> execução de modo a verificar seu</w:t>
      </w:r>
      <w:r w:rsidR="00497CF1">
        <w:t>s</w:t>
      </w:r>
      <w:r>
        <w:t xml:space="preserve"> impacto</w:t>
      </w:r>
      <w:r w:rsidR="00497CF1">
        <w:t>s</w:t>
      </w:r>
      <w:r>
        <w:t xml:space="preserve"> sobre o risco de crédito e seu enquadramento. Ver </w:t>
      </w:r>
      <w:r w:rsidR="00B30A00">
        <w:fldChar w:fldCharType="begin"/>
      </w:r>
      <w:r>
        <w:instrText xml:space="preserve"> REF _Ref458667286 \r \h </w:instrText>
      </w:r>
      <w:r w:rsidR="00B30A00">
        <w:fldChar w:fldCharType="separate"/>
      </w:r>
      <w:r w:rsidR="00A71B18">
        <w:t>XI-</w:t>
      </w:r>
      <w:r w:rsidR="00B30A00">
        <w:fldChar w:fldCharType="end"/>
      </w:r>
      <w:r>
        <w:t>Simulação.</w:t>
      </w:r>
    </w:p>
    <w:p w:rsidR="00E010A7" w:rsidRDefault="00E010A7" w:rsidP="006255B5">
      <w:pPr>
        <w:pStyle w:val="Heading2"/>
      </w:pPr>
      <w:bookmarkStart w:id="127" w:name="_Toc1483003"/>
      <w:r>
        <w:t xml:space="preserve">TELA DE RISCO DE </w:t>
      </w:r>
      <w:r w:rsidR="003D5C1E">
        <w:t xml:space="preserve">CRÉDITO </w:t>
      </w:r>
      <w:r>
        <w:t>CARTEIRA</w:t>
      </w:r>
      <w:bookmarkEnd w:id="127"/>
    </w:p>
    <w:p w:rsidR="00923ACD" w:rsidRDefault="00923ACD" w:rsidP="00923ACD">
      <w:r>
        <w:t>Ao escolher Risco</w:t>
      </w:r>
      <w:r>
        <w:sym w:font="Wingdings" w:char="F0E0"/>
      </w:r>
      <w:r>
        <w:t xml:space="preserve">Risco de Crédito-Carteira abre-se a Tela de Risco de Crédito da Carteira com rating </w:t>
      </w:r>
      <w:r>
        <w:rPr>
          <w:u w:val="single"/>
        </w:rPr>
        <w:t>externo</w:t>
      </w:r>
      <w:r>
        <w:t>, com o rating, PD, LGD e Expected Loss de cada título da carteira de um fundo selecionado.</w:t>
      </w:r>
    </w:p>
    <w:p w:rsidR="00923ACD" w:rsidRDefault="00DD25AF" w:rsidP="00923ACD">
      <w:r>
        <w:rPr>
          <w:noProof/>
          <w:lang w:val="en-US"/>
        </w:rPr>
        <w:lastRenderedPageBreak/>
        <w:drawing>
          <wp:inline distT="0" distB="0" distL="0" distR="0" wp14:anchorId="6C25DA93" wp14:editId="033F17D1">
            <wp:extent cx="4048125" cy="4662278"/>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4048125" cy="4662278"/>
                    </a:xfrm>
                    <a:prstGeom prst="rect">
                      <a:avLst/>
                    </a:prstGeom>
                    <a:noFill/>
                    <a:ln w="9525">
                      <a:noFill/>
                      <a:miter lim="800000"/>
                      <a:headEnd/>
                      <a:tailEnd/>
                    </a:ln>
                  </pic:spPr>
                </pic:pic>
              </a:graphicData>
            </a:graphic>
          </wp:inline>
        </w:drawing>
      </w:r>
    </w:p>
    <w:p w:rsidR="00923ACD" w:rsidRDefault="00923ACD" w:rsidP="00923ACD">
      <w:r>
        <w:t>Ao escolher Risco</w:t>
      </w:r>
      <w:r>
        <w:sym w:font="Wingdings" w:char="F0E0"/>
      </w:r>
      <w:r>
        <w:t xml:space="preserve">Risco de Crédito-Internal abre-se a Tela de Risco de Crédito da Carteira com rating </w:t>
      </w:r>
      <w:r>
        <w:rPr>
          <w:u w:val="single"/>
        </w:rPr>
        <w:t>interno</w:t>
      </w:r>
      <w:r>
        <w:t xml:space="preserve">. </w:t>
      </w:r>
    </w:p>
    <w:p w:rsidR="00923ACD" w:rsidRDefault="00DD25AF" w:rsidP="00923ACD">
      <w:r>
        <w:rPr>
          <w:noProof/>
          <w:lang w:val="en-US"/>
        </w:rPr>
        <w:lastRenderedPageBreak/>
        <w:drawing>
          <wp:inline distT="0" distB="0" distL="0" distR="0" wp14:anchorId="26815B4F" wp14:editId="4B98A9E3">
            <wp:extent cx="5803447" cy="4524375"/>
            <wp:effectExtent l="19050" t="0" r="6803"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808427" cy="4528258"/>
                    </a:xfrm>
                    <a:prstGeom prst="rect">
                      <a:avLst/>
                    </a:prstGeom>
                    <a:noFill/>
                    <a:ln w="9525">
                      <a:noFill/>
                      <a:miter lim="800000"/>
                      <a:headEnd/>
                      <a:tailEnd/>
                    </a:ln>
                  </pic:spPr>
                </pic:pic>
              </a:graphicData>
            </a:graphic>
          </wp:inline>
        </w:drawing>
      </w:r>
    </w:p>
    <w:p w:rsidR="00BE6AFC" w:rsidRDefault="00923ACD" w:rsidP="00BE6AFC">
      <w:r>
        <w:t>Essa Tela contém:</w:t>
      </w:r>
    </w:p>
    <w:p w:rsidR="00923ACD" w:rsidRDefault="00923ACD" w:rsidP="00F2521F">
      <w:pPr>
        <w:pStyle w:val="ListParagraph"/>
        <w:numPr>
          <w:ilvl w:val="0"/>
          <w:numId w:val="52"/>
        </w:numPr>
      </w:pPr>
      <w:r>
        <w:t>O nome e valor da posição;</w:t>
      </w:r>
    </w:p>
    <w:p w:rsidR="00923ACD" w:rsidRDefault="00923ACD" w:rsidP="00F2521F">
      <w:pPr>
        <w:pStyle w:val="ListParagraph"/>
        <w:numPr>
          <w:ilvl w:val="0"/>
          <w:numId w:val="52"/>
        </w:numPr>
      </w:pPr>
      <w:r>
        <w:t xml:space="preserve">O rating interno definido pelo usuário, se existente [A]; </w:t>
      </w:r>
    </w:p>
    <w:p w:rsidR="00923ACD" w:rsidRDefault="00923ACD" w:rsidP="00F2521F">
      <w:pPr>
        <w:pStyle w:val="ListParagraph"/>
        <w:numPr>
          <w:ilvl w:val="0"/>
          <w:numId w:val="52"/>
        </w:numPr>
      </w:pPr>
      <w:r>
        <w:t>O credit score importado para o Nome;</w:t>
      </w:r>
    </w:p>
    <w:p w:rsidR="00923ACD" w:rsidRDefault="00923ACD" w:rsidP="00F2521F">
      <w:pPr>
        <w:pStyle w:val="ListParagraph"/>
        <w:numPr>
          <w:ilvl w:val="0"/>
          <w:numId w:val="52"/>
        </w:numPr>
      </w:pPr>
      <w:r>
        <w:t>A senioridade do título;</w:t>
      </w:r>
    </w:p>
    <w:p w:rsidR="00923ACD" w:rsidRDefault="00923ACD" w:rsidP="00F2521F">
      <w:pPr>
        <w:pStyle w:val="ListParagraph"/>
        <w:numPr>
          <w:ilvl w:val="0"/>
          <w:numId w:val="52"/>
        </w:numPr>
      </w:pPr>
      <w:r>
        <w:t>O rating interno sugerido pelo SRC com base no credit score e senioridade [B];</w:t>
      </w:r>
    </w:p>
    <w:p w:rsidR="00923ACD" w:rsidRDefault="00923ACD" w:rsidP="00F2521F">
      <w:pPr>
        <w:pStyle w:val="ListParagraph"/>
        <w:numPr>
          <w:ilvl w:val="0"/>
          <w:numId w:val="52"/>
        </w:numPr>
      </w:pPr>
      <w:r>
        <w:t>O último rating externo [C];</w:t>
      </w:r>
    </w:p>
    <w:p w:rsidR="00923ACD" w:rsidRDefault="00923ACD" w:rsidP="00F2521F">
      <w:pPr>
        <w:pStyle w:val="ListParagraph"/>
        <w:numPr>
          <w:ilvl w:val="0"/>
          <w:numId w:val="52"/>
        </w:numPr>
      </w:pPr>
      <w:r>
        <w:t>O rating interno final (IRB Rating = [A] ou na falta dele [B] ou na falta dele [C]).</w:t>
      </w:r>
    </w:p>
    <w:p w:rsidR="00923ACD" w:rsidRPr="00923ACD" w:rsidRDefault="00BE6AFC" w:rsidP="00F2521F">
      <w:pPr>
        <w:pStyle w:val="ListParagraph"/>
        <w:numPr>
          <w:ilvl w:val="0"/>
          <w:numId w:val="52"/>
        </w:numPr>
        <w:rPr>
          <w:lang w:val="en-US"/>
        </w:rPr>
      </w:pPr>
      <w:r w:rsidRPr="00BE6AFC">
        <w:rPr>
          <w:lang w:val="en-US"/>
        </w:rPr>
        <w:t>A PD, LDG e Expected Loss</w:t>
      </w:r>
      <w:r w:rsidR="00923ACD">
        <w:rPr>
          <w:lang w:val="en-US"/>
        </w:rPr>
        <w:t>.</w:t>
      </w:r>
    </w:p>
    <w:p w:rsidR="0065602C" w:rsidRDefault="00E010A7" w:rsidP="006255B5">
      <w:pPr>
        <w:pStyle w:val="Heading2"/>
      </w:pPr>
      <w:bookmarkStart w:id="128" w:name="_Toc1483004"/>
      <w:r>
        <w:lastRenderedPageBreak/>
        <w:t>TELA DE RATING INTERNO</w:t>
      </w:r>
      <w:bookmarkEnd w:id="128"/>
    </w:p>
    <w:p w:rsidR="00BE6AFC" w:rsidRDefault="00923ACD" w:rsidP="00BE6AFC">
      <w:r>
        <w:t xml:space="preserve">Ao escolher </w:t>
      </w:r>
      <w:r w:rsidR="00AB185F" w:rsidRPr="00A95FEA">
        <w:rPr>
          <w:u w:val="wave"/>
        </w:rPr>
        <w:t>Menu Principal</w:t>
      </w:r>
      <w:r w:rsidR="00AB185F">
        <w:sym w:font="Wingdings" w:char="F0E0"/>
      </w:r>
      <w:r>
        <w:t>Risco</w:t>
      </w:r>
      <w:r>
        <w:sym w:font="Wingdings" w:char="F0E0"/>
      </w:r>
      <w:r>
        <w:t xml:space="preserve">IRB Credit Scoring abre-se a Tela de Credit Scoring, que </w:t>
      </w:r>
      <w:r w:rsidR="00E010A7">
        <w:t>permite visualizar as premissas de cálculo de Rating Interno</w:t>
      </w:r>
      <w:r>
        <w:t xml:space="preserve"> </w:t>
      </w:r>
      <w:r>
        <w:rPr>
          <w:u w:val="single"/>
        </w:rPr>
        <w:t>por Nome</w:t>
      </w:r>
      <w:r w:rsidR="00E010A7">
        <w:t>:</w:t>
      </w:r>
    </w:p>
    <w:p w:rsidR="00BE6AFC" w:rsidRDefault="00DD25AF" w:rsidP="00BE6AFC">
      <w:r>
        <w:rPr>
          <w:noProof/>
          <w:lang w:val="en-US"/>
        </w:rPr>
        <w:drawing>
          <wp:inline distT="0" distB="0" distL="0" distR="0" wp14:anchorId="3ABA3F2F" wp14:editId="1616C020">
            <wp:extent cx="4933950" cy="477432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4933950" cy="4774322"/>
                    </a:xfrm>
                    <a:prstGeom prst="rect">
                      <a:avLst/>
                    </a:prstGeom>
                    <a:noFill/>
                    <a:ln w="9525">
                      <a:noFill/>
                      <a:miter lim="800000"/>
                      <a:headEnd/>
                      <a:tailEnd/>
                    </a:ln>
                  </pic:spPr>
                </pic:pic>
              </a:graphicData>
            </a:graphic>
          </wp:inline>
        </w:drawing>
      </w:r>
    </w:p>
    <w:p w:rsidR="00BE6AFC" w:rsidRDefault="00923ACD" w:rsidP="00BE6AFC">
      <w:r>
        <w:t>A Tela contém:</w:t>
      </w:r>
    </w:p>
    <w:p w:rsidR="00BE6AFC" w:rsidRDefault="00923ACD" w:rsidP="00F2521F">
      <w:pPr>
        <w:pStyle w:val="ListParagraph"/>
        <w:numPr>
          <w:ilvl w:val="0"/>
          <w:numId w:val="52"/>
        </w:numPr>
      </w:pPr>
      <w:r>
        <w:t>Identificador do Setor do Nome;</w:t>
      </w:r>
    </w:p>
    <w:p w:rsidR="00BE6AFC" w:rsidRDefault="00923ACD" w:rsidP="00F2521F">
      <w:pPr>
        <w:pStyle w:val="ListParagraph"/>
        <w:numPr>
          <w:ilvl w:val="0"/>
          <w:numId w:val="52"/>
        </w:numPr>
      </w:pPr>
      <w:r>
        <w:t>O Nome;</w:t>
      </w:r>
    </w:p>
    <w:p w:rsidR="00BE6AFC" w:rsidRDefault="00923ACD" w:rsidP="00F2521F">
      <w:pPr>
        <w:pStyle w:val="ListParagraph"/>
        <w:numPr>
          <w:ilvl w:val="0"/>
          <w:numId w:val="52"/>
        </w:numPr>
      </w:pPr>
      <w:r>
        <w:t>O credit score externo (importado);</w:t>
      </w:r>
    </w:p>
    <w:p w:rsidR="00BE6AFC" w:rsidRDefault="00923ACD" w:rsidP="00F2521F">
      <w:pPr>
        <w:pStyle w:val="ListParagraph"/>
        <w:numPr>
          <w:ilvl w:val="0"/>
          <w:numId w:val="52"/>
        </w:numPr>
      </w:pPr>
      <w:r>
        <w:t>O credit score externo na semana anterior;</w:t>
      </w:r>
    </w:p>
    <w:p w:rsidR="00BE6AFC" w:rsidRDefault="00923ACD" w:rsidP="00F2521F">
      <w:pPr>
        <w:pStyle w:val="ListParagraph"/>
        <w:numPr>
          <w:ilvl w:val="0"/>
          <w:numId w:val="52"/>
        </w:numPr>
      </w:pPr>
      <w:r>
        <w:t>Os ratings correspondentes aos scores atual e da semana anterior;</w:t>
      </w:r>
    </w:p>
    <w:p w:rsidR="00BE6AFC" w:rsidRDefault="00923ACD" w:rsidP="00F2521F">
      <w:pPr>
        <w:pStyle w:val="ListParagraph"/>
        <w:numPr>
          <w:ilvl w:val="0"/>
          <w:numId w:val="52"/>
        </w:numPr>
      </w:pPr>
      <w:r>
        <w:lastRenderedPageBreak/>
        <w:t>O “rating action”, que é a elevação, queda ou manutenção do rating em relação à semana anterior.</w:t>
      </w:r>
    </w:p>
    <w:p w:rsidR="00BE6AFC" w:rsidRDefault="00E010A7" w:rsidP="00BE6AFC">
      <w:r>
        <w:t>O mesmo conteúdo é diariamente circulado por e-mail para os destinatários configurados, a fim de conferência e validação do cálculo.</w:t>
      </w:r>
    </w:p>
    <w:p w:rsidR="006114FE" w:rsidRDefault="006114FE" w:rsidP="006255B5">
      <w:pPr>
        <w:pStyle w:val="Heading2"/>
      </w:pPr>
      <w:bookmarkStart w:id="129" w:name="_Toc1483005"/>
      <w:r>
        <w:t>VISUALIZAÇÃO DO RISCO DE CRÉDITO</w:t>
      </w:r>
      <w:bookmarkEnd w:id="129"/>
    </w:p>
    <w:p w:rsidR="00D63709" w:rsidRDefault="00D63709" w:rsidP="00D63709">
      <w:r>
        <w:t>O risco de crédito pode ser visualizado:</w:t>
      </w:r>
    </w:p>
    <w:p w:rsidR="00D63709" w:rsidRDefault="00D63709" w:rsidP="00D63709">
      <w:pPr>
        <w:pStyle w:val="ListParagraph"/>
      </w:pPr>
      <w:r>
        <w:t xml:space="preserve">No </w:t>
      </w:r>
      <w:r w:rsidRPr="00115373">
        <w:rPr>
          <w:u w:val="single"/>
        </w:rPr>
        <w:t>Dashboard</w:t>
      </w:r>
      <w:r>
        <w:t xml:space="preserve">, nas </w:t>
      </w:r>
      <w:r w:rsidR="00882B72">
        <w:t>5</w:t>
      </w:r>
      <w:r>
        <w:t xml:space="preserve"> colunas marcadas com </w:t>
      </w:r>
    </w:p>
    <w:p w:rsidR="00D63709" w:rsidRDefault="00D63709" w:rsidP="00D63709">
      <w:pPr>
        <w:pStyle w:val="ListParagraph"/>
        <w:numPr>
          <w:ilvl w:val="1"/>
          <w:numId w:val="2"/>
        </w:numPr>
      </w:pPr>
      <w:r>
        <w:t>“EL”: é a Perda Esperada;</w:t>
      </w:r>
    </w:p>
    <w:p w:rsidR="00D63709" w:rsidRPr="001C20C5" w:rsidRDefault="00D63709" w:rsidP="00D63709">
      <w:pPr>
        <w:pStyle w:val="ListParagraph"/>
        <w:numPr>
          <w:ilvl w:val="1"/>
          <w:numId w:val="2"/>
        </w:numPr>
      </w:pPr>
      <w:r>
        <w:t>“CVaR</w:t>
      </w:r>
      <w:r w:rsidRPr="001C20C5">
        <w:t xml:space="preserve">” é o </w:t>
      </w:r>
      <w:r>
        <w:t>Credit-VaR;</w:t>
      </w:r>
    </w:p>
    <w:p w:rsidR="00D63709" w:rsidRDefault="00D63709" w:rsidP="00D63709">
      <w:pPr>
        <w:pStyle w:val="ListParagraph"/>
        <w:numPr>
          <w:ilvl w:val="1"/>
          <w:numId w:val="2"/>
        </w:numPr>
      </w:pPr>
      <w:r>
        <w:t>“Credit?” é o compliance com o limi</w:t>
      </w:r>
      <w:r w:rsidR="00882B72">
        <w:t>te de risco de crédito do fundo;</w:t>
      </w:r>
    </w:p>
    <w:p w:rsidR="00882B72" w:rsidRDefault="00882B72" w:rsidP="00D63709">
      <w:pPr>
        <w:pStyle w:val="ListParagraph"/>
        <w:numPr>
          <w:ilvl w:val="1"/>
          <w:numId w:val="2"/>
        </w:numPr>
      </w:pPr>
      <w:r>
        <w:t>“EL(Int)” é a perda esperada segundo rating interno;</w:t>
      </w:r>
    </w:p>
    <w:p w:rsidR="00882B72" w:rsidRDefault="00882B72" w:rsidP="00D63709">
      <w:pPr>
        <w:pStyle w:val="ListParagraph"/>
        <w:numPr>
          <w:ilvl w:val="1"/>
          <w:numId w:val="2"/>
        </w:numPr>
      </w:pPr>
      <w:r>
        <w:t>“CVaR(Int)” é o Credit-VaR segundo o rating interno.</w:t>
      </w:r>
    </w:p>
    <w:p w:rsidR="00B633AB" w:rsidRDefault="00B633AB" w:rsidP="00D63709">
      <w:pPr>
        <w:pStyle w:val="ListParagraph"/>
        <w:numPr>
          <w:ilvl w:val="1"/>
          <w:numId w:val="2"/>
        </w:numPr>
      </w:pPr>
      <w:r>
        <w:t>IRB? é o enquadramento no limite gerencial de risco de crédito.</w:t>
      </w:r>
    </w:p>
    <w:p w:rsidR="00D63709" w:rsidRDefault="00D63709" w:rsidP="00D63709">
      <w:pPr>
        <w:pStyle w:val="ListParagraph"/>
      </w:pPr>
      <w:r>
        <w:t xml:space="preserve">No </w:t>
      </w:r>
      <w:r w:rsidRPr="00115373">
        <w:rPr>
          <w:u w:val="single"/>
        </w:rPr>
        <w:t>e-mail</w:t>
      </w:r>
      <w:r>
        <w:t xml:space="preserve"> diário, no sumário dos fundos, as 2 primeiras colunas do Dashboard são repetidas.</w:t>
      </w:r>
    </w:p>
    <w:p w:rsidR="00D63709" w:rsidRPr="00D63709" w:rsidRDefault="00D63709" w:rsidP="00D63709">
      <w:pPr>
        <w:pStyle w:val="ListParagraph"/>
      </w:pPr>
      <w:r>
        <w:t>Nas demais telas apresentadas neste capítulo.</w:t>
      </w:r>
    </w:p>
    <w:p w:rsidR="000A50AF" w:rsidRDefault="000A50AF" w:rsidP="00530BBF">
      <w:pPr>
        <w:pStyle w:val="Heading1"/>
      </w:pPr>
      <w:bookmarkStart w:id="130" w:name="_Ref458783627"/>
      <w:bookmarkStart w:id="131" w:name="_Toc1483006"/>
      <w:r>
        <w:lastRenderedPageBreak/>
        <w:t>RISCO DE LIQUIDEZ</w:t>
      </w:r>
      <w:bookmarkEnd w:id="130"/>
      <w:bookmarkEnd w:id="131"/>
    </w:p>
    <w:p w:rsidR="00D63709" w:rsidRDefault="00D63709" w:rsidP="006255B5">
      <w:pPr>
        <w:pStyle w:val="Heading2"/>
      </w:pPr>
      <w:bookmarkStart w:id="132" w:name="_Toc1483007"/>
      <w:r>
        <w:t>GERAL</w:t>
      </w:r>
      <w:bookmarkEnd w:id="132"/>
    </w:p>
    <w:p w:rsidR="0022529B" w:rsidRDefault="0022529B" w:rsidP="00D63709">
      <w:r>
        <w:t>O SRC dispõe das seguintes funções de risco de liquidez:</w:t>
      </w:r>
    </w:p>
    <w:p w:rsidR="0022529B" w:rsidRDefault="0022529B" w:rsidP="00F2521F">
      <w:pPr>
        <w:pStyle w:val="ListParagraph"/>
        <w:numPr>
          <w:ilvl w:val="0"/>
          <w:numId w:val="31"/>
        </w:numPr>
      </w:pPr>
      <w:r>
        <w:t>Cálculo da liquidez, percentual de cobertura e enquadramento em liquidez para fins de controle;</w:t>
      </w:r>
    </w:p>
    <w:p w:rsidR="0022529B" w:rsidRDefault="0022529B" w:rsidP="00F2521F">
      <w:pPr>
        <w:pStyle w:val="ListParagraph"/>
        <w:numPr>
          <w:ilvl w:val="0"/>
          <w:numId w:val="31"/>
        </w:numPr>
      </w:pPr>
      <w:r>
        <w:t xml:space="preserve">Cálculo </w:t>
      </w:r>
      <w:r w:rsidR="002E3960">
        <w:t>do caixa disponível gerencialmente e do caixa em excesso ao mandato;</w:t>
      </w:r>
    </w:p>
    <w:p w:rsidR="002E3960" w:rsidRDefault="002E3960" w:rsidP="00F2521F">
      <w:pPr>
        <w:pStyle w:val="ListParagraph"/>
        <w:numPr>
          <w:ilvl w:val="0"/>
          <w:numId w:val="31"/>
        </w:numPr>
      </w:pPr>
      <w:r>
        <w:t>Cálculo do “Cash Report” gerencial com o caixa exigível/disponível no curto prazo.</w:t>
      </w:r>
    </w:p>
    <w:p w:rsidR="0022529B" w:rsidRDefault="002E3960" w:rsidP="00D63709">
      <w:r>
        <w:t xml:space="preserve">Para fins de controle de enquadramento, o </w:t>
      </w:r>
      <w:r w:rsidR="0022529B">
        <w:t xml:space="preserve">SRC mensura o risco de liquidez dos fundos e o percentual de cobertura (percentual dos ativos líquidos comprometidos com obrigações) </w:t>
      </w:r>
      <w:r>
        <w:t xml:space="preserve">para </w:t>
      </w:r>
      <w:r w:rsidR="0022529B">
        <w:t>cada um de 7 vértices</w:t>
      </w:r>
      <w:r>
        <w:t>: 1, 5, 21, 42, 63, 126 e 252 dias úteis.</w:t>
      </w:r>
    </w:p>
    <w:p w:rsidR="0022529B" w:rsidRDefault="0022529B" w:rsidP="00D63709">
      <w:r>
        <w:t>Um índice de cobertura pior que 100% (obrigações acima de ativos líquidos) gera um BREACH em liquidez no fundo e vértice específicos. Um índice de cobertura entre 80% e 100% (obrigações entre 80% e 100% dos ativos líquidos) gera um WARNING.</w:t>
      </w:r>
    </w:p>
    <w:p w:rsidR="007C339B" w:rsidRDefault="007C339B" w:rsidP="006255B5">
      <w:pPr>
        <w:pStyle w:val="Heading2"/>
      </w:pPr>
      <w:bookmarkStart w:id="133" w:name="_Toc1483008"/>
      <w:r>
        <w:t>TÍTULOS “CAIXA”</w:t>
      </w:r>
      <w:bookmarkEnd w:id="133"/>
    </w:p>
    <w:p w:rsidR="007C339B" w:rsidRDefault="007C339B" w:rsidP="007C339B">
      <w:r>
        <w:t>Os ativos “Caixa” englobam os saldos em conta corrente, títulos públicos, over</w:t>
      </w:r>
      <w:r w:rsidR="00477DE4">
        <w:t xml:space="preserve"> e</w:t>
      </w:r>
      <w:r>
        <w:t xml:space="preserve"> CDBs (correspondem às classes de</w:t>
      </w:r>
      <w:r w:rsidR="00477DE4">
        <w:t xml:space="preserve"> liquidez “CASH, “OVER”, “CDBS”</w:t>
      </w:r>
      <w:r w:rsidR="00685349">
        <w:t xml:space="preserve"> </w:t>
      </w:r>
      <w:r w:rsidR="00477DE4">
        <w:t xml:space="preserve"> e</w:t>
      </w:r>
      <w:r>
        <w:t xml:space="preserve"> “TITPUB”). </w:t>
      </w:r>
    </w:p>
    <w:p w:rsidR="007C339B" w:rsidRDefault="007C339B" w:rsidP="007C339B">
      <w:r>
        <w:t>O “Caixa” de cada fundo, igual ao patrimônio total investido em ativos “Caixa”, é mostrado no Dashboard e nos relatórios.</w:t>
      </w:r>
    </w:p>
    <w:p w:rsidR="007C339B" w:rsidRPr="007C339B" w:rsidRDefault="00477DE4" w:rsidP="007C339B">
      <w:r>
        <w:t>Para efeitos de liquidez, se um ativo é “Caixa”, ele é considerado líquido imediatamente.</w:t>
      </w:r>
    </w:p>
    <w:p w:rsidR="0022529B" w:rsidRDefault="0022529B" w:rsidP="006255B5">
      <w:pPr>
        <w:pStyle w:val="Heading2"/>
      </w:pPr>
      <w:bookmarkStart w:id="134" w:name="_Toc1483009"/>
      <w:r>
        <w:t>CONFIGURAÇÕES DE LIQUIDEZ DO FUNDO</w:t>
      </w:r>
      <w:bookmarkEnd w:id="134"/>
    </w:p>
    <w:p w:rsidR="0022529B" w:rsidRDefault="0022529B" w:rsidP="0022529B">
      <w:r>
        <w:t xml:space="preserve">O cálculo de liquidez depende de </w:t>
      </w:r>
      <w:r w:rsidR="002E3960">
        <w:t xml:space="preserve">parâmetros do </w:t>
      </w:r>
      <w:r w:rsidR="002E3960" w:rsidRPr="00B633AB">
        <w:rPr>
          <w:u w:val="single"/>
        </w:rPr>
        <w:t>cadastro</w:t>
      </w:r>
      <w:r w:rsidR="002E3960">
        <w:t xml:space="preserve"> do fundo:</w:t>
      </w:r>
    </w:p>
    <w:p w:rsidR="002E3960" w:rsidRDefault="002E3960" w:rsidP="0022529B">
      <w:r>
        <w:rPr>
          <w:noProof/>
          <w:lang w:val="en-US"/>
        </w:rPr>
        <w:lastRenderedPageBreak/>
        <w:drawing>
          <wp:inline distT="0" distB="0" distL="0" distR="0" wp14:anchorId="01D53B22" wp14:editId="6C4A40F8">
            <wp:extent cx="3524250" cy="1390650"/>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3524250" cy="1390650"/>
                    </a:xfrm>
                    <a:prstGeom prst="rect">
                      <a:avLst/>
                    </a:prstGeom>
                    <a:noFill/>
                    <a:ln w="9525">
                      <a:noFill/>
                      <a:miter lim="800000"/>
                      <a:headEnd/>
                      <a:tailEnd/>
                    </a:ln>
                  </pic:spPr>
                </pic:pic>
              </a:graphicData>
            </a:graphic>
          </wp:inline>
        </w:drawing>
      </w:r>
    </w:p>
    <w:p w:rsidR="002E3960" w:rsidRDefault="002E3960" w:rsidP="00F2521F">
      <w:pPr>
        <w:pStyle w:val="ListParagraph"/>
        <w:numPr>
          <w:ilvl w:val="0"/>
          <w:numId w:val="32"/>
        </w:numPr>
      </w:pPr>
      <w:r>
        <w:t>ID Liquidez: é o identificador do fundo nos controles de resgates e transferências que são importados;</w:t>
      </w:r>
    </w:p>
    <w:p w:rsidR="002E3960" w:rsidRDefault="002E3960" w:rsidP="00F2521F">
      <w:pPr>
        <w:pStyle w:val="ListParagraph"/>
        <w:numPr>
          <w:ilvl w:val="0"/>
          <w:numId w:val="32"/>
        </w:numPr>
      </w:pPr>
      <w:r>
        <w:t xml:space="preserve">Método de Liquidez: qual método será </w:t>
      </w:r>
      <w:r w:rsidR="000B598F">
        <w:t>considerado</w:t>
      </w:r>
      <w:r>
        <w:t xml:space="preserve"> para aferir a liquidez da carteira (ver </w:t>
      </w:r>
      <w:r w:rsidR="00B30A00">
        <w:fldChar w:fldCharType="begin"/>
      </w:r>
      <w:r>
        <w:instrText xml:space="preserve"> REF _Ref458697846 \r \h </w:instrText>
      </w:r>
      <w:r w:rsidR="00B30A00">
        <w:fldChar w:fldCharType="separate"/>
      </w:r>
      <w:r w:rsidR="00A71B18">
        <w:t>IX-4</w:t>
      </w:r>
      <w:r w:rsidR="00B30A00">
        <w:fldChar w:fldCharType="end"/>
      </w:r>
      <w:r w:rsidR="000B598F">
        <w:t xml:space="preserve"> e Anexo V</w:t>
      </w:r>
      <w:r>
        <w:t>);</w:t>
      </w:r>
    </w:p>
    <w:p w:rsidR="002E3960" w:rsidRDefault="002E3960" w:rsidP="00F2521F">
      <w:pPr>
        <w:pStyle w:val="ListParagraph"/>
        <w:numPr>
          <w:ilvl w:val="0"/>
          <w:numId w:val="32"/>
        </w:numPr>
      </w:pPr>
      <w:r>
        <w:t>Concentração: classificação de concentração de cotistas;</w:t>
      </w:r>
    </w:p>
    <w:p w:rsidR="002E3960" w:rsidRDefault="002E3960" w:rsidP="00F2521F">
      <w:pPr>
        <w:pStyle w:val="ListParagraph"/>
        <w:numPr>
          <w:ilvl w:val="0"/>
          <w:numId w:val="32"/>
        </w:numPr>
      </w:pPr>
      <w:r>
        <w:t>Prazo Resgate: prazo de cotização e pagamento de pedidos de resgate;</w:t>
      </w:r>
    </w:p>
    <w:p w:rsidR="002E3960" w:rsidRPr="0022529B" w:rsidRDefault="002E3960" w:rsidP="00F2521F">
      <w:pPr>
        <w:pStyle w:val="ListParagraph"/>
        <w:numPr>
          <w:ilvl w:val="0"/>
          <w:numId w:val="32"/>
        </w:numPr>
      </w:pPr>
      <w:r>
        <w:t>Caixa Mandato: caixa mínimo do mandato gerencial do fundo.</w:t>
      </w:r>
    </w:p>
    <w:p w:rsidR="0022529B" w:rsidRDefault="0022529B" w:rsidP="006255B5">
      <w:pPr>
        <w:pStyle w:val="Heading2"/>
      </w:pPr>
      <w:bookmarkStart w:id="135" w:name="_Ref458697846"/>
      <w:bookmarkStart w:id="136" w:name="_Toc1483010"/>
      <w:r>
        <w:t>LIQUIDEZ DO ATIVO</w:t>
      </w:r>
      <w:bookmarkEnd w:id="135"/>
      <w:bookmarkEnd w:id="136"/>
    </w:p>
    <w:p w:rsidR="0022529B" w:rsidRDefault="0022529B" w:rsidP="00D63709">
      <w:r>
        <w:t xml:space="preserve">A liquidez do ativo </w:t>
      </w:r>
      <w:r w:rsidR="000B598F">
        <w:t xml:space="preserve">é calculada por </w:t>
      </w:r>
      <w:r w:rsidR="00A37828">
        <w:t>4</w:t>
      </w:r>
      <w:r w:rsidR="000B598F">
        <w:t xml:space="preserve"> métodos:</w:t>
      </w:r>
    </w:p>
    <w:p w:rsidR="000B598F" w:rsidRDefault="000B598F" w:rsidP="00F2521F">
      <w:pPr>
        <w:pStyle w:val="ListParagraph"/>
        <w:numPr>
          <w:ilvl w:val="0"/>
          <w:numId w:val="33"/>
        </w:numPr>
      </w:pPr>
      <w:r>
        <w:t>Fluxo de Caixa Apenas</w:t>
      </w:r>
      <w:r w:rsidR="00897CEC">
        <w:t xml:space="preserve"> (</w:t>
      </w:r>
      <w:r w:rsidR="00897CEC" w:rsidRPr="00897CEC">
        <w:rPr>
          <w:u w:val="single"/>
        </w:rPr>
        <w:t>CFLOW</w:t>
      </w:r>
      <w:r w:rsidR="00897CEC">
        <w:t>)</w:t>
      </w:r>
      <w:r>
        <w:t xml:space="preserve">: a única liquidez será a </w:t>
      </w:r>
      <w:r w:rsidR="007C339B">
        <w:t xml:space="preserve">dos ativos “Caixa” e a </w:t>
      </w:r>
      <w:r>
        <w:t xml:space="preserve">da geração </w:t>
      </w:r>
      <w:r w:rsidR="00897CEC">
        <w:t xml:space="preserve">de caixa própria do titulo: juros e amortizações conforme </w:t>
      </w:r>
      <w:r>
        <w:t>o fluxo de caixa (real ou indicativo – ver</w:t>
      </w:r>
      <w:r w:rsidR="00624B1E">
        <w:t xml:space="preserve"> </w:t>
      </w:r>
      <w:r w:rsidR="00B30A00">
        <w:fldChar w:fldCharType="begin"/>
      </w:r>
      <w:r w:rsidR="00624B1E">
        <w:instrText xml:space="preserve"> REF _Ref458501078 \r \h </w:instrText>
      </w:r>
      <w:r w:rsidR="00B30A00">
        <w:fldChar w:fldCharType="separate"/>
      </w:r>
      <w:r w:rsidR="00A71B18">
        <w:t>IV-13</w:t>
      </w:r>
      <w:r w:rsidR="00B30A00">
        <w:fldChar w:fldCharType="end"/>
      </w:r>
      <w:r>
        <w:t>)</w:t>
      </w:r>
    </w:p>
    <w:p w:rsidR="000B598F" w:rsidRDefault="000B598F" w:rsidP="00F2521F">
      <w:pPr>
        <w:pStyle w:val="ListParagraph"/>
        <w:numPr>
          <w:ilvl w:val="0"/>
          <w:numId w:val="33"/>
        </w:numPr>
      </w:pPr>
      <w:r>
        <w:t>Fluxo de Caixa e Secundário</w:t>
      </w:r>
      <w:r w:rsidR="00897CEC">
        <w:t xml:space="preserve"> (</w:t>
      </w:r>
      <w:r w:rsidR="00897CEC" w:rsidRPr="00897CEC">
        <w:rPr>
          <w:u w:val="single"/>
        </w:rPr>
        <w:t>ADTV</w:t>
      </w:r>
      <w:r w:rsidR="00897CEC">
        <w:t>)</w:t>
      </w:r>
      <w:r>
        <w:t>:</w:t>
      </w:r>
      <w:r w:rsidR="00897CEC">
        <w:t xml:space="preserve"> à liquidez </w:t>
      </w:r>
      <w:r w:rsidR="007C339B">
        <w:t>do “Caixa” e do fluxo de caixa será somado</w:t>
      </w:r>
      <w:r w:rsidR="00897CEC">
        <w:t xml:space="preserve"> 20% do volume médio de negociação diária (ADTV);</w:t>
      </w:r>
    </w:p>
    <w:p w:rsidR="000B598F" w:rsidRDefault="000B598F" w:rsidP="00F2521F">
      <w:pPr>
        <w:pStyle w:val="ListParagraph"/>
        <w:numPr>
          <w:ilvl w:val="0"/>
          <w:numId w:val="33"/>
        </w:numPr>
      </w:pPr>
      <w:r>
        <w:t>Metodologia ANBIMA</w:t>
      </w:r>
      <w:r w:rsidR="00897CEC">
        <w:t xml:space="preserve"> (</w:t>
      </w:r>
      <w:r w:rsidR="00897CEC" w:rsidRPr="00897CEC">
        <w:rPr>
          <w:u w:val="single"/>
        </w:rPr>
        <w:t>ANBIMA</w:t>
      </w:r>
      <w:r w:rsidR="00897CEC">
        <w:t>)</w:t>
      </w:r>
      <w:r>
        <w:t>:</w:t>
      </w:r>
      <w:r w:rsidR="00897CEC">
        <w:t xml:space="preserve"> apenas o fluxo de caixa é utilizado, mas o prazo de cada fluxo é reduzido por um fator redutor conforme o tipo do título (propriedade “Classe de Liquidez”), segundo constantes “rLiq1” da tabela da ANBIMA.</w:t>
      </w:r>
    </w:p>
    <w:p w:rsidR="00A37828" w:rsidRDefault="00A37828" w:rsidP="00F2521F">
      <w:pPr>
        <w:pStyle w:val="ListParagraph"/>
        <w:numPr>
          <w:ilvl w:val="0"/>
          <w:numId w:val="33"/>
        </w:numPr>
      </w:pPr>
      <w:r>
        <w:t>Constrained (</w:t>
      </w:r>
      <w:r w:rsidRPr="00A37828">
        <w:rPr>
          <w:u w:val="single"/>
        </w:rPr>
        <w:t>CONSTR</w:t>
      </w:r>
      <w:r>
        <w:t>): o mesmo método da ANBIMA, mas limitada ao prazo de cotização do fundo investido.</w:t>
      </w:r>
    </w:p>
    <w:p w:rsidR="000B598F" w:rsidRDefault="000B598F" w:rsidP="00D63709">
      <w:r>
        <w:t>O campo “</w:t>
      </w:r>
      <w:r w:rsidRPr="00897CEC">
        <w:rPr>
          <w:u w:val="single"/>
        </w:rPr>
        <w:t>Método de Liquidez</w:t>
      </w:r>
      <w:r>
        <w:t xml:space="preserve">” </w:t>
      </w:r>
      <w:r w:rsidR="00897CEC">
        <w:t xml:space="preserve">do cadastro de fundo </w:t>
      </w:r>
      <w:r>
        <w:t xml:space="preserve">seleciona </w:t>
      </w:r>
      <w:r>
        <w:rPr>
          <w:u w:val="single"/>
        </w:rPr>
        <w:t>qual</w:t>
      </w:r>
      <w:r>
        <w:t xml:space="preserve"> método é utilizado para compor os índices de liquidez para enquadramento do fundo.</w:t>
      </w:r>
    </w:p>
    <w:p w:rsidR="000B598F" w:rsidRPr="000B598F" w:rsidRDefault="000B598F" w:rsidP="00D63709">
      <w:r>
        <w:t xml:space="preserve">A escolha do método de liquidez é por fundo e não por ativo, e percorre toda a carteira </w:t>
      </w:r>
      <w:r>
        <w:rPr>
          <w:u w:val="single"/>
        </w:rPr>
        <w:t>consolidada</w:t>
      </w:r>
      <w:r>
        <w:t xml:space="preserve"> do fundo. Pode haver títulos que tenham a liquidez considerada diferentemente dependendo do fundo em questão.</w:t>
      </w:r>
    </w:p>
    <w:p w:rsidR="000B598F" w:rsidRDefault="000B598F" w:rsidP="00D63709">
      <w:r>
        <w:lastRenderedPageBreak/>
        <w:t>Por exemplo, o fundo A e o fundo B ambos investem em um fundo C que detém cotas de fundos imobiliários negociados em bolsa. O fundo A é um fundo de fundos imobiliários que elege ADTV como método de liquidez e o fundo B é um fundo de Crédito Privado que elege ANBIMA como método de liquidez. A liquidez dos títulos do fundo C será tratada diferentemente conforme a porção representada na carteira consolidada de A ou de B.</w:t>
      </w:r>
    </w:p>
    <w:p w:rsidR="0079053A" w:rsidRDefault="0079053A" w:rsidP="00D63709">
      <w:r w:rsidRPr="00501458">
        <w:t>A liquidez é sempre calculada sobre a carteira consolidada</w:t>
      </w:r>
      <w:r w:rsidR="00501458">
        <w:t>.</w:t>
      </w:r>
    </w:p>
    <w:p w:rsidR="000B598F" w:rsidRDefault="00897CEC" w:rsidP="00D63709">
      <w:r>
        <w:rPr>
          <w:u w:val="single"/>
        </w:rPr>
        <w:t>ADTV</w:t>
      </w:r>
    </w:p>
    <w:p w:rsidR="007C339B" w:rsidRPr="00897CEC" w:rsidRDefault="00897CEC" w:rsidP="007C339B">
      <w:r>
        <w:t xml:space="preserve">O ADTV é obtido durante o processo de </w:t>
      </w:r>
      <w:r>
        <w:rPr>
          <w:u w:val="single"/>
        </w:rPr>
        <w:t>importação de preços de fechamento</w:t>
      </w:r>
      <w:r>
        <w:t>. Nem todo título terá dados de ADTV</w:t>
      </w:r>
      <w:r w:rsidR="007F1AF3">
        <w:t>, particularmente os que não forem negociados em bolsa.</w:t>
      </w:r>
    </w:p>
    <w:p w:rsidR="0022529B" w:rsidRDefault="0022529B" w:rsidP="006255B5">
      <w:pPr>
        <w:pStyle w:val="Heading2"/>
      </w:pPr>
      <w:bookmarkStart w:id="137" w:name="_Ref493151493"/>
      <w:bookmarkStart w:id="138" w:name="_Toc1483011"/>
      <w:r>
        <w:t>OBRIGAÇÕES DO PASSIVO</w:t>
      </w:r>
      <w:bookmarkEnd w:id="137"/>
      <w:bookmarkEnd w:id="138"/>
    </w:p>
    <w:p w:rsidR="006D78CB" w:rsidRDefault="006D78CB" w:rsidP="006D78CB">
      <w:r>
        <w:t>O SRC adota todas as recomendações da ANBIMA e CVM quanto à mensuração da exigência de liquidez do passivo, particularmente:</w:t>
      </w:r>
    </w:p>
    <w:p w:rsidR="006D78CB" w:rsidRDefault="006D78CB" w:rsidP="00F2521F">
      <w:pPr>
        <w:pStyle w:val="ListParagraph"/>
        <w:numPr>
          <w:ilvl w:val="0"/>
          <w:numId w:val="35"/>
        </w:numPr>
      </w:pPr>
      <w:r>
        <w:t>O prazo de cotização do fundo;</w:t>
      </w:r>
    </w:p>
    <w:p w:rsidR="00AE7FF6" w:rsidRDefault="00AE7FF6" w:rsidP="00F2521F">
      <w:pPr>
        <w:pStyle w:val="ListParagraph"/>
        <w:numPr>
          <w:ilvl w:val="0"/>
          <w:numId w:val="35"/>
        </w:numPr>
      </w:pPr>
      <w:r>
        <w:t xml:space="preserve">Os resgates </w:t>
      </w:r>
      <w:r w:rsidR="008F1329">
        <w:t>agendados</w:t>
      </w:r>
      <w:r>
        <w:t>;</w:t>
      </w:r>
    </w:p>
    <w:p w:rsidR="008F1329" w:rsidRDefault="008F1329" w:rsidP="00F2521F">
      <w:pPr>
        <w:pStyle w:val="ListParagraph"/>
        <w:numPr>
          <w:ilvl w:val="0"/>
          <w:numId w:val="35"/>
        </w:numPr>
      </w:pPr>
      <w:r>
        <w:t>As transferências agendadas;</w:t>
      </w:r>
    </w:p>
    <w:p w:rsidR="006D78CB" w:rsidRDefault="006D78CB" w:rsidP="00F2521F">
      <w:pPr>
        <w:pStyle w:val="ListParagraph"/>
        <w:numPr>
          <w:ilvl w:val="0"/>
          <w:numId w:val="35"/>
        </w:numPr>
      </w:pPr>
      <w:r>
        <w:t>Os resgates esperados;</w:t>
      </w:r>
    </w:p>
    <w:p w:rsidR="006D78CB" w:rsidRDefault="006D78CB" w:rsidP="00F2521F">
      <w:pPr>
        <w:pStyle w:val="ListParagraph"/>
        <w:numPr>
          <w:ilvl w:val="0"/>
          <w:numId w:val="35"/>
        </w:numPr>
      </w:pPr>
      <w:r>
        <w:t>O</w:t>
      </w:r>
      <w:r w:rsidR="00AE7FF6">
        <w:t xml:space="preserve"> grau de concentração de quotas.</w:t>
      </w:r>
    </w:p>
    <w:p w:rsidR="00AE7FF6" w:rsidRDefault="00AE7FF6" w:rsidP="00AE7FF6"/>
    <w:p w:rsidR="00AE7FF6" w:rsidRDefault="008F1329" w:rsidP="00AE7FF6">
      <w:r>
        <w:t xml:space="preserve">Os </w:t>
      </w:r>
      <w:r>
        <w:rPr>
          <w:u w:val="single"/>
        </w:rPr>
        <w:t>resgates agendados</w:t>
      </w:r>
      <w:r>
        <w:t xml:space="preserve"> e as </w:t>
      </w:r>
      <w:r>
        <w:rPr>
          <w:u w:val="single"/>
        </w:rPr>
        <w:t xml:space="preserve">transferências </w:t>
      </w:r>
      <w:r w:rsidRPr="008F1329">
        <w:rPr>
          <w:u w:val="single"/>
        </w:rPr>
        <w:t>agendadas</w:t>
      </w:r>
      <w:r>
        <w:t xml:space="preserve"> </w:t>
      </w:r>
      <w:r w:rsidRPr="008F1329">
        <w:t>são</w:t>
      </w:r>
      <w:r>
        <w:t xml:space="preserve"> obtidos da fila de resgate importada.</w:t>
      </w:r>
    </w:p>
    <w:p w:rsidR="008F1329" w:rsidRDefault="008F1329" w:rsidP="00AE7FF6">
      <w:r>
        <w:t xml:space="preserve">Os </w:t>
      </w:r>
      <w:r w:rsidRPr="008F1329">
        <w:rPr>
          <w:u w:val="single"/>
        </w:rPr>
        <w:t>resgates esperados</w:t>
      </w:r>
      <w:r>
        <w:t xml:space="preserve"> são estimados pela volatilidade de patrimônio líquido, escalonada pela raiz quadrada do prazo da primeira data de cotização possível até a data do vértice.</w:t>
      </w:r>
    </w:p>
    <w:p w:rsidR="008F1329" w:rsidRDefault="008F1329" w:rsidP="00AE7FF6">
      <w:r>
        <w:t xml:space="preserve">O </w:t>
      </w:r>
      <w:r>
        <w:rPr>
          <w:u w:val="single"/>
        </w:rPr>
        <w:t>grau de concentração</w:t>
      </w:r>
      <w:r>
        <w:t xml:space="preserve"> é obtido da lista de maiores cotistas importada. A Política de Liquidez penaliza fundos com cotistas que detenham mais que 20% do PL.</w:t>
      </w:r>
    </w:p>
    <w:p w:rsidR="008F1329" w:rsidRDefault="008F1329" w:rsidP="00AE7FF6">
      <w:r>
        <w:t xml:space="preserve">A </w:t>
      </w:r>
      <w:r>
        <w:rPr>
          <w:u w:val="single"/>
        </w:rPr>
        <w:t>necessidade total de liquidez</w:t>
      </w:r>
      <w:r>
        <w:t xml:space="preserve"> é igual a:</w:t>
      </w:r>
    </w:p>
    <w:p w:rsidR="008F1329" w:rsidRPr="008F1329" w:rsidRDefault="008F1329" w:rsidP="00AE7FF6">
      <w:r>
        <w:t>Resgates Agendados + Resgates Esperados – Transferências Agendadas + Ajuste de Concentração.</w:t>
      </w:r>
    </w:p>
    <w:p w:rsidR="007F1AF3" w:rsidRDefault="007F1AF3" w:rsidP="006255B5">
      <w:pPr>
        <w:pStyle w:val="Heading2"/>
      </w:pPr>
      <w:bookmarkStart w:id="139" w:name="_Toc1483012"/>
      <w:r>
        <w:lastRenderedPageBreak/>
        <w:t>VISUALIZANDO A LIQUIDEZ</w:t>
      </w:r>
      <w:bookmarkEnd w:id="139"/>
    </w:p>
    <w:p w:rsidR="007A47D4" w:rsidRPr="007A47D4" w:rsidRDefault="007A47D4" w:rsidP="007A47D4">
      <w:r>
        <w:t xml:space="preserve">Escolhendo </w:t>
      </w:r>
      <w:r w:rsidR="00AB185F" w:rsidRPr="00A95FEA">
        <w:rPr>
          <w:u w:val="wave"/>
        </w:rPr>
        <w:t>Menu Principal</w:t>
      </w:r>
      <w:r w:rsidR="00AB185F">
        <w:sym w:font="Wingdings" w:char="F0E0"/>
      </w:r>
      <w:r>
        <w:t>Liquidez</w:t>
      </w:r>
      <w:r>
        <w:sym w:font="Wingdings" w:char="F0E0"/>
      </w:r>
      <w:r>
        <w:t>Fundos, aparece a Tela de Liquidez:</w:t>
      </w:r>
    </w:p>
    <w:p w:rsidR="007F1AF3" w:rsidRDefault="00897632" w:rsidP="00EE32FA">
      <w:pPr>
        <w:ind w:left="0"/>
        <w:jc w:val="right"/>
      </w:pPr>
      <w:r>
        <w:rPr>
          <w:noProof/>
          <w:lang w:val="en-US"/>
        </w:rPr>
        <w:drawing>
          <wp:inline distT="0" distB="0" distL="0" distR="0" wp14:anchorId="77AB5E15" wp14:editId="04454371">
            <wp:extent cx="6630266" cy="2952750"/>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6630266" cy="2952750"/>
                    </a:xfrm>
                    <a:prstGeom prst="rect">
                      <a:avLst/>
                    </a:prstGeom>
                    <a:noFill/>
                    <a:ln w="9525">
                      <a:noFill/>
                      <a:miter lim="800000"/>
                      <a:headEnd/>
                      <a:tailEnd/>
                    </a:ln>
                  </pic:spPr>
                </pic:pic>
              </a:graphicData>
            </a:graphic>
          </wp:inline>
        </w:drawing>
      </w:r>
    </w:p>
    <w:p w:rsidR="007F1AF3" w:rsidRDefault="007A47D4" w:rsidP="007F1AF3">
      <w:pPr>
        <w:ind w:left="360"/>
      </w:pPr>
      <w:r>
        <w:t>As colunas da Tela de Liquidez são:</w:t>
      </w:r>
    </w:p>
    <w:p w:rsidR="007A47D4" w:rsidRDefault="007A47D4" w:rsidP="00F2521F">
      <w:pPr>
        <w:pStyle w:val="ListParagraph"/>
        <w:numPr>
          <w:ilvl w:val="0"/>
          <w:numId w:val="36"/>
        </w:numPr>
      </w:pPr>
      <w:r>
        <w:t>Cotização: o prazo para cotização em dias;</w:t>
      </w:r>
    </w:p>
    <w:p w:rsidR="007A47D4" w:rsidRDefault="007A47D4" w:rsidP="00F2521F">
      <w:pPr>
        <w:pStyle w:val="ListParagraph"/>
        <w:numPr>
          <w:ilvl w:val="0"/>
          <w:numId w:val="36"/>
        </w:numPr>
      </w:pPr>
      <w:r>
        <w:t xml:space="preserve">VolPL: o desvio-padrão anual das </w:t>
      </w:r>
      <w:r w:rsidR="008D5094">
        <w:t>variações</w:t>
      </w:r>
      <w:r>
        <w:t xml:space="preserve"> percentuais de patrimônio líquido do fundo;</w:t>
      </w:r>
    </w:p>
    <w:p w:rsidR="007A47D4" w:rsidRDefault="007A47D4" w:rsidP="00F2521F">
      <w:pPr>
        <w:pStyle w:val="ListParagraph"/>
        <w:numPr>
          <w:ilvl w:val="0"/>
          <w:numId w:val="36"/>
        </w:numPr>
      </w:pPr>
      <w:r>
        <w:t>VolResg: o desvio-padrão anual dos resgates em percentual do PL do fundo;</w:t>
      </w:r>
    </w:p>
    <w:p w:rsidR="007A47D4" w:rsidRDefault="007A47D4" w:rsidP="00F2521F">
      <w:pPr>
        <w:pStyle w:val="ListParagraph"/>
        <w:numPr>
          <w:ilvl w:val="0"/>
          <w:numId w:val="36"/>
        </w:numPr>
      </w:pPr>
      <w:r>
        <w:t>Maior Cotista: a participação do maior cotista no PL do fundo;</w:t>
      </w:r>
    </w:p>
    <w:p w:rsidR="007A47D4" w:rsidRDefault="007A47D4" w:rsidP="00F2521F">
      <w:pPr>
        <w:pStyle w:val="ListParagraph"/>
        <w:numPr>
          <w:ilvl w:val="0"/>
          <w:numId w:val="36"/>
        </w:numPr>
      </w:pPr>
      <w:r>
        <w:t>Compliant: o estado do enquadramento em liquidez;</w:t>
      </w:r>
    </w:p>
    <w:p w:rsidR="007A47D4" w:rsidRDefault="007A47D4" w:rsidP="00F2521F">
      <w:pPr>
        <w:pStyle w:val="ListParagraph"/>
        <w:numPr>
          <w:ilvl w:val="0"/>
          <w:numId w:val="36"/>
        </w:numPr>
      </w:pPr>
      <w:r>
        <w:t>Caixa Total: o caixa atual em milhões de reais;</w:t>
      </w:r>
    </w:p>
    <w:p w:rsidR="007A47D4" w:rsidRDefault="007A47D4" w:rsidP="00F2521F">
      <w:pPr>
        <w:pStyle w:val="ListParagraph"/>
        <w:numPr>
          <w:ilvl w:val="0"/>
          <w:numId w:val="36"/>
        </w:numPr>
      </w:pPr>
      <w:r>
        <w:t>Colunas de “1” a “252”: a variável de liquidez para cada um dos vértices temporais de 1 a 252 dias úteis, conforme o “tab” acima da tabela:</w:t>
      </w:r>
    </w:p>
    <w:p w:rsidR="007A47D4" w:rsidRDefault="007A47D4" w:rsidP="00F2521F">
      <w:pPr>
        <w:pStyle w:val="ListParagraph"/>
        <w:numPr>
          <w:ilvl w:val="1"/>
          <w:numId w:val="36"/>
        </w:numPr>
      </w:pPr>
      <w:r>
        <w:t>Cobertura: Necessidade do Passivo / Liquidez do Ativo</w:t>
      </w:r>
      <w:r w:rsidR="00EE32FA">
        <w:t>.</w:t>
      </w:r>
    </w:p>
    <w:p w:rsidR="00D77A8B" w:rsidRDefault="00D77A8B" w:rsidP="00D77A8B">
      <w:pPr>
        <w:pStyle w:val="ListParagraph"/>
        <w:numPr>
          <w:ilvl w:val="0"/>
          <w:numId w:val="0"/>
        </w:numPr>
        <w:ind w:left="1800"/>
      </w:pPr>
      <w:r>
        <w:t>Obs: caso essa “tab” seja selecionada, serão apresentados apenas os fundos que têm reporte obrigatório de liquidez.</w:t>
      </w:r>
    </w:p>
    <w:p w:rsidR="007A47D4" w:rsidRDefault="007A47D4" w:rsidP="00F2521F">
      <w:pPr>
        <w:pStyle w:val="ListParagraph"/>
        <w:numPr>
          <w:ilvl w:val="1"/>
          <w:numId w:val="36"/>
        </w:numPr>
      </w:pPr>
      <w:r>
        <w:lastRenderedPageBreak/>
        <w:t>Ativo: liquidez existente e formada até a data do vértice, conforme o método de liquidez de cada fundo</w:t>
      </w:r>
      <w:r w:rsidR="00610042">
        <w:t>, em R$ MM.</w:t>
      </w:r>
    </w:p>
    <w:p w:rsidR="007A47D4" w:rsidRDefault="00610042" w:rsidP="00F2521F">
      <w:pPr>
        <w:pStyle w:val="ListParagraph"/>
        <w:numPr>
          <w:ilvl w:val="1"/>
          <w:numId w:val="36"/>
        </w:numPr>
      </w:pPr>
      <w:r>
        <w:t>Delta.Per: a variação da liquidez do ativo de um vértice para o próximo, em R$MM</w:t>
      </w:r>
    </w:p>
    <w:p w:rsidR="00610042" w:rsidRDefault="00610042" w:rsidP="00F2521F">
      <w:pPr>
        <w:pStyle w:val="ListParagraph"/>
        <w:numPr>
          <w:ilvl w:val="1"/>
          <w:numId w:val="36"/>
        </w:numPr>
      </w:pPr>
      <w:r>
        <w:t>Delta.Ac: a variação da liquidez do ativo do primeiro vértice para cada um dos demais, em R$MM</w:t>
      </w:r>
    </w:p>
    <w:p w:rsidR="00610042" w:rsidRDefault="00610042" w:rsidP="00F2521F">
      <w:pPr>
        <w:pStyle w:val="ListParagraph"/>
        <w:numPr>
          <w:ilvl w:val="1"/>
          <w:numId w:val="36"/>
        </w:numPr>
      </w:pPr>
      <w:r>
        <w:t>Percent: a liquidez do ativo em percentual do PL</w:t>
      </w:r>
    </w:p>
    <w:p w:rsidR="00610042" w:rsidRDefault="00610042" w:rsidP="00F2521F">
      <w:pPr>
        <w:pStyle w:val="ListParagraph"/>
        <w:numPr>
          <w:ilvl w:val="1"/>
          <w:numId w:val="36"/>
        </w:numPr>
      </w:pPr>
      <w:r>
        <w:t>Resgates: os resgates agendados</w:t>
      </w:r>
    </w:p>
    <w:p w:rsidR="00610042" w:rsidRDefault="00610042" w:rsidP="00F2521F">
      <w:pPr>
        <w:pStyle w:val="ListParagraph"/>
        <w:numPr>
          <w:ilvl w:val="1"/>
          <w:numId w:val="36"/>
        </w:numPr>
      </w:pPr>
      <w:r>
        <w:t>Passivo: a necessidade total do passivo (ver</w:t>
      </w:r>
      <w:r w:rsidR="00624B1E">
        <w:t xml:space="preserve"> </w:t>
      </w:r>
      <w:r w:rsidR="00B30A00">
        <w:fldChar w:fldCharType="begin"/>
      </w:r>
      <w:r w:rsidR="00624B1E">
        <w:instrText xml:space="preserve"> REF _Ref493151493 \r \h </w:instrText>
      </w:r>
      <w:r w:rsidR="00B30A00">
        <w:fldChar w:fldCharType="separate"/>
      </w:r>
      <w:r w:rsidR="00A71B18">
        <w:t>IX-5</w:t>
      </w:r>
      <w:r w:rsidR="00B30A00">
        <w:fldChar w:fldCharType="end"/>
      </w:r>
      <w:r>
        <w:t>)</w:t>
      </w:r>
    </w:p>
    <w:p w:rsidR="00610042" w:rsidRDefault="00610042" w:rsidP="00F2521F">
      <w:pPr>
        <w:pStyle w:val="ListParagraph"/>
        <w:numPr>
          <w:ilvl w:val="1"/>
          <w:numId w:val="36"/>
        </w:numPr>
      </w:pPr>
      <w:r>
        <w:t>Passivo ex-resg: a necessidade do passivo excetuando-se os resgates agendados</w:t>
      </w:r>
    </w:p>
    <w:p w:rsidR="00610042" w:rsidRDefault="00610042" w:rsidP="00F2521F">
      <w:pPr>
        <w:pStyle w:val="ListParagraph"/>
        <w:numPr>
          <w:ilvl w:val="1"/>
          <w:numId w:val="36"/>
        </w:numPr>
      </w:pPr>
      <w:r>
        <w:t xml:space="preserve">Net Cash: Liquidez do Ativo </w:t>
      </w:r>
      <w:r>
        <w:rPr>
          <w:i/>
        </w:rPr>
        <w:t>menos</w:t>
      </w:r>
      <w:r>
        <w:t xml:space="preserve"> Necessidade do passivo, em R$ MM</w:t>
      </w:r>
    </w:p>
    <w:p w:rsidR="00610042" w:rsidRDefault="00610042" w:rsidP="00F2521F">
      <w:pPr>
        <w:pStyle w:val="ListParagraph"/>
        <w:numPr>
          <w:ilvl w:val="1"/>
          <w:numId w:val="36"/>
        </w:numPr>
      </w:pPr>
      <w:r>
        <w:t xml:space="preserve">Excess Cash: Liquidez do Ativo </w:t>
      </w:r>
      <w:r>
        <w:rPr>
          <w:i/>
        </w:rPr>
        <w:t xml:space="preserve">menos </w:t>
      </w:r>
      <w:r>
        <w:t xml:space="preserve">Necesside do passivo </w:t>
      </w:r>
      <w:r>
        <w:rPr>
          <w:i/>
        </w:rPr>
        <w:t>menos</w:t>
      </w:r>
      <w:r>
        <w:t xml:space="preserve"> Caixa do Mandato, em R$MM.</w:t>
      </w:r>
    </w:p>
    <w:p w:rsidR="007A47D4" w:rsidRPr="00897632" w:rsidRDefault="00A95FEA" w:rsidP="007F1AF3">
      <w:pPr>
        <w:ind w:left="360"/>
      </w:pPr>
      <w:r w:rsidRPr="00897632">
        <w:t>Duplo-clique</w:t>
      </w:r>
      <w:r w:rsidR="00815092" w:rsidRPr="00897632">
        <w:t xml:space="preserve"> sobre um dos fundos, ou selecionando o fundo no Cadastro de Fundos e </w:t>
      </w:r>
      <w:r w:rsidRPr="00897632">
        <w:t xml:space="preserve">clicando no botão “Liquidez”, </w:t>
      </w:r>
      <w:r w:rsidR="00AB185F" w:rsidRPr="00897632">
        <w:t xml:space="preserve">ou acionando o </w:t>
      </w:r>
      <w:r w:rsidR="00AB185F" w:rsidRPr="00897632">
        <w:rPr>
          <w:u w:val="wave"/>
        </w:rPr>
        <w:t>Menu Principal</w:t>
      </w:r>
      <w:r w:rsidR="00AB185F" w:rsidRPr="00897632">
        <w:sym w:font="Wingdings" w:char="F0E0"/>
      </w:r>
      <w:r w:rsidR="00AB185F" w:rsidRPr="00897632">
        <w:t>Liquidez</w:t>
      </w:r>
      <w:r w:rsidR="00AB185F" w:rsidRPr="00897632">
        <w:sym w:font="Wingdings" w:char="F0E0"/>
      </w:r>
      <w:r w:rsidR="00AB185F" w:rsidRPr="00897632">
        <w:t xml:space="preserve">Sumário por fundo </w:t>
      </w:r>
      <w:r w:rsidR="00815092" w:rsidRPr="00897632">
        <w:t xml:space="preserve">apresenta o relatório de liquidez </w:t>
      </w:r>
      <w:r w:rsidR="00897632">
        <w:t>sumário</w:t>
      </w:r>
      <w:r w:rsidR="00815092" w:rsidRPr="00897632">
        <w:t xml:space="preserve"> para o fundo:</w:t>
      </w:r>
    </w:p>
    <w:p w:rsidR="007F1AF3" w:rsidRDefault="00897632" w:rsidP="00897632">
      <w:pPr>
        <w:ind w:left="360"/>
        <w:jc w:val="center"/>
      </w:pPr>
      <w:r>
        <w:rPr>
          <w:noProof/>
          <w:lang w:val="en-US"/>
        </w:rPr>
        <w:drawing>
          <wp:inline distT="0" distB="0" distL="0" distR="0" wp14:anchorId="70390A9C" wp14:editId="5758E43A">
            <wp:extent cx="6181725" cy="3933825"/>
            <wp:effectExtent l="19050" t="0" r="9525" b="0"/>
            <wp:docPr id="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6181725" cy="3933825"/>
                    </a:xfrm>
                    <a:prstGeom prst="rect">
                      <a:avLst/>
                    </a:prstGeom>
                    <a:noFill/>
                    <a:ln w="9525">
                      <a:noFill/>
                      <a:miter lim="800000"/>
                      <a:headEnd/>
                      <a:tailEnd/>
                    </a:ln>
                  </pic:spPr>
                </pic:pic>
              </a:graphicData>
            </a:graphic>
          </wp:inline>
        </w:drawing>
      </w:r>
    </w:p>
    <w:p w:rsidR="008E14AF" w:rsidRDefault="008E14AF" w:rsidP="007F1AF3">
      <w:pPr>
        <w:ind w:left="360"/>
      </w:pPr>
      <w:r>
        <w:lastRenderedPageBreak/>
        <w:t xml:space="preserve">O relatório detalhado de liquidez mostra, para cada um dos 7 vértices, </w:t>
      </w:r>
      <w:r w:rsidRPr="008E14AF">
        <w:rPr>
          <w:u w:val="single"/>
        </w:rPr>
        <w:t>cumulativamente</w:t>
      </w:r>
      <w:r>
        <w:t>:</w:t>
      </w:r>
    </w:p>
    <w:p w:rsidR="008E14AF" w:rsidRDefault="008E14AF" w:rsidP="00F2521F">
      <w:pPr>
        <w:pStyle w:val="ListParagraph"/>
        <w:numPr>
          <w:ilvl w:val="0"/>
          <w:numId w:val="41"/>
        </w:numPr>
      </w:pPr>
      <w:r>
        <w:t xml:space="preserve">a liquidez em cada um dos </w:t>
      </w:r>
      <w:r w:rsidR="00AB185F">
        <w:t>4</w:t>
      </w:r>
      <w:r>
        <w:t xml:space="preserve"> critérios;</w:t>
      </w:r>
    </w:p>
    <w:p w:rsidR="008E14AF" w:rsidRDefault="008E14AF" w:rsidP="00F2521F">
      <w:pPr>
        <w:pStyle w:val="ListParagraph"/>
        <w:numPr>
          <w:ilvl w:val="0"/>
          <w:numId w:val="41"/>
        </w:numPr>
      </w:pPr>
      <w:r>
        <w:t>a liquidez total do ativo efetivamente utilizada nos cálculos</w:t>
      </w:r>
      <w:r w:rsidR="00AB185F">
        <w:t xml:space="preserve"> (conforme a oção no cadastro do fundo)</w:t>
      </w:r>
      <w:r>
        <w:t>;</w:t>
      </w:r>
    </w:p>
    <w:p w:rsidR="008E14AF" w:rsidRDefault="008E14AF" w:rsidP="00F2521F">
      <w:pPr>
        <w:pStyle w:val="ListParagraph"/>
        <w:numPr>
          <w:ilvl w:val="0"/>
          <w:numId w:val="41"/>
        </w:numPr>
      </w:pPr>
      <w:r>
        <w:t>os resgates programados;</w:t>
      </w:r>
    </w:p>
    <w:p w:rsidR="008E14AF" w:rsidRDefault="008E14AF" w:rsidP="00F2521F">
      <w:pPr>
        <w:pStyle w:val="ListParagraph"/>
        <w:numPr>
          <w:ilvl w:val="0"/>
          <w:numId w:val="41"/>
        </w:numPr>
      </w:pPr>
      <w:r>
        <w:t>os resgates estatisticamente esperados;</w:t>
      </w:r>
    </w:p>
    <w:p w:rsidR="008E14AF" w:rsidRDefault="008E14AF" w:rsidP="00F2521F">
      <w:pPr>
        <w:pStyle w:val="ListParagraph"/>
        <w:numPr>
          <w:ilvl w:val="0"/>
          <w:numId w:val="41"/>
        </w:numPr>
      </w:pPr>
      <w:r>
        <w:t>o ajuste de concentração;</w:t>
      </w:r>
    </w:p>
    <w:p w:rsidR="008E14AF" w:rsidRDefault="008E14AF" w:rsidP="00F2521F">
      <w:pPr>
        <w:pStyle w:val="ListParagraph"/>
        <w:numPr>
          <w:ilvl w:val="0"/>
          <w:numId w:val="41"/>
        </w:numPr>
      </w:pPr>
      <w:r>
        <w:t>a necessidade total do passivo (resgates agendados  + resgates esperados + ajuste de concentração);</w:t>
      </w:r>
    </w:p>
    <w:p w:rsidR="008E14AF" w:rsidRDefault="008E14AF" w:rsidP="00F2521F">
      <w:pPr>
        <w:pStyle w:val="ListParagraph"/>
        <w:numPr>
          <w:ilvl w:val="0"/>
          <w:numId w:val="41"/>
        </w:numPr>
      </w:pPr>
      <w:r>
        <w:t>o índice de cobertura (necessidade total do passivo / liquidez do ativo);</w:t>
      </w:r>
    </w:p>
    <w:p w:rsidR="008E14AF" w:rsidRDefault="008E14AF" w:rsidP="00F2521F">
      <w:pPr>
        <w:pStyle w:val="ListParagraph"/>
        <w:numPr>
          <w:ilvl w:val="0"/>
          <w:numId w:val="41"/>
        </w:numPr>
      </w:pPr>
      <w:r>
        <w:t>Se o vértice está em conformidade (“OK”), em desconformidade (“BREACH”) ou em sinal amarelo (“WARN”);</w:t>
      </w:r>
    </w:p>
    <w:p w:rsidR="008E14AF" w:rsidRDefault="008E14AF" w:rsidP="00F2521F">
      <w:pPr>
        <w:pStyle w:val="ListParagraph"/>
        <w:numPr>
          <w:ilvl w:val="0"/>
          <w:numId w:val="41"/>
        </w:numPr>
      </w:pPr>
      <w:r w:rsidRPr="008E14AF">
        <w:t>O “Net Cash”, liquidez tota</w:t>
      </w:r>
      <w:r>
        <w:t xml:space="preserve">l do ativo </w:t>
      </w:r>
      <w:r w:rsidRPr="008E14AF">
        <w:rPr>
          <w:i/>
        </w:rPr>
        <w:t>menos</w:t>
      </w:r>
      <w:r>
        <w:t xml:space="preserve"> necessidade total do passivo;</w:t>
      </w:r>
    </w:p>
    <w:p w:rsidR="008E14AF" w:rsidRPr="008E14AF" w:rsidRDefault="008E14AF" w:rsidP="00F2521F">
      <w:pPr>
        <w:pStyle w:val="ListParagraph"/>
        <w:numPr>
          <w:ilvl w:val="0"/>
          <w:numId w:val="41"/>
        </w:numPr>
      </w:pPr>
      <w:r>
        <w:t xml:space="preserve">O “Excess Cash”, </w:t>
      </w:r>
      <w:r w:rsidRPr="008E14AF">
        <w:t>liquidez tota</w:t>
      </w:r>
      <w:r>
        <w:t xml:space="preserve">l do ativo </w:t>
      </w:r>
      <w:r w:rsidRPr="008E14AF">
        <w:rPr>
          <w:i/>
        </w:rPr>
        <w:t>menos</w:t>
      </w:r>
      <w:r>
        <w:t xml:space="preserve"> necessidade total do passivo </w:t>
      </w:r>
      <w:r w:rsidRPr="008E14AF">
        <w:rPr>
          <w:i/>
        </w:rPr>
        <w:t>menos</w:t>
      </w:r>
      <w:r>
        <w:t xml:space="preserve"> caixa mínimo de mandato.</w:t>
      </w:r>
    </w:p>
    <w:p w:rsidR="00AB185F" w:rsidRDefault="00AB185F" w:rsidP="006255B5">
      <w:pPr>
        <w:pStyle w:val="Heading2"/>
      </w:pPr>
      <w:bookmarkStart w:id="140" w:name="_Toc1483013"/>
      <w:r>
        <w:t>LIQUIDEZ DETALHADA DA CARTEIRA</w:t>
      </w:r>
      <w:bookmarkEnd w:id="140"/>
    </w:p>
    <w:p w:rsidR="00AB185F" w:rsidRDefault="00AB185F" w:rsidP="00897632">
      <w:pPr>
        <w:ind w:left="360"/>
      </w:pPr>
      <w:r w:rsidRPr="00897632">
        <w:t>Selecionando Menu Principal</w:t>
      </w:r>
      <w:r w:rsidRPr="00897632">
        <w:sym w:font="Wingdings" w:char="F0E0"/>
      </w:r>
      <w:r w:rsidRPr="00897632">
        <w:t>Liquidez</w:t>
      </w:r>
      <w:r w:rsidRPr="00897632">
        <w:sym w:font="Wingdings" w:char="F0E0"/>
      </w:r>
      <w:r w:rsidRPr="00897632">
        <w:t>Detalhado ANBIMA por Fundo ou Menu Principal</w:t>
      </w:r>
      <w:r w:rsidRPr="00897632">
        <w:sym w:font="Wingdings" w:char="F0E0"/>
      </w:r>
      <w:r w:rsidRPr="00897632">
        <w:t>Liquidez</w:t>
      </w:r>
      <w:r w:rsidRPr="00897632">
        <w:sym w:font="Wingdings" w:char="F0E0"/>
      </w:r>
      <w:r w:rsidRPr="00897632">
        <w:t>Detalhado CONSTR por Fundo, mostra-se o relatório de liquidez detalhada da carteira sob as metodologias “ANBIMA” e “CONSTR” (Constrained) respectivamente.</w:t>
      </w:r>
    </w:p>
    <w:p w:rsidR="00AB185F" w:rsidRPr="00AB185F" w:rsidRDefault="00897632" w:rsidP="00AB185F">
      <w:pPr>
        <w:ind w:left="180"/>
      </w:pPr>
      <w:r>
        <w:rPr>
          <w:noProof/>
          <w:lang w:val="en-US"/>
        </w:rPr>
        <w:lastRenderedPageBreak/>
        <w:drawing>
          <wp:inline distT="0" distB="0" distL="0" distR="0" wp14:anchorId="08387218" wp14:editId="787DC135">
            <wp:extent cx="6762750" cy="6276975"/>
            <wp:effectExtent l="19050" t="0" r="0" b="0"/>
            <wp:docPr id="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srcRect/>
                    <a:stretch>
                      <a:fillRect/>
                    </a:stretch>
                  </pic:blipFill>
                  <pic:spPr bwMode="auto">
                    <a:xfrm>
                      <a:off x="0" y="0"/>
                      <a:ext cx="6762750" cy="6276975"/>
                    </a:xfrm>
                    <a:prstGeom prst="rect">
                      <a:avLst/>
                    </a:prstGeom>
                    <a:noFill/>
                    <a:ln w="9525">
                      <a:noFill/>
                      <a:miter lim="800000"/>
                      <a:headEnd/>
                      <a:tailEnd/>
                    </a:ln>
                  </pic:spPr>
                </pic:pic>
              </a:graphicData>
            </a:graphic>
          </wp:inline>
        </w:drawing>
      </w:r>
    </w:p>
    <w:p w:rsidR="008E14AF" w:rsidRDefault="008E14AF" w:rsidP="006255B5">
      <w:pPr>
        <w:pStyle w:val="Heading2"/>
      </w:pPr>
      <w:bookmarkStart w:id="141" w:name="_Toc1483014"/>
      <w:r>
        <w:t>LIQUIDEZ DE CADA TÍTULO</w:t>
      </w:r>
      <w:bookmarkEnd w:id="141"/>
    </w:p>
    <w:p w:rsidR="008E14AF" w:rsidRDefault="008E14AF" w:rsidP="007F1AF3">
      <w:pPr>
        <w:ind w:left="360"/>
      </w:pPr>
      <w:r>
        <w:t xml:space="preserve">A liquidez de cada título pode ser visualizada na opção </w:t>
      </w:r>
      <w:r w:rsidR="00AB185F" w:rsidRPr="00A95FEA">
        <w:rPr>
          <w:u w:val="wave"/>
        </w:rPr>
        <w:t>Menu Principal</w:t>
      </w:r>
      <w:r w:rsidR="00AB185F">
        <w:sym w:font="Wingdings" w:char="F0E0"/>
      </w:r>
      <w:r>
        <w:t>Liquidez</w:t>
      </w:r>
      <w:r>
        <w:sym w:font="Wingdings" w:char="F0E0"/>
      </w:r>
      <w:r>
        <w:t>Títulos.</w:t>
      </w:r>
    </w:p>
    <w:p w:rsidR="00891BB4" w:rsidRDefault="00891BB4" w:rsidP="007F1AF3">
      <w:pPr>
        <w:ind w:left="360"/>
      </w:pPr>
      <w:r w:rsidRPr="00891BB4">
        <w:rPr>
          <w:noProof/>
          <w:lang w:val="en-US"/>
        </w:rPr>
        <w:lastRenderedPageBreak/>
        <w:drawing>
          <wp:inline distT="0" distB="0" distL="0" distR="0" wp14:anchorId="0B69FAD4" wp14:editId="7BC85221">
            <wp:extent cx="6858000" cy="4875183"/>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6858000" cy="4875183"/>
                    </a:xfrm>
                    <a:prstGeom prst="rect">
                      <a:avLst/>
                    </a:prstGeom>
                    <a:noFill/>
                    <a:ln w="9525">
                      <a:noFill/>
                      <a:miter lim="800000"/>
                      <a:headEnd/>
                      <a:tailEnd/>
                    </a:ln>
                  </pic:spPr>
                </pic:pic>
              </a:graphicData>
            </a:graphic>
          </wp:inline>
        </w:drawing>
      </w:r>
    </w:p>
    <w:p w:rsidR="00891BB4" w:rsidRDefault="00891BB4" w:rsidP="00891BB4">
      <w:pPr>
        <w:ind w:left="360"/>
      </w:pPr>
      <w:r>
        <w:t xml:space="preserve">As colunas mostram a classe de liquidez do título, o ADTV (para os títulos que o têm) e, para cada vértice, a liquidez </w:t>
      </w:r>
      <w:r w:rsidRPr="00891BB4">
        <w:rPr>
          <w:u w:val="single"/>
        </w:rPr>
        <w:t>cumulativa</w:t>
      </w:r>
      <w:r>
        <w:t xml:space="preserve"> para cada R$1 detido.</w:t>
      </w:r>
    </w:p>
    <w:p w:rsidR="00891BB4" w:rsidRDefault="00891BB4" w:rsidP="007F1AF3">
      <w:pPr>
        <w:ind w:left="360"/>
      </w:pPr>
      <w:r>
        <w:t>Os botões de “Filter” e “Investidos” permitem filtrar os resultados.</w:t>
      </w:r>
    </w:p>
    <w:p w:rsidR="00891BB4" w:rsidRDefault="00891BB4" w:rsidP="007F1AF3">
      <w:pPr>
        <w:ind w:left="360"/>
      </w:pPr>
      <w:r>
        <w:t>As abas “CFLOW”, “ANBIMA” e “Delta” mostram a liquidez no critério “CFLOW”, “ANBIMA”, e a liquidez periódica (</w:t>
      </w:r>
      <w:r w:rsidRPr="00891BB4">
        <w:rPr>
          <w:u w:val="single"/>
        </w:rPr>
        <w:t>incremental</w:t>
      </w:r>
      <w:r>
        <w:t xml:space="preserve"> de um vértice para o outro) sob critério CFLOW.</w:t>
      </w:r>
    </w:p>
    <w:p w:rsidR="008E14AF" w:rsidRDefault="008E14AF" w:rsidP="006255B5">
      <w:pPr>
        <w:pStyle w:val="Heading2"/>
      </w:pPr>
      <w:bookmarkStart w:id="142" w:name="_Toc1483015"/>
      <w:r>
        <w:t>CASH REPORT</w:t>
      </w:r>
      <w:bookmarkEnd w:id="142"/>
    </w:p>
    <w:p w:rsidR="008E14AF" w:rsidRPr="008E14AF" w:rsidRDefault="008E14AF" w:rsidP="008E14AF">
      <w:r>
        <w:t>O Cash Report é uma visualização da liquidez de curtíssimo prazo (até 2 meses), considerando apenas os resgates agendados e o caixa mínimo de mandato. Ele é visualizado por Liquidez</w:t>
      </w:r>
      <w:r>
        <w:sym w:font="Wingdings" w:char="F0E0"/>
      </w:r>
      <w:r>
        <w:t>Cash Report.</w:t>
      </w:r>
    </w:p>
    <w:p w:rsidR="007F1AF3" w:rsidRPr="007F1AF3" w:rsidRDefault="007F1AF3" w:rsidP="007F1AF3">
      <w:r>
        <w:rPr>
          <w:noProof/>
          <w:lang w:val="en-US"/>
        </w:rPr>
        <w:lastRenderedPageBreak/>
        <w:drawing>
          <wp:inline distT="0" distB="0" distL="0" distR="0" wp14:anchorId="4F03C841" wp14:editId="5F2640A6">
            <wp:extent cx="5524500" cy="4210050"/>
            <wp:effectExtent l="1905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5524500" cy="4210050"/>
                    </a:xfrm>
                    <a:prstGeom prst="rect">
                      <a:avLst/>
                    </a:prstGeom>
                    <a:noFill/>
                    <a:ln w="9525">
                      <a:noFill/>
                      <a:miter lim="800000"/>
                      <a:headEnd/>
                      <a:tailEnd/>
                    </a:ln>
                  </pic:spPr>
                </pic:pic>
              </a:graphicData>
            </a:graphic>
          </wp:inline>
        </w:drawing>
      </w:r>
    </w:p>
    <w:p w:rsidR="00D63709" w:rsidRDefault="00E16973" w:rsidP="006255B5">
      <w:pPr>
        <w:pStyle w:val="Heading2"/>
      </w:pPr>
      <w:bookmarkStart w:id="143" w:name="_Toc1483016"/>
      <w:r>
        <w:t>STRESS DE LIQUIDEZ</w:t>
      </w:r>
      <w:bookmarkEnd w:id="143"/>
    </w:p>
    <w:p w:rsidR="00EE32FA" w:rsidRPr="00EE32FA" w:rsidRDefault="00EE32FA" w:rsidP="00EE32FA">
      <w:r>
        <w:t xml:space="preserve">Escolhendo </w:t>
      </w:r>
      <w:r w:rsidRPr="00A95FEA">
        <w:rPr>
          <w:u w:val="wave"/>
        </w:rPr>
        <w:t>Menu Principal</w:t>
      </w:r>
      <w:r>
        <w:t xml:space="preserve"> </w:t>
      </w:r>
      <w:r>
        <w:sym w:font="Wingdings" w:char="F0E0"/>
      </w:r>
      <w:r>
        <w:t>Liquidez</w:t>
      </w:r>
      <w:r>
        <w:sym w:font="Wingdings" w:char="F0E0"/>
      </w:r>
      <w:r>
        <w:t>Stress, o SRC mostra a simulação de Stress de Liquidez conforme os parâmetros da CVM. A coluna “Stress CVM” é o percentual do PL do fundo resgatado em caso de stress segundo o Ofício 2/2015 da CVM, conforme o tipo e o grau de concentração do fundo.</w:t>
      </w:r>
    </w:p>
    <w:p w:rsidR="00EE32FA" w:rsidRPr="00EE32FA" w:rsidRDefault="00EE32FA" w:rsidP="00EE32FA">
      <w:r>
        <w:rPr>
          <w:noProof/>
          <w:lang w:val="en-US"/>
        </w:rPr>
        <w:lastRenderedPageBreak/>
        <w:drawing>
          <wp:inline distT="0" distB="0" distL="0" distR="0" wp14:anchorId="598B14BE" wp14:editId="47A7A134">
            <wp:extent cx="5457825" cy="4105275"/>
            <wp:effectExtent l="19050" t="0" r="9525" b="0"/>
            <wp:docPr id="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srcRect/>
                    <a:stretch>
                      <a:fillRect/>
                    </a:stretch>
                  </pic:blipFill>
                  <pic:spPr bwMode="auto">
                    <a:xfrm>
                      <a:off x="0" y="0"/>
                      <a:ext cx="5457825" cy="4105275"/>
                    </a:xfrm>
                    <a:prstGeom prst="rect">
                      <a:avLst/>
                    </a:prstGeom>
                    <a:noFill/>
                    <a:ln w="9525">
                      <a:noFill/>
                      <a:miter lim="800000"/>
                      <a:headEnd/>
                      <a:tailEnd/>
                    </a:ln>
                  </pic:spPr>
                </pic:pic>
              </a:graphicData>
            </a:graphic>
          </wp:inline>
        </w:drawing>
      </w:r>
    </w:p>
    <w:p w:rsidR="00E16973" w:rsidRPr="00D63709" w:rsidRDefault="00E16973" w:rsidP="00D63709">
      <w:r>
        <w:t xml:space="preserve">O SRC </w:t>
      </w:r>
      <w:r w:rsidR="00DE3406">
        <w:t xml:space="preserve">também </w:t>
      </w:r>
      <w:r>
        <w:t xml:space="preserve">permite </w:t>
      </w:r>
      <w:r w:rsidR="00DE3406">
        <w:t xml:space="preserve">simular </w:t>
      </w:r>
      <w:r>
        <w:t xml:space="preserve">a liquidez dos fundos em caso de stress, em </w:t>
      </w:r>
      <w:r w:rsidR="00EE32FA" w:rsidRPr="00A95FEA">
        <w:rPr>
          <w:u w:val="wave"/>
        </w:rPr>
        <w:t>Menu Principal</w:t>
      </w:r>
      <w:r w:rsidR="00EE32FA">
        <w:sym w:font="Wingdings" w:char="F0E0"/>
      </w:r>
      <w:r>
        <w:t>Liquidez</w:t>
      </w:r>
      <w:r>
        <w:sym w:font="Wingdings" w:char="F0E0"/>
      </w:r>
      <w:r>
        <w:t xml:space="preserve"> Simula Liquidez. Ver </w:t>
      </w:r>
      <w:r w:rsidR="00B30A00">
        <w:fldChar w:fldCharType="begin"/>
      </w:r>
      <w:r>
        <w:instrText xml:space="preserve"> REF _Ref458699538 \r \h </w:instrText>
      </w:r>
      <w:r w:rsidR="00B30A00">
        <w:fldChar w:fldCharType="separate"/>
      </w:r>
      <w:r w:rsidR="00A71B18">
        <w:t>XI-3</w:t>
      </w:r>
      <w:r w:rsidR="00B30A00">
        <w:fldChar w:fldCharType="end"/>
      </w:r>
      <w:r>
        <w:t>.</w:t>
      </w:r>
    </w:p>
    <w:p w:rsidR="000A50AF" w:rsidRDefault="000A50AF" w:rsidP="00530BBF">
      <w:pPr>
        <w:pStyle w:val="Heading1"/>
      </w:pPr>
      <w:bookmarkStart w:id="144" w:name="_Ref531864322"/>
      <w:bookmarkStart w:id="145" w:name="_Toc1483017"/>
      <w:r>
        <w:lastRenderedPageBreak/>
        <w:t>AML</w:t>
      </w:r>
      <w:r w:rsidR="00334169">
        <w:t xml:space="preserve"> E RATEIO &amp; ALOCAÇÃO</w:t>
      </w:r>
      <w:bookmarkEnd w:id="144"/>
      <w:bookmarkEnd w:id="145"/>
    </w:p>
    <w:p w:rsidR="00334169" w:rsidRDefault="00334169" w:rsidP="006255B5">
      <w:pPr>
        <w:pStyle w:val="Heading2"/>
      </w:pPr>
      <w:bookmarkStart w:id="146" w:name="_Toc1483018"/>
      <w:r>
        <w:t>GERAL</w:t>
      </w:r>
      <w:bookmarkEnd w:id="146"/>
    </w:p>
    <w:p w:rsidR="00334169" w:rsidRDefault="00334169" w:rsidP="00334169">
      <w:r>
        <w:t>As funções de Anti-Money-Laundering são:</w:t>
      </w:r>
    </w:p>
    <w:p w:rsidR="00334169" w:rsidRDefault="00334169" w:rsidP="00F2521F">
      <w:pPr>
        <w:pStyle w:val="ListParagraph"/>
        <w:numPr>
          <w:ilvl w:val="0"/>
          <w:numId w:val="42"/>
        </w:numPr>
      </w:pPr>
      <w:r>
        <w:t>Cadastrar as contrapartes</w:t>
      </w:r>
      <w:r w:rsidR="00030BCA">
        <w:t>,</w:t>
      </w:r>
      <w:r>
        <w:t xml:space="preserve"> verificar se empresas, administradores ou procuradores constam de “</w:t>
      </w:r>
      <w:r w:rsidRPr="00334169">
        <w:rPr>
          <w:u w:val="single"/>
        </w:rPr>
        <w:t>blacklist</w:t>
      </w:r>
      <w:r w:rsidR="00030BCA">
        <w:t>”, e atribuir um grau de risco a cada um;</w:t>
      </w:r>
    </w:p>
    <w:p w:rsidR="00BA1C53" w:rsidRDefault="00334169" w:rsidP="00F2521F">
      <w:pPr>
        <w:pStyle w:val="ListParagraph"/>
        <w:numPr>
          <w:ilvl w:val="0"/>
          <w:numId w:val="42"/>
        </w:numPr>
      </w:pPr>
      <w:r>
        <w:t xml:space="preserve">Verificar se as transações são realizadas em preços compatíveis com os </w:t>
      </w:r>
      <w:r w:rsidRPr="00BA1C53">
        <w:t>de mercado</w:t>
      </w:r>
      <w:r w:rsidR="00030BCA">
        <w:t xml:space="preserve"> (</w:t>
      </w:r>
      <w:r w:rsidR="00030BCA" w:rsidRPr="00BA1C53">
        <w:rPr>
          <w:u w:val="single"/>
        </w:rPr>
        <w:t>túnel de preço</w:t>
      </w:r>
      <w:r w:rsidR="00030BCA">
        <w:t>)</w:t>
      </w:r>
      <w:r>
        <w:t>;</w:t>
      </w:r>
    </w:p>
    <w:p w:rsidR="00334169" w:rsidRDefault="00334169" w:rsidP="00F2521F">
      <w:pPr>
        <w:pStyle w:val="ListParagraph"/>
        <w:numPr>
          <w:ilvl w:val="0"/>
          <w:numId w:val="42"/>
        </w:numPr>
      </w:pPr>
      <w:r>
        <w:t xml:space="preserve">Verificar se as transações são com contrapartes </w:t>
      </w:r>
      <w:r w:rsidR="00030BCA">
        <w:t xml:space="preserve">não </w:t>
      </w:r>
      <w:r>
        <w:t>cadastradas</w:t>
      </w:r>
      <w:r w:rsidR="00030BCA">
        <w:t xml:space="preserve"> ou de alto risco</w:t>
      </w:r>
      <w:r>
        <w:t>;</w:t>
      </w:r>
    </w:p>
    <w:p w:rsidR="00334169" w:rsidRDefault="00334169" w:rsidP="00334169">
      <w:r>
        <w:t>Adicionalmente, o mesmo processo que executa a rotina de AML</w:t>
      </w:r>
      <w:r w:rsidR="00BA1C53">
        <w:t xml:space="preserve"> detecta certos “breaches” que não são detectados pelas regras de compliance de carteira</w:t>
      </w:r>
      <w:r>
        <w:t>:</w:t>
      </w:r>
    </w:p>
    <w:p w:rsidR="00334169" w:rsidRDefault="00334169" w:rsidP="00F2521F">
      <w:pPr>
        <w:pStyle w:val="ListParagraph"/>
        <w:numPr>
          <w:ilvl w:val="0"/>
          <w:numId w:val="43"/>
        </w:numPr>
      </w:pPr>
      <w:r>
        <w:t xml:space="preserve">Reporta os </w:t>
      </w:r>
      <w:r w:rsidRPr="00334169">
        <w:rPr>
          <w:u w:val="single"/>
        </w:rPr>
        <w:t>day-trades</w:t>
      </w:r>
      <w:r>
        <w:t xml:space="preserve"> </w:t>
      </w:r>
      <w:r w:rsidR="00030BCA">
        <w:t>de fundos para os quais é proibido</w:t>
      </w:r>
      <w:r>
        <w:t>;</w:t>
      </w:r>
    </w:p>
    <w:p w:rsidR="008D5094" w:rsidRDefault="008D5094" w:rsidP="00F2521F">
      <w:pPr>
        <w:pStyle w:val="ListParagraph"/>
        <w:numPr>
          <w:ilvl w:val="0"/>
          <w:numId w:val="43"/>
        </w:numPr>
      </w:pPr>
      <w:r>
        <w:t xml:space="preserve">Reporta os </w:t>
      </w:r>
      <w:r>
        <w:rPr>
          <w:u w:val="single"/>
        </w:rPr>
        <w:t>trades entre fundos</w:t>
      </w:r>
      <w:r w:rsidR="00030BCA">
        <w:t xml:space="preserve"> de fundos para os quais é proibido</w:t>
      </w:r>
      <w:r>
        <w:t>;</w:t>
      </w:r>
    </w:p>
    <w:p w:rsidR="00334169" w:rsidRDefault="00334169" w:rsidP="00F2521F">
      <w:pPr>
        <w:pStyle w:val="ListParagraph"/>
        <w:numPr>
          <w:ilvl w:val="0"/>
          <w:numId w:val="43"/>
        </w:numPr>
      </w:pPr>
      <w:r>
        <w:t xml:space="preserve">Reporta os resultados do </w:t>
      </w:r>
      <w:r>
        <w:rPr>
          <w:u w:val="single"/>
        </w:rPr>
        <w:t>rateio e alocação</w:t>
      </w:r>
      <w:r>
        <w:t xml:space="preserve"> de ordens a preços equitativos.</w:t>
      </w:r>
    </w:p>
    <w:p w:rsidR="00334169" w:rsidRPr="00BA1C53" w:rsidRDefault="00334169" w:rsidP="006255B5">
      <w:pPr>
        <w:pStyle w:val="Heading2"/>
      </w:pPr>
      <w:bookmarkStart w:id="147" w:name="_Toc1483019"/>
      <w:r w:rsidRPr="00BA1C53">
        <w:t>PROCEDIMENTO</w:t>
      </w:r>
      <w:bookmarkEnd w:id="147"/>
    </w:p>
    <w:p w:rsidR="00334169" w:rsidRDefault="00334169" w:rsidP="00334169">
      <w:r>
        <w:t xml:space="preserve">O procedimento de AML e Rateio &amp; Alocação atua sobre a lista de </w:t>
      </w:r>
      <w:r>
        <w:rPr>
          <w:u w:val="single"/>
        </w:rPr>
        <w:t>boletas</w:t>
      </w:r>
      <w:r>
        <w:t xml:space="preserve"> que são importadas</w:t>
      </w:r>
      <w:r w:rsidR="008761E1">
        <w:t xml:space="preserve"> (ver </w:t>
      </w:r>
      <w:r w:rsidR="008761E1">
        <w:fldChar w:fldCharType="begin"/>
      </w:r>
      <w:r w:rsidR="008761E1">
        <w:instrText xml:space="preserve"> REF _Ref531862524 \r \h </w:instrText>
      </w:r>
      <w:r w:rsidR="008761E1">
        <w:fldChar w:fldCharType="separate"/>
      </w:r>
      <w:r w:rsidR="00A71B18">
        <w:t>V-</w:t>
      </w:r>
      <w:r w:rsidR="008761E1">
        <w:fldChar w:fldCharType="end"/>
      </w:r>
      <w:r w:rsidR="008761E1">
        <w:t>Boletagem).</w:t>
      </w:r>
    </w:p>
    <w:p w:rsidR="00334169" w:rsidRDefault="00334169" w:rsidP="00334169">
      <w:r>
        <w:t xml:space="preserve">O processamento </w:t>
      </w:r>
      <w:r w:rsidR="008761E1">
        <w:t xml:space="preserve">de AML </w:t>
      </w:r>
      <w:r>
        <w:t xml:space="preserve">ocorre </w:t>
      </w:r>
      <w:r>
        <w:rPr>
          <w:u w:val="single"/>
        </w:rPr>
        <w:t>independente</w:t>
      </w:r>
      <w:r>
        <w:t xml:space="preserve"> da rotina de risco e compliance, a qual se baseia na importação de </w:t>
      </w:r>
      <w:r w:rsidRPr="00BA1C53">
        <w:t>carteiras</w:t>
      </w:r>
      <w:r w:rsidR="008761E1">
        <w:t>, e independente dos títulos e fundos mencionados nos trades terem sido endereçados corretamente (existirem nas bases de dados de posições).</w:t>
      </w:r>
      <w:r w:rsidR="00BA1C53">
        <w:t xml:space="preserve"> O processamento de AML se baseará nos códigos de fundos e títulos como aparecem nos trades importados.</w:t>
      </w:r>
    </w:p>
    <w:p w:rsidR="00334169" w:rsidRDefault="00334169" w:rsidP="00334169">
      <w:r>
        <w:t xml:space="preserve">A importação ou re-importação e reporte </w:t>
      </w:r>
      <w:r w:rsidR="00F03FC3">
        <w:t xml:space="preserve">ou re-reporte </w:t>
      </w:r>
      <w:r>
        <w:t>de AML (e de Rateio&amp;Alocação)</w:t>
      </w:r>
      <w:r w:rsidR="00F03FC3">
        <w:t xml:space="preserve"> </w:t>
      </w:r>
      <w:r w:rsidR="00F03FC3">
        <w:rPr>
          <w:u w:val="single"/>
        </w:rPr>
        <w:t>não</w:t>
      </w:r>
      <w:r w:rsidR="00F03FC3">
        <w:t xml:space="preserve"> afeta</w:t>
      </w:r>
      <w:r w:rsidR="00BA1C53">
        <w:t>m</w:t>
      </w:r>
      <w:r w:rsidR="00F03FC3">
        <w:t xml:space="preserve"> as carteiras nem os resultados de risco e compliance</w:t>
      </w:r>
      <w:r w:rsidR="008761E1">
        <w:t xml:space="preserve"> de carteira</w:t>
      </w:r>
      <w:r w:rsidR="00F03FC3">
        <w:t>.</w:t>
      </w:r>
    </w:p>
    <w:p w:rsidR="008761E1" w:rsidRDefault="008761E1" w:rsidP="006255B5">
      <w:pPr>
        <w:pStyle w:val="Heading2"/>
      </w:pPr>
      <w:bookmarkStart w:id="148" w:name="_Toc1483020"/>
      <w:r>
        <w:t>TÚNEL DE PREÇO</w:t>
      </w:r>
      <w:bookmarkEnd w:id="148"/>
    </w:p>
    <w:p w:rsidR="008761E1" w:rsidRDefault="008761E1" w:rsidP="00334169">
      <w:r>
        <w:t>O SRC reportará “OK”, “WARN” ou “WARN-2” conforme os preços de um trade estejam dentro do “túnel 1”, entre o “túnel 1” e o “túnel 2”, ou fora do “túnel 2”.</w:t>
      </w:r>
    </w:p>
    <w:p w:rsidR="008761E1" w:rsidRDefault="008761E1" w:rsidP="00334169">
      <w:r>
        <w:lastRenderedPageBreak/>
        <w:t xml:space="preserve">O “túnel 1” é uma banda de 1% acima e abaixo do </w:t>
      </w:r>
      <w:r w:rsidR="0099096B">
        <w:t>preço de fechamento de mercado, ou de 2 desvios-padrões da tendência de preços dos negócios passados.</w:t>
      </w:r>
    </w:p>
    <w:p w:rsidR="008761E1" w:rsidRDefault="008761E1" w:rsidP="00334169">
      <w:r>
        <w:t xml:space="preserve">O “túnel 2” é uma banda de </w:t>
      </w:r>
      <w:r w:rsidR="0099096B">
        <w:t>3 desvios-padr</w:t>
      </w:r>
      <w:r w:rsidR="00BA1C53">
        <w:t>ões da tendência de</w:t>
      </w:r>
      <w:r w:rsidR="0099096B">
        <w:t xml:space="preserve"> preços dos negócios passados.</w:t>
      </w:r>
    </w:p>
    <w:p w:rsidR="008761E1" w:rsidRDefault="0099096B" w:rsidP="006255B5">
      <w:pPr>
        <w:pStyle w:val="Heading2"/>
      </w:pPr>
      <w:bookmarkStart w:id="149" w:name="_Toc1483021"/>
      <w:r>
        <w:t>TRADES COM CONTRAPARTES IRREGULARES</w:t>
      </w:r>
      <w:bookmarkEnd w:id="149"/>
    </w:p>
    <w:p w:rsidR="0099096B" w:rsidRPr="0099096B" w:rsidRDefault="0099096B" w:rsidP="0099096B">
      <w:r>
        <w:t>O SRC reportará “WARN-CT” para trades com contrapartes de “alto risco” e para trades com contrapartes não cadastradas.</w:t>
      </w:r>
    </w:p>
    <w:p w:rsidR="008761E1" w:rsidRDefault="008761E1" w:rsidP="006255B5">
      <w:pPr>
        <w:pStyle w:val="Heading2"/>
      </w:pPr>
      <w:bookmarkStart w:id="150" w:name="_Ref531864394"/>
      <w:bookmarkStart w:id="151" w:name="_Toc1483022"/>
      <w:r>
        <w:t>DAY-TRADES E CROSS-TRADES</w:t>
      </w:r>
      <w:bookmarkEnd w:id="150"/>
      <w:bookmarkEnd w:id="151"/>
    </w:p>
    <w:p w:rsidR="0099096B" w:rsidRDefault="0099096B" w:rsidP="0099096B">
      <w:r>
        <w:t>O SRC reportará “BREACH-DT” para day-trades em fundos proibidos</w:t>
      </w:r>
      <w:r w:rsidR="00EB086C">
        <w:t xml:space="preserve"> (ver </w:t>
      </w:r>
      <w:r w:rsidR="00EB086C">
        <w:fldChar w:fldCharType="begin"/>
      </w:r>
      <w:r w:rsidR="00EB086C">
        <w:instrText xml:space="preserve"> REF _Ref531864274 \r \h </w:instrText>
      </w:r>
      <w:r w:rsidR="00EB086C">
        <w:fldChar w:fldCharType="separate"/>
      </w:r>
      <w:r w:rsidR="00A71B18">
        <w:t>III-8</w:t>
      </w:r>
      <w:r w:rsidR="00EB086C">
        <w:fldChar w:fldCharType="end"/>
      </w:r>
      <w:r w:rsidR="00EB086C">
        <w:t>-Cadastro de Fundos)</w:t>
      </w:r>
      <w:r>
        <w:t>. Se o fundo mencionado no trade não for endereçado corretamente e o SRC não puder identificar se o day-trade é proibido ou não, o sistema reportará “WARN-DT”.</w:t>
      </w:r>
    </w:p>
    <w:p w:rsidR="0099096B" w:rsidRPr="0099096B" w:rsidRDefault="0099096B" w:rsidP="0099096B">
      <w:r>
        <w:t>O SRC reportará “BREACH-TF” para trades entre fundos (cross-trades) em fundos proibidos</w:t>
      </w:r>
      <w:r w:rsidR="00EB086C">
        <w:t xml:space="preserve"> (ver </w:t>
      </w:r>
      <w:r w:rsidR="00EB086C">
        <w:fldChar w:fldCharType="begin"/>
      </w:r>
      <w:r w:rsidR="00EB086C">
        <w:instrText xml:space="preserve"> REF _Ref531864274 \r \h </w:instrText>
      </w:r>
      <w:r w:rsidR="00EB086C">
        <w:fldChar w:fldCharType="separate"/>
      </w:r>
      <w:r w:rsidR="00A71B18">
        <w:t>III-8</w:t>
      </w:r>
      <w:r w:rsidR="00EB086C">
        <w:fldChar w:fldCharType="end"/>
      </w:r>
      <w:r w:rsidR="00EB086C">
        <w:t>-Cadastro de Fundos)</w:t>
      </w:r>
      <w:r>
        <w:t>. Se o fundo mencionado no trade não for endereçado corretamente e o SRC não puder identificar se o cross-trade é proibido ou não, o sistema reportará “WARN-TF”.</w:t>
      </w:r>
    </w:p>
    <w:p w:rsidR="008761E1" w:rsidRPr="00F03FC3" w:rsidRDefault="008761E1" w:rsidP="006255B5">
      <w:pPr>
        <w:pStyle w:val="Heading2"/>
      </w:pPr>
      <w:bookmarkStart w:id="152" w:name="_Toc1483023"/>
      <w:r>
        <w:t>RATEIO E ALOCAÇÃO</w:t>
      </w:r>
      <w:bookmarkEnd w:id="152"/>
    </w:p>
    <w:p w:rsidR="00334169" w:rsidRDefault="0099096B" w:rsidP="00334169">
      <w:r>
        <w:t>O SRC reportará “BREACH”</w:t>
      </w:r>
      <w:r w:rsidR="00EB086C">
        <w:t xml:space="preserve"> para trades realizados a um preço mais de 0.5% diferente do preço médio</w:t>
      </w:r>
      <w:r w:rsidR="00F11610">
        <w:t xml:space="preserve"> de todos os negócios no mesmo ativo</w:t>
      </w:r>
      <w:r w:rsidR="00EB086C">
        <w:t>; “WARN” para preços realizados entre 0.1% e 0.5% diferente do preço médio, e “OK” para preços realizados com diferença inferior a 0.1% do preço médio.</w:t>
      </w:r>
    </w:p>
    <w:p w:rsidR="00EB086C" w:rsidRPr="00334169" w:rsidRDefault="00EB086C" w:rsidP="00334169">
      <w:r>
        <w:t>O SRC reportará “(OK)” para operações compromissadas e com fundos de liquidez, que podem ser feitas a taxas diferentes ao longo do dia.</w:t>
      </w:r>
    </w:p>
    <w:p w:rsidR="00504273" w:rsidRDefault="00504273" w:rsidP="00530BBF">
      <w:pPr>
        <w:pStyle w:val="Heading1"/>
      </w:pPr>
      <w:bookmarkStart w:id="153" w:name="_Ref458667286"/>
      <w:bookmarkStart w:id="154" w:name="_Toc1483024"/>
      <w:r>
        <w:lastRenderedPageBreak/>
        <w:t>SIMULAÇÃO</w:t>
      </w:r>
      <w:bookmarkEnd w:id="153"/>
      <w:bookmarkEnd w:id="154"/>
    </w:p>
    <w:p w:rsidR="00504273" w:rsidRDefault="00504273" w:rsidP="006255B5">
      <w:pPr>
        <w:pStyle w:val="Heading2"/>
      </w:pPr>
      <w:bookmarkStart w:id="155" w:name="_Toc1483025"/>
      <w:r w:rsidRPr="00362736">
        <w:t>GERAL</w:t>
      </w:r>
      <w:bookmarkEnd w:id="155"/>
    </w:p>
    <w:p w:rsidR="00362736" w:rsidRDefault="00362736" w:rsidP="00362736">
      <w:r>
        <w:t>O SRC permite a execução em “Modo Simula</w:t>
      </w:r>
      <w:r w:rsidR="0000514C">
        <w:t>ção</w:t>
      </w:r>
      <w:r>
        <w:t xml:space="preserve">”, no qual o usuário pode alterar livremente os parâmetros do sistema </w:t>
      </w:r>
      <w:r w:rsidR="0000514C">
        <w:t xml:space="preserve">e verificar os impactos das alterações, </w:t>
      </w:r>
      <w:r>
        <w:t xml:space="preserve">sem afetar o que está gravado na base de dados, e restaurar os dados </w:t>
      </w:r>
      <w:r w:rsidR="0000514C">
        <w:t xml:space="preserve">originais </w:t>
      </w:r>
      <w:r>
        <w:t>quando desejar.</w:t>
      </w:r>
    </w:p>
    <w:p w:rsidR="00362736" w:rsidRDefault="00362736" w:rsidP="00F2521F">
      <w:pPr>
        <w:pStyle w:val="ListParagraph"/>
        <w:numPr>
          <w:ilvl w:val="0"/>
          <w:numId w:val="25"/>
        </w:numPr>
      </w:pPr>
      <w:r>
        <w:t>Simulação</w:t>
      </w:r>
      <w:r>
        <w:sym w:font="Wingdings" w:char="F0E0"/>
      </w:r>
      <w:r w:rsidR="0000514C">
        <w:t>Simula: entra no Modo Simulação;</w:t>
      </w:r>
    </w:p>
    <w:p w:rsidR="0000514C" w:rsidRDefault="0000514C" w:rsidP="00F2521F">
      <w:pPr>
        <w:pStyle w:val="ListParagraph"/>
        <w:numPr>
          <w:ilvl w:val="0"/>
          <w:numId w:val="25"/>
        </w:numPr>
      </w:pPr>
      <w:r>
        <w:t>Simulação</w:t>
      </w:r>
      <w:r>
        <w:sym w:font="Wingdings" w:char="F0E0"/>
      </w:r>
      <w:r>
        <w:t>Restaura: sai do Modo Simulação e restaura os dados originais.</w:t>
      </w:r>
    </w:p>
    <w:p w:rsidR="00362736" w:rsidRDefault="00362736" w:rsidP="00362736">
      <w:r>
        <w:t>No mod</w:t>
      </w:r>
      <w:r w:rsidR="0000514C">
        <w:t>o de Simulação, a</w:t>
      </w:r>
      <w:r w:rsidR="00882B72">
        <w:t xml:space="preserve"> barra de status mostra “SIMULAD</w:t>
      </w:r>
      <w:r w:rsidR="0000514C">
        <w:t>O”</w:t>
      </w:r>
    </w:p>
    <w:p w:rsidR="0000514C" w:rsidRDefault="00882B72" w:rsidP="00882B72">
      <w:r>
        <w:rPr>
          <w:noProof/>
          <w:lang w:val="en-US"/>
        </w:rPr>
        <w:drawing>
          <wp:inline distT="0" distB="0" distL="0" distR="0" wp14:anchorId="04E01C1D" wp14:editId="24A33E4F">
            <wp:extent cx="6400800" cy="240030"/>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srcRect/>
                    <a:stretch>
                      <a:fillRect/>
                    </a:stretch>
                  </pic:blipFill>
                  <pic:spPr bwMode="auto">
                    <a:xfrm>
                      <a:off x="0" y="0"/>
                      <a:ext cx="6400800" cy="240030"/>
                    </a:xfrm>
                    <a:prstGeom prst="rect">
                      <a:avLst/>
                    </a:prstGeom>
                    <a:noFill/>
                    <a:ln w="9525">
                      <a:noFill/>
                      <a:miter lim="800000"/>
                      <a:headEnd/>
                      <a:tailEnd/>
                    </a:ln>
                  </pic:spPr>
                </pic:pic>
              </a:graphicData>
            </a:graphic>
          </wp:inline>
        </w:drawing>
      </w:r>
    </w:p>
    <w:p w:rsidR="0000514C" w:rsidRDefault="0000514C" w:rsidP="00362736">
      <w:r w:rsidRPr="0000514C">
        <w:rPr>
          <w:u w:val="single"/>
        </w:rPr>
        <w:t>Podem</w:t>
      </w:r>
      <w:r>
        <w:t xml:space="preserve"> ser </w:t>
      </w:r>
      <w:r w:rsidR="00173D8B">
        <w:t>simuladas</w:t>
      </w:r>
      <w:r>
        <w:t xml:space="preserve"> durante o modo simulação</w:t>
      </w:r>
      <w:r w:rsidR="00173D8B">
        <w:t xml:space="preserve"> alterações em</w:t>
      </w:r>
      <w:r>
        <w:t>:</w:t>
      </w:r>
    </w:p>
    <w:p w:rsidR="0000514C" w:rsidRDefault="00173D8B" w:rsidP="00F2521F">
      <w:pPr>
        <w:pStyle w:val="ListParagraph"/>
        <w:numPr>
          <w:ilvl w:val="0"/>
          <w:numId w:val="26"/>
        </w:numPr>
      </w:pPr>
      <w:r>
        <w:t>R</w:t>
      </w:r>
      <w:r w:rsidR="0000514C">
        <w:t>regras;</w:t>
      </w:r>
    </w:p>
    <w:p w:rsidR="0000514C" w:rsidRDefault="00173D8B" w:rsidP="00F2521F">
      <w:pPr>
        <w:pStyle w:val="ListParagraph"/>
        <w:numPr>
          <w:ilvl w:val="0"/>
          <w:numId w:val="26"/>
        </w:numPr>
      </w:pPr>
      <w:r>
        <w:t>P</w:t>
      </w:r>
      <w:r w:rsidR="0000514C">
        <w:t>ropriedades dos títulos;</w:t>
      </w:r>
    </w:p>
    <w:p w:rsidR="0000514C" w:rsidRDefault="00173D8B" w:rsidP="00F2521F">
      <w:pPr>
        <w:pStyle w:val="ListParagraph"/>
        <w:numPr>
          <w:ilvl w:val="0"/>
          <w:numId w:val="26"/>
        </w:numPr>
      </w:pPr>
      <w:r>
        <w:t>C</w:t>
      </w:r>
      <w:r w:rsidR="0000514C">
        <w:t>adastros dos fundos;</w:t>
      </w:r>
    </w:p>
    <w:p w:rsidR="00DC7293" w:rsidRDefault="00173D8B" w:rsidP="00F2521F">
      <w:pPr>
        <w:pStyle w:val="ListParagraph"/>
        <w:numPr>
          <w:ilvl w:val="0"/>
          <w:numId w:val="26"/>
        </w:numPr>
      </w:pPr>
      <w:r>
        <w:t>C</w:t>
      </w:r>
      <w:r w:rsidR="00DC7293">
        <w:t xml:space="preserve">arteiras, mediante a simulação de transações (ver </w:t>
      </w:r>
      <w:r w:rsidR="00B30A00">
        <w:fldChar w:fldCharType="begin"/>
      </w:r>
      <w:r w:rsidR="00DC7293">
        <w:instrText xml:space="preserve"> REF _Ref458692734 \r \h </w:instrText>
      </w:r>
      <w:r w:rsidR="00B30A00">
        <w:fldChar w:fldCharType="separate"/>
      </w:r>
      <w:r w:rsidR="00A71B18">
        <w:t>XI-2</w:t>
      </w:r>
      <w:r w:rsidR="00B30A00">
        <w:fldChar w:fldCharType="end"/>
      </w:r>
      <w:r w:rsidR="00DC7293">
        <w:t xml:space="preserve"> abaixo);</w:t>
      </w:r>
    </w:p>
    <w:p w:rsidR="00DC7293" w:rsidRDefault="00DC7293" w:rsidP="00F2521F">
      <w:pPr>
        <w:pStyle w:val="ListParagraph"/>
        <w:numPr>
          <w:ilvl w:val="0"/>
          <w:numId w:val="26"/>
        </w:numPr>
      </w:pPr>
      <w:r>
        <w:t xml:space="preserve">Algumas características do fluxo de caixa dos fundos e do comportamento do passivo, mediante a simulação de liquidez (ver </w:t>
      </w:r>
      <w:r w:rsidR="00B30A00">
        <w:fldChar w:fldCharType="begin"/>
      </w:r>
      <w:r>
        <w:instrText xml:space="preserve"> REF _Ref458699538 \r \h </w:instrText>
      </w:r>
      <w:r w:rsidR="00B30A00">
        <w:fldChar w:fldCharType="separate"/>
      </w:r>
      <w:r w:rsidR="00A71B18">
        <w:t>XI-3</w:t>
      </w:r>
      <w:r w:rsidR="00B30A00">
        <w:fldChar w:fldCharType="end"/>
      </w:r>
      <w:r>
        <w:t xml:space="preserve"> abaixo).</w:t>
      </w:r>
    </w:p>
    <w:p w:rsidR="00173D8B" w:rsidRDefault="00173D8B" w:rsidP="00173D8B">
      <w:r>
        <w:t>As alterações feitas em modo de simulação não são salvas definitivamente na base de dados.</w:t>
      </w:r>
    </w:p>
    <w:p w:rsidR="0000514C" w:rsidRPr="0000514C" w:rsidRDefault="0000514C" w:rsidP="00362736">
      <w:r w:rsidRPr="0000514C">
        <w:rPr>
          <w:u w:val="single"/>
        </w:rPr>
        <w:t>Não podem</w:t>
      </w:r>
      <w:r>
        <w:t xml:space="preserve"> ser alterados durante o modo simulação:</w:t>
      </w:r>
    </w:p>
    <w:p w:rsidR="00362736" w:rsidRDefault="0000514C" w:rsidP="00F2521F">
      <w:pPr>
        <w:pStyle w:val="ListParagraph"/>
        <w:numPr>
          <w:ilvl w:val="0"/>
          <w:numId w:val="27"/>
        </w:numPr>
        <w:jc w:val="left"/>
      </w:pPr>
      <w:r>
        <w:t>As séries históricas;</w:t>
      </w:r>
    </w:p>
    <w:p w:rsidR="0000514C" w:rsidRDefault="0000514C" w:rsidP="00F2521F">
      <w:pPr>
        <w:pStyle w:val="ListParagraph"/>
        <w:numPr>
          <w:ilvl w:val="0"/>
          <w:numId w:val="27"/>
        </w:numPr>
        <w:jc w:val="left"/>
      </w:pPr>
      <w:r>
        <w:t>Os preços de fechamento;</w:t>
      </w:r>
    </w:p>
    <w:p w:rsidR="0000514C" w:rsidRDefault="0000514C" w:rsidP="00F2521F">
      <w:pPr>
        <w:pStyle w:val="ListParagraph"/>
        <w:numPr>
          <w:ilvl w:val="0"/>
          <w:numId w:val="27"/>
        </w:numPr>
        <w:jc w:val="left"/>
      </w:pPr>
      <w:r>
        <w:t>Os registros de trades para AML.</w:t>
      </w:r>
    </w:p>
    <w:p w:rsidR="00362736" w:rsidRPr="00362736" w:rsidRDefault="00362736" w:rsidP="006255B5">
      <w:pPr>
        <w:pStyle w:val="Heading2"/>
      </w:pPr>
      <w:bookmarkStart w:id="156" w:name="_Ref458692734"/>
      <w:bookmarkStart w:id="157" w:name="_Toc1483026"/>
      <w:r>
        <w:t>SIMULAÇÃO DE TRANSAÇÕES</w:t>
      </w:r>
      <w:bookmarkEnd w:id="156"/>
      <w:bookmarkEnd w:id="157"/>
    </w:p>
    <w:p w:rsidR="00504273" w:rsidRDefault="00504273" w:rsidP="00504273">
      <w:r>
        <w:t xml:space="preserve">O SRC permite </w:t>
      </w:r>
      <w:r w:rsidRPr="00362736">
        <w:t>simular</w:t>
      </w:r>
      <w:r w:rsidR="00AB082B">
        <w:t xml:space="preserve"> os efeitos </w:t>
      </w:r>
      <w:r>
        <w:t>de uma compra e venda antes de realizá-la.</w:t>
      </w:r>
    </w:p>
    <w:p w:rsidR="00504273" w:rsidRDefault="00504273" w:rsidP="00504273">
      <w:r>
        <w:lastRenderedPageBreak/>
        <w:t xml:space="preserve">O SRC </w:t>
      </w:r>
      <w:r>
        <w:rPr>
          <w:u w:val="single"/>
        </w:rPr>
        <w:t>não</w:t>
      </w:r>
      <w:r>
        <w:t xml:space="preserve"> pode bloquear a execução de uma compra e venda que esteja fora de compliance</w:t>
      </w:r>
      <w:r w:rsidR="00AB082B">
        <w:t xml:space="preserve"> ou ultrapasse limites</w:t>
      </w:r>
      <w:r>
        <w:t xml:space="preserve"> (vá ocasionar desenquadramento da carteira) porque o SRC não é conectado aos sistemas de transmissão de ordens. Todo processo de verificar a adequação dos negócios pré-trade é </w:t>
      </w:r>
      <w:r>
        <w:rPr>
          <w:u w:val="single"/>
        </w:rPr>
        <w:t>manual</w:t>
      </w:r>
      <w:r>
        <w:t>.</w:t>
      </w:r>
    </w:p>
    <w:p w:rsidR="00504273" w:rsidRDefault="00504273" w:rsidP="00504273">
      <w:r>
        <w:t xml:space="preserve">Escolhendo </w:t>
      </w:r>
      <w:r w:rsidR="00AB082B">
        <w:t>Simulação</w:t>
      </w:r>
      <w:r>
        <w:sym w:font="Wingdings" w:char="F0E0"/>
      </w:r>
      <w:r>
        <w:t xml:space="preserve">Simula C/V mostra o Formulário de Simulação de </w:t>
      </w:r>
      <w:r w:rsidR="0000514C">
        <w:t>Operação</w:t>
      </w:r>
      <w:r>
        <w:t>:</w:t>
      </w:r>
    </w:p>
    <w:p w:rsidR="00504273" w:rsidRDefault="00504273" w:rsidP="00504273">
      <w:r>
        <w:rPr>
          <w:noProof/>
          <w:lang w:val="en-US"/>
        </w:rPr>
        <w:drawing>
          <wp:inline distT="0" distB="0" distL="0" distR="0" wp14:anchorId="259A11E6" wp14:editId="22AD7D0C">
            <wp:extent cx="3495675" cy="22574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3495675" cy="2257425"/>
                    </a:xfrm>
                    <a:prstGeom prst="rect">
                      <a:avLst/>
                    </a:prstGeom>
                    <a:noFill/>
                    <a:ln w="9525">
                      <a:noFill/>
                      <a:miter lim="800000"/>
                      <a:headEnd/>
                      <a:tailEnd/>
                    </a:ln>
                  </pic:spPr>
                </pic:pic>
              </a:graphicData>
            </a:graphic>
          </wp:inline>
        </w:drawing>
      </w:r>
    </w:p>
    <w:p w:rsidR="00504273" w:rsidRDefault="00504273" w:rsidP="00F2521F">
      <w:pPr>
        <w:pStyle w:val="ListParagraph"/>
        <w:numPr>
          <w:ilvl w:val="0"/>
          <w:numId w:val="23"/>
        </w:numPr>
      </w:pPr>
      <w:r>
        <w:t>“</w:t>
      </w:r>
      <w:r w:rsidRPr="0006739A">
        <w:rPr>
          <w:u w:val="single"/>
        </w:rPr>
        <w:t>Comprador</w:t>
      </w:r>
      <w:r>
        <w:t>” é o fundo comprado, ou “=MERCADO=” caso o fundo vendedor vá vender para o mercado.</w:t>
      </w:r>
    </w:p>
    <w:p w:rsidR="00504273" w:rsidRDefault="00504273" w:rsidP="00F2521F">
      <w:pPr>
        <w:pStyle w:val="ListParagraph"/>
        <w:numPr>
          <w:ilvl w:val="0"/>
          <w:numId w:val="23"/>
        </w:numPr>
      </w:pPr>
      <w:r>
        <w:t>“</w:t>
      </w:r>
      <w:r w:rsidRPr="0006739A">
        <w:rPr>
          <w:u w:val="single"/>
        </w:rPr>
        <w:t>Vendedor</w:t>
      </w:r>
      <w:r>
        <w:t>” é o fundo vendedor, ou “=MERCADO=” caso o fundo comprador vá comprar do mercado.</w:t>
      </w:r>
    </w:p>
    <w:p w:rsidR="00504273" w:rsidRDefault="00504273" w:rsidP="00F2521F">
      <w:pPr>
        <w:pStyle w:val="ListParagraph"/>
        <w:numPr>
          <w:ilvl w:val="0"/>
          <w:numId w:val="23"/>
        </w:numPr>
      </w:pPr>
      <w:r>
        <w:t>“</w:t>
      </w:r>
      <w:r w:rsidRPr="0006739A">
        <w:rPr>
          <w:u w:val="single"/>
        </w:rPr>
        <w:t>Papel Compra</w:t>
      </w:r>
      <w:r>
        <w:t xml:space="preserve">” é o título a ser adquirido. </w:t>
      </w:r>
    </w:p>
    <w:p w:rsidR="00504273" w:rsidRDefault="00504273" w:rsidP="00504273">
      <w:pPr>
        <w:pStyle w:val="ListParagraph"/>
        <w:numPr>
          <w:ilvl w:val="0"/>
          <w:numId w:val="0"/>
        </w:numPr>
        <w:ind w:left="1440"/>
      </w:pPr>
      <w:r w:rsidRPr="0006739A">
        <w:rPr>
          <w:u w:val="single"/>
        </w:rPr>
        <w:t xml:space="preserve">O título </w:t>
      </w:r>
      <w:r>
        <w:rPr>
          <w:u w:val="single"/>
        </w:rPr>
        <w:t xml:space="preserve">a ser adquirido </w:t>
      </w:r>
      <w:r w:rsidRPr="0006739A">
        <w:rPr>
          <w:u w:val="single"/>
        </w:rPr>
        <w:t>já tem que estar cadastrado para sua aquisição ser simulada</w:t>
      </w:r>
      <w:r>
        <w:t>.</w:t>
      </w:r>
    </w:p>
    <w:p w:rsidR="00504273" w:rsidRDefault="00504273" w:rsidP="00F2521F">
      <w:pPr>
        <w:pStyle w:val="ListParagraph"/>
        <w:numPr>
          <w:ilvl w:val="0"/>
          <w:numId w:val="23"/>
        </w:numPr>
      </w:pPr>
      <w:r>
        <w:t>“</w:t>
      </w:r>
      <w:r w:rsidRPr="0006739A">
        <w:rPr>
          <w:u w:val="single"/>
        </w:rPr>
        <w:t>Papel Cash</w:t>
      </w:r>
      <w:r>
        <w:t>” é o título que será usado para gerar caixa para liquidar a compra. Geralmente será um dos fundos de liquidez, ou títulos públicos, compromissadas, etc.</w:t>
      </w:r>
    </w:p>
    <w:p w:rsidR="00504273" w:rsidRDefault="00504273" w:rsidP="00F2521F">
      <w:pPr>
        <w:pStyle w:val="ListParagraph"/>
        <w:numPr>
          <w:ilvl w:val="0"/>
          <w:numId w:val="23"/>
        </w:numPr>
      </w:pPr>
      <w:r>
        <w:t>“</w:t>
      </w:r>
      <w:r w:rsidRPr="0006739A">
        <w:rPr>
          <w:u w:val="single"/>
        </w:rPr>
        <w:t>Valor</w:t>
      </w:r>
      <w:r>
        <w:t>” é o valor monetário da transação.</w:t>
      </w:r>
    </w:p>
    <w:p w:rsidR="00504273" w:rsidRDefault="00504273" w:rsidP="00504273">
      <w:r>
        <w:t>Ao teclar “SIMULAR”, o SRC irá:</w:t>
      </w:r>
    </w:p>
    <w:p w:rsidR="00504273" w:rsidRDefault="00504273" w:rsidP="00F2521F">
      <w:pPr>
        <w:pStyle w:val="ListParagraph"/>
        <w:numPr>
          <w:ilvl w:val="0"/>
          <w:numId w:val="24"/>
        </w:numPr>
      </w:pPr>
      <w:r>
        <w:t>Identificar os fundos comprador e vendedor;</w:t>
      </w:r>
    </w:p>
    <w:p w:rsidR="00504273" w:rsidRDefault="00504273" w:rsidP="00F2521F">
      <w:pPr>
        <w:pStyle w:val="ListParagraph"/>
        <w:numPr>
          <w:ilvl w:val="0"/>
          <w:numId w:val="24"/>
        </w:numPr>
      </w:pPr>
      <w:r>
        <w:t>Se o Vendedor for um fundo, verificar se ele possui o “Papel Compra”;</w:t>
      </w:r>
    </w:p>
    <w:p w:rsidR="00504273" w:rsidRDefault="00504273" w:rsidP="00F2521F">
      <w:pPr>
        <w:pStyle w:val="ListParagraph"/>
        <w:numPr>
          <w:ilvl w:val="0"/>
          <w:numId w:val="24"/>
        </w:numPr>
      </w:pPr>
      <w:r>
        <w:t>Se o Comprador for um fundo, verificar se ele possui o “Papel Cash”;</w:t>
      </w:r>
    </w:p>
    <w:p w:rsidR="00504273" w:rsidRDefault="00504273" w:rsidP="00F2521F">
      <w:pPr>
        <w:pStyle w:val="ListParagraph"/>
        <w:numPr>
          <w:ilvl w:val="0"/>
          <w:numId w:val="24"/>
        </w:numPr>
      </w:pPr>
      <w:r>
        <w:t>Verificar se a ordem pode ser executada com os estoques de cada fundo e reduzí-la se necessário. Por exemplo: se o usuário mandar adquirir R$ 10 MM, mas só tiver R$ 3 MM de “Papel Cash”, a transação será limitada a R$ 3MM;</w:t>
      </w:r>
    </w:p>
    <w:p w:rsidR="00504273" w:rsidRDefault="00504273" w:rsidP="00F2521F">
      <w:pPr>
        <w:pStyle w:val="ListParagraph"/>
        <w:numPr>
          <w:ilvl w:val="0"/>
          <w:numId w:val="24"/>
        </w:numPr>
      </w:pPr>
      <w:r>
        <w:lastRenderedPageBreak/>
        <w:t>Pede para o usuário confirmar a operação (já ajustada conforme acima);</w:t>
      </w:r>
    </w:p>
    <w:p w:rsidR="00504273" w:rsidRDefault="00504273" w:rsidP="00F2521F">
      <w:pPr>
        <w:pStyle w:val="ListParagraph"/>
        <w:numPr>
          <w:ilvl w:val="0"/>
          <w:numId w:val="24"/>
        </w:numPr>
      </w:pPr>
      <w:r>
        <w:t xml:space="preserve">Após o aceite do usuário, o SRC entrará em </w:t>
      </w:r>
      <w:r w:rsidRPr="00366E96">
        <w:rPr>
          <w:u w:val="single"/>
        </w:rPr>
        <w:t>modo simulado</w:t>
      </w:r>
      <w:r>
        <w:t>. A carteira será ajustada pelo negócio simulada e recalculada. Todas as telas do SRC mostrarão o estado da carteira após o trade simulado.</w:t>
      </w:r>
    </w:p>
    <w:p w:rsidR="00504273" w:rsidRDefault="00504273" w:rsidP="00504273">
      <w:r>
        <w:t xml:space="preserve">Para abandonar a simulação e retornar à carteira real, o usuário aciona </w:t>
      </w:r>
      <w:r w:rsidR="00AB082B">
        <w:t>Simulação</w:t>
      </w:r>
      <w:r>
        <w:sym w:font="Wingdings" w:char="F0E0"/>
      </w:r>
      <w:r>
        <w:t>Restaura.</w:t>
      </w:r>
    </w:p>
    <w:p w:rsidR="00897CEC" w:rsidRPr="0006739A" w:rsidRDefault="00897CEC" w:rsidP="006255B5">
      <w:pPr>
        <w:pStyle w:val="Heading2"/>
      </w:pPr>
      <w:bookmarkStart w:id="158" w:name="_Ref458699538"/>
      <w:bookmarkStart w:id="159" w:name="_Toc1483027"/>
      <w:r>
        <w:t>SIMULAÇÃO DE LIQUIDEZ</w:t>
      </w:r>
      <w:bookmarkEnd w:id="158"/>
      <w:bookmarkEnd w:id="159"/>
    </w:p>
    <w:p w:rsidR="00AB082B" w:rsidRDefault="00DC7293" w:rsidP="00504273">
      <w:r>
        <w:t>O SRC permite simular a liquidez dos fundos em cenários diferentes.</w:t>
      </w:r>
    </w:p>
    <w:p w:rsidR="00DC7293" w:rsidRDefault="00DC7293" w:rsidP="00504273">
      <w:r>
        <w:t>Escolhendo Simulação</w:t>
      </w:r>
      <w:r>
        <w:sym w:font="Wingdings" w:char="F0E0"/>
      </w:r>
      <w:r>
        <w:t>Simula Liquidez ou Liquidez</w:t>
      </w:r>
      <w:r>
        <w:sym w:font="Wingdings" w:char="F0E0"/>
      </w:r>
      <w:r>
        <w:t>Simula Liquidez, surge o Formulário de Simulação de Liquidez.</w:t>
      </w:r>
    </w:p>
    <w:p w:rsidR="00DC7293" w:rsidRDefault="00DC7293" w:rsidP="00504273">
      <w:r>
        <w:rPr>
          <w:noProof/>
          <w:lang w:val="en-US"/>
        </w:rPr>
        <w:drawing>
          <wp:inline distT="0" distB="0" distL="0" distR="0" wp14:anchorId="74A2FCB0" wp14:editId="2BC4E925">
            <wp:extent cx="3438525" cy="3362325"/>
            <wp:effectExtent l="19050" t="0" r="9525"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srcRect/>
                    <a:stretch>
                      <a:fillRect/>
                    </a:stretch>
                  </pic:blipFill>
                  <pic:spPr bwMode="auto">
                    <a:xfrm>
                      <a:off x="0" y="0"/>
                      <a:ext cx="3438525" cy="3362325"/>
                    </a:xfrm>
                    <a:prstGeom prst="rect">
                      <a:avLst/>
                    </a:prstGeom>
                    <a:noFill/>
                    <a:ln w="9525">
                      <a:noFill/>
                      <a:miter lim="800000"/>
                      <a:headEnd/>
                      <a:tailEnd/>
                    </a:ln>
                  </pic:spPr>
                </pic:pic>
              </a:graphicData>
            </a:graphic>
          </wp:inline>
        </w:drawing>
      </w:r>
    </w:p>
    <w:p w:rsidR="00DC7293" w:rsidRDefault="00DC7293" w:rsidP="00F2521F">
      <w:pPr>
        <w:pStyle w:val="ListParagraph"/>
        <w:numPr>
          <w:ilvl w:val="0"/>
          <w:numId w:val="34"/>
        </w:numPr>
      </w:pPr>
      <w:r>
        <w:t>Se o 1º box (“Multiplicar a volatilidade...”) estiver marcad</w:t>
      </w:r>
      <w:r w:rsidR="00E16973">
        <w:t>o, a volatilidade de resgates de todos os</w:t>
      </w:r>
      <w:r>
        <w:t xml:space="preserve"> fundo</w:t>
      </w:r>
      <w:r w:rsidR="00E16973">
        <w:t>s</w:t>
      </w:r>
      <w:r>
        <w:t xml:space="preserve"> será multiplicada pelo fator informado.</w:t>
      </w:r>
    </w:p>
    <w:p w:rsidR="00DC7293" w:rsidRDefault="00DC7293" w:rsidP="00F2521F">
      <w:pPr>
        <w:pStyle w:val="ListParagraph"/>
        <w:numPr>
          <w:ilvl w:val="0"/>
          <w:numId w:val="34"/>
        </w:numPr>
      </w:pPr>
      <w:r>
        <w:t>Se o 2º box (“Afetar a liquidez...”) estiver marcado, a liquidez dos títulos elencados será alterada conforme a opção abaixo:</w:t>
      </w:r>
    </w:p>
    <w:p w:rsidR="00DC7293" w:rsidRDefault="00DC7293" w:rsidP="00F2521F">
      <w:pPr>
        <w:pStyle w:val="ListParagraph"/>
        <w:numPr>
          <w:ilvl w:val="1"/>
          <w:numId w:val="34"/>
        </w:numPr>
      </w:pPr>
      <w:r>
        <w:t>Zerar todos os fluxos de caixa nos próximos “x” meses definidos pelo usuário</w:t>
      </w:r>
    </w:p>
    <w:p w:rsidR="00DC7293" w:rsidRDefault="00DC7293" w:rsidP="00F2521F">
      <w:pPr>
        <w:pStyle w:val="ListParagraph"/>
        <w:numPr>
          <w:ilvl w:val="1"/>
          <w:numId w:val="34"/>
        </w:numPr>
      </w:pPr>
      <w:r>
        <w:t>Liquidar todos os títulos, ou seja, trocá-los por caixa.</w:t>
      </w:r>
    </w:p>
    <w:p w:rsidR="00E16973" w:rsidRPr="00E16973" w:rsidRDefault="00E16973" w:rsidP="00216D07">
      <w:r>
        <w:lastRenderedPageBreak/>
        <w:t xml:space="preserve">A simulação de liquidez afeta </w:t>
      </w:r>
      <w:r>
        <w:rPr>
          <w:u w:val="single"/>
        </w:rPr>
        <w:t>todos</w:t>
      </w:r>
      <w:r>
        <w:t xml:space="preserve"> os fundos. Não é possível modificar a liquidez para apenas alguns fundos.</w:t>
      </w:r>
    </w:p>
    <w:p w:rsidR="00216D07" w:rsidRDefault="00216D07" w:rsidP="00216D07">
      <w:r>
        <w:t xml:space="preserve">Qualquer que seja a simulação, o SRC entrará em </w:t>
      </w:r>
      <w:r w:rsidR="001F7430">
        <w:rPr>
          <w:u w:val="single"/>
        </w:rPr>
        <w:t>modo simulado</w:t>
      </w:r>
      <w:r w:rsidR="001F7430">
        <w:t>.</w:t>
      </w:r>
    </w:p>
    <w:p w:rsidR="001F7430" w:rsidRDefault="001F7430" w:rsidP="001F7430">
      <w:r>
        <w:t>Para abandonar a simulação e retornar ás condições reais, o usuário aciona Simulação</w:t>
      </w:r>
      <w:r>
        <w:sym w:font="Wingdings" w:char="F0E0"/>
      </w:r>
      <w:r>
        <w:t>Restaura.</w:t>
      </w:r>
    </w:p>
    <w:p w:rsidR="001F7430" w:rsidRPr="001F7430" w:rsidRDefault="001F7430" w:rsidP="00216D07"/>
    <w:p w:rsidR="00504273" w:rsidRDefault="00504273" w:rsidP="00530BBF">
      <w:pPr>
        <w:pStyle w:val="Heading1"/>
      </w:pPr>
      <w:bookmarkStart w:id="160" w:name="_Toc1483028"/>
      <w:r>
        <w:lastRenderedPageBreak/>
        <w:t>HISTÓRICOS</w:t>
      </w:r>
      <w:bookmarkEnd w:id="160"/>
    </w:p>
    <w:p w:rsidR="00F1252C" w:rsidRDefault="00F1252C" w:rsidP="006255B5">
      <w:pPr>
        <w:pStyle w:val="Heading2"/>
      </w:pPr>
      <w:bookmarkStart w:id="161" w:name="_Toc1483029"/>
      <w:r>
        <w:t>GERAL</w:t>
      </w:r>
      <w:bookmarkEnd w:id="161"/>
    </w:p>
    <w:p w:rsidR="00F1252C" w:rsidRDefault="00F1252C" w:rsidP="00F1252C">
      <w:r>
        <w:t xml:space="preserve">O SCR permite a consulta aos históricos armazenados na base de dados através do </w:t>
      </w:r>
      <w:r w:rsidR="005A6C46" w:rsidRPr="005A6C46">
        <w:rPr>
          <w:u w:val="wave"/>
        </w:rPr>
        <w:t>Menu</w:t>
      </w:r>
      <w:r w:rsidRPr="005A6C46">
        <w:rPr>
          <w:u w:val="wave"/>
        </w:rPr>
        <w:t xml:space="preserve"> Históricos</w:t>
      </w:r>
      <w:r>
        <w:t>:</w:t>
      </w:r>
    </w:p>
    <w:p w:rsidR="00086DD1" w:rsidRDefault="00086DD1" w:rsidP="00F2521F">
      <w:pPr>
        <w:pStyle w:val="ListParagraph"/>
        <w:numPr>
          <w:ilvl w:val="0"/>
          <w:numId w:val="46"/>
        </w:numPr>
      </w:pPr>
      <w:r>
        <w:t>Histórico de Compliance</w:t>
      </w:r>
    </w:p>
    <w:p w:rsidR="00086DD1" w:rsidRDefault="00086DD1" w:rsidP="00F2521F">
      <w:pPr>
        <w:pStyle w:val="ListParagraph"/>
        <w:numPr>
          <w:ilvl w:val="0"/>
          <w:numId w:val="46"/>
        </w:numPr>
      </w:pPr>
      <w:r>
        <w:t>Histórico de breaches de compliance</w:t>
      </w:r>
    </w:p>
    <w:p w:rsidR="00086DD1" w:rsidRDefault="00086DD1" w:rsidP="00F2521F">
      <w:pPr>
        <w:pStyle w:val="ListParagraph"/>
        <w:numPr>
          <w:ilvl w:val="0"/>
          <w:numId w:val="46"/>
        </w:numPr>
      </w:pPr>
      <w:r>
        <w:t>Histórico de resultados de risco de mercado</w:t>
      </w:r>
    </w:p>
    <w:p w:rsidR="00086DD1" w:rsidRDefault="00086DD1" w:rsidP="00F2521F">
      <w:pPr>
        <w:pStyle w:val="ListParagraph"/>
        <w:numPr>
          <w:ilvl w:val="0"/>
          <w:numId w:val="46"/>
        </w:numPr>
      </w:pPr>
      <w:r>
        <w:t>Histórico de concentração (apenas das propriedades configuradas para o Relatório Diário)</w:t>
      </w:r>
    </w:p>
    <w:p w:rsidR="00086DD1" w:rsidRDefault="00086DD1" w:rsidP="00F2521F">
      <w:pPr>
        <w:pStyle w:val="ListParagraph"/>
        <w:numPr>
          <w:ilvl w:val="0"/>
          <w:numId w:val="46"/>
        </w:numPr>
      </w:pPr>
      <w:r>
        <w:t>Histórico de risco de liquidez</w:t>
      </w:r>
    </w:p>
    <w:p w:rsidR="00086DD1" w:rsidRDefault="00086DD1" w:rsidP="00F2521F">
      <w:pPr>
        <w:pStyle w:val="ListParagraph"/>
        <w:numPr>
          <w:ilvl w:val="0"/>
          <w:numId w:val="46"/>
        </w:numPr>
      </w:pPr>
      <w:r>
        <w:t>Cash Report histórico</w:t>
      </w:r>
    </w:p>
    <w:p w:rsidR="00086DD1" w:rsidRDefault="00086DD1" w:rsidP="00F2521F">
      <w:pPr>
        <w:pStyle w:val="ListParagraph"/>
        <w:numPr>
          <w:ilvl w:val="0"/>
          <w:numId w:val="46"/>
        </w:numPr>
      </w:pPr>
      <w:r>
        <w:t>Histórico de compliance de AML</w:t>
      </w:r>
    </w:p>
    <w:p w:rsidR="00086DD1" w:rsidRDefault="00086DD1" w:rsidP="00F2521F">
      <w:pPr>
        <w:pStyle w:val="ListParagraph"/>
        <w:numPr>
          <w:ilvl w:val="0"/>
          <w:numId w:val="46"/>
        </w:numPr>
      </w:pPr>
      <w:r>
        <w:t>Histórico de pedidos de resgate</w:t>
      </w:r>
    </w:p>
    <w:p w:rsidR="00086DD1" w:rsidRDefault="00086DD1" w:rsidP="00F2521F">
      <w:pPr>
        <w:pStyle w:val="ListParagraph"/>
        <w:numPr>
          <w:ilvl w:val="0"/>
          <w:numId w:val="46"/>
        </w:numPr>
      </w:pPr>
      <w:r>
        <w:t>Histórico de pedidos de transferência</w:t>
      </w:r>
    </w:p>
    <w:p w:rsidR="00086DD1" w:rsidRDefault="00086DD1" w:rsidP="00F2521F">
      <w:pPr>
        <w:pStyle w:val="ListParagraph"/>
        <w:numPr>
          <w:ilvl w:val="0"/>
          <w:numId w:val="46"/>
        </w:numPr>
      </w:pPr>
      <w:r>
        <w:t>Histórico de maiores cotistas</w:t>
      </w:r>
    </w:p>
    <w:p w:rsidR="00086DD1" w:rsidRDefault="00086DD1" w:rsidP="00F2521F">
      <w:pPr>
        <w:pStyle w:val="ListParagraph"/>
        <w:numPr>
          <w:ilvl w:val="0"/>
          <w:numId w:val="46"/>
        </w:numPr>
      </w:pPr>
      <w:r>
        <w:t>Séries históricas de mercado</w:t>
      </w:r>
    </w:p>
    <w:p w:rsidR="00086DD1" w:rsidRDefault="00086DD1" w:rsidP="00F2521F">
      <w:pPr>
        <w:pStyle w:val="ListParagraph"/>
        <w:numPr>
          <w:ilvl w:val="0"/>
          <w:numId w:val="46"/>
        </w:numPr>
      </w:pPr>
      <w:r>
        <w:t>Histórico de ADTV de títulos</w:t>
      </w:r>
    </w:p>
    <w:p w:rsidR="00086DD1" w:rsidRDefault="00086DD1" w:rsidP="00F2521F">
      <w:pPr>
        <w:pStyle w:val="ListParagraph"/>
        <w:numPr>
          <w:ilvl w:val="0"/>
          <w:numId w:val="46"/>
        </w:numPr>
      </w:pPr>
      <w:r>
        <w:t>Histórico de PL de fundos</w:t>
      </w:r>
    </w:p>
    <w:p w:rsidR="00086DD1" w:rsidRDefault="00086DD1" w:rsidP="00F2521F">
      <w:pPr>
        <w:pStyle w:val="ListParagraph"/>
        <w:numPr>
          <w:ilvl w:val="0"/>
          <w:numId w:val="46"/>
        </w:numPr>
      </w:pPr>
      <w:r>
        <w:t>Histórico de Carteira</w:t>
      </w:r>
    </w:p>
    <w:p w:rsidR="00086DD1" w:rsidRDefault="00086DD1" w:rsidP="00F2521F">
      <w:pPr>
        <w:pStyle w:val="ListParagraph"/>
        <w:numPr>
          <w:ilvl w:val="0"/>
          <w:numId w:val="46"/>
        </w:numPr>
      </w:pPr>
      <w:r>
        <w:t>Histórico de Trades</w:t>
      </w:r>
    </w:p>
    <w:p w:rsidR="00086DD1" w:rsidRDefault="00086DD1" w:rsidP="00F2521F">
      <w:pPr>
        <w:pStyle w:val="ListParagraph"/>
        <w:numPr>
          <w:ilvl w:val="0"/>
          <w:numId w:val="46"/>
        </w:numPr>
      </w:pPr>
      <w:r>
        <w:t>Histórico de compliance de alocação de ordens</w:t>
      </w:r>
    </w:p>
    <w:p w:rsidR="00086DD1" w:rsidRDefault="00086DD1" w:rsidP="00F2521F">
      <w:pPr>
        <w:pStyle w:val="ListParagraph"/>
        <w:numPr>
          <w:ilvl w:val="0"/>
          <w:numId w:val="46"/>
        </w:numPr>
      </w:pPr>
      <w:r>
        <w:t>Histórico de fontes de dados das posições</w:t>
      </w:r>
      <w:r w:rsidR="00C94F81">
        <w:t>.</w:t>
      </w:r>
    </w:p>
    <w:p w:rsidR="008803D3" w:rsidRDefault="008803D3" w:rsidP="00F2521F">
      <w:pPr>
        <w:pStyle w:val="ListParagraph"/>
        <w:numPr>
          <w:ilvl w:val="0"/>
          <w:numId w:val="46"/>
        </w:numPr>
      </w:pPr>
      <w:r>
        <w:t>Histórico dos Erros</w:t>
      </w:r>
    </w:p>
    <w:p w:rsidR="00FC6A90" w:rsidRPr="00FC6A90" w:rsidRDefault="00FC6A90" w:rsidP="006255B5">
      <w:pPr>
        <w:pStyle w:val="Heading2"/>
      </w:pPr>
      <w:bookmarkStart w:id="162" w:name="_Toc1483030"/>
      <w:r w:rsidRPr="00FC6A90">
        <w:lastRenderedPageBreak/>
        <w:t>HISTÓRICOS DE RISCO, COMPLIANCE, INPUTS E REPORTS</w:t>
      </w:r>
      <w:bookmarkEnd w:id="162"/>
    </w:p>
    <w:p w:rsidR="00FC6A90" w:rsidRDefault="00FC6A90" w:rsidP="00C94F81">
      <w:r>
        <w:t xml:space="preserve">Todos os históricos </w:t>
      </w:r>
      <w:r>
        <w:rPr>
          <w:u w:val="single"/>
        </w:rPr>
        <w:t>exceto os de Carteira</w:t>
      </w:r>
      <w:r>
        <w:t xml:space="preserve"> são apresentados na forma como constam da base de dados. O relatório de histórico mostra no mínimo 2 colunas, sendo a primeira a data. Geralmente, uma das colunas será o nome do fundo.</w:t>
      </w:r>
    </w:p>
    <w:p w:rsidR="00FC6A90" w:rsidRDefault="00FC6A90" w:rsidP="00C94F81">
      <w:r w:rsidRPr="00FC6A90">
        <w:rPr>
          <w:noProof/>
          <w:lang w:val="en-US"/>
        </w:rPr>
        <w:drawing>
          <wp:inline distT="0" distB="0" distL="0" distR="0" wp14:anchorId="3C30F800" wp14:editId="3DA6DD62">
            <wp:extent cx="4042587" cy="5080800"/>
            <wp:effectExtent l="1905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4042001" cy="5080064"/>
                    </a:xfrm>
                    <a:prstGeom prst="rect">
                      <a:avLst/>
                    </a:prstGeom>
                    <a:noFill/>
                    <a:ln w="9525">
                      <a:noFill/>
                      <a:miter lim="800000"/>
                      <a:headEnd/>
                      <a:tailEnd/>
                    </a:ln>
                  </pic:spPr>
                </pic:pic>
              </a:graphicData>
            </a:graphic>
          </wp:inline>
        </w:drawing>
      </w:r>
    </w:p>
    <w:p w:rsidR="00FC6A90" w:rsidRDefault="00FC6A90" w:rsidP="00FC6A90">
      <w:r>
        <w:t xml:space="preserve">O relatório de histórico é apresentado por data. As linguetas à esquerda selecionam o período de tempo do relatório: “Hoje”, “30d” (30 dias) e “12m” (12 meses). </w:t>
      </w:r>
    </w:p>
    <w:p w:rsidR="00FC6A90" w:rsidRDefault="00FC6A90" w:rsidP="00FC6A90">
      <w:r>
        <w:t>O campo superior é um filtro para a primeira coluna (fundo ou ativo) e geralmente para uma coluna adicional. Por exemplo, é possível filtrar o relatório de compliance por fundo:</w:t>
      </w:r>
    </w:p>
    <w:p w:rsidR="00FC6A90" w:rsidRDefault="00FC6A90" w:rsidP="00FC6A90">
      <w:r>
        <w:rPr>
          <w:noProof/>
          <w:lang w:val="en-US"/>
        </w:rPr>
        <w:lastRenderedPageBreak/>
        <w:drawing>
          <wp:inline distT="0" distB="0" distL="0" distR="0" wp14:anchorId="4587DA15" wp14:editId="07C63D89">
            <wp:extent cx="4237305" cy="3455581"/>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srcRect/>
                    <a:stretch>
                      <a:fillRect/>
                    </a:stretch>
                  </pic:blipFill>
                  <pic:spPr bwMode="auto">
                    <a:xfrm>
                      <a:off x="0" y="0"/>
                      <a:ext cx="4241527" cy="3459024"/>
                    </a:xfrm>
                    <a:prstGeom prst="rect">
                      <a:avLst/>
                    </a:prstGeom>
                    <a:noFill/>
                    <a:ln w="9525">
                      <a:noFill/>
                      <a:miter lim="800000"/>
                      <a:headEnd/>
                      <a:tailEnd/>
                    </a:ln>
                  </pic:spPr>
                </pic:pic>
              </a:graphicData>
            </a:graphic>
          </wp:inline>
        </w:drawing>
      </w:r>
    </w:p>
    <w:p w:rsidR="00FC6A90" w:rsidRDefault="00FC6A90" w:rsidP="00FC6A90">
      <w:r>
        <w:t>Ou, no mesmo campo, filtrar por Resultado:</w:t>
      </w:r>
    </w:p>
    <w:p w:rsidR="00FC6A90" w:rsidRDefault="00FC6A90" w:rsidP="00FC6A90">
      <w:r>
        <w:rPr>
          <w:noProof/>
          <w:lang w:val="en-US"/>
        </w:rPr>
        <w:drawing>
          <wp:inline distT="0" distB="0" distL="0" distR="0" wp14:anchorId="5B336571" wp14:editId="5DC7947D">
            <wp:extent cx="4185153" cy="3413051"/>
            <wp:effectExtent l="19050" t="0" r="5847"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srcRect/>
                    <a:stretch>
                      <a:fillRect/>
                    </a:stretch>
                  </pic:blipFill>
                  <pic:spPr bwMode="auto">
                    <a:xfrm>
                      <a:off x="0" y="0"/>
                      <a:ext cx="4190084" cy="3417073"/>
                    </a:xfrm>
                    <a:prstGeom prst="rect">
                      <a:avLst/>
                    </a:prstGeom>
                    <a:noFill/>
                    <a:ln w="9525">
                      <a:noFill/>
                      <a:miter lim="800000"/>
                      <a:headEnd/>
                      <a:tailEnd/>
                    </a:ln>
                  </pic:spPr>
                </pic:pic>
              </a:graphicData>
            </a:graphic>
          </wp:inline>
        </w:drawing>
      </w:r>
    </w:p>
    <w:p w:rsidR="00FC6A90" w:rsidRPr="00FC6A90" w:rsidRDefault="00FC6A90" w:rsidP="00C94F81"/>
    <w:p w:rsidR="00C94F81" w:rsidRDefault="00C94F81" w:rsidP="006255B5">
      <w:pPr>
        <w:pStyle w:val="Heading2"/>
      </w:pPr>
      <w:bookmarkStart w:id="163" w:name="_Toc1483031"/>
      <w:r>
        <w:lastRenderedPageBreak/>
        <w:t xml:space="preserve">HISTÓRICO DE </w:t>
      </w:r>
      <w:r w:rsidR="00972E0B">
        <w:t>CARTEIRA</w:t>
      </w:r>
      <w:bookmarkEnd w:id="163"/>
    </w:p>
    <w:p w:rsidR="00FC6A90" w:rsidRDefault="00FC6A90" w:rsidP="00FC6A90">
      <w:r>
        <w:t xml:space="preserve">O histórico de </w:t>
      </w:r>
      <w:r w:rsidRPr="00972E0B">
        <w:rPr>
          <w:u w:val="single"/>
        </w:rPr>
        <w:t>Carteira</w:t>
      </w:r>
      <w:r>
        <w:t xml:space="preserve"> é apresentado de forma diferente de todos os demais. Todos os outros são apresentados com o conteúdo completo da base de dados e possibilidade de filtragem por data e por conteúdo.</w:t>
      </w:r>
    </w:p>
    <w:p w:rsidR="00972E0B" w:rsidRDefault="00972E0B" w:rsidP="00972E0B">
      <w:r>
        <w:t xml:space="preserve">O Histórico de Carteira </w:t>
      </w:r>
      <w:r w:rsidRPr="00972E0B">
        <w:rPr>
          <w:u w:val="single"/>
        </w:rPr>
        <w:t>requer</w:t>
      </w:r>
      <w:r>
        <w:t xml:space="preserve"> que se informe o fundo </w:t>
      </w:r>
      <w:r>
        <w:rPr>
          <w:u w:val="single"/>
        </w:rPr>
        <w:t>e</w:t>
      </w:r>
      <w:r>
        <w:t xml:space="preserve"> o título.</w:t>
      </w:r>
    </w:p>
    <w:p w:rsidR="00972E0B" w:rsidRPr="00972E0B" w:rsidRDefault="00972E0B" w:rsidP="00972E0B">
      <w:r>
        <w:rPr>
          <w:noProof/>
          <w:lang w:val="en-US"/>
        </w:rPr>
        <w:drawing>
          <wp:inline distT="0" distB="0" distL="0" distR="0" wp14:anchorId="4C986397" wp14:editId="0D316C14">
            <wp:extent cx="5010150" cy="2990850"/>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010150" cy="2990850"/>
                    </a:xfrm>
                    <a:prstGeom prst="rect">
                      <a:avLst/>
                    </a:prstGeom>
                    <a:noFill/>
                    <a:ln w="9525">
                      <a:noFill/>
                      <a:miter lim="800000"/>
                      <a:headEnd/>
                      <a:tailEnd/>
                    </a:ln>
                  </pic:spPr>
                </pic:pic>
              </a:graphicData>
            </a:graphic>
          </wp:inline>
        </w:drawing>
      </w:r>
    </w:p>
    <w:p w:rsidR="00086DD1" w:rsidRDefault="00C94F81" w:rsidP="006255B5">
      <w:pPr>
        <w:pStyle w:val="Heading2"/>
      </w:pPr>
      <w:bookmarkStart w:id="164" w:name="_Toc1483032"/>
      <w:r>
        <w:t>FILTRO DE DATA</w:t>
      </w:r>
      <w:bookmarkEnd w:id="164"/>
    </w:p>
    <w:p w:rsidR="00086DD1" w:rsidRDefault="00C94F81" w:rsidP="00F1252C">
      <w:r>
        <w:t>Pela barra de tabs verticais pode-se escolher o filtro de datas:</w:t>
      </w:r>
    </w:p>
    <w:p w:rsidR="00C94F81" w:rsidRDefault="00C94F81" w:rsidP="00F2521F">
      <w:pPr>
        <w:pStyle w:val="ListParagraph"/>
        <w:numPr>
          <w:ilvl w:val="0"/>
          <w:numId w:val="47"/>
        </w:numPr>
      </w:pPr>
      <w:r>
        <w:t>Hoje (a Data Base)</w:t>
      </w:r>
    </w:p>
    <w:p w:rsidR="00C94F81" w:rsidRDefault="00C94F81" w:rsidP="00F2521F">
      <w:pPr>
        <w:pStyle w:val="ListParagraph"/>
        <w:numPr>
          <w:ilvl w:val="0"/>
          <w:numId w:val="47"/>
        </w:numPr>
      </w:pPr>
      <w:r>
        <w:t>Últimos 30 dias</w:t>
      </w:r>
    </w:p>
    <w:p w:rsidR="00C94F81" w:rsidRDefault="00C94F81" w:rsidP="00F2521F">
      <w:pPr>
        <w:pStyle w:val="ListParagraph"/>
        <w:numPr>
          <w:ilvl w:val="0"/>
          <w:numId w:val="47"/>
        </w:numPr>
      </w:pPr>
      <w:r>
        <w:t>Últimos 12 meses</w:t>
      </w:r>
    </w:p>
    <w:p w:rsidR="00F1252C" w:rsidRDefault="00F1252C" w:rsidP="006255B5">
      <w:pPr>
        <w:pStyle w:val="Heading2"/>
      </w:pPr>
      <w:bookmarkStart w:id="165" w:name="_Toc1483033"/>
      <w:r>
        <w:t>FILTRO</w:t>
      </w:r>
      <w:r w:rsidR="00C94F81">
        <w:t xml:space="preserve"> DE CONTEÚDO</w:t>
      </w:r>
      <w:bookmarkEnd w:id="165"/>
    </w:p>
    <w:p w:rsidR="00F1252C" w:rsidRDefault="00F1252C" w:rsidP="00F1252C">
      <w:r>
        <w:t>Ao acionar o botão “Filtro”, o sistema filtrará os resultados conforme a chave informada no campo de texto</w:t>
      </w:r>
      <w:r w:rsidR="00972E0B">
        <w:t xml:space="preserve"> à esquerda do botão</w:t>
      </w:r>
      <w:r>
        <w:t>. As seguintes regras se aplicam ao filtro:</w:t>
      </w:r>
    </w:p>
    <w:p w:rsidR="00F1252C" w:rsidRDefault="00F1252C" w:rsidP="00F2521F">
      <w:pPr>
        <w:pStyle w:val="ListParagraph"/>
        <w:numPr>
          <w:ilvl w:val="0"/>
          <w:numId w:val="45"/>
        </w:numPr>
      </w:pPr>
      <w:r>
        <w:t>O SCR filtrará pela primeira, e em alguns casos pela primeira ou pela segunda colunas do relatório.</w:t>
      </w:r>
    </w:p>
    <w:p w:rsidR="00F1252C" w:rsidRDefault="00F1252C" w:rsidP="00F2521F">
      <w:pPr>
        <w:pStyle w:val="ListParagraph"/>
        <w:numPr>
          <w:ilvl w:val="0"/>
          <w:numId w:val="45"/>
        </w:numPr>
      </w:pPr>
      <w:r>
        <w:t>O filtro não é sensível a caixa alta ou baixa.</w:t>
      </w:r>
    </w:p>
    <w:p w:rsidR="00F1252C" w:rsidRDefault="00F1252C" w:rsidP="00F2521F">
      <w:pPr>
        <w:pStyle w:val="ListParagraph"/>
        <w:numPr>
          <w:ilvl w:val="0"/>
          <w:numId w:val="45"/>
        </w:numPr>
      </w:pPr>
      <w:r>
        <w:lastRenderedPageBreak/>
        <w:t>Qualquer parte da coluna que case com a chave buscada é selecionada para apresentação. Por exemplo: filtrar “MULT” retorna todos os casos que contenham “MULT” no nome:</w:t>
      </w:r>
    </w:p>
    <w:p w:rsidR="00F1252C" w:rsidRDefault="00F1252C" w:rsidP="00F1252C">
      <w:pPr>
        <w:pStyle w:val="ListParagraph"/>
        <w:numPr>
          <w:ilvl w:val="0"/>
          <w:numId w:val="0"/>
        </w:numPr>
        <w:ind w:left="1080"/>
      </w:pPr>
      <w:r>
        <w:rPr>
          <w:noProof/>
          <w:lang w:val="en-US"/>
        </w:rPr>
        <w:drawing>
          <wp:inline distT="0" distB="0" distL="0" distR="0" wp14:anchorId="3C0BF509" wp14:editId="31C435D5">
            <wp:extent cx="5715000" cy="281940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715000" cy="2819400"/>
                    </a:xfrm>
                    <a:prstGeom prst="rect">
                      <a:avLst/>
                    </a:prstGeom>
                    <a:noFill/>
                    <a:ln w="9525">
                      <a:noFill/>
                      <a:miter lim="800000"/>
                      <a:headEnd/>
                      <a:tailEnd/>
                    </a:ln>
                  </pic:spPr>
                </pic:pic>
              </a:graphicData>
            </a:graphic>
          </wp:inline>
        </w:drawing>
      </w:r>
      <w:r>
        <w:t xml:space="preserve"> </w:t>
      </w:r>
    </w:p>
    <w:p w:rsidR="00F1252C" w:rsidRDefault="00F1252C" w:rsidP="00F2521F">
      <w:pPr>
        <w:pStyle w:val="ListParagraph"/>
        <w:numPr>
          <w:ilvl w:val="0"/>
          <w:numId w:val="45"/>
        </w:numPr>
      </w:pPr>
      <w:r>
        <w:t xml:space="preserve">Caso a chave tenha o caractere “+”, o SCR filtrará pela primeira e pela segunda coluna simultaneamente, buscando </w:t>
      </w:r>
      <w:r w:rsidR="00086DD1">
        <w:t>as duas chaves que estão antes e após o sinal de “+”:</w:t>
      </w:r>
    </w:p>
    <w:p w:rsidR="00086DD1" w:rsidRDefault="00086DD1" w:rsidP="00086DD1">
      <w:pPr>
        <w:pStyle w:val="ListParagraph"/>
        <w:numPr>
          <w:ilvl w:val="0"/>
          <w:numId w:val="0"/>
        </w:numPr>
        <w:ind w:left="1080"/>
      </w:pPr>
      <w:r>
        <w:rPr>
          <w:noProof/>
          <w:lang w:val="en-US"/>
        </w:rPr>
        <w:drawing>
          <wp:inline distT="0" distB="0" distL="0" distR="0" wp14:anchorId="4F5204DE" wp14:editId="1891A659">
            <wp:extent cx="5715000" cy="320040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5715000" cy="3200400"/>
                    </a:xfrm>
                    <a:prstGeom prst="rect">
                      <a:avLst/>
                    </a:prstGeom>
                    <a:noFill/>
                    <a:ln w="9525">
                      <a:noFill/>
                      <a:miter lim="800000"/>
                      <a:headEnd/>
                      <a:tailEnd/>
                    </a:ln>
                  </pic:spPr>
                </pic:pic>
              </a:graphicData>
            </a:graphic>
          </wp:inline>
        </w:drawing>
      </w:r>
    </w:p>
    <w:p w:rsidR="00086DD1" w:rsidRDefault="00086DD1" w:rsidP="00086DD1">
      <w:pPr>
        <w:pStyle w:val="ListParagraph"/>
        <w:numPr>
          <w:ilvl w:val="0"/>
          <w:numId w:val="0"/>
        </w:numPr>
        <w:ind w:left="1080"/>
      </w:pPr>
    </w:p>
    <w:p w:rsidR="00F1252C" w:rsidRDefault="00972E0B" w:rsidP="006255B5">
      <w:pPr>
        <w:pStyle w:val="Heading2"/>
      </w:pPr>
      <w:bookmarkStart w:id="166" w:name="_Toc1483034"/>
      <w:r>
        <w:lastRenderedPageBreak/>
        <w:t>OBSERVAÇÕES</w:t>
      </w:r>
      <w:bookmarkEnd w:id="166"/>
    </w:p>
    <w:p w:rsidR="00F36B29" w:rsidRDefault="00F36B29" w:rsidP="00F1252C">
      <w:r>
        <w:t xml:space="preserve">Os históricos que </w:t>
      </w:r>
      <w:r w:rsidRPr="00F36B29">
        <w:rPr>
          <w:u w:val="single"/>
        </w:rPr>
        <w:t>não</w:t>
      </w:r>
      <w:r>
        <w:t xml:space="preserve"> forem de resultados de cálculos do SRC (Risco, Compliance, AML, Alocação, Liquidez, Concentração) podem não ser consistentes.</w:t>
      </w:r>
    </w:p>
    <w:p w:rsidR="00972E0B" w:rsidRPr="00972E0B" w:rsidRDefault="00972E0B" w:rsidP="00F1252C">
      <w:r>
        <w:t xml:space="preserve">Os históricos são provenientes da Base de Dados e todo histórico que não for de um resultado é proveniente dos dados </w:t>
      </w:r>
      <w:r>
        <w:rPr>
          <w:u w:val="single"/>
        </w:rPr>
        <w:t>brutos</w:t>
      </w:r>
      <w:r>
        <w:t xml:space="preserve"> anteriores à inteligência do SRC. Em particular, são anteriores ao</w:t>
      </w:r>
      <w:r w:rsidR="00231778">
        <w:t>s</w:t>
      </w:r>
      <w:r>
        <w:t xml:space="preserve"> processo</w:t>
      </w:r>
      <w:r w:rsidR="00231778">
        <w:t>s de consolidação de carteira e</w:t>
      </w:r>
      <w:r>
        <w:t xml:space="preserve"> de identificação do título por </w:t>
      </w:r>
      <w:r w:rsidR="00F36B29">
        <w:t xml:space="preserve">múltiplas </w:t>
      </w:r>
      <w:r>
        <w:t xml:space="preserve">chaves </w:t>
      </w:r>
      <w:r w:rsidR="00F36B29">
        <w:t xml:space="preserve">e por chaves </w:t>
      </w:r>
      <w:r>
        <w:t xml:space="preserve">alternativas (“Alias”). </w:t>
      </w:r>
      <w:r w:rsidR="00231778">
        <w:t xml:space="preserve">Os históricos não considerarão a carteira consolidada. </w:t>
      </w:r>
      <w:r w:rsidR="00F36B29">
        <w:t xml:space="preserve"> Caso o identificador de um título em um fundo tenha sido alterado durante o período histórico, ainda que tal alteração tenha sido realizada consistentemente no SCR na época, o histórico poderá falhar ao localizar o título pelo identificador atual. </w:t>
      </w:r>
    </w:p>
    <w:p w:rsidR="003368AD" w:rsidRDefault="003368AD" w:rsidP="00530BBF">
      <w:pPr>
        <w:pStyle w:val="Heading1"/>
      </w:pPr>
      <w:bookmarkStart w:id="167" w:name="_Toc1483035"/>
      <w:r>
        <w:lastRenderedPageBreak/>
        <w:t>GRÁFICOS</w:t>
      </w:r>
      <w:bookmarkEnd w:id="167"/>
    </w:p>
    <w:p w:rsidR="00F36B29" w:rsidRDefault="00F36B29" w:rsidP="006255B5">
      <w:pPr>
        <w:pStyle w:val="Heading2"/>
      </w:pPr>
      <w:bookmarkStart w:id="168" w:name="_Toc1483036"/>
      <w:r>
        <w:t>GERAL</w:t>
      </w:r>
      <w:bookmarkEnd w:id="168"/>
    </w:p>
    <w:p w:rsidR="00034C60" w:rsidRDefault="00034C60" w:rsidP="00034C60">
      <w:r>
        <w:t>O SRC pode plotar gráficos, sujeito a certas restrições (ver Observações abaixo).</w:t>
      </w:r>
    </w:p>
    <w:p w:rsidR="00F36B29" w:rsidRDefault="00F36B29" w:rsidP="006255B5">
      <w:pPr>
        <w:pStyle w:val="Heading2"/>
      </w:pPr>
      <w:bookmarkStart w:id="169" w:name="_Toc1483037"/>
      <w:r>
        <w:t>OBSERVAÇÕES</w:t>
      </w:r>
      <w:bookmarkEnd w:id="169"/>
    </w:p>
    <w:p w:rsidR="00F36B29" w:rsidRDefault="00F36B29" w:rsidP="00F36B29">
      <w:r>
        <w:t xml:space="preserve">Assim como os históricos, os gráficos que </w:t>
      </w:r>
      <w:r w:rsidRPr="00F36B29">
        <w:rPr>
          <w:u w:val="single"/>
        </w:rPr>
        <w:t>não</w:t>
      </w:r>
      <w:r>
        <w:t xml:space="preserve"> forem de resultados de cálculos do SRC (Risco, Compliance, AML, Alocação, Liquidez, Concentração) podem não ser consistentes.</w:t>
      </w:r>
    </w:p>
    <w:p w:rsidR="00F36B29" w:rsidRDefault="00F36B29" w:rsidP="00F36B29">
      <w:r>
        <w:t xml:space="preserve">Os dados plotados nos gráficos são provenientes da Base de Dados e são dados </w:t>
      </w:r>
      <w:r>
        <w:rPr>
          <w:u w:val="single"/>
        </w:rPr>
        <w:t>brutos</w:t>
      </w:r>
      <w:r>
        <w:t xml:space="preserve"> anteriores à inteligência do SRC. </w:t>
      </w:r>
      <w:r w:rsidR="00231778">
        <w:t>Em particular, são anteriores aos processos de consolidação de carteira e de identificação do título por múltiplas chaves e por chaves alternativas (“Alias”). Os históricos não considerarão a carteira consolidada</w:t>
      </w:r>
      <w:r w:rsidR="002E1136">
        <w:t>, nem os aliases</w:t>
      </w:r>
      <w:r w:rsidR="00231778">
        <w:t>.  Caso o identificador de um título em um fundo tenha sido alterado durante o período histórico, ainda que tal alteração tenha sido realizada consistentemente no SCR na época, o histórico poderá falhar ao localizar o título pelo identificador atual.</w:t>
      </w:r>
    </w:p>
    <w:p w:rsidR="00034C60" w:rsidRDefault="00034C60" w:rsidP="006255B5">
      <w:pPr>
        <w:pStyle w:val="Heading2"/>
      </w:pPr>
      <w:bookmarkStart w:id="170" w:name="_Toc468460480"/>
      <w:bookmarkStart w:id="171" w:name="_Toc1483038"/>
      <w:r>
        <w:t>COMPOSIÇÃO DE CARTEIRA</w:t>
      </w:r>
      <w:bookmarkEnd w:id="170"/>
      <w:bookmarkEnd w:id="171"/>
    </w:p>
    <w:p w:rsidR="00034C60" w:rsidRDefault="00034C60" w:rsidP="00034C60">
      <w:r>
        <w:t xml:space="preserve">O gráfico de composição de carteira é um gráfico de pizza sobre uma das carteiras e segundo uma propriedade. </w:t>
      </w:r>
    </w:p>
    <w:p w:rsidR="00034C60" w:rsidRDefault="00034C60" w:rsidP="00034C60">
      <w:r>
        <w:t xml:space="preserve">O campo à direita permite apresentar a composição em valor financeiro (“$MM”) ou em percentual (“%”). </w:t>
      </w:r>
    </w:p>
    <w:p w:rsidR="00034C60" w:rsidRPr="00245CF3" w:rsidRDefault="00034C60" w:rsidP="00034C60">
      <w:r>
        <w:t>É necessário clicar o botão “Plotar” para atualizar o gráfico.</w:t>
      </w:r>
    </w:p>
    <w:p w:rsidR="00034C60" w:rsidRPr="00245CF3" w:rsidRDefault="00034C60" w:rsidP="00034C60">
      <w:r>
        <w:rPr>
          <w:noProof/>
          <w:lang w:val="en-US"/>
        </w:rPr>
        <w:lastRenderedPageBreak/>
        <w:drawing>
          <wp:inline distT="0" distB="0" distL="0" distR="0" wp14:anchorId="26A754D0" wp14:editId="7C6D770A">
            <wp:extent cx="6322109" cy="4317558"/>
            <wp:effectExtent l="19050" t="0" r="2491"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cstate="print"/>
                    <a:srcRect/>
                    <a:stretch>
                      <a:fillRect/>
                    </a:stretch>
                  </pic:blipFill>
                  <pic:spPr bwMode="auto">
                    <a:xfrm>
                      <a:off x="0" y="0"/>
                      <a:ext cx="6327586" cy="4321299"/>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6255B5">
      <w:pPr>
        <w:pStyle w:val="Heading2"/>
      </w:pPr>
      <w:bookmarkStart w:id="172" w:name="_Toc468460481"/>
      <w:bookmarkStart w:id="173" w:name="_Toc1483039"/>
      <w:r w:rsidRPr="00A22EF6">
        <w:lastRenderedPageBreak/>
        <w:t>HISTÓRICO DE CLASSES</w:t>
      </w:r>
      <w:bookmarkEnd w:id="172"/>
      <w:bookmarkEnd w:id="173"/>
    </w:p>
    <w:p w:rsidR="00034C60" w:rsidRDefault="00034C60" w:rsidP="00034C60">
      <w:r>
        <w:t>O gráfico de histórico de classes permite visualizar o histórico do valor absoluto ou relativo (ao PL do fundo) das classes sob uma propriedade.  O usuário deve escolher o fundo, a propriedade e o valor da propriedade.</w:t>
      </w:r>
    </w:p>
    <w:p w:rsidR="00034C60" w:rsidRDefault="00034C60" w:rsidP="00034C60">
      <w:r>
        <w:t>O 4º campo escolhe a janela do histórico: 30 dias, 12 meses, 5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Default="00034C60" w:rsidP="00034C60">
      <w:r>
        <w:rPr>
          <w:noProof/>
          <w:lang w:val="en-US"/>
        </w:rPr>
        <w:drawing>
          <wp:inline distT="0" distB="0" distL="0" distR="0" wp14:anchorId="0E7CC5C7" wp14:editId="63BC229B">
            <wp:extent cx="6379512" cy="4656465"/>
            <wp:effectExtent l="19050" t="0" r="2238"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srcRect/>
                    <a:stretch>
                      <a:fillRect/>
                    </a:stretch>
                  </pic:blipFill>
                  <pic:spPr bwMode="auto">
                    <a:xfrm>
                      <a:off x="0" y="0"/>
                      <a:ext cx="6378742" cy="4655903"/>
                    </a:xfrm>
                    <a:prstGeom prst="rect">
                      <a:avLst/>
                    </a:prstGeom>
                    <a:noFill/>
                    <a:ln w="9525">
                      <a:noFill/>
                      <a:miter lim="800000"/>
                      <a:headEnd/>
                      <a:tailEnd/>
                    </a:ln>
                  </pic:spPr>
                </pic:pic>
              </a:graphicData>
            </a:graphic>
          </wp:inline>
        </w:drawing>
      </w:r>
    </w:p>
    <w:p w:rsidR="00034C60" w:rsidRDefault="00034C60" w:rsidP="00034C60">
      <w:pPr>
        <w:ind w:left="0"/>
        <w:jc w:val="left"/>
      </w:pPr>
      <w:r>
        <w:br w:type="page"/>
      </w:r>
    </w:p>
    <w:p w:rsidR="00034C60" w:rsidRDefault="00034C60" w:rsidP="006255B5">
      <w:pPr>
        <w:pStyle w:val="Heading2"/>
      </w:pPr>
      <w:bookmarkStart w:id="174" w:name="_Toc468460482"/>
      <w:bookmarkStart w:id="175" w:name="_Toc1483040"/>
      <w:r>
        <w:lastRenderedPageBreak/>
        <w:t>HISTÓRICO DE POSIÇÃO</w:t>
      </w:r>
      <w:bookmarkEnd w:id="174"/>
      <w:bookmarkEnd w:id="175"/>
    </w:p>
    <w:p w:rsidR="00034C60" w:rsidRDefault="00034C60" w:rsidP="00034C60">
      <w:r>
        <w:t>O gráfico de histórico de posição permite visualizar o histórico do valor absoluto ou relativo (ao PL do fundo) de um título em um fundo.  O usuário deve escolher o fundo e o título.</w:t>
      </w:r>
    </w:p>
    <w:p w:rsidR="00034C60" w:rsidRDefault="00034C60" w:rsidP="00034C60">
      <w:r>
        <w:t>O 3º campo escolhe a janela do histórico: 30 dias, 12 meses, 5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Pr="00A22EF6" w:rsidRDefault="00034C60" w:rsidP="00034C60">
      <w:r>
        <w:rPr>
          <w:noProof/>
          <w:lang w:val="en-US"/>
        </w:rPr>
        <w:drawing>
          <wp:inline distT="0" distB="0" distL="0" distR="0" wp14:anchorId="438880CE" wp14:editId="66C23946">
            <wp:extent cx="6372727" cy="4651513"/>
            <wp:effectExtent l="19050" t="0" r="9023"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srcRect/>
                    <a:stretch>
                      <a:fillRect/>
                    </a:stretch>
                  </pic:blipFill>
                  <pic:spPr bwMode="auto">
                    <a:xfrm>
                      <a:off x="0" y="0"/>
                      <a:ext cx="6375960" cy="465387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6255B5">
      <w:pPr>
        <w:pStyle w:val="Heading2"/>
      </w:pPr>
      <w:bookmarkStart w:id="176" w:name="_Toc468460483"/>
      <w:bookmarkStart w:id="177" w:name="_Toc1483041"/>
      <w:r>
        <w:lastRenderedPageBreak/>
        <w:t>HISTÓRICO DE PL</w:t>
      </w:r>
      <w:bookmarkEnd w:id="176"/>
      <w:bookmarkEnd w:id="177"/>
    </w:p>
    <w:p w:rsidR="00034C60" w:rsidRDefault="00034C60" w:rsidP="00034C60">
      <w:r>
        <w:t>O gráfico de histórico de posição permite visualizar o histórico do PL de um fundo.</w:t>
      </w:r>
    </w:p>
    <w:p w:rsidR="00034C60" w:rsidRDefault="00034C60" w:rsidP="00034C60">
      <w:r>
        <w:t>O campo mais à direita escolhe a janela do histórico: 30 dias, 12 meses, 5 anos ou “tudo”.</w:t>
      </w:r>
    </w:p>
    <w:p w:rsidR="00034C60" w:rsidRPr="00A22EF6" w:rsidRDefault="00034C60" w:rsidP="00034C60">
      <w:r>
        <w:t>É necessário clicar o botão “Plotar” para atualizar o gráfico.</w:t>
      </w:r>
    </w:p>
    <w:p w:rsidR="00034C60" w:rsidRPr="00A22EF6" w:rsidRDefault="00034C60" w:rsidP="00034C60">
      <w:r>
        <w:rPr>
          <w:noProof/>
          <w:lang w:val="en-US"/>
        </w:rPr>
        <w:drawing>
          <wp:inline distT="0" distB="0" distL="0" distR="0" wp14:anchorId="441C157C" wp14:editId="047114D6">
            <wp:extent cx="6401299" cy="4672367"/>
            <wp:effectExtent l="19050" t="0" r="0" b="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6400526" cy="467180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6255B5">
      <w:pPr>
        <w:pStyle w:val="Heading2"/>
      </w:pPr>
      <w:bookmarkStart w:id="178" w:name="_Toc468460484"/>
      <w:bookmarkStart w:id="179" w:name="_Toc1483042"/>
      <w:r>
        <w:lastRenderedPageBreak/>
        <w:t>TRADES</w:t>
      </w:r>
      <w:bookmarkEnd w:id="178"/>
      <w:bookmarkEnd w:id="179"/>
    </w:p>
    <w:p w:rsidR="00034C60" w:rsidRDefault="00034C60" w:rsidP="00034C60">
      <w:r>
        <w:t>O gráfico de histórico de trades permite visualizar o histórico de preços das operações realizadas com um título (em todos os fundos).</w:t>
      </w:r>
    </w:p>
    <w:p w:rsidR="00034C60" w:rsidRDefault="00034C60" w:rsidP="00034C60">
      <w:r>
        <w:t>O campo mais à direita escolhe a janela do histórico: 30 dias, 12 meses, 5 anos ou “tudo”.</w:t>
      </w:r>
    </w:p>
    <w:p w:rsidR="00034C60" w:rsidRPr="00A22EF6" w:rsidRDefault="00034C60" w:rsidP="00034C60">
      <w:r>
        <w:t>É necessário clicar o botão “Plotar” para atualizar o gráfico.</w:t>
      </w:r>
    </w:p>
    <w:p w:rsidR="00034C60" w:rsidRPr="005D19D9" w:rsidRDefault="00034C60" w:rsidP="00034C60">
      <w:r>
        <w:rPr>
          <w:noProof/>
          <w:lang w:val="en-US"/>
        </w:rPr>
        <w:drawing>
          <wp:inline distT="0" distB="0" distL="0" distR="0" wp14:anchorId="0139009B" wp14:editId="02D8E9E4">
            <wp:extent cx="6389701" cy="4663902"/>
            <wp:effectExtent l="19050" t="0" r="0" b="0"/>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cstate="print"/>
                    <a:srcRect/>
                    <a:stretch>
                      <a:fillRect/>
                    </a:stretch>
                  </pic:blipFill>
                  <pic:spPr bwMode="auto">
                    <a:xfrm>
                      <a:off x="0" y="0"/>
                      <a:ext cx="6388930" cy="4663339"/>
                    </a:xfrm>
                    <a:prstGeom prst="rect">
                      <a:avLst/>
                    </a:prstGeom>
                    <a:noFill/>
                    <a:ln w="9525">
                      <a:noFill/>
                      <a:miter lim="800000"/>
                      <a:headEnd/>
                      <a:tailEnd/>
                    </a:ln>
                  </pic:spPr>
                </pic:pic>
              </a:graphicData>
            </a:graphic>
          </wp:inline>
        </w:drawing>
      </w:r>
    </w:p>
    <w:p w:rsidR="00034C60" w:rsidRPr="00972E0B" w:rsidRDefault="00034C60" w:rsidP="00F36B29"/>
    <w:p w:rsidR="00F36B29" w:rsidRPr="00F36B29" w:rsidRDefault="00F36B29" w:rsidP="00F36B29"/>
    <w:p w:rsidR="003368AD" w:rsidRPr="003368AD" w:rsidRDefault="003368AD" w:rsidP="00530BBF">
      <w:pPr>
        <w:pStyle w:val="Heading1"/>
      </w:pPr>
      <w:bookmarkStart w:id="180" w:name="_Toc1483043"/>
      <w:r>
        <w:lastRenderedPageBreak/>
        <w:t>MANUTENÇÃO</w:t>
      </w:r>
      <w:bookmarkEnd w:id="180"/>
    </w:p>
    <w:p w:rsidR="00D938C0" w:rsidRDefault="00D938C0" w:rsidP="006255B5">
      <w:pPr>
        <w:pStyle w:val="Heading2"/>
      </w:pPr>
      <w:bookmarkStart w:id="181" w:name="_Toc1483044"/>
      <w:bookmarkStart w:id="182" w:name="_Ref492474271"/>
      <w:r>
        <w:t>ROTINA DIÁRIA</w:t>
      </w:r>
      <w:bookmarkEnd w:id="181"/>
    </w:p>
    <w:p w:rsidR="00D938C0" w:rsidRDefault="00D938C0" w:rsidP="00D938C0">
      <w:r>
        <w:t>A rotina diária do SRC consiste em depositar os arquivos necessários nas pastas padrão. Se o SRC estiver configurado para rodar em “batch” ao final do dia, nenhuma outra função é necessária: ao ser ativado, o SRC efetuará as importações possíveis, fará os cálculos e reportará os resultados.</w:t>
      </w:r>
    </w:p>
    <w:p w:rsidR="00D938C0" w:rsidRDefault="00D938C0" w:rsidP="00D938C0">
      <w:r>
        <w:t>Os seguintes arquivos devem ser mantidos atualizados nas seguintes pastas:</w:t>
      </w:r>
    </w:p>
    <w:tbl>
      <w:tblPr>
        <w:tblStyle w:val="TableGrid"/>
        <w:tblW w:w="0" w:type="auto"/>
        <w:tblInd w:w="720" w:type="dxa"/>
        <w:tblLook w:val="04A0" w:firstRow="1" w:lastRow="0" w:firstColumn="1" w:lastColumn="0" w:noHBand="0" w:noVBand="1"/>
      </w:tblPr>
      <w:tblGrid>
        <w:gridCol w:w="2268"/>
        <w:gridCol w:w="4596"/>
        <w:gridCol w:w="3432"/>
      </w:tblGrid>
      <w:tr w:rsidR="00D938C0" w:rsidTr="008E1B43">
        <w:tc>
          <w:tcPr>
            <w:tcW w:w="2268" w:type="dxa"/>
          </w:tcPr>
          <w:p w:rsidR="00D938C0" w:rsidRDefault="00D938C0" w:rsidP="00D938C0">
            <w:pPr>
              <w:ind w:left="0"/>
            </w:pPr>
            <w:r>
              <w:t>Arquivo</w:t>
            </w:r>
          </w:p>
        </w:tc>
        <w:tc>
          <w:tcPr>
            <w:tcW w:w="4596" w:type="dxa"/>
          </w:tcPr>
          <w:p w:rsidR="00D938C0" w:rsidRDefault="00D938C0" w:rsidP="00D938C0">
            <w:pPr>
              <w:ind w:left="0"/>
            </w:pPr>
            <w:r>
              <w:t>Como obter e atualizar</w:t>
            </w:r>
          </w:p>
        </w:tc>
        <w:tc>
          <w:tcPr>
            <w:tcW w:w="3432" w:type="dxa"/>
          </w:tcPr>
          <w:p w:rsidR="00D938C0" w:rsidRDefault="00D938C0" w:rsidP="00D938C0">
            <w:pPr>
              <w:ind w:left="0"/>
            </w:pPr>
            <w:r>
              <w:t xml:space="preserve">Nome </w:t>
            </w:r>
            <w:r w:rsidR="002E79BA">
              <w:t xml:space="preserve">do arquivo </w:t>
            </w:r>
            <w:r>
              <w:t>e Pasta</w:t>
            </w:r>
          </w:p>
        </w:tc>
      </w:tr>
      <w:tr w:rsidR="00D938C0" w:rsidTr="008E1B43">
        <w:tc>
          <w:tcPr>
            <w:tcW w:w="2268" w:type="dxa"/>
          </w:tcPr>
          <w:p w:rsidR="00D938C0" w:rsidRDefault="00D938C0" w:rsidP="002E79BA">
            <w:pPr>
              <w:ind w:left="0"/>
              <w:jc w:val="left"/>
            </w:pPr>
            <w:r>
              <w:t>Carteira diária dos fundos</w:t>
            </w:r>
          </w:p>
        </w:tc>
        <w:tc>
          <w:tcPr>
            <w:tcW w:w="4596" w:type="dxa"/>
          </w:tcPr>
          <w:p w:rsidR="00D938C0" w:rsidRDefault="00D938C0" w:rsidP="002E79BA">
            <w:pPr>
              <w:ind w:left="0"/>
              <w:jc w:val="left"/>
            </w:pPr>
            <w:r>
              <w:t>Baixar do site do administrador no formato .XML ANBIMA 4.0 e gravar em uma subpasta qualquer da pasta configurada no sistema</w:t>
            </w:r>
            <w:r w:rsidR="008E1B43">
              <w:t>. Para melhor organização, usar uma subpasta por administrador.</w:t>
            </w:r>
          </w:p>
        </w:tc>
        <w:tc>
          <w:tcPr>
            <w:tcW w:w="3432" w:type="dxa"/>
          </w:tcPr>
          <w:p w:rsidR="00D938C0" w:rsidRDefault="008E1B43" w:rsidP="002E79BA">
            <w:pPr>
              <w:ind w:left="0"/>
              <w:jc w:val="left"/>
            </w:pPr>
            <w:r>
              <w:t>A pasta é configurada no sistema (tela de configuração “Carteira”)</w:t>
            </w:r>
          </w:p>
        </w:tc>
      </w:tr>
      <w:tr w:rsidR="00D938C0" w:rsidTr="008E1B43">
        <w:tc>
          <w:tcPr>
            <w:tcW w:w="2268" w:type="dxa"/>
          </w:tcPr>
          <w:p w:rsidR="00D938C0" w:rsidRDefault="008E1B43" w:rsidP="002E79BA">
            <w:pPr>
              <w:ind w:left="0"/>
              <w:jc w:val="left"/>
            </w:pPr>
            <w:r>
              <w:t>Arquivo</w:t>
            </w:r>
            <w:r w:rsidR="00663CE3">
              <w:t xml:space="preserve"> Excel</w:t>
            </w:r>
            <w:r>
              <w:t xml:space="preserve"> de séries de mercado</w:t>
            </w:r>
            <w:r w:rsidR="002E79BA">
              <w:t>, quotas e credit scores</w:t>
            </w:r>
          </w:p>
        </w:tc>
        <w:tc>
          <w:tcPr>
            <w:tcW w:w="4596" w:type="dxa"/>
          </w:tcPr>
          <w:p w:rsidR="00D938C0" w:rsidRDefault="008E1B43" w:rsidP="002E79BA">
            <w:pPr>
              <w:ind w:left="0"/>
              <w:jc w:val="left"/>
            </w:pPr>
            <w:r>
              <w:t>Abrir o Excel e atualizar no Bloomberg. Salvar.</w:t>
            </w:r>
          </w:p>
        </w:tc>
        <w:tc>
          <w:tcPr>
            <w:tcW w:w="3432" w:type="dxa"/>
          </w:tcPr>
          <w:p w:rsidR="00D938C0" w:rsidRDefault="002E79BA" w:rsidP="002E79BA">
            <w:pPr>
              <w:ind w:left="0"/>
              <w:jc w:val="left"/>
            </w:pPr>
            <w:r>
              <w:t>O arquivo e a pasta são configurados no sistema</w:t>
            </w:r>
          </w:p>
        </w:tc>
      </w:tr>
      <w:tr w:rsidR="008E1B43" w:rsidTr="008E1B43">
        <w:tc>
          <w:tcPr>
            <w:tcW w:w="2268" w:type="dxa"/>
          </w:tcPr>
          <w:p w:rsidR="008E1B43" w:rsidRDefault="008E1B43" w:rsidP="002E79BA">
            <w:pPr>
              <w:ind w:left="0"/>
              <w:jc w:val="left"/>
            </w:pPr>
            <w:r>
              <w:t xml:space="preserve">Arquivo </w:t>
            </w:r>
            <w:r w:rsidR="00663CE3">
              <w:t xml:space="preserve">Excel </w:t>
            </w:r>
            <w:r>
              <w:t>de ADTV e preços de FIIs</w:t>
            </w:r>
          </w:p>
        </w:tc>
        <w:tc>
          <w:tcPr>
            <w:tcW w:w="4596" w:type="dxa"/>
          </w:tcPr>
          <w:p w:rsidR="008E1B43" w:rsidRDefault="008E1B43" w:rsidP="002E79BA">
            <w:pPr>
              <w:ind w:left="0"/>
              <w:jc w:val="left"/>
            </w:pPr>
            <w:r>
              <w:t>Abrir no Excel e atualizar no Bloomberg. Salvar.</w:t>
            </w:r>
          </w:p>
        </w:tc>
        <w:tc>
          <w:tcPr>
            <w:tcW w:w="3432" w:type="dxa"/>
          </w:tcPr>
          <w:p w:rsidR="008E1B43" w:rsidRDefault="002E79BA" w:rsidP="002E79BA">
            <w:pPr>
              <w:ind w:left="0"/>
              <w:jc w:val="left"/>
            </w:pPr>
            <w:r>
              <w:t>O arquivo e a pasta são configurados no sistema</w:t>
            </w:r>
          </w:p>
        </w:tc>
      </w:tr>
      <w:tr w:rsidR="008E1B43" w:rsidTr="008E1B43">
        <w:tc>
          <w:tcPr>
            <w:tcW w:w="2268" w:type="dxa"/>
          </w:tcPr>
          <w:p w:rsidR="008E1B43" w:rsidRDefault="008E1B43" w:rsidP="002E79BA">
            <w:pPr>
              <w:ind w:left="0"/>
              <w:jc w:val="left"/>
            </w:pPr>
            <w:r>
              <w:t>Arquivo de debêntures</w:t>
            </w:r>
          </w:p>
        </w:tc>
        <w:tc>
          <w:tcPr>
            <w:tcW w:w="4596" w:type="dxa"/>
          </w:tcPr>
          <w:p w:rsidR="008E1B43" w:rsidRDefault="008E1B43" w:rsidP="002E79BA">
            <w:pPr>
              <w:ind w:left="0"/>
              <w:jc w:val="left"/>
            </w:pPr>
            <w:r>
              <w:t>Baixar os últimos 3 dias do site debentures.com.br, salvar na pasta V:\DebsCETIP</w:t>
            </w:r>
          </w:p>
        </w:tc>
        <w:tc>
          <w:tcPr>
            <w:tcW w:w="3432" w:type="dxa"/>
          </w:tcPr>
          <w:p w:rsidR="008E1B43" w:rsidRDefault="008E1B43" w:rsidP="002E79BA">
            <w:pPr>
              <w:ind w:left="0"/>
              <w:jc w:val="left"/>
            </w:pPr>
            <w:r>
              <w:t xml:space="preserve">O SRC não importa diretamente. É importado por um aplicativo </w:t>
            </w:r>
            <w:r w:rsidR="002E79BA">
              <w:t>auxiliar da pasta V:\DebsCETIP</w:t>
            </w:r>
          </w:p>
        </w:tc>
      </w:tr>
      <w:tr w:rsidR="008E1B43" w:rsidTr="008E1B43">
        <w:tc>
          <w:tcPr>
            <w:tcW w:w="2268" w:type="dxa"/>
          </w:tcPr>
          <w:p w:rsidR="008E1B43" w:rsidRDefault="002E79BA" w:rsidP="002E79BA">
            <w:pPr>
              <w:ind w:left="0"/>
              <w:jc w:val="left"/>
            </w:pPr>
            <w:r>
              <w:t xml:space="preserve">Planilha </w:t>
            </w:r>
            <w:r w:rsidR="00663CE3">
              <w:t xml:space="preserve">Excel </w:t>
            </w:r>
            <w:r>
              <w:t>de Trades</w:t>
            </w:r>
          </w:p>
        </w:tc>
        <w:tc>
          <w:tcPr>
            <w:tcW w:w="4596" w:type="dxa"/>
          </w:tcPr>
          <w:p w:rsidR="008E1B43" w:rsidRDefault="002E79BA" w:rsidP="002E79BA">
            <w:pPr>
              <w:ind w:left="0"/>
              <w:jc w:val="left"/>
            </w:pPr>
            <w:r>
              <w:t>Atualizar o arquivo Excel padrão e salvar</w:t>
            </w:r>
          </w:p>
        </w:tc>
        <w:tc>
          <w:tcPr>
            <w:tcW w:w="3432" w:type="dxa"/>
          </w:tcPr>
          <w:p w:rsidR="008E1B43" w:rsidRDefault="002E79BA" w:rsidP="002E79BA">
            <w:pPr>
              <w:ind w:left="0"/>
              <w:jc w:val="left"/>
            </w:pPr>
            <w:r>
              <w:t>O arquivo e a pasta são configurados no sistema</w:t>
            </w:r>
          </w:p>
        </w:tc>
      </w:tr>
      <w:tr w:rsidR="002E79BA" w:rsidTr="008E1B43">
        <w:tc>
          <w:tcPr>
            <w:tcW w:w="2268" w:type="dxa"/>
          </w:tcPr>
          <w:p w:rsidR="002E79BA" w:rsidRDefault="002E79BA" w:rsidP="002E79BA">
            <w:pPr>
              <w:ind w:left="0"/>
              <w:jc w:val="left"/>
            </w:pPr>
            <w:r>
              <w:t>Arquivos NEG</w:t>
            </w:r>
          </w:p>
        </w:tc>
        <w:tc>
          <w:tcPr>
            <w:tcW w:w="4596" w:type="dxa"/>
          </w:tcPr>
          <w:p w:rsidR="002E79BA" w:rsidRDefault="002E79BA" w:rsidP="002E79BA">
            <w:pPr>
              <w:ind w:left="0"/>
              <w:jc w:val="left"/>
            </w:pPr>
            <w:r>
              <w:t>Salvar o arquivo NEG de cada corretora na pasta configurada</w:t>
            </w:r>
          </w:p>
        </w:tc>
        <w:tc>
          <w:tcPr>
            <w:tcW w:w="3432" w:type="dxa"/>
          </w:tcPr>
          <w:p w:rsidR="002E79BA" w:rsidRDefault="002E79BA" w:rsidP="002E79BA">
            <w:pPr>
              <w:ind w:left="0"/>
              <w:jc w:val="left"/>
            </w:pPr>
            <w:r>
              <w:t>A pasta é configurada no sistema</w:t>
            </w:r>
          </w:p>
        </w:tc>
      </w:tr>
      <w:tr w:rsidR="002E79BA" w:rsidTr="008E1B43">
        <w:tc>
          <w:tcPr>
            <w:tcW w:w="2268" w:type="dxa"/>
          </w:tcPr>
          <w:p w:rsidR="002E79BA" w:rsidRDefault="00663CE3" w:rsidP="002E79BA">
            <w:pPr>
              <w:ind w:left="0"/>
              <w:jc w:val="left"/>
            </w:pPr>
            <w:r>
              <w:t xml:space="preserve">Arquivo Excel de </w:t>
            </w:r>
            <w:r w:rsidR="002E79BA">
              <w:t>Resgates e transferências</w:t>
            </w:r>
          </w:p>
        </w:tc>
        <w:tc>
          <w:tcPr>
            <w:tcW w:w="4596" w:type="dxa"/>
          </w:tcPr>
          <w:p w:rsidR="002E79BA" w:rsidRDefault="002E79BA" w:rsidP="002E79BA">
            <w:pPr>
              <w:ind w:left="0"/>
              <w:jc w:val="left"/>
            </w:pPr>
            <w:r>
              <w:t>Atualizar o arquivo Excel padrão e salvar</w:t>
            </w:r>
          </w:p>
        </w:tc>
        <w:tc>
          <w:tcPr>
            <w:tcW w:w="3432" w:type="dxa"/>
          </w:tcPr>
          <w:p w:rsidR="002E79BA" w:rsidRDefault="002E79BA" w:rsidP="002E79BA">
            <w:pPr>
              <w:ind w:left="0"/>
              <w:jc w:val="left"/>
            </w:pPr>
            <w:r>
              <w:t>O arquivo e a pasta são configurados no sistema</w:t>
            </w:r>
          </w:p>
        </w:tc>
      </w:tr>
    </w:tbl>
    <w:p w:rsidR="00D938C0" w:rsidRPr="00D938C0" w:rsidRDefault="00D938C0" w:rsidP="00D938C0"/>
    <w:p w:rsidR="005D1C1C" w:rsidRDefault="005D1C1C" w:rsidP="006255B5">
      <w:pPr>
        <w:pStyle w:val="Heading2"/>
      </w:pPr>
      <w:bookmarkStart w:id="183" w:name="_Toc1483045"/>
      <w:r>
        <w:t>NOVO ATIVO</w:t>
      </w:r>
      <w:bookmarkEnd w:id="183"/>
    </w:p>
    <w:p w:rsidR="005D1C1C" w:rsidRDefault="005D1C1C" w:rsidP="005D1C1C">
      <w:r>
        <w:t>Um novo ativo pode ser detectado após uma importação de carteira ter produzido um registro com status “AUTO_TIPO1” ou “AUTO_TIPO2”, ou um nome que se inicia por “Unknown” seguido do código do título importado. Isso significa que o título não foi encontrado na base de dados e foi criado automaticamente pela importação.</w:t>
      </w:r>
    </w:p>
    <w:p w:rsidR="005D1C1C" w:rsidRDefault="005D1C1C" w:rsidP="005D1C1C">
      <w:r>
        <w:lastRenderedPageBreak/>
        <w:t>Idealmente, os novos ativos devem ser criados e cadastrados antes de existir posição, de modo que o SRC possa efetuar o pré-trade compliance desde a primeira aquisição.</w:t>
      </w:r>
    </w:p>
    <w:p w:rsidR="005D1C1C" w:rsidRDefault="005D1C1C" w:rsidP="005D1C1C">
      <w:r>
        <w:t>Ao detectar um novo ativo:</w:t>
      </w:r>
    </w:p>
    <w:p w:rsidR="005D1C1C" w:rsidRDefault="005D1C1C" w:rsidP="00663CE3">
      <w:pPr>
        <w:pStyle w:val="ListParagraph"/>
        <w:numPr>
          <w:ilvl w:val="0"/>
          <w:numId w:val="84"/>
        </w:numPr>
      </w:pPr>
      <w:r>
        <w:t>Cria-se ou se edita o registro de ativo;</w:t>
      </w:r>
    </w:p>
    <w:p w:rsidR="005D1C1C" w:rsidRDefault="005D1C1C" w:rsidP="00663CE3">
      <w:pPr>
        <w:pStyle w:val="ListParagraph"/>
        <w:numPr>
          <w:ilvl w:val="0"/>
          <w:numId w:val="84"/>
        </w:numPr>
      </w:pPr>
      <w:r>
        <w:t>Faz-se a importação do fluxo de caixa se necessário (via copy-paste);</w:t>
      </w:r>
    </w:p>
    <w:p w:rsidR="007B76A8" w:rsidRDefault="005D1C1C" w:rsidP="00663CE3">
      <w:pPr>
        <w:pStyle w:val="ListParagraph"/>
        <w:numPr>
          <w:ilvl w:val="0"/>
          <w:numId w:val="84"/>
        </w:numPr>
      </w:pPr>
      <w:r>
        <w:t>Se o ativo for de um tomador ainda não registrado na lista de nomes de crédito: incluir o tomador na lista e na planilha de importação para baixar o histórico de rating</w:t>
      </w:r>
      <w:r w:rsidR="007B76A8">
        <w:t xml:space="preserve"> (Ver Apendice XII-Layout dos Arquivos de Importação)</w:t>
      </w:r>
      <w:r>
        <w:t>;</w:t>
      </w:r>
    </w:p>
    <w:p w:rsidR="005D1C1C" w:rsidRDefault="005D1C1C" w:rsidP="00663CE3">
      <w:pPr>
        <w:pStyle w:val="ListParagraph"/>
        <w:numPr>
          <w:ilvl w:val="0"/>
          <w:numId w:val="84"/>
        </w:numPr>
      </w:pPr>
      <w:r>
        <w:t xml:space="preserve">Se o ativo for um FII: incluir o ativo na planilha de </w:t>
      </w:r>
      <w:r w:rsidR="00663CE3">
        <w:t xml:space="preserve">importação de </w:t>
      </w:r>
      <w:r>
        <w:t>preço e de ADTV</w:t>
      </w:r>
      <w:r w:rsidR="007B76A8">
        <w:t xml:space="preserve"> </w:t>
      </w:r>
      <w:r w:rsidR="007B76A8">
        <w:t>(Ver Apendice XII-Layout dos Arquivos de Importação)</w:t>
      </w:r>
      <w:r>
        <w:t>;</w:t>
      </w:r>
    </w:p>
    <w:p w:rsidR="005D1C1C" w:rsidRPr="006255B5" w:rsidRDefault="005D1C1C" w:rsidP="006255B5">
      <w:pPr>
        <w:pStyle w:val="Heading2"/>
      </w:pPr>
      <w:bookmarkStart w:id="184" w:name="_Toc1483046"/>
      <w:r w:rsidRPr="006255B5">
        <w:t>NOVO FUNDO</w:t>
      </w:r>
      <w:bookmarkEnd w:id="184"/>
    </w:p>
    <w:p w:rsidR="005D1C1C" w:rsidRDefault="005D1C1C" w:rsidP="00663CE3">
      <w:pPr>
        <w:pStyle w:val="ListParagraph"/>
        <w:numPr>
          <w:ilvl w:val="0"/>
          <w:numId w:val="85"/>
        </w:numPr>
      </w:pPr>
      <w:r>
        <w:t>Cria-se o se edita o registro do fundo, tendo especial atenção para:</w:t>
      </w:r>
    </w:p>
    <w:p w:rsidR="005D1C1C" w:rsidRDefault="005D1C1C" w:rsidP="00663CE3">
      <w:pPr>
        <w:pStyle w:val="ListParagraph"/>
        <w:numPr>
          <w:ilvl w:val="1"/>
          <w:numId w:val="63"/>
        </w:numPr>
      </w:pPr>
      <w:r>
        <w:t>Nome Blotter: o nome com que o fundo aparece nas boletas;</w:t>
      </w:r>
    </w:p>
    <w:p w:rsidR="005D1C1C" w:rsidRDefault="005D1C1C" w:rsidP="00663CE3">
      <w:pPr>
        <w:pStyle w:val="ListParagraph"/>
        <w:numPr>
          <w:ilvl w:val="1"/>
          <w:numId w:val="63"/>
        </w:numPr>
      </w:pPr>
      <w:r>
        <w:t xml:space="preserve">ID Título: se o fundo for investido por outro fundo, ele deverá também figurar na lista de títulos e o ID Título </w:t>
      </w:r>
      <w:r w:rsidR="007B76A8">
        <w:t xml:space="preserve">deve ser preenchido com o </w:t>
      </w:r>
      <w:r>
        <w:t>identificador do registro de título dele;</w:t>
      </w:r>
    </w:p>
    <w:p w:rsidR="005D1C1C" w:rsidRDefault="005D1C1C" w:rsidP="00663CE3">
      <w:pPr>
        <w:pStyle w:val="ListParagraph"/>
        <w:numPr>
          <w:ilvl w:val="1"/>
          <w:numId w:val="63"/>
        </w:numPr>
      </w:pPr>
      <w:r>
        <w:t>ID Liquidez: o nome com que o fundo aparece nas planilhas de resgates, aportes e transferências;</w:t>
      </w:r>
    </w:p>
    <w:p w:rsidR="00663CE3" w:rsidRDefault="00663CE3" w:rsidP="00663CE3">
      <w:pPr>
        <w:pStyle w:val="ListParagraph"/>
        <w:numPr>
          <w:ilvl w:val="0"/>
          <w:numId w:val="63"/>
        </w:numPr>
      </w:pPr>
      <w:r>
        <w:t>Selecionam-se o books de regras pertinentes, ou se criam os books a partir de regras já existentes ou regras criadas para esse fim;</w:t>
      </w:r>
    </w:p>
    <w:p w:rsidR="00663CE3" w:rsidRPr="005D1C1C" w:rsidRDefault="00663CE3" w:rsidP="00663CE3">
      <w:pPr>
        <w:pStyle w:val="ListParagraph"/>
        <w:numPr>
          <w:ilvl w:val="0"/>
          <w:numId w:val="63"/>
        </w:numPr>
      </w:pPr>
      <w:r>
        <w:t>Inclui-se o fundo na planilha que captura e importa o histórico de quotas</w:t>
      </w:r>
      <w:r w:rsidR="00304D6D">
        <w:t xml:space="preserve"> (não fazer isso gerará um erro de “Fundo sem histórico de quotas”)</w:t>
      </w:r>
      <w:r>
        <w:t>.</w:t>
      </w:r>
      <w:r w:rsidR="007B76A8">
        <w:t xml:space="preserve"> Ver Apendice XII-Layout dos Arquivos de Importação.</w:t>
      </w:r>
    </w:p>
    <w:p w:rsidR="00614067" w:rsidRDefault="00614067" w:rsidP="006255B5">
      <w:pPr>
        <w:pStyle w:val="Heading2"/>
      </w:pPr>
      <w:bookmarkStart w:id="185" w:name="_Toc1483047"/>
      <w:r>
        <w:t>ERROS</w:t>
      </w:r>
      <w:bookmarkEnd w:id="182"/>
      <w:bookmarkEnd w:id="185"/>
    </w:p>
    <w:p w:rsidR="00614067" w:rsidRDefault="00614067" w:rsidP="00614067">
      <w:r>
        <w:t>O SRC armazena os “erros” no processamento para posterior consulta em um Log de Erros.  A lista de erros está no Anexo</w:t>
      </w:r>
      <w:r w:rsidR="007B76A8">
        <w:t xml:space="preserve"> IX</w:t>
      </w:r>
      <w:r>
        <w:t>.</w:t>
      </w:r>
    </w:p>
    <w:p w:rsidR="00614067" w:rsidRPr="00614067" w:rsidRDefault="00614067" w:rsidP="00614067">
      <w:r>
        <w:t>A Barra de Status mostra quantos erros foram acumulados desde a última consulta. Clicando-se sobre o painel da Barra de Status, abre-se o histórico de erros para consulta, e o contador é zerado.</w:t>
      </w:r>
    </w:p>
    <w:p w:rsidR="00BB1EE7" w:rsidRDefault="00BB1EE7" w:rsidP="006255B5">
      <w:pPr>
        <w:pStyle w:val="Heading2"/>
      </w:pPr>
      <w:bookmarkStart w:id="186" w:name="_Toc1483048"/>
      <w:r>
        <w:lastRenderedPageBreak/>
        <w:t>GAPS NO PROCESSAMENTO</w:t>
      </w:r>
      <w:bookmarkEnd w:id="186"/>
    </w:p>
    <w:p w:rsidR="00BB1EE7" w:rsidRDefault="00BB1EE7" w:rsidP="00BB1EE7">
      <w:r>
        <w:t xml:space="preserve">O SCR processa todos os cálculos para a Data Base, que é a data </w:t>
      </w:r>
      <w:r w:rsidR="00CB0AF7">
        <w:t>atual</w:t>
      </w:r>
      <w:r>
        <w:t>.</w:t>
      </w:r>
    </w:p>
    <w:p w:rsidR="00BB1EE7" w:rsidRDefault="00BB1EE7" w:rsidP="00BB1EE7">
      <w:r>
        <w:t xml:space="preserve">O SCR </w:t>
      </w:r>
      <w:r>
        <w:rPr>
          <w:u w:val="single"/>
        </w:rPr>
        <w:t>não requer</w:t>
      </w:r>
      <w:r>
        <w:t xml:space="preserve"> que o dia anterior à Data Base seja processado. Nem requer que as datas sejam processadas sequencialmente.</w:t>
      </w:r>
    </w:p>
    <w:p w:rsidR="00BB1EE7" w:rsidRDefault="00BB1EE7" w:rsidP="00BB1EE7">
      <w:r>
        <w:t>Se houver um “gap” de tempo entre execuções sucessivas do SCR, poderá haver um “gap” de resultados reportados. Ex: se o SCR for rodado em 30/6 e depois só em 5/7, só haverá resultados gravados de 30/6 e de 5/7, e nenhum resultado intermediário.</w:t>
      </w:r>
    </w:p>
    <w:p w:rsidR="00BB1EE7" w:rsidRDefault="00BB1EE7" w:rsidP="00BB1EE7">
      <w:r>
        <w:t xml:space="preserve">Esse risco é minimizado com o </w:t>
      </w:r>
      <w:r w:rsidRPr="00614A20">
        <w:rPr>
          <w:u w:val="single"/>
        </w:rPr>
        <w:t>agendamento</w:t>
      </w:r>
      <w:r>
        <w:t xml:space="preserve"> para execução diária </w:t>
      </w:r>
      <w:r w:rsidRPr="00614A20">
        <w:rPr>
          <w:u w:val="single"/>
        </w:rPr>
        <w:t>automática</w:t>
      </w:r>
      <w:r>
        <w:t xml:space="preserve"> em “</w:t>
      </w:r>
      <w:r w:rsidRPr="00614A20">
        <w:rPr>
          <w:u w:val="single"/>
        </w:rPr>
        <w:t>batch</w:t>
      </w:r>
      <w:r>
        <w:t>”.</w:t>
      </w:r>
    </w:p>
    <w:p w:rsidR="00BB1EE7" w:rsidRDefault="00BB1EE7" w:rsidP="00BB1EE7">
      <w:r>
        <w:t xml:space="preserve">Ainda assim, há o risco de, por falha no suprimento de dados, o SCR “marcar passo” na mesma Data Base. Por exemplo: se ele rodar dia 30/6 e dias 1, 2, 3, 4 e 5/7, mas só houver carteiras </w:t>
      </w:r>
      <w:r w:rsidR="00D4167F">
        <w:t>n</w:t>
      </w:r>
      <w:r>
        <w:t>as datas 30/6 e 4/7, o SCR rodará dias 30/6, 1, 2 e 3/7 com a Data Base de 30/6, rodará dias 4 e 5/7 com a Data Base 4/7; e só haverá registro de resultados das datas 30/6 e 4/7.</w:t>
      </w:r>
    </w:p>
    <w:p w:rsidR="00BB1EE7" w:rsidRDefault="00BB1EE7" w:rsidP="00BB1EE7">
      <w:r>
        <w:t xml:space="preserve">Um usuário </w:t>
      </w:r>
      <w:r w:rsidRPr="00614A20">
        <w:rPr>
          <w:u w:val="single"/>
        </w:rPr>
        <w:t>administrador</w:t>
      </w:r>
      <w:r>
        <w:t xml:space="preserve"> deve ser encarregado de verificar os gaps de execução e se for o caso </w:t>
      </w:r>
      <w:r w:rsidRPr="00F2791F">
        <w:rPr>
          <w:u w:val="single"/>
        </w:rPr>
        <w:t>abrir o SCR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A71B18">
        <w:t>XIV-7</w:t>
      </w:r>
      <w:r w:rsidR="00B30A00">
        <w:fldChar w:fldCharType="end"/>
      </w:r>
      <w:r w:rsidR="00F2791F">
        <w:t xml:space="preserve">) </w:t>
      </w:r>
      <w:r>
        <w:t>para completar o histórico de reporte.</w:t>
      </w:r>
    </w:p>
    <w:p w:rsidR="00BB1EE7" w:rsidRDefault="00BB1EE7" w:rsidP="00BB1EE7">
      <w:r>
        <w:t xml:space="preserve">Obs: ao contrário da execução de cálculo, a </w:t>
      </w:r>
      <w:r>
        <w:rPr>
          <w:u w:val="single"/>
        </w:rPr>
        <w:t>importação</w:t>
      </w:r>
      <w:r>
        <w:t xml:space="preserve"> sempre tenta adquirir todos os dados desde a última data de atualização até a </w:t>
      </w:r>
      <w:r>
        <w:rPr>
          <w:u w:val="single"/>
        </w:rPr>
        <w:t>data em que é realizada</w:t>
      </w:r>
      <w:r>
        <w:t xml:space="preserve">. Se a última </w:t>
      </w:r>
      <w:r>
        <w:rPr>
          <w:u w:val="single"/>
        </w:rPr>
        <w:t>importação</w:t>
      </w:r>
      <w:r>
        <w:t xml:space="preserve"> foi em 30/6 e uma nova importação é comandada em 5/7, ela buscará todos os dados dos dias entre 30/6 e 5/7.</w:t>
      </w:r>
    </w:p>
    <w:p w:rsidR="00BB1EE7" w:rsidRDefault="00BB1EE7" w:rsidP="006255B5">
      <w:pPr>
        <w:pStyle w:val="Heading2"/>
      </w:pPr>
      <w:r>
        <w:t xml:space="preserve"> </w:t>
      </w:r>
      <w:bookmarkStart w:id="187" w:name="_Toc1483049"/>
      <w:r>
        <w:t>DADOS INCOMPLETOS</w:t>
      </w:r>
      <w:bookmarkEnd w:id="187"/>
    </w:p>
    <w:p w:rsidR="00BB1EE7" w:rsidRDefault="00BB1EE7" w:rsidP="00BB1EE7">
      <w:r>
        <w:t xml:space="preserve">O SCR pode rodar para uma Data Base em que um ou mais fundos não tenham carteira. Esses fundos serão marcados como </w:t>
      </w:r>
      <w:r w:rsidR="00CB0AF7">
        <w:t>“</w:t>
      </w:r>
      <w:r w:rsidR="00CB0AF7" w:rsidRPr="00CB0AF7">
        <w:rPr>
          <w:u w:val="single"/>
        </w:rPr>
        <w:t>Prévias</w:t>
      </w:r>
      <w:r w:rsidR="00CB0AF7">
        <w:t>”, “</w:t>
      </w:r>
      <w:r w:rsidR="00CB0AF7" w:rsidRPr="00CB0AF7">
        <w:rPr>
          <w:u w:val="single"/>
        </w:rPr>
        <w:t>Estimativas</w:t>
      </w:r>
      <w:r w:rsidR="00CB0AF7">
        <w:t xml:space="preserve">” ou </w:t>
      </w:r>
      <w:r>
        <w:t>“</w:t>
      </w:r>
      <w:r w:rsidR="00CB0AF7">
        <w:rPr>
          <w:u w:val="single"/>
        </w:rPr>
        <w:t>Inválidos</w:t>
      </w:r>
      <w:r>
        <w:t>” na tela e nos relatórios, inclusive no reporte de resultados de risco e compliance</w:t>
      </w:r>
      <w:r w:rsidR="00CB0AF7">
        <w:t xml:space="preserve">, conforme o grau de atualização da carteira (ver </w:t>
      </w:r>
      <w:r w:rsidR="00B30A00">
        <w:fldChar w:fldCharType="begin"/>
      </w:r>
      <w:r w:rsidR="00CB0AF7">
        <w:instrText xml:space="preserve"> REF _Ref481660557 \r \h </w:instrText>
      </w:r>
      <w:r w:rsidR="00B30A00">
        <w:fldChar w:fldCharType="separate"/>
      </w:r>
      <w:r w:rsidR="00A71B18">
        <w:t>III-2</w:t>
      </w:r>
      <w:r w:rsidR="00B30A00">
        <w:fldChar w:fldCharType="end"/>
      </w:r>
      <w:r w:rsidR="00CB0AF7">
        <w:t>)</w:t>
      </w:r>
      <w:r>
        <w:t>.</w:t>
      </w:r>
    </w:p>
    <w:p w:rsidR="00BB1EE7" w:rsidRDefault="00BB1EE7" w:rsidP="00BB1EE7">
      <w:r>
        <w:t xml:space="preserve">Além de fundos </w:t>
      </w:r>
      <w:r w:rsidR="00CB0AF7">
        <w:t>desatualizados</w:t>
      </w:r>
      <w:r>
        <w:t>, os demais dados (resgates, trades, séries de mercado) poderão não estar atualizados até a Data Base. O usuário pode consultar a última data de atualização de cada dado, a qual também estará nos reportes de risco e compliance.</w:t>
      </w:r>
    </w:p>
    <w:p w:rsidR="00BB1EE7" w:rsidRDefault="00BB1EE7" w:rsidP="00BB1EE7">
      <w:r>
        <w:t xml:space="preserve">Deve caber ao usuário </w:t>
      </w:r>
      <w:r w:rsidRPr="00614A20">
        <w:rPr>
          <w:u w:val="single"/>
        </w:rPr>
        <w:t>administador</w:t>
      </w:r>
      <w:r>
        <w:t xml:space="preserve"> conferir se os dados estão atualizados o máximo possível e haja o mínimo possível de fundos inválidos, o que pode envolver </w:t>
      </w:r>
      <w:r w:rsidRPr="00F2791F">
        <w:rPr>
          <w:u w:val="single"/>
        </w:rPr>
        <w:t>reprocessar a carteira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A71B18">
        <w:t>XIV-7</w:t>
      </w:r>
      <w:r w:rsidR="00B30A00">
        <w:fldChar w:fldCharType="end"/>
      </w:r>
      <w:r w:rsidR="00F2791F">
        <w:t xml:space="preserve">) </w:t>
      </w:r>
      <w:r>
        <w:t>e comandar importações até que os dados estejam alinhados.</w:t>
      </w:r>
    </w:p>
    <w:p w:rsidR="00CB0AF7" w:rsidRPr="00CB0AF7" w:rsidRDefault="00CB0AF7" w:rsidP="00BB1EE7">
      <w:r>
        <w:t xml:space="preserve">Caso o sistema seja aberto em uma </w:t>
      </w:r>
      <w:r>
        <w:rPr>
          <w:u w:val="single"/>
        </w:rPr>
        <w:t>data retroativa</w:t>
      </w:r>
      <w:r>
        <w:t>, os fundos que tiverem carteira importada para tal data serão marcados como “</w:t>
      </w:r>
      <w:r>
        <w:rPr>
          <w:u w:val="single"/>
        </w:rPr>
        <w:t>Oficiais</w:t>
      </w:r>
      <w:r>
        <w:t>” ou “Actual” (</w:t>
      </w:r>
      <w:r w:rsidRPr="00CB0AF7">
        <w:rPr>
          <w:u w:val="single"/>
        </w:rPr>
        <w:t>ACT</w:t>
      </w:r>
      <w:r>
        <w:t xml:space="preserve">). Se resultados de risco e compliance forem gravados nessa </w:t>
      </w:r>
      <w:r>
        <w:lastRenderedPageBreak/>
        <w:t xml:space="preserve">situação, eles </w:t>
      </w:r>
      <w:r>
        <w:rPr>
          <w:u w:val="single"/>
        </w:rPr>
        <w:t>sobreescreverão</w:t>
      </w:r>
      <w:r>
        <w:t xml:space="preserve"> dados anteriores que podem ter sido gravados como prévias ou estimativas ou inválidos.</w:t>
      </w:r>
    </w:p>
    <w:p w:rsidR="00C128DB" w:rsidRDefault="00BB1EE7" w:rsidP="006255B5">
      <w:pPr>
        <w:pStyle w:val="Heading2"/>
      </w:pPr>
      <w:bookmarkStart w:id="188" w:name="_Ref459020802"/>
      <w:bookmarkStart w:id="189" w:name="_Toc1483050"/>
      <w:r>
        <w:t>ABRIR</w:t>
      </w:r>
      <w:r w:rsidR="00C128DB">
        <w:t xml:space="preserve"> </w:t>
      </w:r>
      <w:bookmarkEnd w:id="188"/>
      <w:r w:rsidR="00CF0616">
        <w:t>OUTRA DATA</w:t>
      </w:r>
      <w:bookmarkEnd w:id="189"/>
    </w:p>
    <w:p w:rsidR="00C128DB" w:rsidRDefault="00C128DB" w:rsidP="00C128DB">
      <w:r>
        <w:t xml:space="preserve">O SCR </w:t>
      </w:r>
      <w:r>
        <w:rPr>
          <w:u w:val="single"/>
        </w:rPr>
        <w:t>sempre</w:t>
      </w:r>
      <w:r>
        <w:t xml:space="preserve"> iniciará </w:t>
      </w:r>
      <w:r w:rsidR="00CF0616">
        <w:t>colocando a</w:t>
      </w:r>
      <w:r>
        <w:t xml:space="preserve"> Data-Base</w:t>
      </w:r>
      <w:r w:rsidR="00CF0616">
        <w:t xml:space="preserve"> n</w:t>
      </w:r>
      <w:r w:rsidR="00BB1EE7">
        <w:t xml:space="preserve">a </w:t>
      </w:r>
      <w:r w:rsidR="00CB0AF7">
        <w:t>data atual</w:t>
      </w:r>
      <w:r w:rsidR="00CF0616">
        <w:t xml:space="preserve"> (do relógio do computador em que ele rodar)</w:t>
      </w:r>
      <w:r>
        <w:t>.</w:t>
      </w:r>
    </w:p>
    <w:p w:rsidR="00CF0616" w:rsidRPr="00CF0616" w:rsidRDefault="00CF0616" w:rsidP="00C128DB">
      <w:r>
        <w:t xml:space="preserve">Ao longo da operação, o usuário poderá </w:t>
      </w:r>
      <w:r>
        <w:rPr>
          <w:u w:val="single"/>
        </w:rPr>
        <w:t>trocar a Data Base</w:t>
      </w:r>
      <w:r>
        <w:t xml:space="preserve">, ou seja, </w:t>
      </w:r>
      <w:r>
        <w:rPr>
          <w:u w:val="single"/>
        </w:rPr>
        <w:t>abrir o SRC em outra data</w:t>
      </w:r>
      <w:r>
        <w:t xml:space="preserve"> para consultar as carteiras, fundos e demais resultados como eram nessa data.</w:t>
      </w:r>
    </w:p>
    <w:p w:rsidR="00CF0616" w:rsidRPr="00CF0616" w:rsidRDefault="00CF0616" w:rsidP="00C128DB">
      <w:r>
        <w:t xml:space="preserve">A abertura do sistema em data retroativa é importante para eliminar </w:t>
      </w:r>
      <w:r>
        <w:rPr>
          <w:u w:val="single"/>
        </w:rPr>
        <w:t>gaps</w:t>
      </w:r>
      <w:r>
        <w:t xml:space="preserve"> de datas de processamento.</w:t>
      </w:r>
    </w:p>
    <w:p w:rsidR="00C128DB" w:rsidRDefault="00CF0616" w:rsidP="00C128DB">
      <w:r>
        <w:t>Para</w:t>
      </w:r>
      <w:r w:rsidR="00C128DB">
        <w:t xml:space="preserve"> </w:t>
      </w:r>
      <w:r>
        <w:t>trocar de data,</w:t>
      </w:r>
      <w:r w:rsidR="00C128DB">
        <w:t xml:space="preserve"> </w:t>
      </w:r>
      <w:r>
        <w:t xml:space="preserve">aciona-se </w:t>
      </w:r>
      <w:r w:rsidR="00C128DB">
        <w:t xml:space="preserve">em </w:t>
      </w:r>
      <w:r w:rsidR="00614067" w:rsidRPr="00614067">
        <w:rPr>
          <w:u w:val="wave"/>
        </w:rPr>
        <w:t>Menu Principal</w:t>
      </w:r>
      <w:r w:rsidR="00614067">
        <w:sym w:font="Wingdings" w:char="F0E0"/>
      </w:r>
      <w:r w:rsidR="00614067">
        <w:t>Home</w:t>
      </w:r>
      <w:r w:rsidR="00C128DB">
        <w:sym w:font="Wingdings" w:char="F0E0"/>
      </w:r>
      <w:r w:rsidR="00C128DB">
        <w:t>Muda Data. O SCR pedirá a nova data e duas situações podem ocorrer:</w:t>
      </w:r>
    </w:p>
    <w:p w:rsidR="00C128DB" w:rsidRDefault="00C128DB" w:rsidP="00F2521F">
      <w:pPr>
        <w:pStyle w:val="ListParagraph"/>
        <w:numPr>
          <w:ilvl w:val="0"/>
          <w:numId w:val="38"/>
        </w:numPr>
      </w:pPr>
      <w:r>
        <w:t xml:space="preserve">Já existe </w:t>
      </w:r>
      <w:r w:rsidR="00CF0616">
        <w:t xml:space="preserve">pelo menos uma </w:t>
      </w:r>
      <w:r>
        <w:t>carteira importada na base de dados: o SCR abrirá normalmente a data.</w:t>
      </w:r>
    </w:p>
    <w:p w:rsidR="00C128DB" w:rsidRDefault="00C128DB" w:rsidP="00F2521F">
      <w:pPr>
        <w:pStyle w:val="ListParagraph"/>
        <w:numPr>
          <w:ilvl w:val="0"/>
          <w:numId w:val="38"/>
        </w:numPr>
      </w:pPr>
      <w:r>
        <w:t xml:space="preserve">Não existe </w:t>
      </w:r>
      <w:r w:rsidR="00CF0616">
        <w:t xml:space="preserve">nenhuma </w:t>
      </w:r>
      <w:r>
        <w:t>carteira importada na base de dados: o SCR informará ao usuário que não há carteira para a data e perg</w:t>
      </w:r>
      <w:r w:rsidR="00614067">
        <w:t>untará se ele deseja importar, cancelar, ou abrir a nova data assim mesmo.</w:t>
      </w:r>
    </w:p>
    <w:p w:rsidR="00C128DB" w:rsidRDefault="00277DDF" w:rsidP="00C128DB">
      <w:pPr>
        <w:ind w:left="1440"/>
      </w:pPr>
      <w:r>
        <w:rPr>
          <w:noProof/>
          <w:lang w:val="en-US"/>
        </w:rPr>
        <w:drawing>
          <wp:inline distT="0" distB="0" distL="0" distR="0" wp14:anchorId="689E7EA9" wp14:editId="236DFDBA">
            <wp:extent cx="2362200" cy="2733675"/>
            <wp:effectExtent l="19050" t="0" r="0" b="0"/>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cstate="print"/>
                    <a:srcRect/>
                    <a:stretch>
                      <a:fillRect/>
                    </a:stretch>
                  </pic:blipFill>
                  <pic:spPr bwMode="auto">
                    <a:xfrm>
                      <a:off x="0" y="0"/>
                      <a:ext cx="2362200" cy="2733675"/>
                    </a:xfrm>
                    <a:prstGeom prst="rect">
                      <a:avLst/>
                    </a:prstGeom>
                    <a:noFill/>
                    <a:ln w="9525">
                      <a:noFill/>
                      <a:miter lim="800000"/>
                      <a:headEnd/>
                      <a:tailEnd/>
                    </a:ln>
                  </pic:spPr>
                </pic:pic>
              </a:graphicData>
            </a:graphic>
          </wp:inline>
        </w:drawing>
      </w:r>
    </w:p>
    <w:p w:rsidR="00C128DB" w:rsidRDefault="00C128DB" w:rsidP="003A7BB4">
      <w:pPr>
        <w:ind w:left="1440"/>
      </w:pPr>
      <w:r>
        <w:t xml:space="preserve">Caso o usuário escolha “Tentar importar TXT” ou “Tentar importar XML ANBIMA”, o SRC procurará </w:t>
      </w:r>
      <w:r w:rsidR="003A7BB4">
        <w:t xml:space="preserve">os arquivos para importação de carteira. Se não os encontrar, retornará um </w:t>
      </w:r>
      <w:r w:rsidR="00CF0616">
        <w:t>aviso antes de mudar a data</w:t>
      </w:r>
      <w:r w:rsidR="003A7BB4">
        <w:t>.</w:t>
      </w:r>
    </w:p>
    <w:p w:rsidR="003A7BB4" w:rsidRDefault="003A7BB4" w:rsidP="00C128DB">
      <w:r>
        <w:t xml:space="preserve">Ao abrir em </w:t>
      </w:r>
      <w:r w:rsidR="00CF0616">
        <w:t>outra data</w:t>
      </w:r>
      <w:r>
        <w:t>:</w:t>
      </w:r>
    </w:p>
    <w:p w:rsidR="00C128DB" w:rsidRDefault="003A7BB4" w:rsidP="00F2521F">
      <w:pPr>
        <w:pStyle w:val="ListParagraph"/>
        <w:numPr>
          <w:ilvl w:val="0"/>
          <w:numId w:val="39"/>
        </w:numPr>
      </w:pPr>
      <w:r>
        <w:t>A</w:t>
      </w:r>
      <w:r w:rsidR="00C128DB">
        <w:t>s regras</w:t>
      </w:r>
      <w:r w:rsidR="00614067">
        <w:t>, fundos</w:t>
      </w:r>
      <w:r w:rsidR="00C128DB">
        <w:t xml:space="preserve"> e propriedades </w:t>
      </w:r>
      <w:r w:rsidR="00614067">
        <w:t xml:space="preserve">descritivas </w:t>
      </w:r>
      <w:r w:rsidR="00C128DB">
        <w:t>dos papéis sã</w:t>
      </w:r>
      <w:r>
        <w:t>o restauradas como eram na data;</w:t>
      </w:r>
    </w:p>
    <w:p w:rsidR="003A7BB4" w:rsidRDefault="003A7BB4" w:rsidP="00F2521F">
      <w:pPr>
        <w:pStyle w:val="ListParagraph"/>
        <w:numPr>
          <w:ilvl w:val="0"/>
          <w:numId w:val="39"/>
        </w:numPr>
      </w:pPr>
      <w:r>
        <w:lastRenderedPageBreak/>
        <w:t>Todo o resultado de risco e compliance é recalculado. Se o usuário tiver permissão de “</w:t>
      </w:r>
      <w:r w:rsidRPr="003A7BB4">
        <w:rPr>
          <w:u w:val="single"/>
        </w:rPr>
        <w:t>Reportar</w:t>
      </w:r>
      <w:r>
        <w:t xml:space="preserve">”, o novo resultado será gravado </w:t>
      </w:r>
      <w:r w:rsidRPr="003A7BB4">
        <w:rPr>
          <w:u w:val="single"/>
        </w:rPr>
        <w:t>substituindo o anterior</w:t>
      </w:r>
      <w:r w:rsidR="00CF0616">
        <w:t xml:space="preserve"> se houver</w:t>
      </w:r>
      <w:r>
        <w:t>.</w:t>
      </w:r>
    </w:p>
    <w:p w:rsidR="00CF0616" w:rsidRDefault="00CF0616" w:rsidP="00CF0616">
      <w:r>
        <w:t>De uma data retroativa é possível subsequentemente abrir o sistema em qualquer outra data, anterior ou posterior. Não é possível abrir o sistema em data posterior à data atual do relógio.</w:t>
      </w:r>
    </w:p>
    <w:p w:rsidR="003A7BB4" w:rsidRDefault="00BB1EE7" w:rsidP="006255B5">
      <w:pPr>
        <w:pStyle w:val="Heading2"/>
      </w:pPr>
      <w:bookmarkStart w:id="190" w:name="_Ref459022985"/>
      <w:bookmarkStart w:id="191" w:name="_Toc1483051"/>
      <w:r>
        <w:t>REIMPORTAR</w:t>
      </w:r>
      <w:bookmarkEnd w:id="190"/>
      <w:bookmarkEnd w:id="191"/>
    </w:p>
    <w:p w:rsidR="00F2791F" w:rsidRDefault="00F2791F" w:rsidP="003A7BB4">
      <w:r>
        <w:t>Abrir em data retroativa não</w:t>
      </w:r>
      <w:r w:rsidR="00614067">
        <w:t xml:space="preserve"> reimporta dados. </w:t>
      </w:r>
      <w:r>
        <w:t>Para refazer todo o processo de importação em uma data qualquer, o usuário deve ir para essa data e comandar</w:t>
      </w:r>
    </w:p>
    <w:p w:rsidR="00614067" w:rsidRDefault="00614067" w:rsidP="003A7BB4">
      <w:r w:rsidRPr="00614067">
        <w:rPr>
          <w:u w:val="wave"/>
        </w:rPr>
        <w:t>Menu Principal</w:t>
      </w:r>
      <w:r>
        <w:sym w:font="Wingdings" w:char="F0E0"/>
      </w:r>
      <w:r w:rsidR="00F2791F">
        <w:t>Home</w:t>
      </w:r>
      <w:r w:rsidR="00F2791F">
        <w:sym w:font="Wingdings" w:char="F0E0"/>
      </w:r>
      <w:r>
        <w:t>Reimporta TXT</w:t>
      </w:r>
    </w:p>
    <w:p w:rsidR="00614067" w:rsidRPr="00614067" w:rsidRDefault="00614067" w:rsidP="003A7BB4">
      <w:r w:rsidRPr="00614067">
        <w:t>ou</w:t>
      </w:r>
      <w:r w:rsidR="00F2791F" w:rsidRPr="00614067">
        <w:t xml:space="preserve"> </w:t>
      </w:r>
    </w:p>
    <w:p w:rsidR="00F2791F" w:rsidRDefault="00614067" w:rsidP="003A7BB4">
      <w:r w:rsidRPr="00614067">
        <w:rPr>
          <w:u w:val="wave"/>
        </w:rPr>
        <w:t>Menu Principal</w:t>
      </w:r>
      <w:r>
        <w:sym w:font="Wingdings" w:char="F0E0"/>
      </w:r>
      <w:r w:rsidR="00F2791F">
        <w:t>Home</w:t>
      </w:r>
      <w:r w:rsidR="00F2791F">
        <w:sym w:font="Wingdings" w:char="F0E0"/>
      </w:r>
      <w:r w:rsidR="00F2791F">
        <w:t>Reimporta XML.</w:t>
      </w:r>
    </w:p>
    <w:p w:rsidR="00BE6AFC" w:rsidRDefault="00034C60" w:rsidP="006255B5">
      <w:pPr>
        <w:pStyle w:val="Heading2"/>
      </w:pPr>
      <w:bookmarkStart w:id="192" w:name="_Toc481502488"/>
      <w:bookmarkStart w:id="193" w:name="_Toc481503766"/>
      <w:bookmarkStart w:id="194" w:name="_Toc481502489"/>
      <w:bookmarkStart w:id="195" w:name="_Toc481503767"/>
      <w:bookmarkStart w:id="196" w:name="_Toc1483052"/>
      <w:bookmarkEnd w:id="192"/>
      <w:bookmarkEnd w:id="193"/>
      <w:bookmarkEnd w:id="194"/>
      <w:bookmarkEnd w:id="195"/>
      <w:r>
        <w:t>MENU DE MANUTENÇÃO</w:t>
      </w:r>
      <w:bookmarkEnd w:id="196"/>
    </w:p>
    <w:p w:rsidR="00ED47CA" w:rsidRDefault="005A6C46" w:rsidP="003A7BB4">
      <w:r>
        <w:t xml:space="preserve">O </w:t>
      </w:r>
      <w:r w:rsidRPr="005A6C46">
        <w:rPr>
          <w:u w:val="wave"/>
        </w:rPr>
        <w:t>M</w:t>
      </w:r>
      <w:r w:rsidR="00ED47CA" w:rsidRPr="005A6C46">
        <w:rPr>
          <w:u w:val="wave"/>
        </w:rPr>
        <w:t>enu de Manutenção</w:t>
      </w:r>
      <w:r w:rsidR="00ED47CA">
        <w:t xml:space="preserve"> permite:</w:t>
      </w:r>
    </w:p>
    <w:p w:rsidR="00041D2E" w:rsidRDefault="00041D2E" w:rsidP="00F2521F">
      <w:pPr>
        <w:pStyle w:val="ListParagraph"/>
        <w:numPr>
          <w:ilvl w:val="0"/>
          <w:numId w:val="48"/>
        </w:numPr>
      </w:pPr>
      <w:r>
        <w:t>Verificar a lista de erros (o mesmo que clicar sobre o número de erros no rodapé do sistema).</w:t>
      </w:r>
    </w:p>
    <w:p w:rsidR="00ED47CA" w:rsidRDefault="00ED47CA" w:rsidP="00F2521F">
      <w:pPr>
        <w:pStyle w:val="ListParagraph"/>
        <w:numPr>
          <w:ilvl w:val="0"/>
          <w:numId w:val="48"/>
        </w:numPr>
      </w:pPr>
      <w:r>
        <w:t>Verificar a última data de atualização das bases de dados de carteiras, mercados, resgates</w:t>
      </w:r>
      <w:r w:rsidR="0028726A">
        <w:t>, trades, transferências, maiores cotistas e a última data em que foram atualizadas propriedades de papéis e cadastros de contrapartes – na opção “</w:t>
      </w:r>
      <w:r w:rsidR="0028726A" w:rsidRPr="0028726A">
        <w:rPr>
          <w:u w:val="single"/>
        </w:rPr>
        <w:t>Data das Atualiações</w:t>
      </w:r>
      <w:r w:rsidR="0028726A">
        <w:t>”</w:t>
      </w:r>
    </w:p>
    <w:p w:rsidR="0028726A" w:rsidRDefault="0028726A" w:rsidP="00F2521F">
      <w:pPr>
        <w:pStyle w:val="ListParagraph"/>
        <w:numPr>
          <w:ilvl w:val="0"/>
          <w:numId w:val="48"/>
        </w:numPr>
      </w:pPr>
      <w:r>
        <w:t>Verificar a consistência dos encadeamentos de registros do banco de dados, detectando registros “órfãos” (desencadeados). Verifica se os registros de cashflow, propriedades e posições estão encadeados com os respectivos títulos. Opções “Cashflows--&gt;Papel”, “Propriedades--&gt;Papel”, “Posições--&gt;Papel”. Os registros que não possuem encadeamento, e portanto estão “perdidos” no banco de dados, são mostrados como “(órfãos)”.</w:t>
      </w:r>
    </w:p>
    <w:p w:rsidR="0028726A" w:rsidRDefault="0028726A" w:rsidP="00F2521F">
      <w:pPr>
        <w:pStyle w:val="ListParagraph"/>
        <w:numPr>
          <w:ilvl w:val="0"/>
          <w:numId w:val="48"/>
        </w:numPr>
      </w:pPr>
      <w:r>
        <w:t>Ide</w:t>
      </w:r>
      <w:r w:rsidR="00C35887">
        <w:t xml:space="preserve">ntificar quais papéis não estão, nem nunca foram, </w:t>
      </w:r>
      <w:r>
        <w:t>referenciados a nenhuma posição, na opção “</w:t>
      </w:r>
      <w:r w:rsidRPr="0028726A">
        <w:rPr>
          <w:u w:val="single"/>
        </w:rPr>
        <w:t>Papel--&gt;Posição</w:t>
      </w:r>
      <w:r>
        <w:t>”. O relatório mostra a primeira e última data em que um título esteve referenciado em alguma posição. Os títulos que nunca estiveram referenciados em nenhuma posição aparecem como “(órfão)”.</w:t>
      </w:r>
    </w:p>
    <w:p w:rsidR="0028726A" w:rsidRDefault="0028726A" w:rsidP="00F2521F">
      <w:pPr>
        <w:pStyle w:val="ListParagraph"/>
        <w:numPr>
          <w:ilvl w:val="0"/>
          <w:numId w:val="48"/>
        </w:numPr>
      </w:pPr>
      <w:r>
        <w:t>Listar a fonte de importação das posições, por fundo. Opção “</w:t>
      </w:r>
      <w:r w:rsidRPr="0028726A">
        <w:rPr>
          <w:u w:val="single"/>
        </w:rPr>
        <w:t>Fonte das Posições</w:t>
      </w:r>
      <w:r>
        <w:t>”.</w:t>
      </w:r>
    </w:p>
    <w:p w:rsidR="0028726A" w:rsidRDefault="0028726A" w:rsidP="00F2521F">
      <w:pPr>
        <w:pStyle w:val="ListParagraph"/>
        <w:numPr>
          <w:ilvl w:val="0"/>
          <w:numId w:val="48"/>
        </w:numPr>
      </w:pPr>
      <w:r>
        <w:t>Buscar as propriedades de um título no banco de ISIN.</w:t>
      </w:r>
    </w:p>
    <w:p w:rsidR="00041D2E" w:rsidRDefault="00041D2E" w:rsidP="00F2521F">
      <w:pPr>
        <w:pStyle w:val="ListParagraph"/>
        <w:numPr>
          <w:ilvl w:val="0"/>
          <w:numId w:val="48"/>
        </w:numPr>
      </w:pPr>
      <w:r>
        <w:t>Consultar o log de performance.</w:t>
      </w:r>
    </w:p>
    <w:p w:rsidR="0028726A" w:rsidRDefault="0028726A" w:rsidP="00F2521F">
      <w:pPr>
        <w:pStyle w:val="ListParagraph"/>
        <w:numPr>
          <w:ilvl w:val="0"/>
          <w:numId w:val="48"/>
        </w:numPr>
      </w:pPr>
      <w:r>
        <w:lastRenderedPageBreak/>
        <w:t>Reimportar trades e realizar testes de AML e alocação dos útimos 60 dias.</w:t>
      </w:r>
    </w:p>
    <w:p w:rsidR="0028726A" w:rsidRDefault="0028726A" w:rsidP="00F2521F">
      <w:pPr>
        <w:pStyle w:val="ListParagraph"/>
        <w:numPr>
          <w:ilvl w:val="0"/>
          <w:numId w:val="48"/>
        </w:numPr>
      </w:pPr>
      <w:r w:rsidRPr="0028726A">
        <w:rPr>
          <w:u w:val="single"/>
        </w:rPr>
        <w:t>Criticar posição</w:t>
      </w:r>
      <w:r>
        <w:t xml:space="preserve">: </w:t>
      </w:r>
      <w:r w:rsidR="00053A41">
        <w:t xml:space="preserve">a opção “Critica Posição” </w:t>
      </w:r>
      <w:r>
        <w:t>verific</w:t>
      </w:r>
      <w:r w:rsidR="00053A41">
        <w:t>a os títulos não-identificado</w:t>
      </w:r>
      <w:r>
        <w:t xml:space="preserve">s nas carteiras atuais e </w:t>
      </w:r>
      <w:r w:rsidR="00053A41">
        <w:t>sugere um identificador baseando-se na posição da mesma carteira no dia anterior. Essa funcionalidade procura a carteira do dia anterior por saldos que estejam entre 90% e 110% do saldo do título não-identificado e mostra as sugestões ao usuário. Caso o usuário responda afirmativamente à identificação, a funcionalidade altera o registro do título não identificado na carteira atual para o registro do título na carteira anterior.</w:t>
      </w:r>
    </w:p>
    <w:p w:rsidR="00041D2E" w:rsidRDefault="00041D2E" w:rsidP="00F2521F">
      <w:pPr>
        <w:pStyle w:val="ListParagraph"/>
        <w:numPr>
          <w:ilvl w:val="0"/>
          <w:numId w:val="48"/>
        </w:numPr>
      </w:pPr>
      <w:r>
        <w:t>Replicar a posição de um fundo para outra data.</w:t>
      </w:r>
    </w:p>
    <w:p w:rsidR="00041D2E" w:rsidRDefault="00041D2E" w:rsidP="00F2521F">
      <w:pPr>
        <w:pStyle w:val="ListParagraph"/>
        <w:numPr>
          <w:ilvl w:val="0"/>
          <w:numId w:val="48"/>
        </w:numPr>
      </w:pPr>
      <w:r w:rsidRPr="00041D2E">
        <w:t>Limpar a base</w:t>
      </w:r>
      <w:r>
        <w:t xml:space="preserve"> de títulos, expurgando títulos não usados ou vencidos.</w:t>
      </w:r>
    </w:p>
    <w:p w:rsidR="00F2791F" w:rsidRDefault="00041D2E" w:rsidP="003A7BB4">
      <w:pPr>
        <w:pStyle w:val="ListParagraph"/>
        <w:numPr>
          <w:ilvl w:val="0"/>
          <w:numId w:val="48"/>
        </w:numPr>
      </w:pPr>
      <w:r>
        <w:t>Executar qualquer rotina “hardcoded” (Macro).</w:t>
      </w:r>
    </w:p>
    <w:p w:rsidR="00F2791F" w:rsidRDefault="00897632" w:rsidP="006255B5">
      <w:pPr>
        <w:pStyle w:val="Heading2"/>
      </w:pPr>
      <w:bookmarkStart w:id="197" w:name="_Toc1483053"/>
      <w:r>
        <w:t>Limpar a Base de Títulos</w:t>
      </w:r>
      <w:bookmarkEnd w:id="197"/>
    </w:p>
    <w:p w:rsidR="00897632" w:rsidRDefault="00897632" w:rsidP="00897632">
      <w:r>
        <w:t>Ao escolher Menu Principal</w:t>
      </w:r>
      <w:r>
        <w:sym w:font="Wingdings" w:char="F0E0"/>
      </w:r>
      <w:r>
        <w:t>Manutenção</w:t>
      </w:r>
      <w:r>
        <w:sym w:font="Wingdings" w:char="F0E0"/>
      </w:r>
      <w:r>
        <w:t>Limpar Base de Títulos, o SRC irá pesquisar na base:</w:t>
      </w:r>
    </w:p>
    <w:p w:rsidR="00897632" w:rsidRDefault="00897632" w:rsidP="00447FBC">
      <w:pPr>
        <w:pStyle w:val="ListParagraph"/>
        <w:numPr>
          <w:ilvl w:val="0"/>
          <w:numId w:val="80"/>
        </w:numPr>
      </w:pPr>
      <w:r>
        <w:t>Quais títulos são “órfãos”, ou seja, nunca foram usados por nenhuma posição.</w:t>
      </w:r>
    </w:p>
    <w:p w:rsidR="00897632" w:rsidRDefault="00897632" w:rsidP="00447FBC">
      <w:pPr>
        <w:pStyle w:val="ListParagraph"/>
        <w:numPr>
          <w:ilvl w:val="0"/>
          <w:numId w:val="80"/>
        </w:numPr>
      </w:pPr>
      <w:r>
        <w:t>Quais títulos foram usados pela última vez há mais de um ano.</w:t>
      </w:r>
    </w:p>
    <w:p w:rsidR="00897632" w:rsidRPr="00897632" w:rsidRDefault="00041D2E" w:rsidP="00897632">
      <w:r>
        <w:t xml:space="preserve">O processo de pesquisa pode demorar vários minutos. </w:t>
      </w:r>
      <w:r w:rsidR="00897632">
        <w:t>O SRC apresentará um relatório como abaixo:</w:t>
      </w:r>
    </w:p>
    <w:p w:rsidR="003B3FDC" w:rsidRDefault="00897632" w:rsidP="00897632">
      <w:pPr>
        <w:jc w:val="center"/>
      </w:pPr>
      <w:r>
        <w:rPr>
          <w:noProof/>
          <w:lang w:val="en-US"/>
        </w:rPr>
        <w:drawing>
          <wp:inline distT="0" distB="0" distL="0" distR="0" wp14:anchorId="786DCE89" wp14:editId="27995595">
            <wp:extent cx="3514725" cy="1882027"/>
            <wp:effectExtent l="19050" t="0" r="9525"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srcRect/>
                    <a:stretch>
                      <a:fillRect/>
                    </a:stretch>
                  </pic:blipFill>
                  <pic:spPr bwMode="auto">
                    <a:xfrm>
                      <a:off x="0" y="0"/>
                      <a:ext cx="3514725" cy="1882027"/>
                    </a:xfrm>
                    <a:prstGeom prst="rect">
                      <a:avLst/>
                    </a:prstGeom>
                    <a:noFill/>
                    <a:ln w="9525">
                      <a:noFill/>
                      <a:miter lim="800000"/>
                      <a:headEnd/>
                      <a:tailEnd/>
                    </a:ln>
                  </pic:spPr>
                </pic:pic>
              </a:graphicData>
            </a:graphic>
          </wp:inline>
        </w:drawing>
      </w:r>
    </w:p>
    <w:p w:rsidR="00897632" w:rsidRDefault="00897632" w:rsidP="00C676D2">
      <w:r>
        <w:t>Clicando os botões, o usuário pode:</w:t>
      </w:r>
    </w:p>
    <w:p w:rsidR="00897632" w:rsidRDefault="00897632" w:rsidP="00897632">
      <w:pPr>
        <w:pStyle w:val="ListParagraph"/>
        <w:numPr>
          <w:ilvl w:val="0"/>
          <w:numId w:val="63"/>
        </w:numPr>
      </w:pPr>
      <w:r>
        <w:t>Eliminar permanentemente da base de dados os registros de títulos “órfãos”; podendo escolher entre eliminar apenas aqueles que foram gerados automaticamente, mas não liberados; apenas aqueles que foram editados e/ou liberador, ou excluir todos.</w:t>
      </w:r>
    </w:p>
    <w:p w:rsidR="00897632" w:rsidRDefault="00897632" w:rsidP="00897632">
      <w:pPr>
        <w:pStyle w:val="ListParagraph"/>
        <w:numPr>
          <w:ilvl w:val="0"/>
          <w:numId w:val="63"/>
        </w:numPr>
      </w:pPr>
      <w:r>
        <w:lastRenderedPageBreak/>
        <w:t>Deletar (não excluir) os títulos usados pela última vez há mais de um ano. Nessa opção, o título é detelado da base com data de um ano atrás. Se o SRC for aberto em data retroativa anterior a esta, o título permanece válido para tal data.</w:t>
      </w:r>
    </w:p>
    <w:p w:rsidR="00AB1CEC" w:rsidRDefault="00AB1CEC" w:rsidP="00530BBF">
      <w:pPr>
        <w:pStyle w:val="Heading1"/>
      </w:pPr>
      <w:bookmarkStart w:id="198" w:name="_Ref458526637"/>
      <w:bookmarkStart w:id="199" w:name="_Toc1483054"/>
      <w:r>
        <w:lastRenderedPageBreak/>
        <w:t>CONFIGURAÇÃO</w:t>
      </w:r>
      <w:bookmarkEnd w:id="198"/>
      <w:bookmarkEnd w:id="199"/>
    </w:p>
    <w:p w:rsidR="00AB1CEC" w:rsidRDefault="00AB1CEC" w:rsidP="00C676D2"/>
    <w:p w:rsidR="003B3FDC" w:rsidRDefault="00AB1CEC" w:rsidP="006255B5">
      <w:pPr>
        <w:pStyle w:val="Heading2"/>
      </w:pPr>
      <w:bookmarkStart w:id="200" w:name="_Toc1483055"/>
      <w:r>
        <w:t>GERAL</w:t>
      </w:r>
      <w:bookmarkEnd w:id="200"/>
    </w:p>
    <w:p w:rsidR="00277DDF" w:rsidRDefault="00851A24" w:rsidP="00C676D2">
      <w:r>
        <w:t xml:space="preserve">A configuração do SRC só pode ser feita diretamente na base de dados. </w:t>
      </w:r>
    </w:p>
    <w:p w:rsidR="00851A24" w:rsidRDefault="00851A24" w:rsidP="00C676D2">
      <w:r>
        <w:t>Não há interface para alteração da configuração</w:t>
      </w:r>
    </w:p>
    <w:p w:rsidR="00AB1CEC" w:rsidRPr="00497CF1" w:rsidRDefault="00851A24" w:rsidP="006255B5">
      <w:pPr>
        <w:pStyle w:val="Heading2"/>
      </w:pPr>
      <w:bookmarkStart w:id="201" w:name="_Toc1483056"/>
      <w:r w:rsidRPr="00497CF1">
        <w:t>TELA DE CONFIGURAÇÃO</w:t>
      </w:r>
      <w:bookmarkEnd w:id="201"/>
    </w:p>
    <w:p w:rsidR="00851A24" w:rsidRDefault="00851A24" w:rsidP="00C676D2">
      <w:r>
        <w:t xml:space="preserve">Clicando em </w:t>
      </w:r>
      <w:r w:rsidR="00A95FEA" w:rsidRPr="00A95FEA">
        <w:rPr>
          <w:u w:val="wave"/>
        </w:rPr>
        <w:t>Menu Principal</w:t>
      </w:r>
      <w:r w:rsidR="00A95FEA">
        <w:sym w:font="Wingdings" w:char="F0E0"/>
      </w:r>
      <w:r>
        <w:t>Home</w:t>
      </w:r>
      <w:r>
        <w:sym w:font="Wingdings" w:char="F0E0"/>
      </w:r>
      <w:r>
        <w:t>Configuração, aparece a Tela de Configuração, que é “</w:t>
      </w:r>
      <w:r w:rsidRPr="007926AC">
        <w:rPr>
          <w:u w:val="single"/>
        </w:rPr>
        <w:t>read-only</w:t>
      </w:r>
      <w:r w:rsidR="00277DDF">
        <w:t>” e possui 9 abas</w:t>
      </w:r>
      <w:r>
        <w:t>:</w:t>
      </w:r>
    </w:p>
    <w:p w:rsidR="00851A24" w:rsidRDefault="00277DDF" w:rsidP="00C676D2">
      <w:r>
        <w:t>Configuração da importação de Carteira:</w:t>
      </w:r>
    </w:p>
    <w:p w:rsidR="00277DDF" w:rsidRDefault="00277DDF" w:rsidP="00C676D2">
      <w:r>
        <w:rPr>
          <w:noProof/>
          <w:lang w:val="en-US"/>
        </w:rPr>
        <w:drawing>
          <wp:inline distT="0" distB="0" distL="0" distR="0" wp14:anchorId="56AB6986" wp14:editId="08FC2368">
            <wp:extent cx="3181350" cy="3210011"/>
            <wp:effectExtent l="19050" t="0" r="0" b="0"/>
            <wp:docPr id="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cstate="print"/>
                    <a:srcRect/>
                    <a:stretch>
                      <a:fillRect/>
                    </a:stretch>
                  </pic:blipFill>
                  <pic:spPr bwMode="auto">
                    <a:xfrm>
                      <a:off x="0" y="0"/>
                      <a:ext cx="3185127" cy="3213822"/>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p w:rsidR="00277DDF" w:rsidRDefault="00277DDF" w:rsidP="00C676D2"/>
    <w:p w:rsidR="00D42C2E" w:rsidRDefault="00277DDF" w:rsidP="00C676D2">
      <w:r>
        <w:lastRenderedPageBreak/>
        <w:t>Configuração da importação de dados de movimentação de cotistas para cálculo de liquidez:</w:t>
      </w:r>
    </w:p>
    <w:p w:rsidR="00277DDF" w:rsidRDefault="00277DDF" w:rsidP="00C676D2">
      <w:r>
        <w:rPr>
          <w:noProof/>
          <w:lang w:val="en-US"/>
        </w:rPr>
        <w:drawing>
          <wp:inline distT="0" distB="0" distL="0" distR="0" wp14:anchorId="4BE70B92" wp14:editId="79B3C21E">
            <wp:extent cx="3171825" cy="3200400"/>
            <wp:effectExtent l="19050" t="0" r="9525"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cstate="print"/>
                    <a:srcRect/>
                    <a:stretch>
                      <a:fillRect/>
                    </a:stretch>
                  </pic:blipFill>
                  <pic:spPr bwMode="auto">
                    <a:xfrm>
                      <a:off x="0" y="0"/>
                      <a:ext cx="3175462" cy="3204070"/>
                    </a:xfrm>
                    <a:prstGeom prst="rect">
                      <a:avLst/>
                    </a:prstGeom>
                    <a:noFill/>
                    <a:ln w="9525">
                      <a:noFill/>
                      <a:miter lim="800000"/>
                      <a:headEnd/>
                      <a:tailEnd/>
                    </a:ln>
                  </pic:spPr>
                </pic:pic>
              </a:graphicData>
            </a:graphic>
          </wp:inline>
        </w:drawing>
      </w:r>
    </w:p>
    <w:p w:rsidR="00277DDF" w:rsidRDefault="00277DDF" w:rsidP="00C676D2">
      <w:r>
        <w:t>Configurações de limites de risco de mercado e de crédito:</w:t>
      </w:r>
    </w:p>
    <w:p w:rsidR="00277DDF" w:rsidRDefault="00277DDF" w:rsidP="00C676D2">
      <w:r>
        <w:rPr>
          <w:noProof/>
          <w:lang w:val="en-US"/>
        </w:rPr>
        <w:drawing>
          <wp:inline distT="0" distB="0" distL="0" distR="0" wp14:anchorId="002AF030" wp14:editId="0A4D1B83">
            <wp:extent cx="3181265" cy="3209925"/>
            <wp:effectExtent l="19050" t="0" r="85" b="0"/>
            <wp:docPr id="8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srcRect/>
                    <a:stretch>
                      <a:fillRect/>
                    </a:stretch>
                  </pic:blipFill>
                  <pic:spPr bwMode="auto">
                    <a:xfrm>
                      <a:off x="0" y="0"/>
                      <a:ext cx="3181265" cy="3209925"/>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para cálculo do risco de mercado:</w:t>
      </w:r>
    </w:p>
    <w:p w:rsidR="00277DDF" w:rsidRDefault="00277DDF" w:rsidP="00C676D2">
      <w:r>
        <w:rPr>
          <w:noProof/>
          <w:lang w:val="en-US"/>
        </w:rPr>
        <w:drawing>
          <wp:inline distT="0" distB="0" distL="0" distR="0" wp14:anchorId="4B251B4D" wp14:editId="69952F5A">
            <wp:extent cx="3181350" cy="3210011"/>
            <wp:effectExtent l="19050" t="0" r="0" b="0"/>
            <wp:docPr id="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8"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C676D2">
      <w:r>
        <w:t>Configurações para o cáluculo de risco de crédito:</w:t>
      </w:r>
    </w:p>
    <w:p w:rsidR="00277DDF" w:rsidRDefault="0072582D" w:rsidP="00C676D2">
      <w:r>
        <w:rPr>
          <w:noProof/>
          <w:lang w:val="en-US"/>
        </w:rPr>
        <w:drawing>
          <wp:inline distT="0" distB="0" distL="0" distR="0" wp14:anchorId="1B46912D" wp14:editId="7D3C1A06">
            <wp:extent cx="3133725" cy="3183466"/>
            <wp:effectExtent l="19050" t="0" r="952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srcRect/>
                    <a:stretch>
                      <a:fillRect/>
                    </a:stretch>
                  </pic:blipFill>
                  <pic:spPr bwMode="auto">
                    <a:xfrm>
                      <a:off x="0" y="0"/>
                      <a:ext cx="3133725" cy="3183466"/>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de reporte:</w:t>
      </w:r>
    </w:p>
    <w:p w:rsidR="00277DDF" w:rsidRDefault="00277DDF" w:rsidP="00C676D2">
      <w:r>
        <w:rPr>
          <w:noProof/>
          <w:lang w:val="en-US"/>
        </w:rPr>
        <w:drawing>
          <wp:inline distT="0" distB="0" distL="0" distR="0" wp14:anchorId="05BF5E9B" wp14:editId="199D0EB1">
            <wp:extent cx="3181350" cy="3210011"/>
            <wp:effectExtent l="1905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277DDF">
      <w:pPr>
        <w:ind w:left="0"/>
      </w:pPr>
      <w:r>
        <w:tab/>
        <w:t>Configurações para AML:</w:t>
      </w:r>
    </w:p>
    <w:p w:rsidR="00277DDF" w:rsidRDefault="00277DDF" w:rsidP="00277DDF">
      <w:pPr>
        <w:ind w:left="0"/>
      </w:pPr>
      <w:r>
        <w:tab/>
      </w:r>
      <w:r>
        <w:rPr>
          <w:noProof/>
          <w:lang w:val="en-US"/>
        </w:rPr>
        <w:drawing>
          <wp:inline distT="0" distB="0" distL="0" distR="0" wp14:anchorId="3949607C" wp14:editId="4F075A20">
            <wp:extent cx="3190705" cy="3219450"/>
            <wp:effectExtent l="19050" t="0" r="0" b="0"/>
            <wp:docPr id="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cstate="print"/>
                    <a:srcRect/>
                    <a:stretch>
                      <a:fillRect/>
                    </a:stretch>
                  </pic:blipFill>
                  <pic:spPr bwMode="auto">
                    <a:xfrm>
                      <a:off x="0" y="0"/>
                      <a:ext cx="3190705" cy="3219450"/>
                    </a:xfrm>
                    <a:prstGeom prst="rect">
                      <a:avLst/>
                    </a:prstGeom>
                    <a:noFill/>
                    <a:ln w="9525">
                      <a:noFill/>
                      <a:miter lim="800000"/>
                      <a:headEnd/>
                      <a:tailEnd/>
                    </a:ln>
                  </pic:spPr>
                </pic:pic>
              </a:graphicData>
            </a:graphic>
          </wp:inline>
        </w:drawing>
      </w:r>
    </w:p>
    <w:p w:rsidR="00277DDF" w:rsidRDefault="00277DDF" w:rsidP="00277DDF">
      <w:pPr>
        <w:ind w:left="0"/>
      </w:pPr>
    </w:p>
    <w:p w:rsidR="00277DDF" w:rsidRDefault="00277DDF" w:rsidP="00277DDF">
      <w:pPr>
        <w:ind w:left="0"/>
      </w:pPr>
      <w:r>
        <w:lastRenderedPageBreak/>
        <w:tab/>
        <w:t>Configurações para importação de boletas:</w:t>
      </w:r>
    </w:p>
    <w:p w:rsidR="00277DDF" w:rsidRDefault="00277DDF" w:rsidP="00277DDF">
      <w:pPr>
        <w:ind w:left="0"/>
      </w:pPr>
      <w:r>
        <w:tab/>
      </w:r>
      <w:r>
        <w:rPr>
          <w:noProof/>
          <w:lang w:val="en-US"/>
        </w:rPr>
        <w:drawing>
          <wp:inline distT="0" distB="0" distL="0" distR="0" wp14:anchorId="681958BC" wp14:editId="2F6E1FB5">
            <wp:extent cx="3181350" cy="3210011"/>
            <wp:effectExtent l="19050" t="0" r="0" b="0"/>
            <wp:docPr id="8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513248" w:rsidRDefault="00F5650D" w:rsidP="00277DDF">
      <w:pPr>
        <w:ind w:left="0"/>
      </w:pPr>
      <w:r>
        <w:rPr>
          <w:noProof/>
          <w:lang w:val="en-US"/>
        </w:rPr>
        <mc:AlternateContent>
          <mc:Choice Requires="wps">
            <w:drawing>
              <wp:anchor distT="0" distB="0" distL="114300" distR="114300" simplePos="0" relativeHeight="251727872" behindDoc="0" locked="0" layoutInCell="1" allowOverlap="1" wp14:anchorId="2EC31C73" wp14:editId="0E273C60">
                <wp:simplePos x="0" y="0"/>
                <wp:positionH relativeFrom="column">
                  <wp:posOffset>6486525</wp:posOffset>
                </wp:positionH>
                <wp:positionV relativeFrom="paragraph">
                  <wp:posOffset>5128895</wp:posOffset>
                </wp:positionV>
                <wp:extent cx="333375" cy="257175"/>
                <wp:effectExtent l="0" t="4445" r="0" b="0"/>
                <wp:wrapNone/>
                <wp:docPr id="2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D42C2E" w:rsidRDefault="00A418A8" w:rsidP="00D42C2E">
                            <w:pPr>
                              <w:ind w:left="0"/>
                            </w:pPr>
                            <w:r>
                              <w:rPr>
                                <w:b/>
                                <w:color w:val="FF0000"/>
                              </w:rPr>
                              <w:t>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225" type="#_x0000_t202" style="position:absolute;left:0;text-align:left;margin-left:510.75pt;margin-top:403.85pt;width:26.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MgtwIAAMM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" filled="f" stroked="f">
                <v:textbox>
                  <w:txbxContent>
                    <w:p w:rsidR="00A418A8" w:rsidRPr="00D42C2E" w:rsidRDefault="00A418A8" w:rsidP="00D42C2E">
                      <w:pPr>
                        <w:ind w:left="0"/>
                      </w:pPr>
                      <w:r>
                        <w:rPr>
                          <w:b/>
                          <w:color w:val="FF0000"/>
                        </w:rPr>
                        <w:t>❾</w:t>
                      </w:r>
                    </w:p>
                  </w:txbxContent>
                </v:textbox>
              </v:shape>
            </w:pict>
          </mc:Fallback>
        </mc:AlternateContent>
      </w:r>
      <w:r>
        <w:rPr>
          <w:noProof/>
          <w:lang w:val="en-US"/>
        </w:rPr>
        <mc:AlternateContent>
          <mc:Choice Requires="wps">
            <w:drawing>
              <wp:anchor distT="0" distB="0" distL="114300" distR="114300" simplePos="0" relativeHeight="251723776" behindDoc="0" locked="0" layoutInCell="1" allowOverlap="1" wp14:anchorId="1243E520" wp14:editId="51B9C395">
                <wp:simplePos x="0" y="0"/>
                <wp:positionH relativeFrom="column">
                  <wp:posOffset>3095625</wp:posOffset>
                </wp:positionH>
                <wp:positionV relativeFrom="paragraph">
                  <wp:posOffset>5595620</wp:posOffset>
                </wp:positionV>
                <wp:extent cx="333375" cy="257175"/>
                <wp:effectExtent l="0" t="4445" r="0" b="0"/>
                <wp:wrapNone/>
                <wp:docPr id="1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D42C2E" w:rsidRDefault="00A418A8" w:rsidP="00D42C2E">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226" type="#_x0000_t202" style="position:absolute;left:0;text-align:left;margin-left:243.75pt;margin-top:440.6pt;width:26.25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" filled="f" stroked="f">
                <v:textbox>
                  <w:txbxContent>
                    <w:p w:rsidR="00A418A8" w:rsidRPr="00D42C2E" w:rsidRDefault="00A418A8" w:rsidP="00D42C2E">
                      <w:pPr>
                        <w:ind w:left="0"/>
                      </w:pPr>
                      <w:r>
                        <w:rPr>
                          <w:b/>
                          <w:color w:val="FF0000"/>
                        </w:rPr>
                        <w:t>❺</w:t>
                      </w:r>
                    </w:p>
                  </w:txbxContent>
                </v:textbox>
              </v:shape>
            </w:pict>
          </mc:Fallback>
        </mc:AlternateContent>
      </w:r>
      <w:r>
        <w:rPr>
          <w:noProof/>
          <w:lang w:val="en-US"/>
        </w:rPr>
        <mc:AlternateContent>
          <mc:Choice Requires="wps">
            <w:drawing>
              <wp:anchor distT="0" distB="0" distL="114300" distR="114300" simplePos="0" relativeHeight="251750400" behindDoc="0" locked="0" layoutInCell="1" allowOverlap="1" wp14:anchorId="5E91057E" wp14:editId="7C8C8EDB">
                <wp:simplePos x="0" y="0"/>
                <wp:positionH relativeFrom="column">
                  <wp:posOffset>6524625</wp:posOffset>
                </wp:positionH>
                <wp:positionV relativeFrom="paragraph">
                  <wp:posOffset>1823720</wp:posOffset>
                </wp:positionV>
                <wp:extent cx="333375" cy="257175"/>
                <wp:effectExtent l="0" t="4445" r="0" b="0"/>
                <wp:wrapNone/>
                <wp:docPr id="1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8A8" w:rsidRPr="00D42C2E" w:rsidRDefault="00A418A8" w:rsidP="00F80C08">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227" type="#_x0000_t202" style="position:absolute;left:0;text-align:left;margin-left:513.75pt;margin-top:143.6pt;width:26.25pt;height:2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RItQIAAMM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" filled="f" stroked="f">
                <v:textbox>
                  <w:txbxContent>
                    <w:p w:rsidR="00A418A8" w:rsidRPr="00D42C2E" w:rsidRDefault="00A418A8" w:rsidP="00F80C08">
                      <w:pPr>
                        <w:ind w:left="0"/>
                      </w:pPr>
                    </w:p>
                  </w:txbxContent>
                </v:textbox>
              </v:shape>
            </w:pict>
          </mc:Fallback>
        </mc:AlternateContent>
      </w:r>
    </w:p>
    <w:p w:rsidR="007926AC" w:rsidRDefault="007926AC" w:rsidP="006255B5">
      <w:pPr>
        <w:pStyle w:val="Heading2"/>
      </w:pPr>
      <w:bookmarkStart w:id="202" w:name="_Toc1483057"/>
      <w:r>
        <w:t>CONFIGURAÇÃO DE MAILING LIST</w:t>
      </w:r>
      <w:bookmarkEnd w:id="202"/>
    </w:p>
    <w:p w:rsidR="007926AC" w:rsidRPr="007926AC" w:rsidRDefault="007926AC" w:rsidP="007926AC">
      <w:r>
        <w:t>A configuração de mailing list só pode ser feita na base de dados do GRC.</w:t>
      </w:r>
    </w:p>
    <w:p w:rsidR="007926AC" w:rsidRDefault="007926AC" w:rsidP="006255B5">
      <w:pPr>
        <w:pStyle w:val="Heading2"/>
      </w:pPr>
      <w:bookmarkStart w:id="203" w:name="_Toc1483058"/>
      <w:r>
        <w:t>CONFIGURAÇÃO DE USUÁRIOS</w:t>
      </w:r>
      <w:bookmarkEnd w:id="203"/>
    </w:p>
    <w:p w:rsidR="007926AC" w:rsidRDefault="007926AC" w:rsidP="007926AC">
      <w:r>
        <w:t xml:space="preserve">A configuração de </w:t>
      </w:r>
      <w:r w:rsidR="00EF2B55">
        <w:t>usuários</w:t>
      </w:r>
      <w:r>
        <w:t xml:space="preserve"> só pode ser feita na base de dados do GRC.</w:t>
      </w:r>
    </w:p>
    <w:p w:rsidR="00EF2B55" w:rsidRDefault="00EF2B55" w:rsidP="007926AC">
      <w:r>
        <w:t>Cada usuário possui perfis de importação, reporte e acesso.</w:t>
      </w:r>
    </w:p>
    <w:p w:rsidR="00EF2B55" w:rsidRPr="00EF2B55" w:rsidRDefault="00EF2B55" w:rsidP="007926AC">
      <w:pPr>
        <w:rPr>
          <w:u w:val="single"/>
        </w:rPr>
      </w:pPr>
      <w:r w:rsidRPr="00EF2B55">
        <w:rPr>
          <w:u w:val="single"/>
        </w:rPr>
        <w:t>Importação:</w:t>
      </w:r>
    </w:p>
    <w:p w:rsidR="00EF2B55" w:rsidRDefault="00EF2B55" w:rsidP="007926AC">
      <w:r>
        <w:t>0 – Não importa</w:t>
      </w:r>
    </w:p>
    <w:p w:rsidR="00EF2B55" w:rsidRDefault="00EF2B55" w:rsidP="007926AC">
      <w:r>
        <w:t>1 – Importa apenas se não tiver havido outra importação anterior</w:t>
      </w:r>
      <w:r w:rsidR="00E40BFA">
        <w:t xml:space="preserve"> na mesma data</w:t>
      </w:r>
    </w:p>
    <w:p w:rsidR="00EF2B55" w:rsidRDefault="00EF2B55" w:rsidP="007926AC">
      <w:r>
        <w:t>2 – Importa sempre</w:t>
      </w:r>
    </w:p>
    <w:p w:rsidR="00EF2B55" w:rsidRDefault="00EF2B55" w:rsidP="007926AC">
      <w:r>
        <w:t>3 – Só importa Trades, sempre</w:t>
      </w:r>
    </w:p>
    <w:p w:rsidR="00EF2B55" w:rsidRPr="00EF2B55" w:rsidRDefault="00EF2B55" w:rsidP="007926AC">
      <w:pPr>
        <w:rPr>
          <w:u w:val="single"/>
        </w:rPr>
      </w:pPr>
      <w:r w:rsidRPr="00EF2B55">
        <w:rPr>
          <w:u w:val="single"/>
        </w:rPr>
        <w:lastRenderedPageBreak/>
        <w:t>Reporte:</w:t>
      </w:r>
    </w:p>
    <w:p w:rsidR="00EF2B55" w:rsidRDefault="00EF2B55" w:rsidP="007926AC">
      <w:r>
        <w:t>0 – Não reporta</w:t>
      </w:r>
    </w:p>
    <w:p w:rsidR="00EF2B55" w:rsidRDefault="00EF2B55" w:rsidP="007926AC">
      <w:r>
        <w:t>1 – Reporta apenas se não tiver havido outro reporte anterior</w:t>
      </w:r>
      <w:r w:rsidR="00E40BFA">
        <w:t xml:space="preserve"> na mesma data</w:t>
      </w:r>
    </w:p>
    <w:p w:rsidR="00EF2B55" w:rsidRDefault="00EF2B55" w:rsidP="007926AC">
      <w:r>
        <w:t>2 – Reporta sempre</w:t>
      </w:r>
    </w:p>
    <w:p w:rsidR="00DE5F89" w:rsidRDefault="00DE5F89" w:rsidP="007926AC"/>
    <w:p w:rsidR="00EF2B55" w:rsidRPr="00EF2B55" w:rsidRDefault="00EF2B55" w:rsidP="007926AC">
      <w:pPr>
        <w:rPr>
          <w:u w:val="single"/>
        </w:rPr>
      </w:pPr>
      <w:r w:rsidRPr="00EF2B55">
        <w:rPr>
          <w:u w:val="single"/>
        </w:rPr>
        <w:t>Acesso:</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530"/>
        <w:gridCol w:w="3960"/>
        <w:gridCol w:w="3168"/>
      </w:tblGrid>
      <w:tr w:rsidR="00DE5F89" w:rsidTr="00DE5F89">
        <w:tc>
          <w:tcPr>
            <w:tcW w:w="1530" w:type="dxa"/>
          </w:tcPr>
          <w:p w:rsidR="00DE5F89" w:rsidRPr="00DE5F89" w:rsidRDefault="00DE5F89" w:rsidP="007926AC">
            <w:pPr>
              <w:ind w:left="0"/>
              <w:rPr>
                <w:u w:val="single"/>
              </w:rPr>
            </w:pPr>
            <w:r w:rsidRPr="00DE5F89">
              <w:rPr>
                <w:u w:val="single"/>
              </w:rPr>
              <w:t>Perfil</w:t>
            </w:r>
          </w:p>
        </w:tc>
        <w:tc>
          <w:tcPr>
            <w:tcW w:w="1530" w:type="dxa"/>
          </w:tcPr>
          <w:p w:rsidR="00DE5F89" w:rsidRPr="00DE5F89" w:rsidRDefault="00DE5F89" w:rsidP="007926AC">
            <w:pPr>
              <w:ind w:left="0"/>
              <w:rPr>
                <w:u w:val="single"/>
              </w:rPr>
            </w:pPr>
            <w:r w:rsidRPr="00DE5F89">
              <w:rPr>
                <w:u w:val="single"/>
              </w:rPr>
              <w:t>Descrição</w:t>
            </w:r>
          </w:p>
        </w:tc>
        <w:tc>
          <w:tcPr>
            <w:tcW w:w="3960" w:type="dxa"/>
          </w:tcPr>
          <w:p w:rsidR="00DE5F89" w:rsidRPr="00DE5F89" w:rsidRDefault="00DE5F89" w:rsidP="007926AC">
            <w:pPr>
              <w:ind w:left="0"/>
              <w:rPr>
                <w:u w:val="single"/>
              </w:rPr>
            </w:pPr>
            <w:r w:rsidRPr="00DE5F89">
              <w:rPr>
                <w:u w:val="single"/>
              </w:rPr>
              <w:t>Permissões</w:t>
            </w:r>
          </w:p>
          <w:p w:rsidR="00DE5F89" w:rsidRPr="00DE5F89" w:rsidRDefault="00DE5F89" w:rsidP="007926AC">
            <w:pPr>
              <w:ind w:left="0"/>
              <w:rPr>
                <w:u w:val="single"/>
              </w:rPr>
            </w:pPr>
          </w:p>
        </w:tc>
        <w:tc>
          <w:tcPr>
            <w:tcW w:w="3168" w:type="dxa"/>
          </w:tcPr>
          <w:p w:rsidR="00DE5F89" w:rsidRPr="00DE5F89" w:rsidRDefault="00DE5F89" w:rsidP="007926AC">
            <w:pPr>
              <w:ind w:left="0"/>
              <w:rPr>
                <w:u w:val="single"/>
              </w:rPr>
            </w:pPr>
            <w:r w:rsidRPr="00DE5F89">
              <w:rPr>
                <w:u w:val="single"/>
              </w:rPr>
              <w:t>Tela Inicial</w:t>
            </w:r>
          </w:p>
        </w:tc>
      </w:tr>
      <w:tr w:rsidR="00DE5F89" w:rsidTr="00DE5F89">
        <w:tc>
          <w:tcPr>
            <w:tcW w:w="1530" w:type="dxa"/>
          </w:tcPr>
          <w:p w:rsidR="00DE5F89" w:rsidRDefault="00DE5F89" w:rsidP="007926AC">
            <w:pPr>
              <w:ind w:left="0"/>
            </w:pPr>
            <w:r>
              <w:t>BATCH</w:t>
            </w:r>
          </w:p>
        </w:tc>
        <w:tc>
          <w:tcPr>
            <w:tcW w:w="1530" w:type="dxa"/>
          </w:tcPr>
          <w:p w:rsidR="00DE5F89" w:rsidRDefault="00DE5F89" w:rsidP="007926AC">
            <w:pPr>
              <w:ind w:left="0"/>
            </w:pPr>
            <w:r>
              <w:t>Batch user</w:t>
            </w:r>
          </w:p>
        </w:tc>
        <w:tc>
          <w:tcPr>
            <w:tcW w:w="3960" w:type="dxa"/>
          </w:tcPr>
          <w:p w:rsidR="00DE5F89" w:rsidRDefault="00DE5F89" w:rsidP="007926AC">
            <w:pPr>
              <w:ind w:left="0"/>
            </w:pPr>
            <w:r>
              <w:t>Não abre a sessão.</w:t>
            </w:r>
          </w:p>
          <w:p w:rsidR="00DE5F89" w:rsidRDefault="00DE5F89" w:rsidP="007926AC">
            <w:pPr>
              <w:ind w:left="0"/>
            </w:pPr>
          </w:p>
          <w:p w:rsidR="00FD43E6" w:rsidRDefault="00FD43E6" w:rsidP="007926AC">
            <w:pPr>
              <w:ind w:left="0"/>
            </w:pPr>
          </w:p>
        </w:tc>
        <w:tc>
          <w:tcPr>
            <w:tcW w:w="3168" w:type="dxa"/>
          </w:tcPr>
          <w:p w:rsidR="00DE5F89" w:rsidRDefault="00DE5F89" w:rsidP="007926AC">
            <w:pPr>
              <w:ind w:left="0"/>
            </w:pPr>
            <w:r>
              <w:t>Não há</w:t>
            </w:r>
          </w:p>
        </w:tc>
      </w:tr>
      <w:tr w:rsidR="00DE5F89" w:rsidTr="00DE5F89">
        <w:tc>
          <w:tcPr>
            <w:tcW w:w="1530" w:type="dxa"/>
          </w:tcPr>
          <w:p w:rsidR="00DE5F89" w:rsidRDefault="00DE5F89" w:rsidP="007926AC">
            <w:pPr>
              <w:ind w:left="0"/>
            </w:pPr>
            <w:r>
              <w:t>TRADER</w:t>
            </w:r>
          </w:p>
        </w:tc>
        <w:tc>
          <w:tcPr>
            <w:tcW w:w="1530" w:type="dxa"/>
          </w:tcPr>
          <w:p w:rsidR="00DE5F89" w:rsidRDefault="00DE5F89" w:rsidP="007926AC">
            <w:pPr>
              <w:ind w:left="0"/>
            </w:pPr>
            <w:r>
              <w:t>Operador</w:t>
            </w:r>
          </w:p>
        </w:tc>
        <w:tc>
          <w:tcPr>
            <w:tcW w:w="3960" w:type="dxa"/>
          </w:tcPr>
          <w:p w:rsidR="00DE5F89" w:rsidRDefault="00DE5F89" w:rsidP="007926AC">
            <w:pPr>
              <w:ind w:left="0"/>
            </w:pPr>
            <w:r>
              <w:t xml:space="preserve">Não pode criar/editar fundos, regras, cenários, propriedades, títulos. Não acessa </w:t>
            </w:r>
            <w:r w:rsidRPr="005A6C46">
              <w:rPr>
                <w:u w:val="wave"/>
              </w:rPr>
              <w:t>Menu Manutenção</w:t>
            </w:r>
            <w:r>
              <w:t xml:space="preserve"> nem envia e-mail.</w:t>
            </w:r>
          </w:p>
          <w:p w:rsidR="00DE5F89" w:rsidRDefault="00DE5F89" w:rsidP="007926AC">
            <w:pPr>
              <w:ind w:left="0"/>
            </w:pPr>
          </w:p>
          <w:p w:rsidR="00FD43E6" w:rsidRDefault="00FD43E6" w:rsidP="007926AC">
            <w:pPr>
              <w:ind w:left="0"/>
            </w:pPr>
          </w:p>
        </w:tc>
        <w:tc>
          <w:tcPr>
            <w:tcW w:w="3168" w:type="dxa"/>
          </w:tcPr>
          <w:p w:rsidR="00DE5F89" w:rsidRDefault="00C470D6" w:rsidP="007926AC">
            <w:pPr>
              <w:ind w:left="0"/>
            </w:pPr>
            <w:r>
              <w:t>Dashboard + Trades</w:t>
            </w:r>
          </w:p>
        </w:tc>
      </w:tr>
      <w:tr w:rsidR="00DE5F89" w:rsidTr="00DE5F89">
        <w:tc>
          <w:tcPr>
            <w:tcW w:w="1530" w:type="dxa"/>
          </w:tcPr>
          <w:p w:rsidR="00DE5F89" w:rsidRDefault="00DE5F89" w:rsidP="007926AC">
            <w:pPr>
              <w:ind w:left="0"/>
            </w:pPr>
            <w:r>
              <w:t>CTRL</w:t>
            </w:r>
          </w:p>
        </w:tc>
        <w:tc>
          <w:tcPr>
            <w:tcW w:w="1530" w:type="dxa"/>
          </w:tcPr>
          <w:p w:rsidR="00DE5F89" w:rsidRDefault="00DE5F89" w:rsidP="007926AC">
            <w:pPr>
              <w:ind w:left="0"/>
            </w:pPr>
            <w:r>
              <w:t>Controle</w:t>
            </w:r>
          </w:p>
        </w:tc>
        <w:tc>
          <w:tcPr>
            <w:tcW w:w="3960" w:type="dxa"/>
          </w:tcPr>
          <w:p w:rsidR="00DE5F89" w:rsidRDefault="00DE5F89" w:rsidP="007926AC">
            <w:pPr>
              <w:ind w:left="0"/>
            </w:pPr>
            <w:r>
              <w:t>Acesso total</w:t>
            </w:r>
          </w:p>
        </w:tc>
        <w:tc>
          <w:tcPr>
            <w:tcW w:w="3168" w:type="dxa"/>
          </w:tcPr>
          <w:p w:rsidR="00DE5F89" w:rsidRDefault="00DE5F89" w:rsidP="007926AC">
            <w:pPr>
              <w:ind w:left="0"/>
            </w:pPr>
            <w:r>
              <w:t>Dashboard + Carteira</w:t>
            </w:r>
          </w:p>
        </w:tc>
      </w:tr>
    </w:tbl>
    <w:p w:rsidR="00DE5F89" w:rsidRDefault="00DE5F89" w:rsidP="007926AC"/>
    <w:p w:rsidR="007926AC" w:rsidRDefault="007926AC">
      <w:pPr>
        <w:ind w:left="0"/>
        <w:jc w:val="left"/>
      </w:pPr>
      <w:r>
        <w:br w:type="page"/>
      </w:r>
    </w:p>
    <w:p w:rsidR="00297B7C" w:rsidRDefault="003F375A" w:rsidP="00E61886">
      <w:r>
        <w:lastRenderedPageBreak/>
        <w:t>ANEXO I – Lista de Classes de Liquidez</w:t>
      </w:r>
    </w:p>
    <w:p w:rsidR="003F375A" w:rsidRDefault="003F375A" w:rsidP="00E61886"/>
    <w:tbl>
      <w:tblPr>
        <w:tblW w:w="0" w:type="auto"/>
        <w:tblInd w:w="720" w:type="dxa"/>
        <w:tblLook w:val="04A0" w:firstRow="1" w:lastRow="0" w:firstColumn="1" w:lastColumn="0" w:noHBand="0" w:noVBand="1"/>
      </w:tblPr>
      <w:tblGrid>
        <w:gridCol w:w="2448"/>
        <w:gridCol w:w="6743"/>
      </w:tblGrid>
      <w:tr w:rsidR="003F375A" w:rsidRPr="003F375A" w:rsidTr="00E61886">
        <w:tc>
          <w:tcPr>
            <w:tcW w:w="2448" w:type="dxa"/>
          </w:tcPr>
          <w:p w:rsidR="003F375A" w:rsidRPr="003F375A" w:rsidRDefault="003F375A" w:rsidP="00E61886">
            <w:r w:rsidRPr="003F375A">
              <w:t>Código</w:t>
            </w:r>
          </w:p>
        </w:tc>
        <w:tc>
          <w:tcPr>
            <w:tcW w:w="6743" w:type="dxa"/>
          </w:tcPr>
          <w:p w:rsidR="003F375A" w:rsidRPr="003F375A" w:rsidRDefault="003F375A" w:rsidP="00E61886">
            <w:r w:rsidRPr="003F375A">
              <w:t>Descrição</w:t>
            </w:r>
          </w:p>
        </w:tc>
      </w:tr>
      <w:tr w:rsidR="003F375A" w:rsidRPr="003F375A" w:rsidTr="00E61886">
        <w:tc>
          <w:tcPr>
            <w:tcW w:w="2448" w:type="dxa"/>
          </w:tcPr>
          <w:p w:rsidR="003F375A" w:rsidRPr="003F375A" w:rsidRDefault="003F375A" w:rsidP="00E61886">
            <w:r w:rsidRPr="003F375A">
              <w:t>CASH</w:t>
            </w:r>
          </w:p>
        </w:tc>
        <w:tc>
          <w:tcPr>
            <w:tcW w:w="6743" w:type="dxa"/>
          </w:tcPr>
          <w:p w:rsidR="003F375A" w:rsidRPr="003F375A" w:rsidRDefault="003F375A" w:rsidP="00E61886">
            <w:r w:rsidRPr="003F375A">
              <w:t xml:space="preserve"> caixa em tesouraria</w:t>
            </w:r>
          </w:p>
        </w:tc>
      </w:tr>
      <w:tr w:rsidR="003F375A" w:rsidRPr="003F375A" w:rsidTr="00E61886">
        <w:tc>
          <w:tcPr>
            <w:tcW w:w="2448" w:type="dxa"/>
          </w:tcPr>
          <w:p w:rsidR="003F375A" w:rsidRPr="003F375A" w:rsidRDefault="003F375A" w:rsidP="00E61886">
            <w:r w:rsidRPr="003F375A">
              <w:t>CDBS</w:t>
            </w:r>
          </w:p>
        </w:tc>
        <w:tc>
          <w:tcPr>
            <w:tcW w:w="6743" w:type="dxa"/>
          </w:tcPr>
          <w:p w:rsidR="003F375A" w:rsidRPr="003F375A" w:rsidRDefault="003F375A" w:rsidP="00E61886">
            <w:r w:rsidRPr="003F375A">
              <w:t xml:space="preserve"> CDB-S</w:t>
            </w:r>
          </w:p>
        </w:tc>
      </w:tr>
      <w:tr w:rsidR="003F375A" w:rsidRPr="003F375A" w:rsidTr="00E61886">
        <w:tc>
          <w:tcPr>
            <w:tcW w:w="2448" w:type="dxa"/>
          </w:tcPr>
          <w:p w:rsidR="003F375A" w:rsidRPr="003F375A" w:rsidRDefault="003F375A" w:rsidP="00E61886">
            <w:r w:rsidRPr="003F375A">
              <w:t>TITPUB</w:t>
            </w:r>
          </w:p>
        </w:tc>
        <w:tc>
          <w:tcPr>
            <w:tcW w:w="6743" w:type="dxa"/>
          </w:tcPr>
          <w:p w:rsidR="003F375A" w:rsidRPr="003F375A" w:rsidRDefault="003F375A" w:rsidP="00E61886">
            <w:r w:rsidRPr="003F375A">
              <w:t xml:space="preserve"> Títulos públicos</w:t>
            </w:r>
          </w:p>
        </w:tc>
      </w:tr>
      <w:tr w:rsidR="003F375A" w:rsidRPr="003F375A" w:rsidTr="00E61886">
        <w:tc>
          <w:tcPr>
            <w:tcW w:w="2448" w:type="dxa"/>
          </w:tcPr>
          <w:p w:rsidR="003F375A" w:rsidRPr="003F375A" w:rsidRDefault="003F375A" w:rsidP="00E61886">
            <w:r w:rsidRPr="003F375A">
              <w:t>OVER</w:t>
            </w:r>
          </w:p>
        </w:tc>
        <w:tc>
          <w:tcPr>
            <w:tcW w:w="6743" w:type="dxa"/>
          </w:tcPr>
          <w:p w:rsidR="003F375A" w:rsidRPr="003F375A" w:rsidRDefault="003F375A" w:rsidP="00E61886">
            <w:r w:rsidRPr="003F375A">
              <w:t xml:space="preserve"> </w:t>
            </w:r>
            <w:r>
              <w:t>Over</w:t>
            </w:r>
          </w:p>
        </w:tc>
      </w:tr>
      <w:tr w:rsidR="003F375A" w:rsidRPr="003F375A" w:rsidTr="00E61886">
        <w:tc>
          <w:tcPr>
            <w:tcW w:w="2448" w:type="dxa"/>
          </w:tcPr>
          <w:p w:rsidR="003F375A" w:rsidRPr="003F375A" w:rsidRDefault="003F375A" w:rsidP="00E61886">
            <w:r w:rsidRPr="003F375A">
              <w:t>EUROBOND</w:t>
            </w:r>
          </w:p>
        </w:tc>
        <w:tc>
          <w:tcPr>
            <w:tcW w:w="6743" w:type="dxa"/>
          </w:tcPr>
          <w:p w:rsidR="003F375A" w:rsidRPr="003F375A" w:rsidRDefault="001D301F" w:rsidP="00E61886">
            <w:r>
              <w:t xml:space="preserve"> E</w:t>
            </w:r>
            <w:r w:rsidR="003F375A" w:rsidRPr="003F375A">
              <w:t>urobonds</w:t>
            </w:r>
          </w:p>
        </w:tc>
      </w:tr>
      <w:tr w:rsidR="003F375A" w:rsidRPr="003F375A" w:rsidTr="00E61886">
        <w:tc>
          <w:tcPr>
            <w:tcW w:w="2448" w:type="dxa"/>
          </w:tcPr>
          <w:p w:rsidR="003F375A" w:rsidRPr="003F375A" w:rsidRDefault="003F375A" w:rsidP="00E61886">
            <w:r w:rsidRPr="003F375A">
              <w:t>CDBN</w:t>
            </w:r>
          </w:p>
        </w:tc>
        <w:tc>
          <w:tcPr>
            <w:tcW w:w="6743" w:type="dxa"/>
          </w:tcPr>
          <w:p w:rsidR="003F375A" w:rsidRPr="003F375A" w:rsidRDefault="003F375A" w:rsidP="00E61886">
            <w:r w:rsidRPr="003F375A">
              <w:t xml:space="preserve"> CDB-N</w:t>
            </w:r>
          </w:p>
        </w:tc>
      </w:tr>
      <w:tr w:rsidR="003F375A" w:rsidRPr="003F375A" w:rsidTr="00E61886">
        <w:tc>
          <w:tcPr>
            <w:tcW w:w="2448" w:type="dxa"/>
          </w:tcPr>
          <w:p w:rsidR="003F375A" w:rsidRPr="003F375A" w:rsidRDefault="003F375A" w:rsidP="00E61886">
            <w:r w:rsidRPr="003F375A">
              <w:t>CDBM</w:t>
            </w:r>
          </w:p>
        </w:tc>
        <w:tc>
          <w:tcPr>
            <w:tcW w:w="6743" w:type="dxa"/>
          </w:tcPr>
          <w:p w:rsidR="003F375A" w:rsidRPr="003F375A" w:rsidRDefault="003F375A" w:rsidP="00E61886">
            <w:r w:rsidRPr="003F375A">
              <w:t xml:space="preserve"> CDB-M</w:t>
            </w:r>
          </w:p>
        </w:tc>
      </w:tr>
      <w:tr w:rsidR="003F375A" w:rsidRPr="003F375A" w:rsidTr="00E61886">
        <w:tc>
          <w:tcPr>
            <w:tcW w:w="2448" w:type="dxa"/>
          </w:tcPr>
          <w:p w:rsidR="003F375A" w:rsidRPr="003F375A" w:rsidRDefault="003F375A" w:rsidP="00E61886">
            <w:r w:rsidRPr="003F375A">
              <w:t>LF</w:t>
            </w:r>
          </w:p>
        </w:tc>
        <w:tc>
          <w:tcPr>
            <w:tcW w:w="6743" w:type="dxa"/>
          </w:tcPr>
          <w:p w:rsidR="003F375A" w:rsidRPr="003F375A" w:rsidRDefault="003F375A" w:rsidP="00E61886">
            <w:r w:rsidRPr="003F375A">
              <w:t xml:space="preserve"> letra </w:t>
            </w:r>
            <w:r w:rsidR="001D301F">
              <w:t>F</w:t>
            </w:r>
            <w:r w:rsidRPr="003F375A">
              <w:t>inanceira</w:t>
            </w:r>
          </w:p>
        </w:tc>
      </w:tr>
      <w:tr w:rsidR="003F375A" w:rsidRPr="003F375A" w:rsidTr="00E61886">
        <w:tc>
          <w:tcPr>
            <w:tcW w:w="2448" w:type="dxa"/>
          </w:tcPr>
          <w:p w:rsidR="003F375A" w:rsidRPr="003F375A" w:rsidRDefault="003F375A" w:rsidP="00E61886">
            <w:r w:rsidRPr="003F375A">
              <w:t>DEB400</w:t>
            </w:r>
          </w:p>
        </w:tc>
        <w:tc>
          <w:tcPr>
            <w:tcW w:w="6743" w:type="dxa"/>
          </w:tcPr>
          <w:p w:rsidR="003F375A" w:rsidRPr="003F375A" w:rsidRDefault="003F375A" w:rsidP="00E61886">
            <w:r w:rsidRPr="003F375A">
              <w:t xml:space="preserve"> Debêntura ICVM400</w:t>
            </w:r>
          </w:p>
        </w:tc>
      </w:tr>
      <w:tr w:rsidR="003F375A" w:rsidRPr="003F375A" w:rsidTr="00E61886">
        <w:tc>
          <w:tcPr>
            <w:tcW w:w="2448" w:type="dxa"/>
          </w:tcPr>
          <w:p w:rsidR="003F375A" w:rsidRPr="003F375A" w:rsidRDefault="003F375A" w:rsidP="00E61886">
            <w:r w:rsidRPr="003F375A">
              <w:t>CDBSUB</w:t>
            </w:r>
          </w:p>
        </w:tc>
        <w:tc>
          <w:tcPr>
            <w:tcW w:w="6743" w:type="dxa"/>
          </w:tcPr>
          <w:p w:rsidR="003F375A" w:rsidRPr="003F375A" w:rsidRDefault="003F375A" w:rsidP="00E61886">
            <w:r w:rsidRPr="003F375A">
              <w:t xml:space="preserve"> CDB Subordinado</w:t>
            </w:r>
          </w:p>
        </w:tc>
      </w:tr>
      <w:tr w:rsidR="003F375A" w:rsidRPr="003F375A" w:rsidTr="00E61886">
        <w:tc>
          <w:tcPr>
            <w:tcW w:w="2448" w:type="dxa"/>
          </w:tcPr>
          <w:p w:rsidR="003F375A" w:rsidRPr="003F375A" w:rsidRDefault="003F375A" w:rsidP="00E61886">
            <w:r w:rsidRPr="003F375A">
              <w:t>LFSUB</w:t>
            </w:r>
          </w:p>
        </w:tc>
        <w:tc>
          <w:tcPr>
            <w:tcW w:w="6743" w:type="dxa"/>
          </w:tcPr>
          <w:p w:rsidR="003F375A" w:rsidRPr="003F375A" w:rsidRDefault="003F375A" w:rsidP="00E61886">
            <w:r w:rsidRPr="003F375A">
              <w:t xml:space="preserve"> </w:t>
            </w:r>
            <w:r w:rsidR="001D301F">
              <w:t>Letra Financeira</w:t>
            </w:r>
            <w:r w:rsidRPr="003F375A">
              <w:t xml:space="preserve"> Subordinada</w:t>
            </w:r>
          </w:p>
        </w:tc>
      </w:tr>
      <w:tr w:rsidR="003F375A" w:rsidRPr="003F375A" w:rsidTr="00E61886">
        <w:tc>
          <w:tcPr>
            <w:tcW w:w="2448" w:type="dxa"/>
          </w:tcPr>
          <w:p w:rsidR="003F375A" w:rsidRPr="003F375A" w:rsidRDefault="003F375A" w:rsidP="00E61886">
            <w:r w:rsidRPr="003F375A">
              <w:t>NOTAP</w:t>
            </w:r>
          </w:p>
        </w:tc>
        <w:tc>
          <w:tcPr>
            <w:tcW w:w="6743" w:type="dxa"/>
          </w:tcPr>
          <w:p w:rsidR="003F375A" w:rsidRPr="003F375A" w:rsidRDefault="003F375A" w:rsidP="00E61886">
            <w:r w:rsidRPr="003F375A">
              <w:t xml:space="preserve"> Nota promissória</w:t>
            </w:r>
          </w:p>
        </w:tc>
      </w:tr>
      <w:tr w:rsidR="003F375A" w:rsidRPr="003F375A" w:rsidTr="00E61886">
        <w:tc>
          <w:tcPr>
            <w:tcW w:w="2448" w:type="dxa"/>
          </w:tcPr>
          <w:p w:rsidR="003F375A" w:rsidRPr="003F375A" w:rsidRDefault="003F375A" w:rsidP="00E61886">
            <w:r w:rsidRPr="003F375A">
              <w:t>FIILIST</w:t>
            </w:r>
          </w:p>
        </w:tc>
        <w:tc>
          <w:tcPr>
            <w:tcW w:w="6743" w:type="dxa"/>
          </w:tcPr>
          <w:p w:rsidR="003F375A" w:rsidRPr="003F375A" w:rsidRDefault="003F375A" w:rsidP="00E61886">
            <w:r w:rsidRPr="003F375A">
              <w:t xml:space="preserve"> Fundo imobiliário listado</w:t>
            </w:r>
          </w:p>
        </w:tc>
      </w:tr>
      <w:tr w:rsidR="003F375A" w:rsidRPr="003F375A" w:rsidTr="00E61886">
        <w:tc>
          <w:tcPr>
            <w:tcW w:w="2448" w:type="dxa"/>
          </w:tcPr>
          <w:p w:rsidR="003F375A" w:rsidRPr="003F375A" w:rsidRDefault="003F375A" w:rsidP="00E61886">
            <w:r w:rsidRPr="003F375A">
              <w:t>DEB400CALL</w:t>
            </w:r>
          </w:p>
        </w:tc>
        <w:tc>
          <w:tcPr>
            <w:tcW w:w="6743" w:type="dxa"/>
          </w:tcPr>
          <w:p w:rsidR="003F375A" w:rsidRPr="003F375A" w:rsidRDefault="003F375A" w:rsidP="00E61886">
            <w:r w:rsidRPr="003F375A">
              <w:t xml:space="preserve"> debênture ICVM400 com call</w:t>
            </w:r>
          </w:p>
        </w:tc>
      </w:tr>
      <w:tr w:rsidR="003F375A" w:rsidRPr="003F375A" w:rsidTr="00E61886">
        <w:tc>
          <w:tcPr>
            <w:tcW w:w="2448" w:type="dxa"/>
          </w:tcPr>
          <w:p w:rsidR="003F375A" w:rsidRPr="003F375A" w:rsidRDefault="003F375A" w:rsidP="00E61886">
            <w:r w:rsidRPr="003F375A">
              <w:t>DEB 476</w:t>
            </w:r>
          </w:p>
        </w:tc>
        <w:tc>
          <w:tcPr>
            <w:tcW w:w="6743" w:type="dxa"/>
          </w:tcPr>
          <w:p w:rsidR="003F375A" w:rsidRPr="003F375A" w:rsidRDefault="003F375A" w:rsidP="00E61886">
            <w:r w:rsidRPr="003F375A">
              <w:t xml:space="preserve"> debenture ICVM476</w:t>
            </w:r>
          </w:p>
        </w:tc>
      </w:tr>
      <w:tr w:rsidR="003F375A" w:rsidRPr="003F375A" w:rsidTr="00E61886">
        <w:tc>
          <w:tcPr>
            <w:tcW w:w="2448" w:type="dxa"/>
          </w:tcPr>
          <w:p w:rsidR="003F375A" w:rsidRPr="003F375A" w:rsidRDefault="003F375A" w:rsidP="00E61886">
            <w:r w:rsidRPr="003F375A">
              <w:t>DEB476CALL</w:t>
            </w:r>
          </w:p>
        </w:tc>
        <w:tc>
          <w:tcPr>
            <w:tcW w:w="6743" w:type="dxa"/>
          </w:tcPr>
          <w:p w:rsidR="003F375A" w:rsidRPr="003F375A" w:rsidRDefault="003F375A" w:rsidP="00E61886">
            <w:r w:rsidRPr="003F375A">
              <w:t xml:space="preserve"> debenture ICVM476 com call</w:t>
            </w:r>
          </w:p>
        </w:tc>
      </w:tr>
      <w:tr w:rsidR="003F375A" w:rsidRPr="003F375A" w:rsidTr="00E61886">
        <w:tc>
          <w:tcPr>
            <w:tcW w:w="2448" w:type="dxa"/>
          </w:tcPr>
          <w:p w:rsidR="003F375A" w:rsidRPr="003F375A" w:rsidRDefault="003F375A" w:rsidP="00E61886">
            <w:r w:rsidRPr="003F375A">
              <w:t>DPGE</w:t>
            </w:r>
          </w:p>
        </w:tc>
        <w:tc>
          <w:tcPr>
            <w:tcW w:w="6743" w:type="dxa"/>
          </w:tcPr>
          <w:p w:rsidR="003F375A" w:rsidRPr="003F375A" w:rsidRDefault="003F375A" w:rsidP="00E61886">
            <w:r w:rsidRPr="003F375A">
              <w:t xml:space="preserve"> DPGE</w:t>
            </w:r>
          </w:p>
        </w:tc>
      </w:tr>
      <w:tr w:rsidR="003F375A" w:rsidRPr="003F375A" w:rsidTr="00E61886">
        <w:tc>
          <w:tcPr>
            <w:tcW w:w="2448" w:type="dxa"/>
          </w:tcPr>
          <w:p w:rsidR="003F375A" w:rsidRPr="003F375A" w:rsidRDefault="003F375A" w:rsidP="00E61886">
            <w:r>
              <w:t>FIDC</w:t>
            </w:r>
          </w:p>
        </w:tc>
        <w:tc>
          <w:tcPr>
            <w:tcW w:w="6743" w:type="dxa"/>
          </w:tcPr>
          <w:p w:rsidR="003F375A" w:rsidRPr="003F375A" w:rsidRDefault="003F375A" w:rsidP="00E61886">
            <w:r>
              <w:t>FIDC fechado</w:t>
            </w:r>
          </w:p>
        </w:tc>
      </w:tr>
      <w:tr w:rsidR="003F375A" w:rsidRPr="003F375A" w:rsidTr="00E61886">
        <w:tc>
          <w:tcPr>
            <w:tcW w:w="2448" w:type="dxa"/>
          </w:tcPr>
          <w:p w:rsidR="003F375A" w:rsidRPr="003F375A" w:rsidRDefault="003F375A" w:rsidP="00E61886">
            <w:r>
              <w:t>CCB</w:t>
            </w:r>
          </w:p>
        </w:tc>
        <w:tc>
          <w:tcPr>
            <w:tcW w:w="6743" w:type="dxa"/>
          </w:tcPr>
          <w:p w:rsidR="003F375A" w:rsidRPr="003F375A" w:rsidRDefault="003F375A" w:rsidP="00E61886">
            <w:r>
              <w:t>CCB ou CCCB</w:t>
            </w:r>
          </w:p>
        </w:tc>
      </w:tr>
      <w:tr w:rsidR="003F375A" w:rsidRPr="003F375A" w:rsidTr="00E61886">
        <w:tc>
          <w:tcPr>
            <w:tcW w:w="2448" w:type="dxa"/>
          </w:tcPr>
          <w:p w:rsidR="003F375A" w:rsidRPr="003F375A" w:rsidRDefault="003F375A" w:rsidP="00E61886">
            <w:r>
              <w:t>CRI</w:t>
            </w:r>
          </w:p>
        </w:tc>
        <w:tc>
          <w:tcPr>
            <w:tcW w:w="6743" w:type="dxa"/>
          </w:tcPr>
          <w:p w:rsidR="003F375A" w:rsidRPr="003F375A" w:rsidRDefault="003F375A" w:rsidP="00E61886">
            <w:r>
              <w:t>Certificado de Recebível Imobiliário</w:t>
            </w:r>
          </w:p>
        </w:tc>
      </w:tr>
      <w:tr w:rsidR="003F375A" w:rsidRPr="003F375A" w:rsidTr="00E61886">
        <w:tc>
          <w:tcPr>
            <w:tcW w:w="2448" w:type="dxa"/>
          </w:tcPr>
          <w:p w:rsidR="003F375A" w:rsidRPr="003F375A" w:rsidRDefault="003F375A" w:rsidP="00E61886">
            <w:r>
              <w:t>CRA</w:t>
            </w:r>
          </w:p>
        </w:tc>
        <w:tc>
          <w:tcPr>
            <w:tcW w:w="6743" w:type="dxa"/>
          </w:tcPr>
          <w:p w:rsidR="003F375A" w:rsidRPr="003F375A" w:rsidRDefault="003F375A" w:rsidP="00E61886">
            <w:r w:rsidRPr="003F375A">
              <w:t>Certificado de Recebível do A</w:t>
            </w:r>
            <w:r>
              <w:t>gronegócio</w:t>
            </w:r>
          </w:p>
        </w:tc>
      </w:tr>
      <w:tr w:rsidR="003F375A" w:rsidRPr="003F375A" w:rsidTr="00E61886">
        <w:tc>
          <w:tcPr>
            <w:tcW w:w="2448" w:type="dxa"/>
          </w:tcPr>
          <w:p w:rsidR="003F375A" w:rsidRPr="003F375A" w:rsidRDefault="003F375A" w:rsidP="00E61886">
            <w:r>
              <w:lastRenderedPageBreak/>
              <w:t>CDCA</w:t>
            </w:r>
          </w:p>
        </w:tc>
        <w:tc>
          <w:tcPr>
            <w:tcW w:w="6743" w:type="dxa"/>
          </w:tcPr>
          <w:p w:rsidR="003F375A" w:rsidRPr="003F375A" w:rsidRDefault="003F375A" w:rsidP="00E61886">
            <w:r w:rsidRPr="003F375A">
              <w:t>Certificado de Direitos Creditórios d</w:t>
            </w:r>
            <w:r>
              <w:t>o Agronegócio</w:t>
            </w:r>
          </w:p>
        </w:tc>
      </w:tr>
      <w:tr w:rsidR="003F375A" w:rsidRPr="003F375A" w:rsidTr="00E61886">
        <w:tc>
          <w:tcPr>
            <w:tcW w:w="2448" w:type="dxa"/>
          </w:tcPr>
          <w:p w:rsidR="003F375A" w:rsidRPr="003F375A" w:rsidRDefault="003F375A" w:rsidP="00E61886">
            <w:r>
              <w:t>CCI</w:t>
            </w:r>
          </w:p>
        </w:tc>
        <w:tc>
          <w:tcPr>
            <w:tcW w:w="6743" w:type="dxa"/>
          </w:tcPr>
          <w:p w:rsidR="003F375A" w:rsidRPr="003F375A" w:rsidRDefault="003F375A" w:rsidP="00E61886">
            <w:r>
              <w:t>Cédula de Crédito Imobiliário</w:t>
            </w:r>
          </w:p>
        </w:tc>
      </w:tr>
      <w:tr w:rsidR="003F375A" w:rsidRPr="003F375A" w:rsidTr="00E61886">
        <w:tc>
          <w:tcPr>
            <w:tcW w:w="2448" w:type="dxa"/>
          </w:tcPr>
          <w:p w:rsidR="003F375A" w:rsidRPr="003F375A" w:rsidRDefault="003F375A" w:rsidP="00E61886">
            <w:r>
              <w:t>CPR</w:t>
            </w:r>
          </w:p>
        </w:tc>
        <w:tc>
          <w:tcPr>
            <w:tcW w:w="6743" w:type="dxa"/>
          </w:tcPr>
          <w:p w:rsidR="003F375A" w:rsidRPr="003F375A" w:rsidRDefault="003F375A" w:rsidP="00E61886">
            <w:r>
              <w:t>Cédula de Produto Rural</w:t>
            </w:r>
          </w:p>
        </w:tc>
      </w:tr>
      <w:tr w:rsidR="003F375A" w:rsidRPr="003F375A" w:rsidTr="00E61886">
        <w:tc>
          <w:tcPr>
            <w:tcW w:w="2448" w:type="dxa"/>
          </w:tcPr>
          <w:p w:rsidR="003F375A" w:rsidRPr="003F375A" w:rsidRDefault="003F375A" w:rsidP="00E61886">
            <w:r>
              <w:t>LETRACR</w:t>
            </w:r>
          </w:p>
        </w:tc>
        <w:tc>
          <w:tcPr>
            <w:tcW w:w="6743" w:type="dxa"/>
          </w:tcPr>
          <w:p w:rsidR="003F375A" w:rsidRPr="003F375A" w:rsidRDefault="003F375A" w:rsidP="00E61886">
            <w:r>
              <w:t>Letra de Crédito</w:t>
            </w:r>
          </w:p>
        </w:tc>
      </w:tr>
      <w:tr w:rsidR="003F375A" w:rsidRPr="003F375A" w:rsidTr="00E61886">
        <w:tc>
          <w:tcPr>
            <w:tcW w:w="2448" w:type="dxa"/>
          </w:tcPr>
          <w:p w:rsidR="003F375A" w:rsidRPr="003F375A" w:rsidRDefault="003F375A" w:rsidP="00E61886">
            <w:r>
              <w:t>COMPRO</w:t>
            </w:r>
          </w:p>
        </w:tc>
        <w:tc>
          <w:tcPr>
            <w:tcW w:w="6743" w:type="dxa"/>
          </w:tcPr>
          <w:p w:rsidR="003F375A" w:rsidRPr="003F375A" w:rsidRDefault="003F375A" w:rsidP="00E61886">
            <w:r>
              <w:t>Operação compromissada</w:t>
            </w:r>
          </w:p>
        </w:tc>
      </w:tr>
      <w:tr w:rsidR="003F375A" w:rsidRPr="003F375A" w:rsidTr="00E61886">
        <w:tc>
          <w:tcPr>
            <w:tcW w:w="2448" w:type="dxa"/>
          </w:tcPr>
          <w:p w:rsidR="003F375A" w:rsidRPr="003F375A" w:rsidRDefault="003F375A" w:rsidP="00E61886">
            <w:r>
              <w:t>FIINLIST</w:t>
            </w:r>
          </w:p>
        </w:tc>
        <w:tc>
          <w:tcPr>
            <w:tcW w:w="6743" w:type="dxa"/>
          </w:tcPr>
          <w:p w:rsidR="003F375A" w:rsidRPr="003F375A" w:rsidRDefault="003F375A" w:rsidP="00E61886">
            <w:r>
              <w:t>Fundo Imobiliário não listado</w:t>
            </w:r>
          </w:p>
        </w:tc>
      </w:tr>
      <w:tr w:rsidR="003F375A" w:rsidRPr="003F375A" w:rsidTr="00E61886">
        <w:tc>
          <w:tcPr>
            <w:tcW w:w="2448" w:type="dxa"/>
          </w:tcPr>
          <w:p w:rsidR="003F375A" w:rsidRPr="003F375A" w:rsidRDefault="003F375A" w:rsidP="00E61886">
            <w:r>
              <w:t>COE</w:t>
            </w:r>
          </w:p>
        </w:tc>
        <w:tc>
          <w:tcPr>
            <w:tcW w:w="6743" w:type="dxa"/>
          </w:tcPr>
          <w:p w:rsidR="003F375A" w:rsidRPr="003F375A" w:rsidRDefault="003F375A" w:rsidP="00E61886">
            <w:r>
              <w:t>Certificado de Operações Estruturadas</w:t>
            </w:r>
          </w:p>
        </w:tc>
      </w:tr>
    </w:tbl>
    <w:p w:rsidR="003F375A" w:rsidRDefault="003F375A" w:rsidP="00E61886"/>
    <w:p w:rsidR="003F375A" w:rsidRDefault="003F375A" w:rsidP="00E61886"/>
    <w:p w:rsidR="003F375A" w:rsidRDefault="003F375A" w:rsidP="00E61886">
      <w:r>
        <w:br w:type="page"/>
      </w:r>
    </w:p>
    <w:p w:rsidR="003F375A" w:rsidRDefault="003F375A" w:rsidP="00E61886">
      <w:r>
        <w:lastRenderedPageBreak/>
        <w:t>ANEXO II – Lista de Classes de Schedule</w:t>
      </w:r>
    </w:p>
    <w:p w:rsidR="001D301F" w:rsidRPr="009A79B9" w:rsidRDefault="001D301F" w:rsidP="00E61886">
      <w:r>
        <w:tab/>
      </w:r>
    </w:p>
    <w:tbl>
      <w:tblPr>
        <w:tblW w:w="0" w:type="auto"/>
        <w:tblInd w:w="738" w:type="dxa"/>
        <w:tblLook w:val="04A0" w:firstRow="1" w:lastRow="0" w:firstColumn="1" w:lastColumn="0" w:noHBand="0" w:noVBand="1"/>
      </w:tblPr>
      <w:tblGrid>
        <w:gridCol w:w="2430"/>
        <w:gridCol w:w="6512"/>
      </w:tblGrid>
      <w:tr w:rsidR="001D301F" w:rsidRPr="001D301F" w:rsidTr="00E61886">
        <w:tc>
          <w:tcPr>
            <w:tcW w:w="2430" w:type="dxa"/>
          </w:tcPr>
          <w:p w:rsidR="001D301F" w:rsidRPr="001D301F" w:rsidRDefault="001D301F" w:rsidP="00E61886">
            <w:r w:rsidRPr="001D301F">
              <w:t>OVER</w:t>
            </w:r>
          </w:p>
        </w:tc>
        <w:tc>
          <w:tcPr>
            <w:tcW w:w="6512" w:type="dxa"/>
          </w:tcPr>
          <w:p w:rsidR="001D301F" w:rsidRDefault="001D301F" w:rsidP="00E61886">
            <w:r w:rsidRPr="001D301F">
              <w:t xml:space="preserve"> paga juros e principal no dia seguinte;</w:t>
            </w:r>
          </w:p>
          <w:p w:rsidR="00E61886" w:rsidRPr="001D301F" w:rsidRDefault="00E61886" w:rsidP="00E61886"/>
        </w:tc>
      </w:tr>
      <w:tr w:rsidR="001D301F" w:rsidRPr="001D301F" w:rsidTr="00E61886">
        <w:tc>
          <w:tcPr>
            <w:tcW w:w="2430" w:type="dxa"/>
          </w:tcPr>
          <w:p w:rsidR="001D301F" w:rsidRPr="001D301F" w:rsidRDefault="001D301F" w:rsidP="00E61886">
            <w:r w:rsidRPr="001D301F">
              <w:t>ZERO</w:t>
            </w:r>
          </w:p>
        </w:tc>
        <w:tc>
          <w:tcPr>
            <w:tcW w:w="6512" w:type="dxa"/>
          </w:tcPr>
          <w:p w:rsidR="001D301F" w:rsidRDefault="001D301F" w:rsidP="00E61886">
            <w:r w:rsidRPr="001D301F">
              <w:t xml:space="preserve"> paga juros e principal no vencimento;</w:t>
            </w:r>
          </w:p>
          <w:p w:rsidR="00E61886" w:rsidRPr="001D301F" w:rsidRDefault="00E61886" w:rsidP="00E61886"/>
        </w:tc>
      </w:tr>
      <w:tr w:rsidR="001D301F" w:rsidRPr="001D301F" w:rsidTr="00E61886">
        <w:tc>
          <w:tcPr>
            <w:tcW w:w="2430" w:type="dxa"/>
          </w:tcPr>
          <w:p w:rsidR="001D301F" w:rsidRPr="001D301F" w:rsidRDefault="001D301F" w:rsidP="00E61886">
            <w:r w:rsidRPr="001D301F">
              <w:t>MATURITY</w:t>
            </w:r>
          </w:p>
        </w:tc>
        <w:tc>
          <w:tcPr>
            <w:tcW w:w="6512" w:type="dxa"/>
          </w:tcPr>
          <w:p w:rsidR="001D301F" w:rsidRDefault="001D301F" w:rsidP="00E61886">
            <w:r w:rsidRPr="001D301F">
              <w:t xml:space="preserve"> paga principal no vencimento e juros periódicos;</w:t>
            </w:r>
          </w:p>
          <w:p w:rsidR="00E61886" w:rsidRPr="001D301F" w:rsidRDefault="00E61886" w:rsidP="00E61886"/>
        </w:tc>
      </w:tr>
      <w:tr w:rsidR="001D301F" w:rsidRPr="001D301F" w:rsidTr="00E61886">
        <w:tc>
          <w:tcPr>
            <w:tcW w:w="2430" w:type="dxa"/>
          </w:tcPr>
          <w:p w:rsidR="001D301F" w:rsidRPr="001D301F" w:rsidRDefault="001D301F" w:rsidP="00E61886">
            <w:r w:rsidRPr="001D301F">
              <w:t>PERP</w:t>
            </w:r>
          </w:p>
        </w:tc>
        <w:tc>
          <w:tcPr>
            <w:tcW w:w="6512" w:type="dxa"/>
          </w:tcPr>
          <w:p w:rsidR="001D301F" w:rsidRDefault="001D301F" w:rsidP="00E61886">
            <w:r w:rsidRPr="001D301F">
              <w:t xml:space="preserve"> paga juros periódicos e não paga principal.</w:t>
            </w:r>
          </w:p>
          <w:p w:rsidR="00E61886" w:rsidRPr="001D301F" w:rsidRDefault="00E61886" w:rsidP="00E61886"/>
        </w:tc>
      </w:tr>
    </w:tbl>
    <w:p w:rsidR="003F375A" w:rsidRDefault="003F375A" w:rsidP="00E61886"/>
    <w:p w:rsidR="00E61886" w:rsidRDefault="00E61886">
      <w:pPr>
        <w:ind w:left="0"/>
        <w:jc w:val="left"/>
      </w:pPr>
      <w:r>
        <w:br w:type="page"/>
      </w:r>
    </w:p>
    <w:p w:rsidR="00E61886" w:rsidRDefault="00E61886" w:rsidP="00E61886">
      <w:r>
        <w:lastRenderedPageBreak/>
        <w:t>ANEXO III – Lista de Tipos de Fundo</w:t>
      </w:r>
    </w:p>
    <w:p w:rsidR="00E61886" w:rsidRPr="009A79B9" w:rsidRDefault="00E61886" w:rsidP="00E61886">
      <w:r>
        <w:tab/>
      </w:r>
    </w:p>
    <w:tbl>
      <w:tblPr>
        <w:tblW w:w="0" w:type="auto"/>
        <w:tblInd w:w="738" w:type="dxa"/>
        <w:tblLook w:val="04A0" w:firstRow="1" w:lastRow="0" w:firstColumn="1" w:lastColumn="0" w:noHBand="0" w:noVBand="1"/>
      </w:tblPr>
      <w:tblGrid>
        <w:gridCol w:w="2430"/>
        <w:gridCol w:w="6512"/>
      </w:tblGrid>
      <w:tr w:rsidR="00E61886" w:rsidRPr="001D301F" w:rsidTr="004911F0">
        <w:tc>
          <w:tcPr>
            <w:tcW w:w="2430" w:type="dxa"/>
          </w:tcPr>
          <w:p w:rsidR="00E61886" w:rsidRPr="001D301F" w:rsidRDefault="00E61886" w:rsidP="004911F0">
            <w:r>
              <w:t>OPEN</w:t>
            </w:r>
          </w:p>
        </w:tc>
        <w:tc>
          <w:tcPr>
            <w:tcW w:w="6512" w:type="dxa"/>
          </w:tcPr>
          <w:p w:rsidR="00E61886" w:rsidRDefault="00E61886" w:rsidP="004911F0">
            <w:r>
              <w:t>Fundo aberto a receber investimentos de cotistas, sem restrições, e que não pertence a uma estrutura Master-Feeder.</w:t>
            </w:r>
          </w:p>
          <w:p w:rsidR="00E61886" w:rsidRPr="001D301F" w:rsidRDefault="00E61886" w:rsidP="004911F0"/>
        </w:tc>
      </w:tr>
      <w:tr w:rsidR="00E61886" w:rsidRPr="001D301F" w:rsidTr="004911F0">
        <w:tc>
          <w:tcPr>
            <w:tcW w:w="2430" w:type="dxa"/>
          </w:tcPr>
          <w:p w:rsidR="00E61886" w:rsidRPr="001D301F" w:rsidRDefault="00E61886" w:rsidP="004911F0">
            <w:r>
              <w:t>CLOSED</w:t>
            </w:r>
          </w:p>
        </w:tc>
        <w:tc>
          <w:tcPr>
            <w:tcW w:w="6512" w:type="dxa"/>
          </w:tcPr>
          <w:p w:rsidR="00E61886" w:rsidRDefault="00E61886" w:rsidP="004911F0">
            <w:r>
              <w:t>Fundo em condomínio fechado; não pode receber aplicações nem efetuar resgates.</w:t>
            </w:r>
          </w:p>
          <w:p w:rsidR="00E61886" w:rsidRPr="001D301F" w:rsidRDefault="00E61886" w:rsidP="004911F0"/>
        </w:tc>
      </w:tr>
      <w:tr w:rsidR="00E61886" w:rsidRPr="001D301F" w:rsidTr="004911F0">
        <w:tc>
          <w:tcPr>
            <w:tcW w:w="2430" w:type="dxa"/>
          </w:tcPr>
          <w:p w:rsidR="00E61886" w:rsidRDefault="00E61886" w:rsidP="004911F0">
            <w:r>
              <w:t>EXCLUSIVO</w:t>
            </w:r>
          </w:p>
        </w:tc>
        <w:tc>
          <w:tcPr>
            <w:tcW w:w="6512" w:type="dxa"/>
          </w:tcPr>
          <w:p w:rsidR="00E61886" w:rsidRDefault="00E61886" w:rsidP="004911F0">
            <w:r>
              <w:t>Fundo aberto exclusivo de um cotista.</w:t>
            </w:r>
          </w:p>
          <w:p w:rsidR="00E61886" w:rsidRPr="001D301F" w:rsidRDefault="00E61886" w:rsidP="004911F0"/>
        </w:tc>
      </w:tr>
      <w:tr w:rsidR="00E61886" w:rsidRPr="001D301F" w:rsidTr="004911F0">
        <w:tc>
          <w:tcPr>
            <w:tcW w:w="2430" w:type="dxa"/>
          </w:tcPr>
          <w:p w:rsidR="00E61886" w:rsidRPr="001D301F" w:rsidRDefault="00E61886" w:rsidP="004911F0">
            <w:r>
              <w:t>MASTER</w:t>
            </w:r>
          </w:p>
        </w:tc>
        <w:tc>
          <w:tcPr>
            <w:tcW w:w="6512" w:type="dxa"/>
          </w:tcPr>
          <w:p w:rsidR="00E61886" w:rsidRDefault="00E61886" w:rsidP="004911F0">
            <w:r>
              <w:t>Fundo aberto que recebe investimentos de outros fundos, sem ser ele próprio um fundo exclusivo.</w:t>
            </w:r>
          </w:p>
          <w:p w:rsidR="00E61886" w:rsidRPr="001D301F" w:rsidRDefault="00E61886" w:rsidP="004911F0"/>
        </w:tc>
      </w:tr>
      <w:tr w:rsidR="00E61886" w:rsidRPr="001D301F" w:rsidTr="004911F0">
        <w:tc>
          <w:tcPr>
            <w:tcW w:w="2430" w:type="dxa"/>
          </w:tcPr>
          <w:p w:rsidR="00E61886" w:rsidRPr="001D301F" w:rsidRDefault="00E61886" w:rsidP="004911F0">
            <w:r>
              <w:t>FEEDER</w:t>
            </w:r>
          </w:p>
        </w:tc>
        <w:tc>
          <w:tcPr>
            <w:tcW w:w="6512" w:type="dxa"/>
          </w:tcPr>
          <w:p w:rsidR="00E61886" w:rsidRDefault="00E61886" w:rsidP="004911F0">
            <w:r>
              <w:t>Fundo aberto que recebe investimentos de cotistas e aplica em quotas de outros fundos (FICs)</w:t>
            </w:r>
          </w:p>
          <w:p w:rsidR="00E61886" w:rsidRPr="001D301F" w:rsidRDefault="00E61886" w:rsidP="004911F0"/>
        </w:tc>
      </w:tr>
    </w:tbl>
    <w:p w:rsidR="00E61886" w:rsidRDefault="00E61886" w:rsidP="00E61886"/>
    <w:p w:rsidR="00E61886" w:rsidRDefault="00E61886" w:rsidP="00E61886"/>
    <w:p w:rsidR="00513248" w:rsidRDefault="00513248">
      <w:pPr>
        <w:ind w:left="0"/>
        <w:jc w:val="left"/>
      </w:pPr>
      <w:r>
        <w:br w:type="page"/>
      </w:r>
    </w:p>
    <w:p w:rsidR="00513248" w:rsidRDefault="00513248" w:rsidP="00513248">
      <w:r>
        <w:lastRenderedPageBreak/>
        <w:t>ANEXO IV – Lista de Status do Título</w:t>
      </w:r>
    </w:p>
    <w:p w:rsidR="00513248" w:rsidRPr="009A79B9" w:rsidRDefault="00513248" w:rsidP="00513248">
      <w:r>
        <w:tab/>
      </w:r>
    </w:p>
    <w:tbl>
      <w:tblPr>
        <w:tblW w:w="0" w:type="auto"/>
        <w:tblInd w:w="738" w:type="dxa"/>
        <w:tblLook w:val="04A0" w:firstRow="1" w:lastRow="0" w:firstColumn="1" w:lastColumn="0" w:noHBand="0" w:noVBand="1"/>
      </w:tblPr>
      <w:tblGrid>
        <w:gridCol w:w="2430"/>
        <w:gridCol w:w="6512"/>
      </w:tblGrid>
      <w:tr w:rsidR="00513248" w:rsidRPr="001D301F" w:rsidTr="00513248">
        <w:tc>
          <w:tcPr>
            <w:tcW w:w="2430" w:type="dxa"/>
          </w:tcPr>
          <w:p w:rsidR="00513248" w:rsidRPr="001D301F" w:rsidRDefault="00513248" w:rsidP="00513248">
            <w:r>
              <w:t>CRIADO</w:t>
            </w:r>
          </w:p>
        </w:tc>
        <w:tc>
          <w:tcPr>
            <w:tcW w:w="6512" w:type="dxa"/>
          </w:tcPr>
          <w:p w:rsidR="00513248" w:rsidRDefault="00513248" w:rsidP="00513248">
            <w:r>
              <w:t xml:space="preserve">Criado por comando do usuário Menu </w:t>
            </w:r>
            <w:r w:rsidR="00CD39A3">
              <w:t>‘</w:t>
            </w:r>
            <w:r>
              <w:t xml:space="preserve">Títulos </w:t>
            </w:r>
            <w:r>
              <w:sym w:font="Wingdings" w:char="F0E0"/>
            </w:r>
            <w:r>
              <w:t xml:space="preserve"> Cria</w:t>
            </w:r>
            <w:r w:rsidR="00CD39A3">
              <w:t>’</w:t>
            </w:r>
            <w:r>
              <w:t xml:space="preserve"> e não preeenchido</w:t>
            </w:r>
          </w:p>
          <w:p w:rsidR="00513248" w:rsidRPr="001D301F" w:rsidRDefault="00513248" w:rsidP="00513248"/>
        </w:tc>
      </w:tr>
      <w:tr w:rsidR="00513248" w:rsidRPr="001D301F" w:rsidTr="00513248">
        <w:tc>
          <w:tcPr>
            <w:tcW w:w="2430" w:type="dxa"/>
          </w:tcPr>
          <w:p w:rsidR="00513248" w:rsidRPr="001D301F" w:rsidRDefault="00513248" w:rsidP="00513248">
            <w:r>
              <w:t>AUTO_TIPO_1</w:t>
            </w:r>
          </w:p>
        </w:tc>
        <w:tc>
          <w:tcPr>
            <w:tcW w:w="6512" w:type="dxa"/>
          </w:tcPr>
          <w:p w:rsidR="00513248" w:rsidRDefault="00513248" w:rsidP="00513248">
            <w:r>
              <w:t xml:space="preserve">Criado automaticamente de uma </w:t>
            </w:r>
            <w:r w:rsidR="00AE2202">
              <w:t>leitura</w:t>
            </w:r>
            <w:r w:rsidR="001E2253">
              <w:t xml:space="preserve"> de carteira que não encontrou o título</w:t>
            </w:r>
          </w:p>
          <w:p w:rsidR="00513248" w:rsidRPr="001D301F" w:rsidRDefault="00513248" w:rsidP="00513248"/>
        </w:tc>
      </w:tr>
      <w:tr w:rsidR="00513248" w:rsidRPr="001D301F" w:rsidTr="00513248">
        <w:tc>
          <w:tcPr>
            <w:tcW w:w="2430" w:type="dxa"/>
          </w:tcPr>
          <w:p w:rsidR="00513248" w:rsidRDefault="00513248" w:rsidP="00513248">
            <w:r>
              <w:t>AUTO_TIPO_2</w:t>
            </w:r>
          </w:p>
        </w:tc>
        <w:tc>
          <w:tcPr>
            <w:tcW w:w="6512" w:type="dxa"/>
          </w:tcPr>
          <w:p w:rsidR="00AE2202" w:rsidRDefault="00513248" w:rsidP="00AE2202">
            <w:r>
              <w:t>Criado automaticamente de uma importação de carteira XML ANBIMA</w:t>
            </w:r>
          </w:p>
          <w:p w:rsidR="00513248" w:rsidRPr="001D301F" w:rsidRDefault="00513248" w:rsidP="00513248"/>
        </w:tc>
      </w:tr>
      <w:tr w:rsidR="00AE2202" w:rsidRPr="001D301F" w:rsidTr="00513248">
        <w:tc>
          <w:tcPr>
            <w:tcW w:w="2430" w:type="dxa"/>
          </w:tcPr>
          <w:p w:rsidR="00AE2202" w:rsidRDefault="00AE2202" w:rsidP="00513248">
            <w:r>
              <w:t>AUTO_TIPO_3</w:t>
            </w:r>
          </w:p>
        </w:tc>
        <w:tc>
          <w:tcPr>
            <w:tcW w:w="6512" w:type="dxa"/>
          </w:tcPr>
          <w:p w:rsidR="00AE2202" w:rsidRDefault="00AE2202" w:rsidP="00513248">
            <w:r>
              <w:t>Criado automaticamente de uma leitura de Boleta</w:t>
            </w:r>
            <w:r w:rsidR="001E2253">
              <w:t xml:space="preserve"> que não encontrou o título</w:t>
            </w:r>
          </w:p>
          <w:p w:rsidR="00AE2202" w:rsidRDefault="00AE2202" w:rsidP="00513248"/>
        </w:tc>
      </w:tr>
      <w:tr w:rsidR="00513248" w:rsidRPr="001D301F" w:rsidTr="00513248">
        <w:tc>
          <w:tcPr>
            <w:tcW w:w="2430" w:type="dxa"/>
          </w:tcPr>
          <w:p w:rsidR="00513248" w:rsidRPr="001D301F" w:rsidRDefault="00513248" w:rsidP="00513248">
            <w:r>
              <w:t>EDITADO</w:t>
            </w:r>
          </w:p>
        </w:tc>
        <w:tc>
          <w:tcPr>
            <w:tcW w:w="6512" w:type="dxa"/>
          </w:tcPr>
          <w:p w:rsidR="00513248" w:rsidRDefault="00513248" w:rsidP="00513248">
            <w:r>
              <w:t>Editado pelo usuário, mas sem a liberação (usuário escolhe “OK” ao invés de “OK e Libera”)</w:t>
            </w:r>
          </w:p>
          <w:p w:rsidR="00513248" w:rsidRPr="001D301F" w:rsidRDefault="00513248" w:rsidP="00513248"/>
        </w:tc>
      </w:tr>
      <w:tr w:rsidR="00513248" w:rsidRPr="001D301F" w:rsidTr="00513248">
        <w:tc>
          <w:tcPr>
            <w:tcW w:w="2430" w:type="dxa"/>
          </w:tcPr>
          <w:p w:rsidR="00513248" w:rsidRPr="001D301F" w:rsidRDefault="00513248" w:rsidP="00513248">
            <w:r>
              <w:t>LIBERADO</w:t>
            </w:r>
          </w:p>
        </w:tc>
        <w:tc>
          <w:tcPr>
            <w:tcW w:w="6512" w:type="dxa"/>
          </w:tcPr>
          <w:p w:rsidR="00513248" w:rsidRDefault="00513248" w:rsidP="00513248">
            <w:r>
              <w:t>Liberado pelo usuário (usuário escolhe “OK e Libera”)</w:t>
            </w:r>
          </w:p>
          <w:p w:rsidR="00513248" w:rsidRPr="001D301F" w:rsidRDefault="00513248" w:rsidP="00513248"/>
        </w:tc>
      </w:tr>
    </w:tbl>
    <w:p w:rsidR="00513248" w:rsidRDefault="00513248" w:rsidP="00513248"/>
    <w:p w:rsidR="00391AA8" w:rsidRDefault="00391AA8">
      <w:pPr>
        <w:ind w:left="0"/>
        <w:jc w:val="left"/>
      </w:pPr>
      <w:r>
        <w:br w:type="page"/>
      </w:r>
    </w:p>
    <w:p w:rsidR="00391AA8" w:rsidRDefault="00391AA8" w:rsidP="00391AA8">
      <w:r>
        <w:lastRenderedPageBreak/>
        <w:t>ANEXO V – Metodologias de Liquidez</w:t>
      </w:r>
    </w:p>
    <w:p w:rsidR="00391AA8" w:rsidRPr="009A79B9" w:rsidRDefault="00391AA8" w:rsidP="00391AA8">
      <w:r>
        <w:tab/>
      </w:r>
    </w:p>
    <w:tbl>
      <w:tblPr>
        <w:tblW w:w="0" w:type="auto"/>
        <w:tblInd w:w="738" w:type="dxa"/>
        <w:tblLook w:val="04A0" w:firstRow="1" w:lastRow="0" w:firstColumn="1" w:lastColumn="0" w:noHBand="0" w:noVBand="1"/>
      </w:tblPr>
      <w:tblGrid>
        <w:gridCol w:w="2430"/>
        <w:gridCol w:w="6512"/>
      </w:tblGrid>
      <w:tr w:rsidR="00391AA8" w:rsidRPr="001D301F" w:rsidTr="00391AA8">
        <w:tc>
          <w:tcPr>
            <w:tcW w:w="2430" w:type="dxa"/>
          </w:tcPr>
          <w:p w:rsidR="00391AA8" w:rsidRPr="001D301F" w:rsidRDefault="00391AA8" w:rsidP="00391AA8">
            <w:r>
              <w:t>CFLOW</w:t>
            </w:r>
          </w:p>
        </w:tc>
        <w:tc>
          <w:tcPr>
            <w:tcW w:w="6512" w:type="dxa"/>
          </w:tcPr>
          <w:p w:rsidR="00391AA8" w:rsidRDefault="00391AA8" w:rsidP="00391AA8">
            <w:r>
              <w:t>Apenas a geração de fluxo de caixa é considerada.</w:t>
            </w:r>
            <w:r w:rsidR="00E44ED7">
              <w:t xml:space="preserve"> Investimentos em “caixa” são atualizados pelo CDI médio da Data Base até a data do vértice.</w:t>
            </w:r>
          </w:p>
          <w:p w:rsidR="00391AA8" w:rsidRPr="001D301F" w:rsidRDefault="00391AA8" w:rsidP="00391AA8"/>
        </w:tc>
      </w:tr>
      <w:tr w:rsidR="00391AA8" w:rsidRPr="001D301F" w:rsidTr="00391AA8">
        <w:tc>
          <w:tcPr>
            <w:tcW w:w="2430" w:type="dxa"/>
          </w:tcPr>
          <w:p w:rsidR="00391AA8" w:rsidRPr="001D301F" w:rsidRDefault="00391AA8" w:rsidP="00391AA8">
            <w:r>
              <w:t>ANBIMA</w:t>
            </w:r>
          </w:p>
        </w:tc>
        <w:tc>
          <w:tcPr>
            <w:tcW w:w="6512" w:type="dxa"/>
          </w:tcPr>
          <w:p w:rsidR="00391AA8" w:rsidRDefault="00391AA8" w:rsidP="00391AA8">
            <w:r>
              <w:t>A geração de fluxo de caixa é considerada, sendo o prazo de cada fluxo ajustado conforme o tipo do título segundo a tabela da Metodologia ANBIMA de Liquidez para Crédito Privado.</w:t>
            </w:r>
          </w:p>
          <w:p w:rsidR="00391AA8" w:rsidRPr="001D301F" w:rsidRDefault="00391AA8" w:rsidP="00391AA8"/>
        </w:tc>
      </w:tr>
      <w:tr w:rsidR="00391AA8" w:rsidRPr="001D301F" w:rsidTr="00391AA8">
        <w:tc>
          <w:tcPr>
            <w:tcW w:w="2430" w:type="dxa"/>
          </w:tcPr>
          <w:p w:rsidR="00391AA8" w:rsidRDefault="00391AA8" w:rsidP="00391AA8">
            <w:r>
              <w:t>ADTV</w:t>
            </w:r>
          </w:p>
        </w:tc>
        <w:tc>
          <w:tcPr>
            <w:tcW w:w="6512" w:type="dxa"/>
          </w:tcPr>
          <w:p w:rsidR="00391AA8" w:rsidRDefault="00391AA8" w:rsidP="00391AA8">
            <w:r>
              <w:t>A geração de fluxo de caixa é considerada</w:t>
            </w:r>
            <w:r w:rsidR="00E44ED7">
              <w:t xml:space="preserve"> como em CFLOW</w:t>
            </w:r>
            <w:r>
              <w:t>, mais 20% da média de volume diário (ADTV)</w:t>
            </w:r>
          </w:p>
          <w:p w:rsidR="00391AA8" w:rsidRPr="001D301F" w:rsidRDefault="00391AA8" w:rsidP="00391AA8"/>
        </w:tc>
      </w:tr>
      <w:tr w:rsidR="007B1022" w:rsidRPr="001D301F" w:rsidTr="00391AA8">
        <w:tc>
          <w:tcPr>
            <w:tcW w:w="2430" w:type="dxa"/>
          </w:tcPr>
          <w:p w:rsidR="007B1022" w:rsidRDefault="007B1022" w:rsidP="00391AA8">
            <w:r>
              <w:t>CONSTR</w:t>
            </w:r>
          </w:p>
        </w:tc>
        <w:tc>
          <w:tcPr>
            <w:tcW w:w="6512" w:type="dxa"/>
          </w:tcPr>
          <w:p w:rsidR="007B1022" w:rsidRDefault="007B1022" w:rsidP="00391AA8">
            <w:r>
              <w:t>Constrained. Metodologia ANBIMA, mas limitando a liquidez ao prazo de resgate do fundo que contém indiretamente o ativo.</w:t>
            </w:r>
          </w:p>
        </w:tc>
      </w:tr>
    </w:tbl>
    <w:p w:rsidR="006133FD" w:rsidRDefault="006133FD" w:rsidP="00391AA8"/>
    <w:p w:rsidR="006133FD" w:rsidRDefault="006133FD">
      <w:pPr>
        <w:ind w:left="0"/>
        <w:jc w:val="left"/>
      </w:pPr>
      <w:r>
        <w:br w:type="page"/>
      </w:r>
    </w:p>
    <w:p w:rsidR="00AD0A72" w:rsidRDefault="00AD0A72" w:rsidP="00391AA8">
      <w:r>
        <w:lastRenderedPageBreak/>
        <w:t>ANEXO VI – Classes de Senioridade</w:t>
      </w:r>
    </w:p>
    <w:p w:rsidR="00261D86" w:rsidRDefault="00261D86" w:rsidP="00391AA8"/>
    <w:tbl>
      <w:tblPr>
        <w:tblW w:w="0" w:type="auto"/>
        <w:tblInd w:w="738" w:type="dxa"/>
        <w:tblLook w:val="04A0" w:firstRow="1" w:lastRow="0" w:firstColumn="1" w:lastColumn="0" w:noHBand="0" w:noVBand="1"/>
      </w:tblPr>
      <w:tblGrid>
        <w:gridCol w:w="2002"/>
        <w:gridCol w:w="3268"/>
        <w:gridCol w:w="2459"/>
        <w:gridCol w:w="2221"/>
      </w:tblGrid>
      <w:tr w:rsidR="00691C3E" w:rsidRPr="001D301F" w:rsidTr="00691C3E">
        <w:tc>
          <w:tcPr>
            <w:tcW w:w="1862" w:type="dxa"/>
          </w:tcPr>
          <w:p w:rsidR="00691C3E" w:rsidRPr="00691C3E" w:rsidRDefault="00691C3E" w:rsidP="00E010A7">
            <w:pPr>
              <w:rPr>
                <w:u w:val="single"/>
              </w:rPr>
            </w:pPr>
            <w:r w:rsidRPr="00691C3E">
              <w:rPr>
                <w:u w:val="single"/>
              </w:rPr>
              <w:t>Senioridade</w:t>
            </w:r>
          </w:p>
        </w:tc>
        <w:tc>
          <w:tcPr>
            <w:tcW w:w="3268" w:type="dxa"/>
          </w:tcPr>
          <w:p w:rsidR="00691C3E" w:rsidRPr="00691C3E" w:rsidRDefault="00691C3E" w:rsidP="00E010A7">
            <w:pPr>
              <w:rPr>
                <w:u w:val="single"/>
              </w:rPr>
            </w:pPr>
            <w:r w:rsidRPr="00691C3E">
              <w:rPr>
                <w:u w:val="single"/>
              </w:rPr>
              <w:t>Uso</w:t>
            </w:r>
          </w:p>
        </w:tc>
        <w:tc>
          <w:tcPr>
            <w:tcW w:w="2459" w:type="dxa"/>
          </w:tcPr>
          <w:p w:rsidR="00691C3E" w:rsidRPr="00691C3E" w:rsidRDefault="00691C3E" w:rsidP="00691C3E">
            <w:pPr>
              <w:ind w:left="0"/>
              <w:jc w:val="center"/>
              <w:rPr>
                <w:u w:val="single"/>
              </w:rPr>
            </w:pPr>
            <w:r w:rsidRPr="00691C3E">
              <w:rPr>
                <w:u w:val="single"/>
              </w:rPr>
              <w:t>Risco de Crédito</w:t>
            </w:r>
          </w:p>
        </w:tc>
        <w:tc>
          <w:tcPr>
            <w:tcW w:w="2221" w:type="dxa"/>
          </w:tcPr>
          <w:p w:rsidR="00691C3E" w:rsidRPr="00691C3E" w:rsidRDefault="00691C3E" w:rsidP="00691C3E">
            <w:pPr>
              <w:ind w:left="0"/>
              <w:jc w:val="center"/>
              <w:rPr>
                <w:u w:val="single"/>
              </w:rPr>
            </w:pPr>
            <w:r w:rsidRPr="00691C3E">
              <w:rPr>
                <w:u w:val="single"/>
              </w:rPr>
              <w:t>Risco de Mercado</w:t>
            </w:r>
            <w:r w:rsidR="00ED4E2B">
              <w:rPr>
                <w:u w:val="single"/>
              </w:rPr>
              <w:t>*</w:t>
            </w:r>
          </w:p>
        </w:tc>
      </w:tr>
      <w:tr w:rsidR="00691C3E" w:rsidRPr="001D301F" w:rsidTr="00691C3E">
        <w:tc>
          <w:tcPr>
            <w:tcW w:w="1862" w:type="dxa"/>
          </w:tcPr>
          <w:p w:rsidR="00691C3E" w:rsidRPr="001D301F" w:rsidRDefault="00691C3E" w:rsidP="00E010A7">
            <w:r>
              <w:t>SR_SEC</w:t>
            </w:r>
          </w:p>
        </w:tc>
        <w:tc>
          <w:tcPr>
            <w:tcW w:w="3268" w:type="dxa"/>
          </w:tcPr>
          <w:p w:rsidR="00691C3E" w:rsidRDefault="00691C3E" w:rsidP="00691C3E">
            <w:pPr>
              <w:jc w:val="left"/>
            </w:pPr>
            <w:r>
              <w:t>Senior Secured: para dívida colateralizada em garantias reais</w:t>
            </w:r>
          </w:p>
          <w:p w:rsidR="00691C3E" w:rsidRDefault="00691C3E" w:rsidP="00691C3E">
            <w:pPr>
              <w:jc w:val="left"/>
            </w:pPr>
          </w:p>
        </w:tc>
        <w:tc>
          <w:tcPr>
            <w:tcW w:w="2459" w:type="dxa"/>
          </w:tcPr>
          <w:p w:rsidR="00691C3E" w:rsidRPr="001D301F" w:rsidRDefault="00691C3E" w:rsidP="00691C3E">
            <w:pPr>
              <w:ind w:left="0"/>
              <w:jc w:val="center"/>
            </w:pPr>
            <w:r>
              <w:t>LGD = 50%</w:t>
            </w:r>
          </w:p>
        </w:tc>
        <w:tc>
          <w:tcPr>
            <w:tcW w:w="2221" w:type="dxa"/>
          </w:tcPr>
          <w:p w:rsidR="00691C3E" w:rsidRDefault="00691C3E" w:rsidP="00691C3E">
            <w:pPr>
              <w:ind w:left="0"/>
              <w:jc w:val="center"/>
            </w:pPr>
            <w:r>
              <w:t>0.75 IFIX, se for um FII ou indexador=IFIX</w:t>
            </w:r>
          </w:p>
        </w:tc>
      </w:tr>
      <w:tr w:rsidR="00691C3E" w:rsidRPr="00AD0A72" w:rsidTr="00691C3E">
        <w:tc>
          <w:tcPr>
            <w:tcW w:w="1862" w:type="dxa"/>
          </w:tcPr>
          <w:p w:rsidR="00691C3E" w:rsidRPr="001D301F" w:rsidRDefault="00691C3E" w:rsidP="00E010A7">
            <w:r>
              <w:t>SR_CLEAN</w:t>
            </w:r>
          </w:p>
        </w:tc>
        <w:tc>
          <w:tcPr>
            <w:tcW w:w="3268" w:type="dxa"/>
          </w:tcPr>
          <w:p w:rsidR="00691C3E" w:rsidRDefault="00691C3E" w:rsidP="00691C3E">
            <w:pPr>
              <w:jc w:val="left"/>
            </w:pPr>
            <w:r>
              <w:t>Senior clean (ou unsecured): para dívi</w:t>
            </w:r>
            <w:r w:rsidRPr="00BE6AFC">
              <w:t>da</w:t>
            </w:r>
            <w:r>
              <w:t xml:space="preserve"> sênior sem garantias</w:t>
            </w:r>
          </w:p>
          <w:p w:rsidR="00691C3E" w:rsidRDefault="00691C3E" w:rsidP="00691C3E">
            <w:pPr>
              <w:jc w:val="left"/>
            </w:pPr>
          </w:p>
        </w:tc>
        <w:tc>
          <w:tcPr>
            <w:tcW w:w="2459" w:type="dxa"/>
          </w:tcPr>
          <w:p w:rsidR="00691C3E" w:rsidRPr="00AD0A72" w:rsidRDefault="00691C3E" w:rsidP="00691C3E">
            <w:pPr>
              <w:ind w:left="0"/>
              <w:jc w:val="center"/>
            </w:pPr>
            <w:r>
              <w:t>LGD = 75%</w:t>
            </w:r>
          </w:p>
        </w:tc>
        <w:tc>
          <w:tcPr>
            <w:tcW w:w="2221" w:type="dxa"/>
          </w:tcPr>
          <w:p w:rsidR="00691C3E" w:rsidRDefault="00691C3E" w:rsidP="00691C3E">
            <w:pPr>
              <w:ind w:left="0"/>
              <w:jc w:val="center"/>
            </w:pPr>
            <w:r>
              <w:t>0.75 IFIX, se for um FII ou indexador=IFIX</w:t>
            </w:r>
          </w:p>
        </w:tc>
      </w:tr>
      <w:tr w:rsidR="00691C3E" w:rsidRPr="001D301F" w:rsidTr="00691C3E">
        <w:tc>
          <w:tcPr>
            <w:tcW w:w="1862" w:type="dxa"/>
          </w:tcPr>
          <w:p w:rsidR="00691C3E" w:rsidRDefault="00691C3E" w:rsidP="00E010A7">
            <w:r>
              <w:t>SUB</w:t>
            </w:r>
          </w:p>
        </w:tc>
        <w:tc>
          <w:tcPr>
            <w:tcW w:w="3268" w:type="dxa"/>
          </w:tcPr>
          <w:p w:rsidR="00691C3E" w:rsidRDefault="00691C3E" w:rsidP="00691C3E">
            <w:pPr>
              <w:jc w:val="left"/>
            </w:pPr>
            <w:r>
              <w:t>Subordinada: para dívida mezanino ou subordinada.</w:t>
            </w:r>
          </w:p>
          <w:p w:rsidR="00691C3E" w:rsidRDefault="00691C3E" w:rsidP="00691C3E">
            <w:pPr>
              <w:jc w:val="left"/>
            </w:pPr>
          </w:p>
        </w:tc>
        <w:tc>
          <w:tcPr>
            <w:tcW w:w="2459" w:type="dxa"/>
          </w:tcPr>
          <w:p w:rsidR="00691C3E" w:rsidRPr="001D301F" w:rsidRDefault="00691C3E" w:rsidP="00691C3E">
            <w:pPr>
              <w:ind w:left="0"/>
              <w:jc w:val="center"/>
            </w:pPr>
            <w:r>
              <w:t>LGD=100%</w:t>
            </w:r>
          </w:p>
        </w:tc>
        <w:tc>
          <w:tcPr>
            <w:tcW w:w="2221" w:type="dxa"/>
          </w:tcPr>
          <w:p w:rsidR="00691C3E" w:rsidRDefault="00691C3E" w:rsidP="00691C3E">
            <w:pPr>
              <w:ind w:left="0"/>
              <w:jc w:val="center"/>
            </w:pPr>
            <w:r>
              <w:t>0.75 IFIX, se for um FII ou indexador=IFIX</w:t>
            </w:r>
          </w:p>
        </w:tc>
      </w:tr>
      <w:tr w:rsidR="00691C3E" w:rsidRPr="001D301F" w:rsidTr="00691C3E">
        <w:tc>
          <w:tcPr>
            <w:tcW w:w="1862" w:type="dxa"/>
          </w:tcPr>
          <w:p w:rsidR="00691C3E" w:rsidRDefault="00691C3E" w:rsidP="00E010A7">
            <w:r>
              <w:t>EQUITY</w:t>
            </w:r>
          </w:p>
        </w:tc>
        <w:tc>
          <w:tcPr>
            <w:tcW w:w="3268" w:type="dxa"/>
          </w:tcPr>
          <w:p w:rsidR="00691C3E" w:rsidRDefault="00691C3E" w:rsidP="00691C3E">
            <w:pPr>
              <w:jc w:val="left"/>
            </w:pPr>
            <w:r>
              <w:t>Classe de “Equity”.</w:t>
            </w:r>
          </w:p>
        </w:tc>
        <w:tc>
          <w:tcPr>
            <w:tcW w:w="2459" w:type="dxa"/>
          </w:tcPr>
          <w:p w:rsidR="00691C3E" w:rsidRDefault="00691C3E" w:rsidP="00691C3E">
            <w:pPr>
              <w:ind w:left="0"/>
              <w:jc w:val="center"/>
            </w:pPr>
            <w:r>
              <w:t>LGD=0%</w:t>
            </w:r>
          </w:p>
        </w:tc>
        <w:tc>
          <w:tcPr>
            <w:tcW w:w="2221" w:type="dxa"/>
          </w:tcPr>
          <w:p w:rsidR="00691C3E" w:rsidRDefault="00691C3E" w:rsidP="00691C3E">
            <w:pPr>
              <w:ind w:left="0"/>
              <w:jc w:val="center"/>
            </w:pPr>
            <w:r>
              <w:t>1.07 IFIX, se for um FII ou indexador=IFIX</w:t>
            </w:r>
          </w:p>
        </w:tc>
      </w:tr>
    </w:tbl>
    <w:p w:rsidR="00ED4E2B" w:rsidRDefault="00ED4E2B" w:rsidP="00ED4E2B">
      <w:pPr>
        <w:ind w:left="1440" w:hanging="360"/>
      </w:pPr>
    </w:p>
    <w:p w:rsidR="00AD0A72" w:rsidRDefault="00ED4E2B" w:rsidP="00ED4E2B">
      <w:pPr>
        <w:ind w:left="1440" w:hanging="360"/>
      </w:pPr>
      <w:r>
        <w:t>(*) Risco de Mercado: componente IFIX do risco de mercado, distingue os ativos de “Papel” (beta = 0.75) dos ativos de “Tijolo” (“EQUITY”, beta = 1.07)</w:t>
      </w:r>
    </w:p>
    <w:p w:rsidR="00AD0A72" w:rsidRDefault="00AD0A72">
      <w:pPr>
        <w:ind w:left="0"/>
        <w:jc w:val="left"/>
      </w:pPr>
      <w:r>
        <w:br w:type="page"/>
      </w:r>
    </w:p>
    <w:p w:rsidR="00391AA8" w:rsidRDefault="006133FD" w:rsidP="00391AA8">
      <w:r>
        <w:lastRenderedPageBreak/>
        <w:t>ANEXO V</w:t>
      </w:r>
      <w:r w:rsidR="00AD0A72">
        <w:t>I</w:t>
      </w:r>
      <w:r>
        <w:t>I – Metodologia de Risco de Mercado</w:t>
      </w:r>
    </w:p>
    <w:p w:rsidR="00BE6AFC" w:rsidRDefault="006133FD" w:rsidP="00BE6AFC">
      <w:pPr>
        <w:pStyle w:val="ListParagraph"/>
        <w:numPr>
          <w:ilvl w:val="0"/>
          <w:numId w:val="0"/>
        </w:numPr>
        <w:ind w:left="720"/>
        <w:rPr>
          <w:rFonts w:eastAsiaTheme="minorEastAsia"/>
          <w:sz w:val="24"/>
          <w:szCs w:val="24"/>
        </w:rPr>
      </w:pPr>
      <m:oMathPara>
        <m:oMathParaPr>
          <m:jc m:val="left"/>
        </m:oMathParaPr>
        <m:oMath>
          <m:r>
            <w:rPr>
              <w:rFonts w:ascii="Cambria Math" w:hAnsi="Cambria Math"/>
              <w:sz w:val="24"/>
              <w:szCs w:val="24"/>
            </w:rPr>
            <m:t>VaR=</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oMath>
      </m:oMathPara>
    </w:p>
    <w:p w:rsidR="00BE6AFC" w:rsidRDefault="00A418A8"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PRE</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A418A8"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INFL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A418A8"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A418A8"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DOL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A418A8"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Pr="00BE6AFC" w:rsidRDefault="006133FD" w:rsidP="00BE6AFC">
      <w:pPr>
        <w:rPr>
          <w:sz w:val="24"/>
          <w:szCs w:val="24"/>
        </w:rPr>
      </w:pPr>
      <w:r>
        <w:rPr>
          <w:sz w:val="24"/>
          <w:szCs w:val="24"/>
        </w:rPr>
        <w:t>O</w:t>
      </w:r>
      <w:r w:rsidR="00BE6AFC" w:rsidRPr="00BE6AFC">
        <w:rPr>
          <w:sz w:val="24"/>
          <w:szCs w:val="24"/>
        </w:rPr>
        <w:t xml:space="preserve">s índices PRE, INFL, DOL, IFIX e IDI </w:t>
      </w:r>
      <w:r w:rsidR="00384290">
        <w:rPr>
          <w:sz w:val="24"/>
          <w:szCs w:val="24"/>
        </w:rPr>
        <w:t>designam</w:t>
      </w:r>
      <w:r w:rsidR="00BE6AFC" w:rsidRPr="00BE6AFC">
        <w:rPr>
          <w:sz w:val="24"/>
          <w:szCs w:val="24"/>
        </w:rPr>
        <w:t xml:space="preserve"> pré, cupom de inflação, dólar e imobiliário</w:t>
      </w:r>
      <w:r w:rsidR="00384290">
        <w:rPr>
          <w:sz w:val="24"/>
          <w:szCs w:val="24"/>
        </w:rPr>
        <w:t xml:space="preserve"> </w:t>
      </w:r>
      <w:r w:rsidR="007B7F45">
        <w:rPr>
          <w:sz w:val="24"/>
          <w:szCs w:val="24"/>
        </w:rPr>
        <w:t>(IFIX) e</w:t>
      </w:r>
      <w:r w:rsidR="00E15598">
        <w:rPr>
          <w:sz w:val="24"/>
          <w:szCs w:val="24"/>
        </w:rPr>
        <w:t>:</w:t>
      </w:r>
    </w:p>
    <w:p w:rsidR="00BE6AFC" w:rsidRPr="00BE6AFC" w:rsidRDefault="00BE6AFC" w:rsidP="00BE6AFC">
      <w:pPr>
        <w:rPr>
          <w:sz w:val="24"/>
          <w:szCs w:val="24"/>
        </w:rPr>
      </w:pPr>
      <w:r w:rsidRPr="00BE6AFC">
        <w:rPr>
          <w:sz w:val="24"/>
          <w:szCs w:val="24"/>
        </w:rPr>
        <w:t xml:space="preserve">α </w:t>
      </w:r>
      <w:r w:rsidRPr="00BE6AFC">
        <w:rPr>
          <w:sz w:val="24"/>
          <w:szCs w:val="24"/>
        </w:rPr>
        <w:tab/>
        <w:t>confiabilidade do VaR (0.99)</w:t>
      </w:r>
    </w:p>
    <w:p w:rsidR="00BE6AFC" w:rsidRPr="00BE6AFC" w:rsidRDefault="00BE6AFC" w:rsidP="00BE6AFC">
      <w:pPr>
        <w:rPr>
          <w:sz w:val="24"/>
          <w:szCs w:val="24"/>
        </w:rPr>
      </w:pPr>
      <w:r w:rsidRPr="00BE6AFC">
        <w:rPr>
          <w:sz w:val="24"/>
          <w:szCs w:val="24"/>
        </w:rPr>
        <w:t>σ</w:t>
      </w:r>
      <w:r w:rsidRPr="00BE6AFC">
        <w:rPr>
          <w:sz w:val="24"/>
          <w:szCs w:val="24"/>
        </w:rPr>
        <w:tab/>
        <w:t>volatilidade do fator de risco (em basis-points por ano para PRE e INFL e percentual para IFIX)</w:t>
      </w:r>
    </w:p>
    <w:p w:rsidR="00BE6AFC" w:rsidRPr="00BE6AFC" w:rsidRDefault="00BE6AFC" w:rsidP="00BE6AFC">
      <w:pPr>
        <w:rPr>
          <w:sz w:val="24"/>
          <w:szCs w:val="24"/>
        </w:rPr>
      </w:pPr>
      <w:r w:rsidRPr="00BE6AFC">
        <w:rPr>
          <w:sz w:val="24"/>
          <w:szCs w:val="24"/>
        </w:rPr>
        <w:t>D</w:t>
      </w:r>
      <w:r w:rsidRPr="00BE6AFC">
        <w:rPr>
          <w:sz w:val="24"/>
          <w:szCs w:val="24"/>
        </w:rPr>
        <w:tab/>
        <w:t xml:space="preserve"> “Modified Duration” da posição</w:t>
      </w:r>
    </w:p>
    <w:p w:rsidR="00BE6AFC" w:rsidRDefault="00BE6AFC" w:rsidP="00BE6AFC">
      <w:pPr>
        <w:ind w:left="0" w:firstLine="720"/>
        <w:rPr>
          <w:sz w:val="24"/>
          <w:szCs w:val="24"/>
        </w:rPr>
      </w:pPr>
      <w:r w:rsidRPr="00BE6AFC">
        <w:rPr>
          <w:sz w:val="24"/>
          <w:szCs w:val="24"/>
        </w:rPr>
        <w:t xml:space="preserve">E </w:t>
      </w:r>
      <w:r w:rsidRPr="00BE6AFC">
        <w:rPr>
          <w:sz w:val="24"/>
          <w:szCs w:val="24"/>
        </w:rPr>
        <w:tab/>
        <w:t>valor monetário da posição</w:t>
      </w:r>
    </w:p>
    <w:p w:rsidR="00BE6AFC" w:rsidRDefault="00F85F27" w:rsidP="00BE6AFC">
      <w:pPr>
        <w:ind w:left="0" w:firstLine="720"/>
        <w:rPr>
          <w:sz w:val="24"/>
          <w:szCs w:val="24"/>
        </w:rPr>
      </w:pPr>
      <w:r>
        <w:rPr>
          <w:sz w:val="24"/>
          <w:szCs w:val="24"/>
        </w:rPr>
        <w:t>β</w:t>
      </w:r>
      <w:r>
        <w:rPr>
          <w:sz w:val="24"/>
          <w:szCs w:val="24"/>
        </w:rPr>
        <w:tab/>
        <w:t>Beta para com o IFIX:</w:t>
      </w:r>
    </w:p>
    <w:p w:rsidR="00BE6AFC" w:rsidRDefault="00F85F27" w:rsidP="00BE6AFC">
      <w:pPr>
        <w:ind w:left="0" w:firstLine="720"/>
        <w:rPr>
          <w:sz w:val="24"/>
          <w:szCs w:val="24"/>
        </w:rPr>
      </w:pPr>
      <w:r>
        <w:rPr>
          <w:sz w:val="24"/>
          <w:szCs w:val="24"/>
        </w:rPr>
        <w:tab/>
        <w:t>1.07 para lastro em equity imobiliário</w:t>
      </w:r>
    </w:p>
    <w:p w:rsidR="00BE6AFC" w:rsidRDefault="00F85F27" w:rsidP="00BE6AFC">
      <w:pPr>
        <w:ind w:left="0" w:firstLine="720"/>
        <w:rPr>
          <w:sz w:val="24"/>
          <w:szCs w:val="24"/>
        </w:rPr>
      </w:pPr>
      <w:r>
        <w:rPr>
          <w:sz w:val="24"/>
          <w:szCs w:val="24"/>
        </w:rPr>
        <w:tab/>
        <w:t>0.75 para lastro em dívida imobiliária</w:t>
      </w:r>
    </w:p>
    <w:p w:rsidR="00BE6AFC" w:rsidRDefault="00E15598" w:rsidP="00BE6AFC">
      <w:pPr>
        <w:ind w:left="0" w:firstLine="720"/>
        <w:rPr>
          <w:sz w:val="24"/>
          <w:szCs w:val="24"/>
        </w:rPr>
      </w:pPr>
      <w:r>
        <w:rPr>
          <w:sz w:val="24"/>
          <w:szCs w:val="24"/>
        </w:rPr>
        <w:t>S</w:t>
      </w:r>
      <w:r w:rsidR="00BE6AFC" w:rsidRPr="00BE6AFC">
        <w:rPr>
          <w:sz w:val="24"/>
          <w:szCs w:val="24"/>
          <w:vertAlign w:val="subscript"/>
        </w:rPr>
        <w:t>IDI</w:t>
      </w:r>
      <w:r>
        <w:rPr>
          <w:sz w:val="24"/>
          <w:szCs w:val="24"/>
        </w:rPr>
        <w:tab/>
        <w:t>é a exposição ao risco idiossincrásico de preço de imóvel:</w:t>
      </w:r>
    </w:p>
    <w:p w:rsidR="00BE6AFC" w:rsidRDefault="00A418A8" w:rsidP="00BE6AFC">
      <w:pPr>
        <w:ind w:left="1440" w:firstLine="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rad>
            <m:radPr>
              <m:degHide m:val="1"/>
              <m:ctrlPr>
                <w:rPr>
                  <w:rFonts w:ascii="Cambria Math" w:hAnsi="Cambria Math"/>
                  <w:i/>
                  <w:sz w:val="24"/>
                  <w:szCs w:val="24"/>
                </w:rPr>
              </m:ctrlPr>
            </m:radPr>
            <m:deg/>
            <m:e>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&gt;0</m:t>
                  </m:r>
                </m:sub>
                <m:sup/>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IFIX</m:t>
                          </m:r>
                        </m:sub>
                        <m:sup>
                          <m:r>
                            <w:rPr>
                              <w:rFonts w:ascii="Cambria Math" w:hAnsi="Cambria Math"/>
                              <w:sz w:val="24"/>
                              <w:szCs w:val="24"/>
                            </w:rPr>
                            <m:t>2</m:t>
                          </m:r>
                        </m:sup>
                      </m:sSubSup>
                    </m:num>
                    <m:den>
                      <m:r>
                        <w:rPr>
                          <w:rFonts w:ascii="Cambria Math" w:hAnsi="Cambria Math"/>
                          <w:sz w:val="24"/>
                          <w:szCs w:val="24"/>
                        </w:rPr>
                        <m:t>h</m:t>
                      </m:r>
                    </m:den>
                  </m:f>
                </m:e>
              </m:nary>
            </m:e>
          </m:rad>
        </m:oMath>
      </m:oMathPara>
    </w:p>
    <w:p w:rsidR="00BE6AFC" w:rsidRDefault="00E15598" w:rsidP="00BE6AFC">
      <w:pPr>
        <w:ind w:left="1440"/>
        <w:rPr>
          <w:rFonts w:eastAsiaTheme="minorEastAsia"/>
          <w:sz w:val="24"/>
          <w:szCs w:val="24"/>
        </w:rPr>
      </w:pPr>
      <w:r>
        <w:rPr>
          <w:rFonts w:eastAsiaTheme="minorEastAsia"/>
          <w:sz w:val="24"/>
          <w:szCs w:val="24"/>
        </w:rPr>
        <w:t xml:space="preserve">onde </w:t>
      </w:r>
      <w:r w:rsidR="00BE6AFC" w:rsidRPr="00BE6AFC">
        <w:rPr>
          <w:rFonts w:eastAsiaTheme="minorEastAsia"/>
          <w:i/>
          <w:sz w:val="24"/>
          <w:szCs w:val="24"/>
        </w:rPr>
        <w:t>h</w:t>
      </w:r>
      <w:r>
        <w:rPr>
          <w:rFonts w:eastAsiaTheme="minorEastAsia"/>
          <w:sz w:val="24"/>
          <w:szCs w:val="24"/>
        </w:rPr>
        <w:t xml:space="preserve"> é o número de “holdings” imobiliários do título</w:t>
      </w:r>
      <w:r w:rsidR="00384290">
        <w:rPr>
          <w:rFonts w:eastAsiaTheme="minorEastAsia"/>
          <w:sz w:val="24"/>
          <w:szCs w:val="24"/>
        </w:rPr>
        <w:t>.</w:t>
      </w:r>
    </w:p>
    <w:p w:rsidR="00E15598" w:rsidRPr="00E15598" w:rsidRDefault="00E15598" w:rsidP="00391AA8">
      <w:pPr>
        <w:rPr>
          <w:rFonts w:eastAsiaTheme="minorEastAsia"/>
          <w:sz w:val="24"/>
          <w:szCs w:val="24"/>
        </w:rPr>
      </w:pPr>
      <w:r>
        <w:rPr>
          <w:sz w:val="24"/>
          <w:szCs w:val="24"/>
        </w:rPr>
        <w:t>σ</w:t>
      </w:r>
      <w:r w:rsidRPr="00E15598">
        <w:rPr>
          <w:sz w:val="24"/>
          <w:szCs w:val="24"/>
          <w:vertAlign w:val="subscript"/>
        </w:rPr>
        <w:t>ID</w:t>
      </w:r>
      <w:r>
        <w:rPr>
          <w:sz w:val="24"/>
          <w:szCs w:val="24"/>
          <w:vertAlign w:val="subscript"/>
        </w:rPr>
        <w:t>I</w:t>
      </w:r>
      <w:r>
        <w:rPr>
          <w:sz w:val="24"/>
          <w:szCs w:val="24"/>
        </w:rPr>
        <w:t xml:space="preserve"> é a volatilidade idiossincrásica (tracking error) do preço de cada “holding” imobiliário:</w:t>
      </w:r>
    </w:p>
    <w:p w:rsidR="00BE6AFC" w:rsidRDefault="00A418A8" w:rsidP="00BE6AFC">
      <w:pPr>
        <w:ind w:left="1440"/>
      </w:pPr>
      <m:oMathPara>
        <m:oMathParaPr>
          <m:jc m:val="left"/>
        </m:oMathPara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e>
                  </m:d>
                  <m:r>
                    <w:rPr>
                      <w:rFonts w:ascii="Cambria Math" w:hAnsi="Cambria Math"/>
                      <w:sz w:val="24"/>
                      <w:szCs w:val="24"/>
                    </w:rPr>
                    <m:t>ρ</m:t>
                  </m:r>
                </m:den>
              </m:f>
            </m:e>
          </m:rad>
        </m:oMath>
      </m:oMathPara>
    </w:p>
    <w:p w:rsidR="00BE6AFC" w:rsidRDefault="00E15598" w:rsidP="00BE6AFC">
      <w:pPr>
        <w:ind w:left="1440"/>
      </w:pPr>
      <w:r>
        <w:lastRenderedPageBreak/>
        <w:t xml:space="preserve">onde </w:t>
      </w:r>
    </w:p>
    <w:p w:rsidR="00BE6AFC" w:rsidRDefault="00F85F27" w:rsidP="00BE6AFC">
      <w:pPr>
        <w:ind w:firstLine="720"/>
        <w:rPr>
          <w:sz w:val="24"/>
          <w:szCs w:val="24"/>
        </w:rPr>
      </w:pPr>
      <w:r>
        <w:rPr>
          <w:sz w:val="24"/>
          <w:szCs w:val="24"/>
        </w:rPr>
        <w:t>β</w:t>
      </w:r>
      <w:r>
        <w:rPr>
          <w:sz w:val="24"/>
          <w:szCs w:val="24"/>
        </w:rPr>
        <w:tab/>
        <w:t>Beta de equity imobiliário para com o IFIX (1.07)</w:t>
      </w:r>
    </w:p>
    <w:p w:rsidR="00BE6AFC" w:rsidRDefault="00E15598" w:rsidP="00BE6AFC">
      <w:pPr>
        <w:ind w:left="1440"/>
      </w:pPr>
      <w:r>
        <w:rPr>
          <w:i/>
        </w:rPr>
        <w:t>n</w:t>
      </w:r>
      <w:r w:rsidR="007B7F45">
        <w:t xml:space="preserve"> </w:t>
      </w:r>
      <w:r w:rsidR="007B7F45">
        <w:tab/>
      </w:r>
      <w:r>
        <w:t>o número de fundos na carteira do IFIX (n=</w:t>
      </w:r>
      <w:r w:rsidR="00AD0A72">
        <w:t>72</w:t>
      </w:r>
      <w:r>
        <w:t xml:space="preserve">) e </w:t>
      </w:r>
    </w:p>
    <w:p w:rsidR="00BE6AFC" w:rsidRDefault="007B7F45" w:rsidP="00BE6AFC">
      <w:pPr>
        <w:ind w:left="1440"/>
      </w:pPr>
      <w:r>
        <w:t xml:space="preserve">ρ </w:t>
      </w:r>
      <w:r>
        <w:tab/>
      </w:r>
      <w:r w:rsidR="00E15598">
        <w:t>correlação média entre fundos (ρ=0.10)</w:t>
      </w:r>
    </w:p>
    <w:p w:rsidR="00384290" w:rsidRDefault="00384290">
      <w:pPr>
        <w:ind w:left="0"/>
        <w:jc w:val="left"/>
      </w:pPr>
      <w:r>
        <w:br w:type="page"/>
      </w:r>
    </w:p>
    <w:p w:rsidR="00384290" w:rsidRDefault="00384290" w:rsidP="00384290">
      <w:r>
        <w:lastRenderedPageBreak/>
        <w:t>ANEXO V</w:t>
      </w:r>
      <w:r w:rsidR="00AD0A72">
        <w:t>II</w:t>
      </w:r>
      <w:r>
        <w:t>I – Metodologia de Risco de Crédito</w:t>
      </w:r>
    </w:p>
    <w:p w:rsidR="00384290" w:rsidRPr="00E15598" w:rsidRDefault="007B7F45" w:rsidP="00391AA8">
      <m:oMathPara>
        <m:oMathParaPr>
          <m:jc m:val="left"/>
        </m:oMathParaPr>
        <m:oMath>
          <m:r>
            <w:rPr>
              <w:rFonts w:ascii="Cambria Math" w:hAnsi="Cambria Math"/>
            </w:rPr>
            <m:t>EL=E×</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oMath>
      </m:oMathPara>
    </w:p>
    <w:p w:rsidR="00513248" w:rsidRDefault="007B7F45" w:rsidP="00513248">
      <w:r>
        <w:t>EL</w:t>
      </w:r>
      <w:r>
        <w:tab/>
        <w:t>Expected Loss</w:t>
      </w:r>
    </w:p>
    <w:p w:rsidR="00FC73B5" w:rsidRDefault="00FC73B5" w:rsidP="00513248">
      <w:r>
        <w:t>E</w:t>
      </w:r>
      <w:r>
        <w:tab/>
        <w:t>valor monetário da posição</w:t>
      </w:r>
    </w:p>
    <w:p w:rsidR="000F6919" w:rsidRDefault="000F6919" w:rsidP="00513248">
      <w:r>
        <w:t>PD</w:t>
      </w:r>
      <w:r w:rsidRPr="000F6919">
        <w:rPr>
          <w:vertAlign w:val="subscript"/>
        </w:rPr>
        <w:t>ADJ</w:t>
      </w:r>
      <w:r>
        <w:t>(r)</w:t>
      </w:r>
      <w:r>
        <w:tab/>
        <w:t>é a Probabilidade de default do rating ‘r’, ajustada conforme:</w:t>
      </w:r>
    </w:p>
    <w:p w:rsidR="000F6919" w:rsidRDefault="000F6919" w:rsidP="000F6919">
      <w:r>
        <w:tab/>
        <w:t>Se não existe rating, PD</w:t>
      </w:r>
      <w:r w:rsidRPr="000F6919">
        <w:rPr>
          <w:vertAlign w:val="subscript"/>
        </w:rPr>
        <w:t>ADJ</w:t>
      </w:r>
      <w:r>
        <w:t>(r) = PD(BB)</w:t>
      </w:r>
    </w:p>
    <w:p w:rsidR="000F6919" w:rsidRDefault="000F6919" w:rsidP="00513248">
      <w:r>
        <w:tab/>
        <w:t>Se o rating foi</w:t>
      </w:r>
      <w:r w:rsidR="0078323C">
        <w:t xml:space="preserve"> (i)</w:t>
      </w:r>
      <w:r>
        <w:t xml:space="preserve"> interno ou </w:t>
      </w:r>
      <w:r w:rsidR="0078323C">
        <w:t xml:space="preserve">(ii) </w:t>
      </w:r>
      <w:r>
        <w:t>externo emitido há menos de 1 ano, PD</w:t>
      </w:r>
      <w:r w:rsidRPr="000F6919">
        <w:rPr>
          <w:vertAlign w:val="subscript"/>
        </w:rPr>
        <w:t>ADJ</w:t>
      </w:r>
      <w:r>
        <w:t>(r) = PD(r)</w:t>
      </w:r>
    </w:p>
    <w:p w:rsidR="000F6919" w:rsidRDefault="000F6919" w:rsidP="000F6919">
      <w:r>
        <w:tab/>
        <w:t>Se o rating foi externo e emitido há mais de 1 ano:</w:t>
      </w:r>
      <w:r>
        <w:tab/>
      </w:r>
    </w:p>
    <w:p w:rsidR="000F6919" w:rsidRDefault="00A418A8" w:rsidP="000F6919">
      <w:pPr>
        <w:ind w:left="1440"/>
        <w:rPr>
          <w:rFonts w:eastAsiaTheme="minorEastAsia"/>
        </w:rPr>
      </w:pPr>
      <m:oMathPara>
        <m:oMathParaPr>
          <m:jc m:val="left"/>
        </m:oMathParaPr>
        <m:oMath>
          <m:sSub>
            <m:sSubPr>
              <m:ctrlPr>
                <w:rPr>
                  <w:rFonts w:ascii="Cambria Math" w:hAnsi="Cambria Math"/>
                  <w:i/>
                </w:rPr>
              </m:ctrlPr>
            </m:sSubPr>
            <m:e>
              <m:r>
                <w:rPr>
                  <w:rFonts w:ascii="Cambria Math" w:hAnsi="Cambria Math"/>
                </w:rPr>
                <m:t>PD</m:t>
              </m:r>
            </m:e>
            <m:sub>
              <m:r>
                <w:rPr>
                  <w:rFonts w:ascii="Cambria Math" w:hAnsi="Cambria Math"/>
                </w:rPr>
                <m:t>ADJ</m:t>
              </m:r>
            </m:sub>
          </m:sSub>
          <m:d>
            <m:dPr>
              <m:ctrlPr>
                <w:rPr>
                  <w:rFonts w:ascii="Cambria Math" w:hAnsi="Cambria Math"/>
                  <w:i/>
                </w:rPr>
              </m:ctrlPr>
            </m:dPr>
            <m:e>
              <m:r>
                <w:rPr>
                  <w:rFonts w:ascii="Cambria Math" w:hAnsi="Cambria Math"/>
                </w:rPr>
                <m:t>r</m:t>
              </m:r>
            </m:e>
          </m:d>
          <m:r>
            <w:rPr>
              <w:rFonts w:ascii="Cambria Math" w:hAnsi="Cambria Math"/>
            </w:rPr>
            <m:t>=PD</m:t>
          </m:r>
          <m:d>
            <m:dPr>
              <m:ctrlPr>
                <w:rPr>
                  <w:rFonts w:ascii="Cambria Math" w:hAnsi="Cambria Math"/>
                  <w:i/>
                </w:rPr>
              </m:ctrlPr>
            </m:dPr>
            <m:e>
              <m:r>
                <w:rPr>
                  <w:rFonts w:ascii="Cambria Math" w:hAnsi="Cambria Math"/>
                </w:rPr>
                <m:t>BB</m:t>
              </m:r>
            </m:e>
          </m:d>
          <m:r>
            <w:rPr>
              <w:rFonts w:ascii="Cambria Math" w:hAnsi="Cambria Math"/>
            </w:rPr>
            <m:t>- (PD</m:t>
          </m:r>
          <m:d>
            <m:dPr>
              <m:ctrlPr>
                <w:rPr>
                  <w:rFonts w:ascii="Cambria Math" w:hAnsi="Cambria Math"/>
                  <w:i/>
                </w:rPr>
              </m:ctrlPr>
            </m:dPr>
            <m:e>
              <m:r>
                <w:rPr>
                  <w:rFonts w:ascii="Cambria Math" w:hAnsi="Cambria Math"/>
                </w:rPr>
                <m:t>BB</m:t>
              </m:r>
            </m:e>
          </m:d>
          <m:r>
            <w:rPr>
              <w:rFonts w:ascii="Cambria Math" w:hAnsi="Cambria Math"/>
            </w:rPr>
            <m:t>-PD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T</m:t>
              </m:r>
            </m:sup>
          </m:sSup>
        </m:oMath>
      </m:oMathPara>
    </w:p>
    <w:p w:rsidR="000F6919" w:rsidRDefault="000F6919" w:rsidP="000F6919">
      <w:r>
        <w:rPr>
          <w:lang w:val="en-US"/>
        </w:rPr>
        <w:tab/>
      </w:r>
      <w:r w:rsidRPr="000F6919">
        <w:t xml:space="preserve">Onde </w:t>
      </w:r>
    </w:p>
    <w:p w:rsidR="000F6919" w:rsidRPr="000F6919" w:rsidRDefault="000F6919" w:rsidP="000F6919">
      <w:pPr>
        <w:ind w:firstLine="720"/>
      </w:pPr>
      <w:r w:rsidRPr="000F6919">
        <w:t xml:space="preserve">T </w:t>
      </w:r>
      <w:r w:rsidR="006B59A9">
        <w:tab/>
      </w:r>
      <w:r w:rsidRPr="000F6919">
        <w:t>pra</w:t>
      </w:r>
      <w:r>
        <w:t>zo em anos desde a expiração do rating.</w:t>
      </w:r>
    </w:p>
    <w:p w:rsidR="007B7F45" w:rsidRDefault="007B7F45" w:rsidP="000F6919">
      <w:pPr>
        <w:ind w:firstLine="720"/>
      </w:pPr>
      <w:r>
        <w:t>PD(r)</w:t>
      </w:r>
      <w:r>
        <w:tab/>
        <w:t>Probabilidade de default do rating ‘r’</w:t>
      </w:r>
    </w:p>
    <w:p w:rsidR="000F6919" w:rsidRPr="0024182E" w:rsidRDefault="00BE6AFC" w:rsidP="000F6919">
      <w:pPr>
        <w:rPr>
          <w:lang w:val="en-US"/>
        </w:rPr>
      </w:pPr>
      <w:r w:rsidRPr="0024182E">
        <w:rPr>
          <w:lang w:val="en-US"/>
        </w:rPr>
        <w:t>LGD</w:t>
      </w:r>
      <w:r w:rsidRPr="0024182E">
        <w:rPr>
          <w:lang w:val="en-US"/>
        </w:rPr>
        <w:tab/>
        <w:t>Loss Given Default</w:t>
      </w:r>
    </w:p>
    <w:p w:rsidR="000F6919" w:rsidRPr="0024182E" w:rsidRDefault="000F6919" w:rsidP="00513248">
      <w:pPr>
        <w:rPr>
          <w:lang w:val="en-US"/>
        </w:rPr>
      </w:pPr>
      <w:r w:rsidRPr="0024182E">
        <w:rPr>
          <w:lang w:val="en-US"/>
        </w:rPr>
        <w:tab/>
        <w:t>75% para senioridade “S</w:t>
      </w:r>
      <w:r w:rsidR="001109B0" w:rsidRPr="0024182E">
        <w:rPr>
          <w:lang w:val="en-US"/>
        </w:rPr>
        <w:t>R_CLEAN</w:t>
      </w:r>
      <w:r w:rsidRPr="0024182E">
        <w:rPr>
          <w:lang w:val="en-US"/>
        </w:rPr>
        <w:t>”</w:t>
      </w:r>
      <w:r w:rsidR="001109B0" w:rsidRPr="0024182E">
        <w:rPr>
          <w:lang w:val="en-US"/>
        </w:rPr>
        <w:t xml:space="preserve"> (Senior clean)</w:t>
      </w:r>
    </w:p>
    <w:p w:rsidR="000F6919" w:rsidRPr="00A43AD3" w:rsidRDefault="000F6919" w:rsidP="00513248">
      <w:r w:rsidRPr="0024182E">
        <w:rPr>
          <w:lang w:val="en-US"/>
        </w:rPr>
        <w:tab/>
      </w:r>
      <w:r w:rsidRPr="00A43AD3">
        <w:t>50% para senioridade “</w:t>
      </w:r>
      <w:r w:rsidR="001109B0">
        <w:t>SR_</w:t>
      </w:r>
      <w:r w:rsidRPr="00A43AD3">
        <w:t>SEC”</w:t>
      </w:r>
      <w:r w:rsidR="001109B0">
        <w:t xml:space="preserve"> (Senior secured)</w:t>
      </w:r>
    </w:p>
    <w:p w:rsidR="000F6919" w:rsidRPr="001109B0" w:rsidRDefault="000F6919" w:rsidP="00513248">
      <w:r w:rsidRPr="00A43AD3">
        <w:tab/>
      </w:r>
      <w:r w:rsidRPr="001109B0">
        <w:t>100% para qualquer outra.</w:t>
      </w:r>
    </w:p>
    <w:p w:rsidR="007B7F45" w:rsidRPr="007B7F45" w:rsidRDefault="007B7F45" w:rsidP="00513248">
      <w:pPr>
        <w:rPr>
          <w:lang w:val="en-US"/>
        </w:rPr>
      </w:pPr>
      <m:oMathPara>
        <m:oMathParaPr>
          <m:jc m:val="left"/>
        </m:oMathParaPr>
        <m:oMath>
          <m:r>
            <w:rPr>
              <w:rFonts w:ascii="Cambria Math" w:hAnsi="Cambria Math"/>
            </w:rPr>
            <m:t>UL=E</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f>
                <m:fPr>
                  <m:ctrlPr>
                    <w:rPr>
                      <w:rFonts w:ascii="Cambria Math" w:hAnsi="Cambria Math"/>
                      <w:i/>
                    </w:rPr>
                  </m:ctrlPr>
                </m:fPr>
                <m:num>
                  <m:r>
                    <w:rPr>
                      <w:rFonts w:ascii="Cambria Math" w:hAnsi="Cambria Math"/>
                    </w:rPr>
                    <m:t>(1-LGD)</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LGD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(r)×(1-PD(r))</m:t>
              </m:r>
            </m:e>
          </m:rad>
        </m:oMath>
      </m:oMathPara>
    </w:p>
    <w:p w:rsidR="00BE6AFC" w:rsidRDefault="00BE6AFC" w:rsidP="00BE6AFC"/>
    <w:p w:rsidR="003E07E2" w:rsidRDefault="003E07E2" w:rsidP="00BE6AFC">
      <w:r>
        <w:t>Para a agregação de portfolio:</w:t>
      </w:r>
    </w:p>
    <w:p w:rsidR="003E07E2" w:rsidRDefault="003E07E2" w:rsidP="00BE6AFC">
      <m:oMathPara>
        <m:oMathParaPr>
          <m:jc m:val="left"/>
        </m:oMathParaPr>
        <m:oMath>
          <m:r>
            <w:rPr>
              <w:rFonts w:ascii="Cambria Math" w:hAnsi="Cambria Math"/>
            </w:rPr>
            <m:t>EL=</m:t>
          </m:r>
          <m:f>
            <m:fPr>
              <m:ctrlPr>
                <w:rPr>
                  <w:rFonts w:ascii="Cambria Math" w:hAnsi="Cambria Math"/>
                  <w:i/>
                </w:rPr>
              </m:ctrlPr>
            </m:fPr>
            <m:num>
              <m:r>
                <w:rPr>
                  <w:rFonts w:ascii="Cambria Math" w:hAnsi="Cambria Math"/>
                </w:rPr>
                <m:t>1</m:t>
              </m:r>
            </m:num>
            <m:den>
              <m:r>
                <w:rPr>
                  <w:rFonts w:ascii="Cambria Math" w:hAnsi="Cambria Math"/>
                </w:rPr>
                <m:t>PL</m:t>
              </m:r>
            </m:den>
          </m:f>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EL</m:t>
                  </m:r>
                </m:e>
                <m:sub>
                  <m:r>
                    <w:rPr>
                      <w:rFonts w:ascii="Cambria Math" w:hAnsi="Cambria Math"/>
                    </w:rPr>
                    <m:t>i</m:t>
                  </m:r>
                </m:sub>
              </m:sSub>
            </m:e>
          </m:nary>
        </m:oMath>
      </m:oMathPara>
    </w:p>
    <w:p w:rsidR="00BE6AFC" w:rsidRDefault="003E07E2" w:rsidP="00BE6AFC">
      <m:oMathPara>
        <m:oMathParaPr>
          <m:jc m:val="left"/>
        </m:oMathParaPr>
        <m:oMath>
          <m:r>
            <w:rPr>
              <w:rFonts w:ascii="Cambria Math" w:hAnsi="Cambria Math"/>
            </w:rPr>
            <m:t>ς=</m:t>
          </m:r>
          <m:f>
            <m:fPr>
              <m:ctrlPr>
                <w:rPr>
                  <w:rFonts w:ascii="Cambria Math" w:hAnsi="Cambria Math"/>
                  <w:i/>
                </w:rPr>
              </m:ctrlPr>
            </m:fPr>
            <m:num>
              <m:r>
                <w:rPr>
                  <w:rFonts w:ascii="Cambria Math" w:hAnsi="Cambria Math"/>
                </w:rPr>
                <m:t>1</m:t>
              </m:r>
            </m:num>
            <m:den>
              <m:r>
                <w:rPr>
                  <w:rFonts w:ascii="Cambria Math" w:hAnsi="Cambria Math"/>
                </w:rPr>
                <m:t>PL</m:t>
              </m:r>
            </m:den>
          </m:f>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UL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e>
              </m:nary>
            </m:e>
          </m:rad>
        </m:oMath>
      </m:oMathPara>
    </w:p>
    <w:p w:rsidR="003E07E2" w:rsidRDefault="003E07E2" w:rsidP="00F85F27">
      <w:pPr>
        <w:rPr>
          <w:sz w:val="24"/>
          <w:szCs w:val="24"/>
        </w:rPr>
      </w:pPr>
      <w:bookmarkStart w:id="204" w:name="_GoBack"/>
      <w:bookmarkEnd w:id="204"/>
    </w:p>
    <w:p w:rsidR="003E07E2" w:rsidRDefault="003E07E2" w:rsidP="00F85F27">
      <w:pPr>
        <w:rPr>
          <w:sz w:val="24"/>
          <w:szCs w:val="24"/>
        </w:rPr>
      </w:pPr>
      <m:oMath>
        <m:r>
          <w:rPr>
            <w:rFonts w:ascii="Cambria Math" w:hAnsi="Cambria Math"/>
          </w:rPr>
          <m:t>CVaR%=</m:t>
        </m:r>
        <m:sSup>
          <m:sSupPr>
            <m:ctrlPr>
              <w:rPr>
                <w:rFonts w:ascii="Cambria Math" w:hAnsi="Cambria Math"/>
                <w:i/>
              </w:rPr>
            </m:ctrlPr>
          </m:sSupPr>
          <m:e>
            <m:r>
              <w:rPr>
                <w:rFonts w:ascii="Cambria Math" w:hAnsi="Cambria Math"/>
              </w:rPr>
              <m:t>B</m:t>
            </m:r>
          </m:e>
          <m:sup>
            <m:r>
              <w:rPr>
                <w:rFonts w:ascii="Cambria Math" w:hAnsi="Cambria Math"/>
              </w:rPr>
              <m:t>-1</m:t>
            </m:r>
          </m:sup>
        </m:sSup>
        <m:d>
          <m:dPr>
            <m:ctrlPr>
              <w:rPr>
                <w:rFonts w:ascii="Cambria Math" w:hAnsi="Cambria Math"/>
                <w:i/>
              </w:rPr>
            </m:ctrlPr>
          </m:dPr>
          <m:e>
            <m:r>
              <w:rPr>
                <w:rFonts w:ascii="Cambria Math" w:hAnsi="Cambria Math"/>
              </w:rPr>
              <m:t>α,ς</m:t>
            </m:r>
          </m:e>
        </m:d>
        <m:r>
          <w:rPr>
            <w:rFonts w:ascii="Cambria Math" w:hAnsi="Cambria Math"/>
          </w:rPr>
          <m:t>×ς</m:t>
        </m:r>
      </m:oMath>
      <w:r w:rsidR="00F85F27" w:rsidRPr="007322A8">
        <w:rPr>
          <w:sz w:val="24"/>
          <w:szCs w:val="24"/>
        </w:rPr>
        <w:t xml:space="preserve"> </w:t>
      </w:r>
      <w:r w:rsidR="00F85F27" w:rsidRPr="007322A8">
        <w:rPr>
          <w:sz w:val="24"/>
          <w:szCs w:val="24"/>
        </w:rPr>
        <w:tab/>
      </w:r>
    </w:p>
    <w:p w:rsidR="003E07E2" w:rsidRDefault="003E07E2" w:rsidP="00F85F27">
      <w:pPr>
        <w:rPr>
          <w:sz w:val="24"/>
          <w:szCs w:val="24"/>
        </w:rPr>
      </w:pPr>
      <w:r>
        <w:rPr>
          <w:sz w:val="24"/>
          <w:szCs w:val="24"/>
        </w:rPr>
        <w:t>Onde:</w:t>
      </w:r>
    </w:p>
    <w:p w:rsidR="002C7991" w:rsidRDefault="002C7991" w:rsidP="00F85F27">
      <w:pPr>
        <w:rPr>
          <w:sz w:val="24"/>
          <w:szCs w:val="24"/>
        </w:rPr>
      </w:pPr>
      <w:r>
        <w:rPr>
          <w:sz w:val="24"/>
          <w:szCs w:val="24"/>
        </w:rPr>
        <w:t>PL</w:t>
      </w:r>
      <w:r>
        <w:rPr>
          <w:sz w:val="24"/>
          <w:szCs w:val="24"/>
        </w:rPr>
        <w:tab/>
        <w:t>é o pl do fundo</w:t>
      </w:r>
    </w:p>
    <w:p w:rsidR="00F85F27" w:rsidRDefault="003E07E2" w:rsidP="00F85F27">
      <w:pPr>
        <w:rPr>
          <w:sz w:val="24"/>
          <w:szCs w:val="24"/>
        </w:rPr>
      </w:pPr>
      <w:r w:rsidRPr="007322A8">
        <w:rPr>
          <w:sz w:val="24"/>
          <w:szCs w:val="24"/>
        </w:rPr>
        <w:t>α</w:t>
      </w:r>
      <w:r>
        <w:rPr>
          <w:sz w:val="24"/>
          <w:szCs w:val="24"/>
        </w:rPr>
        <w:t xml:space="preserve"> </w:t>
      </w:r>
      <w:r>
        <w:rPr>
          <w:sz w:val="24"/>
          <w:szCs w:val="24"/>
        </w:rPr>
        <w:tab/>
        <w:t>intervalo de confiança</w:t>
      </w:r>
      <w:r w:rsidR="00F85F27" w:rsidRPr="007322A8">
        <w:rPr>
          <w:sz w:val="24"/>
          <w:szCs w:val="24"/>
        </w:rPr>
        <w:t xml:space="preserve"> do </w:t>
      </w:r>
      <w:r w:rsidR="0078323C">
        <w:rPr>
          <w:sz w:val="24"/>
          <w:szCs w:val="24"/>
        </w:rPr>
        <w:t>C</w:t>
      </w:r>
      <w:r w:rsidR="00F85F27" w:rsidRPr="007322A8">
        <w:rPr>
          <w:sz w:val="24"/>
          <w:szCs w:val="24"/>
        </w:rPr>
        <w:t>VaR (</w:t>
      </w:r>
      <w:r>
        <w:rPr>
          <w:sz w:val="24"/>
          <w:szCs w:val="24"/>
        </w:rPr>
        <w:t>10%</w:t>
      </w:r>
      <w:r w:rsidR="00F85F27" w:rsidRPr="007322A8">
        <w:rPr>
          <w:sz w:val="24"/>
          <w:szCs w:val="24"/>
        </w:rPr>
        <w:t>)</w:t>
      </w:r>
    </w:p>
    <w:p w:rsidR="003E07E2" w:rsidRDefault="003E07E2" w:rsidP="002C7991">
      <w:pPr>
        <w:ind w:left="1440" w:hanging="720"/>
        <w:rPr>
          <w:sz w:val="24"/>
          <w:szCs w:val="24"/>
        </w:rPr>
      </w:pPr>
      <w:r w:rsidRPr="002C7991">
        <w:rPr>
          <w:sz w:val="24"/>
          <w:szCs w:val="24"/>
        </w:rPr>
        <w:t>B</w:t>
      </w:r>
      <w:r w:rsidRPr="002C7991">
        <w:rPr>
          <w:sz w:val="24"/>
          <w:szCs w:val="24"/>
          <w:vertAlign w:val="superscript"/>
        </w:rPr>
        <w:t>-1</w:t>
      </w:r>
      <w:r w:rsidRPr="002C7991">
        <w:rPr>
          <w:sz w:val="24"/>
          <w:szCs w:val="24"/>
        </w:rPr>
        <w:t>(α,ς)</w:t>
      </w:r>
      <w:r w:rsidRPr="003E07E2">
        <w:rPr>
          <w:sz w:val="24"/>
          <w:szCs w:val="24"/>
        </w:rPr>
        <w:tab/>
        <w:t xml:space="preserve">inversa </w:t>
      </w:r>
      <w:r w:rsidR="002C7991">
        <w:rPr>
          <w:sz w:val="24"/>
          <w:szCs w:val="24"/>
        </w:rPr>
        <w:t xml:space="preserve">do desvio da </w:t>
      </w:r>
      <w:r w:rsidRPr="003E07E2">
        <w:rPr>
          <w:sz w:val="24"/>
          <w:szCs w:val="24"/>
        </w:rPr>
        <w:t>f</w:t>
      </w:r>
      <w:r>
        <w:rPr>
          <w:sz w:val="24"/>
          <w:szCs w:val="24"/>
        </w:rPr>
        <w:t>unção Beta cumulativa para o intervalo de confiança da 10% e desvio-padrão ς</w:t>
      </w:r>
      <w:r w:rsidR="002C7991">
        <w:rPr>
          <w:sz w:val="24"/>
          <w:szCs w:val="24"/>
        </w:rPr>
        <w:t xml:space="preserve"> aproximada pela função logaritmica:</w:t>
      </w:r>
    </w:p>
    <w:p w:rsidR="002C7991" w:rsidRDefault="002C7991" w:rsidP="002C7991">
      <w:pPr>
        <w:ind w:left="1440" w:hanging="720"/>
        <w:rPr>
          <w:sz w:val="24"/>
          <w:szCs w:val="24"/>
        </w:rPr>
      </w:pPr>
      <w:r>
        <w:rPr>
          <w:sz w:val="24"/>
          <w:szCs w:val="24"/>
        </w:rPr>
        <w:tab/>
      </w:r>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0.1,ς</m:t>
            </m:r>
          </m:e>
        </m:d>
        <m:r>
          <w:rPr>
            <w:rFonts w:ascii="Cambria Math" w:hAnsi="Cambria Math"/>
            <w:sz w:val="24"/>
            <w:szCs w:val="24"/>
          </w:rPr>
          <m:t>≅0.2079</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w:rPr>
                    <w:rFonts w:ascii="Cambria Math" w:hAnsi="Cambria Math"/>
                    <w:sz w:val="24"/>
                    <w:szCs w:val="24"/>
                  </w:rPr>
                  <m:t>ς</m:t>
                </m:r>
                <m:ctrlPr>
                  <w:rPr>
                    <w:rFonts w:ascii="Cambria Math" w:hAnsi="Cambria Math"/>
                    <w:i/>
                    <w:sz w:val="24"/>
                    <w:szCs w:val="24"/>
                  </w:rPr>
                </m:ctrlPr>
              </m:e>
            </m:d>
            <m:ctrlPr>
              <w:rPr>
                <w:rFonts w:ascii="Cambria Math" w:hAnsi="Cambria Math"/>
                <w:i/>
                <w:sz w:val="24"/>
                <w:szCs w:val="24"/>
              </w:rPr>
            </m:ctrlPr>
          </m:e>
        </m:func>
        <m:r>
          <w:rPr>
            <w:rFonts w:ascii="Cambria Math" w:hAnsi="Cambria Math"/>
            <w:sz w:val="24"/>
            <w:szCs w:val="24"/>
          </w:rPr>
          <m:t>+1.8721</m:t>
        </m:r>
        <m:r>
          <m:rPr>
            <m:sty m:val="p"/>
          </m:rPr>
          <w:rPr>
            <w:rFonts w:ascii="Cambria Math" w:hAnsi="Cambria Math"/>
            <w:sz w:val="24"/>
            <w:szCs w:val="24"/>
          </w:rPr>
          <m:t>⁡</m:t>
        </m:r>
      </m:oMath>
    </w:p>
    <w:p w:rsidR="003E07E2" w:rsidRDefault="003E07E2" w:rsidP="000F6919">
      <w:pPr>
        <w:rPr>
          <w:lang w:val="en-US"/>
        </w:rPr>
      </w:pPr>
      <w:r>
        <w:t>ρ</w:t>
      </w:r>
      <w:r w:rsidRPr="003E07E2">
        <w:rPr>
          <w:vertAlign w:val="subscript"/>
          <w:lang w:val="en-US"/>
        </w:rPr>
        <w:t>i,j</w:t>
      </w:r>
      <w:r w:rsidR="00FC73B5" w:rsidRPr="003E07E2">
        <w:rPr>
          <w:lang w:val="en-US"/>
        </w:rPr>
        <w:tab/>
        <w:t>loss correlation</w:t>
      </w:r>
      <w:r>
        <w:rPr>
          <w:lang w:val="en-US"/>
        </w:rPr>
        <w:t>:</w:t>
      </w:r>
    </w:p>
    <w:p w:rsidR="003E07E2" w:rsidRDefault="003E07E2" w:rsidP="000F6919">
      <w:pPr>
        <w:rPr>
          <w:lang w:val="en-US"/>
        </w:rPr>
      </w:pPr>
      <w:r>
        <w:rPr>
          <w:lang w:val="en-US"/>
        </w:rPr>
        <w:tab/>
        <w:t>1</w:t>
      </w:r>
      <w:r w:rsidR="002C7991">
        <w:rPr>
          <w:lang w:val="en-US"/>
        </w:rPr>
        <w:t>.0</w:t>
      </w:r>
      <w:r>
        <w:rPr>
          <w:lang w:val="en-US"/>
        </w:rPr>
        <w:t xml:space="preserve"> se i=j</w:t>
      </w:r>
    </w:p>
    <w:p w:rsidR="003E07E2" w:rsidRDefault="003E07E2" w:rsidP="000F6919">
      <w:r>
        <w:rPr>
          <w:lang w:val="en-US"/>
        </w:rPr>
        <w:tab/>
      </w:r>
      <w:r w:rsidRPr="003E07E2">
        <w:t>0.5 se o setor de i</w:t>
      </w:r>
      <w:r>
        <w:t xml:space="preserve"> for o mesmo do de j (configurável)</w:t>
      </w:r>
    </w:p>
    <w:p w:rsidR="00614067" w:rsidRPr="003E07E2" w:rsidRDefault="003E07E2" w:rsidP="000F6919">
      <w:r>
        <w:tab/>
        <w:t>0.2 caso contrário (configurável)</w:t>
      </w:r>
      <w:r w:rsidR="00614067" w:rsidRPr="003E07E2">
        <w:br w:type="page"/>
      </w:r>
    </w:p>
    <w:p w:rsidR="00614067" w:rsidRDefault="00614067" w:rsidP="00E61886">
      <w:r>
        <w:lastRenderedPageBreak/>
        <w:t>Anexo IX – Erros de Processamento</w:t>
      </w:r>
    </w:p>
    <w:p w:rsidR="00614067" w:rsidRDefault="00614067" w:rsidP="00E61886"/>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678"/>
      </w:tblGrid>
      <w:tr w:rsidR="004C2E97" w:rsidRPr="00614067" w:rsidTr="004C2E97">
        <w:tc>
          <w:tcPr>
            <w:tcW w:w="3618" w:type="dxa"/>
          </w:tcPr>
          <w:p w:rsidR="004C2E97" w:rsidRPr="004C2E97" w:rsidRDefault="004C2E97" w:rsidP="00614067">
            <w:pPr>
              <w:ind w:left="0"/>
              <w:jc w:val="left"/>
              <w:rPr>
                <w:u w:val="single"/>
              </w:rPr>
            </w:pPr>
            <w:r w:rsidRPr="004C2E97">
              <w:rPr>
                <w:u w:val="single"/>
              </w:rPr>
              <w:t>Mensagem de Erro</w:t>
            </w:r>
          </w:p>
        </w:tc>
        <w:tc>
          <w:tcPr>
            <w:tcW w:w="6678" w:type="dxa"/>
          </w:tcPr>
          <w:p w:rsidR="004C2E97" w:rsidRDefault="004C2E97" w:rsidP="00614067">
            <w:pPr>
              <w:ind w:left="0"/>
              <w:rPr>
                <w:u w:val="single"/>
              </w:rPr>
            </w:pPr>
            <w:r w:rsidRPr="004C2E97">
              <w:rPr>
                <w:u w:val="single"/>
              </w:rPr>
              <w:t>Explicação do Erro</w:t>
            </w:r>
          </w:p>
          <w:p w:rsidR="004C2E97" w:rsidRPr="004C2E97" w:rsidRDefault="004C2E97" w:rsidP="00614067">
            <w:pPr>
              <w:ind w:left="0"/>
              <w:rPr>
                <w:u w:val="single"/>
              </w:rPr>
            </w:pPr>
          </w:p>
        </w:tc>
      </w:tr>
      <w:tr w:rsidR="00A77174" w:rsidRPr="00614067" w:rsidTr="004C2E97">
        <w:tc>
          <w:tcPr>
            <w:tcW w:w="3618" w:type="dxa"/>
          </w:tcPr>
          <w:p w:rsidR="00A77174" w:rsidRPr="00614067" w:rsidRDefault="00A77174" w:rsidP="00614067">
            <w:pPr>
              <w:ind w:left="0"/>
              <w:jc w:val="left"/>
            </w:pPr>
            <w:r w:rsidRPr="00614067">
              <w:t>Fundo não encontrado durante Importação</w:t>
            </w:r>
          </w:p>
        </w:tc>
        <w:tc>
          <w:tcPr>
            <w:tcW w:w="6678" w:type="dxa"/>
          </w:tcPr>
          <w:p w:rsidR="00A77174" w:rsidRDefault="00A77174" w:rsidP="004C2E97">
            <w:pPr>
              <w:ind w:left="0"/>
            </w:pPr>
            <w:r>
              <w:t>Uma importação de carteira contém um fundo que não está na base de dados</w:t>
            </w:r>
          </w:p>
          <w:p w:rsidR="00A77174" w:rsidRPr="00614067" w:rsidRDefault="00A77174" w:rsidP="004C2E97">
            <w:pPr>
              <w:ind w:left="0"/>
            </w:pPr>
          </w:p>
        </w:tc>
      </w:tr>
      <w:tr w:rsidR="00A77174" w:rsidRPr="00614067" w:rsidTr="004C2E97">
        <w:tc>
          <w:tcPr>
            <w:tcW w:w="3618" w:type="dxa"/>
          </w:tcPr>
          <w:p w:rsidR="00A77174" w:rsidRPr="00614067" w:rsidRDefault="00A77174" w:rsidP="00E40BFA">
            <w:pPr>
              <w:ind w:left="0"/>
              <w:jc w:val="left"/>
            </w:pPr>
            <w:r>
              <w:t>Fundo sem PL Total</w:t>
            </w:r>
          </w:p>
        </w:tc>
        <w:tc>
          <w:tcPr>
            <w:tcW w:w="6678" w:type="dxa"/>
          </w:tcPr>
          <w:p w:rsidR="00A77174" w:rsidRDefault="00A77174" w:rsidP="004C2E97">
            <w:pPr>
              <w:ind w:left="0"/>
            </w:pPr>
            <w:r>
              <w:t>Durante um teste de regra que se refere o PL da carteira, o PL encontrado é nulo</w:t>
            </w:r>
          </w:p>
          <w:p w:rsidR="00A77174" w:rsidRPr="00614067" w:rsidRDefault="00A77174" w:rsidP="004C2E97">
            <w:pPr>
              <w:ind w:left="0"/>
            </w:pPr>
          </w:p>
        </w:tc>
      </w:tr>
      <w:tr w:rsidR="00A77174" w:rsidRPr="00614067" w:rsidTr="004C2E97">
        <w:tc>
          <w:tcPr>
            <w:tcW w:w="3618" w:type="dxa"/>
          </w:tcPr>
          <w:p w:rsidR="00A77174" w:rsidRDefault="00A77174" w:rsidP="007E7594">
            <w:pPr>
              <w:ind w:left="0"/>
              <w:jc w:val="left"/>
            </w:pPr>
            <w:r>
              <w:t>Importação de cupom anormal</w:t>
            </w:r>
          </w:p>
        </w:tc>
        <w:tc>
          <w:tcPr>
            <w:tcW w:w="6678" w:type="dxa"/>
          </w:tcPr>
          <w:p w:rsidR="00A77174" w:rsidRDefault="00A77174" w:rsidP="00614067">
            <w:pPr>
              <w:ind w:left="0"/>
            </w:pPr>
            <w:r>
              <w:t>Título criado por importação XML tinha cupom fixo maior que 50% ou cupom %CDI maior que 200%. É substituído por zero.</w:t>
            </w:r>
          </w:p>
          <w:p w:rsidR="00A77174" w:rsidRDefault="00A77174" w:rsidP="00614067">
            <w:pPr>
              <w:ind w:left="0"/>
            </w:pPr>
          </w:p>
        </w:tc>
      </w:tr>
      <w:tr w:rsidR="00A77174" w:rsidRPr="00614067" w:rsidTr="004C2E97">
        <w:tc>
          <w:tcPr>
            <w:tcW w:w="3618" w:type="dxa"/>
          </w:tcPr>
          <w:p w:rsidR="00A77174" w:rsidRPr="00614067" w:rsidRDefault="00A77174" w:rsidP="00614067">
            <w:pPr>
              <w:ind w:left="0"/>
              <w:jc w:val="left"/>
            </w:pPr>
            <w:r w:rsidRPr="00614067">
              <w:t>Importação PL inconsistente</w:t>
            </w:r>
          </w:p>
        </w:tc>
        <w:tc>
          <w:tcPr>
            <w:tcW w:w="6678" w:type="dxa"/>
          </w:tcPr>
          <w:p w:rsidR="00A77174" w:rsidRDefault="00A77174" w:rsidP="00614067">
            <w:pPr>
              <w:ind w:left="0"/>
            </w:pPr>
            <w:r>
              <w:t>A soma dos valores das posições não bate com o PL do cabeçalho do fundo no XML ANBIMA</w:t>
            </w:r>
          </w:p>
          <w:p w:rsidR="00A77174" w:rsidRPr="00614067" w:rsidRDefault="00A77174" w:rsidP="00614067">
            <w:pPr>
              <w:ind w:left="0"/>
            </w:pPr>
          </w:p>
        </w:tc>
      </w:tr>
      <w:tr w:rsidR="00A77174" w:rsidRPr="00614067" w:rsidTr="004C2E97">
        <w:tc>
          <w:tcPr>
            <w:tcW w:w="3618" w:type="dxa"/>
          </w:tcPr>
          <w:p w:rsidR="00A77174" w:rsidRDefault="00A77174" w:rsidP="007E7594">
            <w:pPr>
              <w:ind w:left="0"/>
              <w:jc w:val="left"/>
            </w:pPr>
            <w:r>
              <w:t>Maior cotista desatualizado 30+ dias</w:t>
            </w:r>
          </w:p>
          <w:p w:rsidR="00A77174" w:rsidRDefault="00A77174" w:rsidP="007E7594">
            <w:pPr>
              <w:ind w:left="0"/>
              <w:jc w:val="left"/>
            </w:pPr>
          </w:p>
        </w:tc>
        <w:tc>
          <w:tcPr>
            <w:tcW w:w="6678" w:type="dxa"/>
          </w:tcPr>
          <w:p w:rsidR="00A77174" w:rsidRDefault="00A77174" w:rsidP="00614067">
            <w:pPr>
              <w:ind w:left="0"/>
            </w:pPr>
            <w:r>
              <w:t>Última importação de maior quotista há mais de 30 dias</w:t>
            </w:r>
          </w:p>
        </w:tc>
      </w:tr>
      <w:tr w:rsidR="00A77174" w:rsidRPr="00614067" w:rsidTr="004C2E97">
        <w:tc>
          <w:tcPr>
            <w:tcW w:w="3618" w:type="dxa"/>
          </w:tcPr>
          <w:p w:rsidR="00A77174" w:rsidRPr="00614067" w:rsidRDefault="00A77174" w:rsidP="00614067">
            <w:pPr>
              <w:ind w:left="0"/>
              <w:jc w:val="left"/>
            </w:pPr>
            <w:r w:rsidRPr="00614067">
              <w:t>Papel importado com ID provavelmente já existente</w:t>
            </w:r>
          </w:p>
        </w:tc>
        <w:tc>
          <w:tcPr>
            <w:tcW w:w="6678" w:type="dxa"/>
          </w:tcPr>
          <w:p w:rsidR="00A77174" w:rsidRDefault="00A77174" w:rsidP="004C2E97">
            <w:pPr>
              <w:ind w:left="0"/>
            </w:pPr>
            <w:r>
              <w:t>Uma importação de carteira XML fez o cadastramento automático de um título não encontrado na base, porém já existe um outro título com nome ou ID parecido.</w:t>
            </w:r>
          </w:p>
          <w:p w:rsidR="00A77174" w:rsidRPr="00614067" w:rsidRDefault="00A77174" w:rsidP="004C2E97">
            <w:pPr>
              <w:ind w:left="0"/>
            </w:pPr>
          </w:p>
        </w:tc>
      </w:tr>
      <w:tr w:rsidR="003E1E95" w:rsidRPr="00614067" w:rsidTr="004C2E97">
        <w:tc>
          <w:tcPr>
            <w:tcW w:w="3618" w:type="dxa"/>
          </w:tcPr>
          <w:p w:rsidR="003E1E95" w:rsidRPr="004C2E97" w:rsidRDefault="003E1E95" w:rsidP="00614067">
            <w:pPr>
              <w:ind w:left="0"/>
              <w:jc w:val="left"/>
            </w:pPr>
            <w:r>
              <w:t>Papel não liberado</w:t>
            </w:r>
          </w:p>
        </w:tc>
        <w:tc>
          <w:tcPr>
            <w:tcW w:w="6678" w:type="dxa"/>
          </w:tcPr>
          <w:p w:rsidR="003E1E95" w:rsidRDefault="003E1E95" w:rsidP="004C2E97">
            <w:pPr>
              <w:ind w:left="0"/>
            </w:pPr>
            <w:r>
              <w:t>Papel que entrou em uma posição não foi liberado ainda.</w:t>
            </w:r>
          </w:p>
          <w:p w:rsidR="003E1E95" w:rsidRDefault="003E1E95" w:rsidP="004C2E97">
            <w:pPr>
              <w:ind w:left="0"/>
            </w:pPr>
          </w:p>
        </w:tc>
      </w:tr>
      <w:tr w:rsidR="00A77174" w:rsidRPr="00614067" w:rsidTr="004C2E97">
        <w:tc>
          <w:tcPr>
            <w:tcW w:w="3618" w:type="dxa"/>
          </w:tcPr>
          <w:p w:rsidR="00A77174" w:rsidRPr="00614067" w:rsidRDefault="00A77174" w:rsidP="00614067">
            <w:pPr>
              <w:ind w:left="0"/>
              <w:jc w:val="left"/>
            </w:pPr>
            <w:r w:rsidRPr="004C2E97">
              <w:t>Papel s/ Quant ou Valor de Emissao</w:t>
            </w:r>
          </w:p>
        </w:tc>
        <w:tc>
          <w:tcPr>
            <w:tcW w:w="6678" w:type="dxa"/>
          </w:tcPr>
          <w:p w:rsidR="00A77174" w:rsidRDefault="00A77174" w:rsidP="004C2E97">
            <w:pPr>
              <w:ind w:left="0"/>
            </w:pPr>
            <w:r>
              <w:t>Durante um teste de regra que se refere à quantidade ou ao valor da emissão, a quantidade ou valor registrados são nulos.</w:t>
            </w:r>
          </w:p>
          <w:p w:rsidR="00A77174" w:rsidRPr="00614067" w:rsidRDefault="00A77174" w:rsidP="004C2E97">
            <w:pPr>
              <w:ind w:left="0"/>
            </w:pPr>
          </w:p>
        </w:tc>
      </w:tr>
      <w:tr w:rsidR="00A77174" w:rsidRPr="00614067" w:rsidTr="004C2E97">
        <w:tc>
          <w:tcPr>
            <w:tcW w:w="3618" w:type="dxa"/>
          </w:tcPr>
          <w:p w:rsidR="00A77174" w:rsidRDefault="00A77174" w:rsidP="007E7594">
            <w:pPr>
              <w:ind w:left="0"/>
              <w:jc w:val="left"/>
            </w:pPr>
            <w:r>
              <w:t>Papel sem Data de Criação Válida</w:t>
            </w:r>
            <w:r w:rsidR="00673499">
              <w:t xml:space="preserve"> (corrigido)</w:t>
            </w:r>
          </w:p>
          <w:p w:rsidR="00A77174" w:rsidRDefault="00A77174" w:rsidP="007E7594">
            <w:pPr>
              <w:ind w:left="0"/>
              <w:jc w:val="left"/>
            </w:pPr>
          </w:p>
        </w:tc>
        <w:tc>
          <w:tcPr>
            <w:tcW w:w="6678" w:type="dxa"/>
          </w:tcPr>
          <w:p w:rsidR="00A77174" w:rsidRDefault="00A77174" w:rsidP="00673499">
            <w:pPr>
              <w:ind w:left="0"/>
            </w:pPr>
            <w:r>
              <w:t xml:space="preserve">Papel criado </w:t>
            </w:r>
            <w:r w:rsidR="00673499">
              <w:t xml:space="preserve">ou alterado </w:t>
            </w:r>
            <w:r>
              <w:t>sem que tivesse sido registrada a data de criação.</w:t>
            </w:r>
            <w:r w:rsidR="00673499">
              <w:t xml:space="preserve"> A data de criação foi corrigida para a data base.</w:t>
            </w:r>
          </w:p>
        </w:tc>
      </w:tr>
      <w:tr w:rsidR="00A77174" w:rsidRPr="00614067" w:rsidTr="004C2E97">
        <w:tc>
          <w:tcPr>
            <w:tcW w:w="3618" w:type="dxa"/>
          </w:tcPr>
          <w:p w:rsidR="00A77174" w:rsidRDefault="00A77174" w:rsidP="00614067">
            <w:pPr>
              <w:ind w:left="0"/>
              <w:jc w:val="left"/>
            </w:pPr>
            <w:r>
              <w:t>PL zerado em consolidação de carteira</w:t>
            </w:r>
          </w:p>
          <w:p w:rsidR="00A77174" w:rsidRPr="004C2E97" w:rsidRDefault="00A77174" w:rsidP="00614067">
            <w:pPr>
              <w:ind w:left="0"/>
              <w:jc w:val="left"/>
            </w:pPr>
          </w:p>
        </w:tc>
        <w:tc>
          <w:tcPr>
            <w:tcW w:w="6678" w:type="dxa"/>
          </w:tcPr>
          <w:p w:rsidR="00A77174" w:rsidRDefault="00A77174" w:rsidP="00614067">
            <w:pPr>
              <w:ind w:left="0"/>
            </w:pPr>
            <w:r>
              <w:t>Durante a consolidação de uma carteira, o PL do fundo investido resultou nulo.</w:t>
            </w:r>
          </w:p>
        </w:tc>
      </w:tr>
      <w:tr w:rsidR="00A77174" w:rsidRPr="00614067" w:rsidTr="004C2E97">
        <w:tc>
          <w:tcPr>
            <w:tcW w:w="3618" w:type="dxa"/>
          </w:tcPr>
          <w:p w:rsidR="00A77174" w:rsidRDefault="00A77174" w:rsidP="007E7594">
            <w:pPr>
              <w:ind w:left="0"/>
              <w:jc w:val="left"/>
            </w:pPr>
            <w:r>
              <w:t>Série de Mercado desatualizada 30+dias!</w:t>
            </w:r>
          </w:p>
          <w:p w:rsidR="00A77174" w:rsidRDefault="00A77174" w:rsidP="007E7594">
            <w:pPr>
              <w:ind w:left="0"/>
              <w:jc w:val="left"/>
            </w:pPr>
          </w:p>
        </w:tc>
        <w:tc>
          <w:tcPr>
            <w:tcW w:w="6678" w:type="dxa"/>
          </w:tcPr>
          <w:p w:rsidR="00A77174" w:rsidRDefault="00A77174" w:rsidP="00614067">
            <w:pPr>
              <w:ind w:left="0"/>
            </w:pPr>
            <w:r>
              <w:t>Última série de mercado foi importada há mais de 30 dias</w:t>
            </w:r>
          </w:p>
        </w:tc>
      </w:tr>
      <w:tr w:rsidR="00A77174" w:rsidRPr="00614067" w:rsidTr="004C2E97">
        <w:tc>
          <w:tcPr>
            <w:tcW w:w="3618" w:type="dxa"/>
          </w:tcPr>
          <w:p w:rsidR="00A77174" w:rsidRDefault="00A77174" w:rsidP="00614067">
            <w:pPr>
              <w:ind w:left="0"/>
              <w:jc w:val="left"/>
            </w:pPr>
            <w:r>
              <w:t>Série de Mercado desatualizada 7+ dias</w:t>
            </w:r>
          </w:p>
          <w:p w:rsidR="00A77174" w:rsidRDefault="00A77174" w:rsidP="00614067">
            <w:pPr>
              <w:ind w:left="0"/>
              <w:jc w:val="left"/>
            </w:pPr>
          </w:p>
        </w:tc>
        <w:tc>
          <w:tcPr>
            <w:tcW w:w="6678" w:type="dxa"/>
          </w:tcPr>
          <w:p w:rsidR="00A77174" w:rsidRDefault="00A77174" w:rsidP="007E7594">
            <w:pPr>
              <w:ind w:left="0"/>
            </w:pPr>
            <w:r>
              <w:t>Última série de mercado foi importada há mais de 7 dias</w:t>
            </w:r>
          </w:p>
        </w:tc>
      </w:tr>
      <w:tr w:rsidR="00A77174" w:rsidRPr="00614067" w:rsidTr="004C2E97">
        <w:tc>
          <w:tcPr>
            <w:tcW w:w="3618" w:type="dxa"/>
          </w:tcPr>
          <w:p w:rsidR="00A77174" w:rsidRPr="00614067" w:rsidRDefault="00A77174" w:rsidP="00614067">
            <w:pPr>
              <w:ind w:left="0"/>
              <w:jc w:val="left"/>
            </w:pPr>
            <w:r w:rsidRPr="004C2E97">
              <w:t>Teste de regra incompatível (ISSUE s/ POR</w:t>
            </w:r>
            <w:r>
              <w:t>)</w:t>
            </w:r>
          </w:p>
        </w:tc>
        <w:tc>
          <w:tcPr>
            <w:tcW w:w="6678" w:type="dxa"/>
          </w:tcPr>
          <w:p w:rsidR="00A77174" w:rsidRDefault="00A77174" w:rsidP="00614067">
            <w:pPr>
              <w:ind w:left="0"/>
            </w:pPr>
            <w:r>
              <w:t>Durante um teste de regra, a referência é a quantidade ou valor da emissão, mas não está especificada a cláusula POR da regra</w:t>
            </w:r>
          </w:p>
          <w:p w:rsidR="00A77174" w:rsidRPr="00614067" w:rsidRDefault="00A77174" w:rsidP="00614067">
            <w:pPr>
              <w:ind w:left="0"/>
            </w:pPr>
          </w:p>
        </w:tc>
      </w:tr>
      <w:tr w:rsidR="00A77174" w:rsidRPr="00614067" w:rsidTr="004C2E97">
        <w:tc>
          <w:tcPr>
            <w:tcW w:w="3618" w:type="dxa"/>
          </w:tcPr>
          <w:p w:rsidR="00A77174" w:rsidRPr="00614067" w:rsidRDefault="00A77174" w:rsidP="00614067">
            <w:pPr>
              <w:ind w:left="0"/>
              <w:jc w:val="left"/>
            </w:pPr>
            <w:r>
              <w:t>Trade não achou Ativo</w:t>
            </w:r>
          </w:p>
        </w:tc>
        <w:tc>
          <w:tcPr>
            <w:tcW w:w="6678" w:type="dxa"/>
          </w:tcPr>
          <w:p w:rsidR="00A77174" w:rsidRDefault="00A77174" w:rsidP="004C2E97">
            <w:pPr>
              <w:ind w:left="0"/>
            </w:pPr>
            <w:r>
              <w:t xml:space="preserve">O endereçamento de uma boleta não encontrou o ativo que consta da </w:t>
            </w:r>
            <w:r>
              <w:lastRenderedPageBreak/>
              <w:t>boleta</w:t>
            </w:r>
          </w:p>
          <w:p w:rsidR="00A77174" w:rsidRPr="00614067" w:rsidRDefault="00A77174" w:rsidP="004C2E97">
            <w:pPr>
              <w:ind w:left="0"/>
            </w:pPr>
          </w:p>
        </w:tc>
      </w:tr>
      <w:tr w:rsidR="00A77174" w:rsidRPr="00614067" w:rsidTr="004C2E97">
        <w:tc>
          <w:tcPr>
            <w:tcW w:w="3618" w:type="dxa"/>
          </w:tcPr>
          <w:p w:rsidR="00A77174" w:rsidRPr="00614067" w:rsidRDefault="00A77174" w:rsidP="00614067">
            <w:pPr>
              <w:ind w:left="0"/>
              <w:jc w:val="left"/>
            </w:pPr>
            <w:r>
              <w:lastRenderedPageBreak/>
              <w:t>Trade não achou Fundo</w:t>
            </w:r>
          </w:p>
        </w:tc>
        <w:tc>
          <w:tcPr>
            <w:tcW w:w="6678" w:type="dxa"/>
          </w:tcPr>
          <w:p w:rsidR="00A77174" w:rsidRDefault="00A77174" w:rsidP="00614067">
            <w:pPr>
              <w:ind w:left="0"/>
            </w:pPr>
            <w:r>
              <w:t>O endereçamento de uma boleta não encontrou o fundo que consta da boleta</w:t>
            </w:r>
          </w:p>
          <w:p w:rsidR="00A77174" w:rsidRPr="00614067" w:rsidRDefault="00A77174" w:rsidP="00614067">
            <w:pPr>
              <w:ind w:left="0"/>
            </w:pPr>
          </w:p>
        </w:tc>
      </w:tr>
      <w:tr w:rsidR="00A77174" w:rsidRPr="00614067" w:rsidTr="004C2E97">
        <w:tc>
          <w:tcPr>
            <w:tcW w:w="3618" w:type="dxa"/>
          </w:tcPr>
          <w:p w:rsidR="00A77174" w:rsidRPr="00614067" w:rsidRDefault="00A77174" w:rsidP="00614067">
            <w:pPr>
              <w:ind w:left="0"/>
              <w:jc w:val="left"/>
            </w:pPr>
            <w:r>
              <w:t>Trade não achou Fundo/Ativo</w:t>
            </w:r>
          </w:p>
        </w:tc>
        <w:tc>
          <w:tcPr>
            <w:tcW w:w="6678" w:type="dxa"/>
          </w:tcPr>
          <w:p w:rsidR="00A77174" w:rsidRDefault="00A77174" w:rsidP="00614067">
            <w:pPr>
              <w:ind w:left="0"/>
            </w:pPr>
            <w:r>
              <w:t>O endereçamento de uma boleta não encontrou nem o fundo nem o ativo que constam da boleta</w:t>
            </w:r>
          </w:p>
          <w:p w:rsidR="00A77174" w:rsidRPr="00614067" w:rsidRDefault="00A77174" w:rsidP="00614067">
            <w:pPr>
              <w:ind w:left="0"/>
            </w:pPr>
          </w:p>
        </w:tc>
      </w:tr>
      <w:tr w:rsidR="007B1022" w:rsidRPr="00614067" w:rsidTr="004C2E97">
        <w:tc>
          <w:tcPr>
            <w:tcW w:w="3618" w:type="dxa"/>
          </w:tcPr>
          <w:p w:rsidR="007B1022" w:rsidRDefault="007B1022" w:rsidP="007B1022">
            <w:pPr>
              <w:ind w:left="0"/>
              <w:jc w:val="left"/>
            </w:pPr>
            <w:r>
              <w:t>Warn:  Classe de Liquidez CRI (??)</w:t>
            </w:r>
          </w:p>
        </w:tc>
        <w:tc>
          <w:tcPr>
            <w:tcW w:w="6678" w:type="dxa"/>
          </w:tcPr>
          <w:p w:rsidR="007B1022" w:rsidRDefault="007B1022" w:rsidP="007B1022">
            <w:pPr>
              <w:ind w:left="0"/>
            </w:pPr>
            <w:r>
              <w:t>Um ativo que tem ISIN de CRI não tem Classe de Liquidez igual a CRI</w:t>
            </w:r>
          </w:p>
          <w:p w:rsidR="007B1022" w:rsidRDefault="007B1022" w:rsidP="007B1022">
            <w:pPr>
              <w:ind w:left="0"/>
            </w:pPr>
          </w:p>
        </w:tc>
      </w:tr>
      <w:tr w:rsidR="007B1022" w:rsidRPr="00614067" w:rsidTr="004C2E97">
        <w:tc>
          <w:tcPr>
            <w:tcW w:w="3618" w:type="dxa"/>
          </w:tcPr>
          <w:p w:rsidR="007B1022" w:rsidRDefault="007B1022" w:rsidP="007B1022">
            <w:pPr>
              <w:ind w:left="0"/>
              <w:jc w:val="left"/>
            </w:pPr>
            <w:r>
              <w:t>Warn:  Classe de Liquidez Debenture (??)</w:t>
            </w:r>
          </w:p>
        </w:tc>
        <w:tc>
          <w:tcPr>
            <w:tcW w:w="6678" w:type="dxa"/>
          </w:tcPr>
          <w:p w:rsidR="007B1022" w:rsidRDefault="007B1022" w:rsidP="007B1022">
            <w:pPr>
              <w:ind w:left="0"/>
            </w:pPr>
            <w:r>
              <w:t>Um ativo de tipo Debenture não tem Classe de Liquidez de debênture (DEB400 ou DEB476)</w:t>
            </w:r>
          </w:p>
          <w:p w:rsidR="007B1022" w:rsidRDefault="007B1022" w:rsidP="007B1022">
            <w:pPr>
              <w:ind w:left="0"/>
            </w:pPr>
          </w:p>
        </w:tc>
      </w:tr>
      <w:tr w:rsidR="007B1022" w:rsidRPr="00614067" w:rsidTr="004C2E97">
        <w:tc>
          <w:tcPr>
            <w:tcW w:w="3618" w:type="dxa"/>
          </w:tcPr>
          <w:p w:rsidR="007B1022" w:rsidRDefault="007B1022" w:rsidP="007B1022">
            <w:pPr>
              <w:ind w:left="0"/>
              <w:jc w:val="left"/>
            </w:pPr>
            <w:r>
              <w:t>Warn:  Debênture sem Nome Crédito (??)</w:t>
            </w:r>
          </w:p>
        </w:tc>
        <w:tc>
          <w:tcPr>
            <w:tcW w:w="6678" w:type="dxa"/>
          </w:tcPr>
          <w:p w:rsidR="007B1022" w:rsidRDefault="007B1022" w:rsidP="007B1022">
            <w:pPr>
              <w:ind w:left="0"/>
            </w:pPr>
            <w:r>
              <w:t>Uma debênture não tem o Nome do crédito correspondente cadastrado.</w:t>
            </w:r>
          </w:p>
          <w:p w:rsidR="007B1022" w:rsidRDefault="007B1022" w:rsidP="007B1022">
            <w:pPr>
              <w:ind w:left="0"/>
            </w:pPr>
          </w:p>
        </w:tc>
      </w:tr>
      <w:tr w:rsidR="007B1022" w:rsidRPr="00614067" w:rsidTr="004C2E97">
        <w:tc>
          <w:tcPr>
            <w:tcW w:w="3618" w:type="dxa"/>
          </w:tcPr>
          <w:p w:rsidR="007B1022" w:rsidRDefault="007B1022" w:rsidP="007B1022">
            <w:pPr>
              <w:ind w:left="0"/>
              <w:jc w:val="left"/>
            </w:pPr>
            <w:r>
              <w:t>Warn: Classe de Liquidez Título Público (??)</w:t>
            </w:r>
          </w:p>
          <w:p w:rsidR="007B1022" w:rsidRDefault="007B1022" w:rsidP="007B1022">
            <w:pPr>
              <w:ind w:left="0"/>
              <w:jc w:val="left"/>
            </w:pPr>
          </w:p>
        </w:tc>
        <w:tc>
          <w:tcPr>
            <w:tcW w:w="6678" w:type="dxa"/>
          </w:tcPr>
          <w:p w:rsidR="007B1022" w:rsidRDefault="007B1022" w:rsidP="007B1022">
            <w:pPr>
              <w:ind w:left="0"/>
            </w:pPr>
            <w:r>
              <w:t>Um ativo que tem classe de Liquidez “TITPUB” não tem tipo igual a “TITPUBLICO”</w:t>
            </w:r>
          </w:p>
        </w:tc>
      </w:tr>
      <w:tr w:rsidR="003467BB" w:rsidRPr="00614067" w:rsidTr="004C2E97">
        <w:tc>
          <w:tcPr>
            <w:tcW w:w="3618" w:type="dxa"/>
          </w:tcPr>
          <w:p w:rsidR="003467BB" w:rsidRPr="00614067" w:rsidRDefault="007B1022" w:rsidP="00614067">
            <w:pPr>
              <w:ind w:left="0"/>
              <w:jc w:val="left"/>
            </w:pPr>
            <w:r>
              <w:t>Warn: Fundo sem histórico de quotas (??)</w:t>
            </w:r>
          </w:p>
        </w:tc>
        <w:tc>
          <w:tcPr>
            <w:tcW w:w="6678" w:type="dxa"/>
          </w:tcPr>
          <w:p w:rsidR="003467BB" w:rsidRPr="00614067" w:rsidRDefault="007B1022" w:rsidP="00614067">
            <w:pPr>
              <w:ind w:left="0"/>
            </w:pPr>
            <w:r>
              <w:t xml:space="preserve">Um fundo </w:t>
            </w:r>
            <w:r w:rsidR="008650E2">
              <w:t xml:space="preserve">(exceto fundo gerido externamente) </w:t>
            </w:r>
            <w:r>
              <w:t>não possui histórico de quotas</w:t>
            </w:r>
          </w:p>
        </w:tc>
      </w:tr>
    </w:tbl>
    <w:p w:rsidR="00614067" w:rsidRDefault="00614067" w:rsidP="00E61886"/>
    <w:p w:rsidR="00614067" w:rsidRDefault="00614067" w:rsidP="00E61886"/>
    <w:p w:rsidR="003D141B" w:rsidRDefault="003D141B">
      <w:pPr>
        <w:ind w:left="0"/>
        <w:jc w:val="left"/>
      </w:pPr>
      <w:r>
        <w:br w:type="page"/>
      </w:r>
    </w:p>
    <w:p w:rsidR="003D141B" w:rsidRDefault="003D141B" w:rsidP="003D141B">
      <w:r>
        <w:lastRenderedPageBreak/>
        <w:t>Anexo X – Listas de Relatório</w:t>
      </w:r>
    </w:p>
    <w:p w:rsidR="003D141B" w:rsidRDefault="003D141B" w:rsidP="003D141B">
      <w:r>
        <w:t>Configurações de recebimento de listas:</w:t>
      </w:r>
    </w:p>
    <w:p w:rsidR="003D141B" w:rsidRDefault="003D141B" w:rsidP="003D141B">
      <w:r>
        <w:t>A</w:t>
      </w:r>
      <w:r>
        <w:tab/>
        <w:t>RiskPointer</w:t>
      </w:r>
      <w:r>
        <w:tab/>
      </w:r>
      <w:r>
        <w:tab/>
        <w:t>Controles de enquadramento e risco</w:t>
      </w:r>
    </w:p>
    <w:p w:rsidR="003D141B" w:rsidRDefault="003D141B" w:rsidP="003D141B">
      <w:r>
        <w:t>B</w:t>
      </w:r>
      <w:r>
        <w:tab/>
        <w:t>RiskGerencial</w:t>
      </w:r>
      <w:r>
        <w:tab/>
      </w:r>
      <w:r>
        <w:tab/>
        <w:t>Relatório gerencial de indicadores</w:t>
      </w:r>
    </w:p>
    <w:p w:rsidR="003D141B" w:rsidRDefault="003D141B" w:rsidP="003D141B">
      <w:r>
        <w:t>C</w:t>
      </w:r>
      <w:r>
        <w:tab/>
        <w:t>RiskErrors</w:t>
      </w:r>
      <w:r>
        <w:tab/>
      </w:r>
      <w:r>
        <w:tab/>
        <w:t>Relatório de erros</w:t>
      </w:r>
    </w:p>
    <w:p w:rsidR="003D141B" w:rsidRDefault="003D141B" w:rsidP="003D141B">
      <w:r>
        <w:t>D</w:t>
      </w:r>
      <w:r>
        <w:tab/>
        <w:t>RiskPreTrade</w:t>
      </w:r>
      <w:r>
        <w:tab/>
      </w:r>
      <w:r>
        <w:tab/>
        <w:t>Pré-trade compliance</w:t>
      </w:r>
    </w:p>
    <w:p w:rsidR="00C45A6C" w:rsidRDefault="00C45A6C">
      <w:pPr>
        <w:ind w:left="0"/>
        <w:jc w:val="left"/>
      </w:pPr>
      <w:r>
        <w:br w:type="page"/>
      </w:r>
    </w:p>
    <w:p w:rsidR="00244943" w:rsidRDefault="00244943" w:rsidP="00E61886">
      <w:r>
        <w:lastRenderedPageBreak/>
        <w:t>Anexo XI – Rotina Diária Externa</w:t>
      </w:r>
    </w:p>
    <w:p w:rsidR="00C16642" w:rsidRDefault="00C16642" w:rsidP="00E61886">
      <w:r>
        <w:t>Os seguintes passos devem ser realizados pelo administrador do sistema em base diária. Assume-se que tenha a permissão para Importar.</w:t>
      </w:r>
    </w:p>
    <w:p w:rsidR="00244943" w:rsidRDefault="00244943" w:rsidP="00121745">
      <w:pPr>
        <w:pStyle w:val="ListParagraph"/>
        <w:numPr>
          <w:ilvl w:val="3"/>
          <w:numId w:val="1"/>
        </w:numPr>
        <w:ind w:left="1620"/>
      </w:pPr>
      <w:r>
        <w:t>Abrir planilhas de importação de Séries e de FII e dar “refresh” (Bloomberg). Salvar as planilhas atualizadas.</w:t>
      </w:r>
    </w:p>
    <w:p w:rsidR="00244943" w:rsidRDefault="00C16642" w:rsidP="00121745">
      <w:pPr>
        <w:pStyle w:val="ListParagraph"/>
        <w:numPr>
          <w:ilvl w:val="3"/>
          <w:numId w:val="1"/>
        </w:numPr>
        <w:ind w:left="1620"/>
      </w:pPr>
      <w:r>
        <w:t>Baixar</w:t>
      </w:r>
      <w:r w:rsidR="00244943">
        <w:t xml:space="preserve"> o arquivo </w:t>
      </w:r>
      <w:r>
        <w:t xml:space="preserve">.txt </w:t>
      </w:r>
      <w:r w:rsidR="00244943">
        <w:t xml:space="preserve">de negociação debêntures (debentures.com.br </w:t>
      </w:r>
      <w:r w:rsidR="00244943">
        <w:sym w:font="Wingdings" w:char="F0E0"/>
      </w:r>
      <w:r w:rsidR="00244943">
        <w:t xml:space="preserve"> Banco de Dados </w:t>
      </w:r>
      <w:r w:rsidR="00244943">
        <w:sym w:font="Wingdings" w:char="F0E0"/>
      </w:r>
      <w:r w:rsidR="00244943">
        <w:t xml:space="preserve"> Mercado Secundário </w:t>
      </w:r>
      <w:r w:rsidR="00244943">
        <w:sym w:font="Wingdings" w:char="F0E0"/>
      </w:r>
      <w:r w:rsidR="00244943">
        <w:t xml:space="preserve"> Preços de Negociação </w:t>
      </w:r>
      <w:r w:rsidR="00244943">
        <w:sym w:font="Wingdings" w:char="F0E0"/>
      </w:r>
      <w:r w:rsidR="00244943">
        <w:t xml:space="preserve"> colocar Data de Negociação de 1 semana atrás até hoje </w:t>
      </w:r>
      <w:r w:rsidR="00244943">
        <w:sym w:font="Wingdings" w:char="F0E0"/>
      </w:r>
      <w:r w:rsidR="00244943">
        <w:t xml:space="preserve"> Enviar </w:t>
      </w:r>
      <w:r w:rsidR="00244943">
        <w:sym w:font="Wingdings" w:char="F0E0"/>
      </w:r>
      <w:r w:rsidR="00244943">
        <w:t xml:space="preserve"> </w:t>
      </w:r>
      <w:r w:rsidR="00244943" w:rsidRPr="00244943">
        <w:rPr>
          <w:i/>
        </w:rPr>
        <w:t>download</w:t>
      </w:r>
      <w:r>
        <w:t xml:space="preserve"> para a pasta de arquivos de negociação de debêntures.</w:t>
      </w:r>
    </w:p>
    <w:p w:rsidR="00C16642" w:rsidRDefault="00C16642" w:rsidP="00121745">
      <w:pPr>
        <w:pStyle w:val="ListParagraph"/>
        <w:numPr>
          <w:ilvl w:val="3"/>
          <w:numId w:val="1"/>
        </w:numPr>
        <w:ind w:left="1620"/>
      </w:pPr>
      <w:r>
        <w:t>Baixar as carteiras XML dos administradores e salvar na pasta de carteiras XML, na subpasta do administrador.</w:t>
      </w:r>
    </w:p>
    <w:p w:rsidR="00C16642" w:rsidRDefault="00C16642" w:rsidP="00121745">
      <w:pPr>
        <w:pStyle w:val="ListParagraph"/>
        <w:numPr>
          <w:ilvl w:val="3"/>
          <w:numId w:val="1"/>
        </w:numPr>
        <w:ind w:left="1620"/>
      </w:pPr>
      <w:r>
        <w:t>Receber (geralmente e-mail) o arquivo .txt de preços de fechamento do Administrador e salvar na pasta de Pricing.</w:t>
      </w:r>
    </w:p>
    <w:p w:rsidR="00C16642" w:rsidRDefault="00C16642" w:rsidP="00121745">
      <w:pPr>
        <w:pStyle w:val="ListParagraph"/>
        <w:numPr>
          <w:ilvl w:val="3"/>
          <w:numId w:val="1"/>
        </w:numPr>
        <w:ind w:left="1620"/>
      </w:pPr>
      <w:r>
        <w:t>Todos os demais arquivos para importação devem estar disponíveis nas respectivas pastas e geralmente são de responsabilidade de áreas diferentes da Gestão de Risco e Compliance.</w:t>
      </w:r>
    </w:p>
    <w:p w:rsidR="00121745" w:rsidRDefault="00121745" w:rsidP="00121745">
      <w:r>
        <w:t>Os passos de 1 a 5 são os únicos necessários para o sistema rodar em modo Batch. Para verificar a possibilidade de erros, seguem-se os passos 6 a 11:</w:t>
      </w:r>
    </w:p>
    <w:p w:rsidR="00C16642" w:rsidRDefault="00C16642" w:rsidP="00121745">
      <w:pPr>
        <w:pStyle w:val="ListParagraph"/>
        <w:numPr>
          <w:ilvl w:val="3"/>
          <w:numId w:val="1"/>
        </w:numPr>
        <w:ind w:left="1620"/>
      </w:pPr>
      <w:r>
        <w:t>Abrir o Sistema</w:t>
      </w:r>
    </w:p>
    <w:p w:rsidR="00C16642" w:rsidRDefault="00C16642" w:rsidP="00121745">
      <w:pPr>
        <w:pStyle w:val="ListParagraph"/>
        <w:numPr>
          <w:ilvl w:val="3"/>
          <w:numId w:val="1"/>
        </w:numPr>
        <w:ind w:left="1620"/>
      </w:pPr>
      <w:r>
        <w:t>Checar os erros</w:t>
      </w:r>
      <w:r w:rsidR="003F364C">
        <w:t xml:space="preserve"> (clicar no indicador da barra de status ou no menu Manutenção)</w:t>
      </w:r>
      <w:r>
        <w:t>.</w:t>
      </w:r>
    </w:p>
    <w:p w:rsidR="00C16642" w:rsidRDefault="00C16642" w:rsidP="00121745">
      <w:pPr>
        <w:pStyle w:val="ListParagraph"/>
        <w:numPr>
          <w:ilvl w:val="3"/>
          <w:numId w:val="1"/>
        </w:numPr>
        <w:ind w:left="1620"/>
      </w:pPr>
      <w:r>
        <w:t>Verificar os registros de títulos que possam ter sido gerados automaticamente na importação de carteiras (“Unknown”), completar e registrar os títulos (os títulos não liberados aparecerão no relatório de erros).</w:t>
      </w:r>
    </w:p>
    <w:p w:rsidR="00C16642" w:rsidRDefault="00C16642" w:rsidP="00121745">
      <w:pPr>
        <w:pStyle w:val="ListParagraph"/>
        <w:numPr>
          <w:ilvl w:val="3"/>
          <w:numId w:val="1"/>
        </w:numPr>
        <w:ind w:left="1620"/>
      </w:pPr>
      <w:r>
        <w:t>Verificar os papéis que não têm nome de crédito (aparecem no relatório de erros)</w:t>
      </w:r>
    </w:p>
    <w:p w:rsidR="00121745" w:rsidRDefault="00121745" w:rsidP="00121745">
      <w:pPr>
        <w:pStyle w:val="ListParagraph"/>
        <w:numPr>
          <w:ilvl w:val="3"/>
          <w:numId w:val="1"/>
        </w:numPr>
        <w:ind w:left="1620"/>
      </w:pPr>
      <w:r>
        <w:t>Verificar se algum fundo está com Status de Atualização “vermelho” (dashboard). Isso significa que a carteira não é importada dentro da tolerância de atraso. Procurar remediar o atraso com o Administrador do fundo, ou aumentar a tolerância em último caso. Se a carteira for um CONSOLIDADO, pode-se copiar a carteira para uma data posterior.</w:t>
      </w:r>
    </w:p>
    <w:p w:rsidR="00121745" w:rsidRDefault="00121745" w:rsidP="00121745">
      <w:pPr>
        <w:pStyle w:val="ListParagraph"/>
        <w:numPr>
          <w:ilvl w:val="3"/>
          <w:numId w:val="1"/>
        </w:numPr>
        <w:ind w:left="1620"/>
      </w:pPr>
      <w:r>
        <w:t>Verificar os desenquadramentos que possam ter surgido em busca de falsos positivos.</w:t>
      </w:r>
    </w:p>
    <w:p w:rsidR="003F364C" w:rsidRDefault="003F364C" w:rsidP="00121745">
      <w:pPr>
        <w:pStyle w:val="ListParagraph"/>
        <w:numPr>
          <w:ilvl w:val="3"/>
          <w:numId w:val="1"/>
        </w:numPr>
        <w:ind w:left="1620"/>
      </w:pPr>
      <w:r>
        <w:t>Fechar o sistema.</w:t>
      </w:r>
    </w:p>
    <w:p w:rsidR="00244943" w:rsidRDefault="00244943">
      <w:pPr>
        <w:ind w:left="0"/>
        <w:jc w:val="left"/>
      </w:pPr>
      <w:r>
        <w:br w:type="page"/>
      </w:r>
    </w:p>
    <w:p w:rsidR="00614067" w:rsidRDefault="00C45A6C" w:rsidP="00E61886">
      <w:r>
        <w:lastRenderedPageBreak/>
        <w:t>Anexo X</w:t>
      </w:r>
      <w:r w:rsidR="00244943">
        <w:t>I</w:t>
      </w:r>
      <w:r>
        <w:t>I - Layout dos Arquivos de Importação</w:t>
      </w:r>
    </w:p>
    <w:p w:rsidR="00C26A16" w:rsidRDefault="00C26A16" w:rsidP="00C26A16">
      <w:pPr>
        <w:pStyle w:val="ListParagraph"/>
        <w:numPr>
          <w:ilvl w:val="0"/>
          <w:numId w:val="86"/>
        </w:numPr>
      </w:pPr>
      <w:r>
        <w:t>ARQUIVO DE SÉRIES</w:t>
      </w:r>
    </w:p>
    <w:p w:rsidR="00A418A8" w:rsidRDefault="00C26A16" w:rsidP="00C26A16">
      <w:pPr>
        <w:pStyle w:val="ListParagraph"/>
        <w:numPr>
          <w:ilvl w:val="0"/>
          <w:numId w:val="0"/>
        </w:numPr>
        <w:ind w:left="1080"/>
      </w:pPr>
      <w:r>
        <w:t xml:space="preserve">A1) </w:t>
      </w:r>
      <w:r w:rsidR="00A418A8">
        <w:t xml:space="preserve">Planilha de </w:t>
      </w:r>
      <w:r>
        <w:t>Índices de Mercado</w:t>
      </w:r>
    </w:p>
    <w:p w:rsidR="00C26A16" w:rsidRDefault="00C26A16" w:rsidP="00C26A16">
      <w:pPr>
        <w:pStyle w:val="ListParagraph"/>
        <w:numPr>
          <w:ilvl w:val="0"/>
          <w:numId w:val="0"/>
        </w:numPr>
        <w:ind w:left="1080"/>
      </w:pPr>
      <w:r w:rsidRPr="00C26A16">
        <w:drawing>
          <wp:inline distT="0" distB="0" distL="0" distR="0" wp14:anchorId="5C4D2B3E" wp14:editId="1780D02E">
            <wp:extent cx="5943600" cy="21551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2155190"/>
                    </a:xfrm>
                    <a:prstGeom prst="rect">
                      <a:avLst/>
                    </a:prstGeom>
                  </pic:spPr>
                </pic:pic>
              </a:graphicData>
            </a:graphic>
          </wp:inline>
        </w:drawing>
      </w:r>
    </w:p>
    <w:p w:rsidR="00C26A16" w:rsidRDefault="00C26A16" w:rsidP="00C26A16">
      <w:pPr>
        <w:pStyle w:val="ListParagraph"/>
        <w:numPr>
          <w:ilvl w:val="0"/>
          <w:numId w:val="0"/>
        </w:numPr>
        <w:ind w:left="1080"/>
      </w:pPr>
      <w:r>
        <w:t>Cada índice ocupa 2 colunas de data e valor. Cabeçalhos na primeira linha. Dados começam na linha 4. Uma coluna em branco marca o fim dos dados.</w:t>
      </w:r>
    </w:p>
    <w:p w:rsidR="00C26A16" w:rsidRDefault="00C26A16" w:rsidP="00C26A16">
      <w:pPr>
        <w:pStyle w:val="ListParagraph"/>
        <w:numPr>
          <w:ilvl w:val="0"/>
          <w:numId w:val="0"/>
        </w:numPr>
        <w:ind w:left="1080"/>
      </w:pPr>
      <w:r>
        <w:t>A2) Planilha de quotas de fundos:</w:t>
      </w:r>
    </w:p>
    <w:p w:rsidR="00C26A16" w:rsidRDefault="00C26A16" w:rsidP="00C26A16">
      <w:pPr>
        <w:pStyle w:val="ListParagraph"/>
        <w:numPr>
          <w:ilvl w:val="0"/>
          <w:numId w:val="0"/>
        </w:numPr>
        <w:ind w:left="1080"/>
      </w:pPr>
      <w:r w:rsidRPr="00C26A16">
        <w:drawing>
          <wp:inline distT="0" distB="0" distL="0" distR="0" wp14:anchorId="3CA093D2" wp14:editId="7753A6FE">
            <wp:extent cx="5943600" cy="26701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2670175"/>
                    </a:xfrm>
                    <a:prstGeom prst="rect">
                      <a:avLst/>
                    </a:prstGeom>
                  </pic:spPr>
                </pic:pic>
              </a:graphicData>
            </a:graphic>
          </wp:inline>
        </w:drawing>
      </w:r>
    </w:p>
    <w:p w:rsidR="00C26A16" w:rsidRDefault="00C26A16" w:rsidP="00C26A16">
      <w:pPr>
        <w:pStyle w:val="ListParagraph"/>
        <w:numPr>
          <w:ilvl w:val="0"/>
          <w:numId w:val="0"/>
        </w:numPr>
        <w:ind w:left="1080"/>
      </w:pPr>
      <w:r>
        <w:t xml:space="preserve">Cada fundo ocupa 3 colunas, com (1) data, (2) quota e (3) vazia. A primeira linha contém os Ids dos fundos. </w:t>
      </w:r>
      <w:r>
        <w:t>Dados começam na linha 6.</w:t>
      </w:r>
      <w:r>
        <w:t xml:space="preserve"> Uma coluna em branco marca o fim dos dados.</w:t>
      </w:r>
    </w:p>
    <w:p w:rsidR="00C26A16" w:rsidRDefault="00C26A16">
      <w:pPr>
        <w:ind w:left="0"/>
        <w:jc w:val="left"/>
      </w:pPr>
      <w:r>
        <w:br w:type="page"/>
      </w:r>
    </w:p>
    <w:p w:rsidR="00C26A16" w:rsidRDefault="00C26A16" w:rsidP="00C26A16">
      <w:pPr>
        <w:pStyle w:val="ListParagraph"/>
        <w:numPr>
          <w:ilvl w:val="0"/>
          <w:numId w:val="0"/>
        </w:numPr>
        <w:ind w:left="1080"/>
      </w:pPr>
    </w:p>
    <w:p w:rsidR="00C26A16" w:rsidRDefault="00C26A16" w:rsidP="00C26A16">
      <w:pPr>
        <w:pStyle w:val="ListParagraph"/>
        <w:numPr>
          <w:ilvl w:val="0"/>
          <w:numId w:val="0"/>
        </w:numPr>
        <w:ind w:left="1080"/>
      </w:pPr>
      <w:r>
        <w:t>A3) Planilha de Credit Score</w:t>
      </w:r>
    </w:p>
    <w:p w:rsidR="00C26A16" w:rsidRDefault="00C26A16" w:rsidP="00C26A16">
      <w:pPr>
        <w:pStyle w:val="ListParagraph"/>
        <w:numPr>
          <w:ilvl w:val="0"/>
          <w:numId w:val="0"/>
        </w:numPr>
        <w:ind w:left="1080"/>
      </w:pPr>
      <w:r w:rsidRPr="00C26A16">
        <w:drawing>
          <wp:inline distT="0" distB="0" distL="0" distR="0" wp14:anchorId="2A9BB0EC" wp14:editId="31DF17FD">
            <wp:extent cx="5142857" cy="2752381"/>
            <wp:effectExtent l="0" t="0" r="127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142857" cy="2752381"/>
                    </a:xfrm>
                    <a:prstGeom prst="rect">
                      <a:avLst/>
                    </a:prstGeom>
                  </pic:spPr>
                </pic:pic>
              </a:graphicData>
            </a:graphic>
          </wp:inline>
        </w:drawing>
      </w:r>
    </w:p>
    <w:p w:rsidR="00C26A16" w:rsidRDefault="00C26A16" w:rsidP="00C26A16">
      <w:pPr>
        <w:pStyle w:val="ListParagraph"/>
        <w:numPr>
          <w:ilvl w:val="0"/>
          <w:numId w:val="0"/>
        </w:numPr>
        <w:ind w:left="1080"/>
      </w:pPr>
      <w:r>
        <w:t>Cada Nome ocupa 2 colunas, com data e rating. A primeira linha contém os códigos dos nomes. Dados começam na linha 4. Uma coluna em branco marca o fim dos dados.</w:t>
      </w:r>
    </w:p>
    <w:p w:rsidR="00C26A16" w:rsidRDefault="00C26A16" w:rsidP="00A418A8">
      <w:pPr>
        <w:pStyle w:val="ListParagraph"/>
        <w:numPr>
          <w:ilvl w:val="0"/>
          <w:numId w:val="86"/>
        </w:numPr>
      </w:pPr>
      <w:r>
        <w:t>ARQUIVO DE FUNDOS IMOBILIÁRIOS</w:t>
      </w:r>
    </w:p>
    <w:p w:rsidR="00C26A16" w:rsidRDefault="00C26A16" w:rsidP="00C26A16">
      <w:pPr>
        <w:pStyle w:val="ListParagraph"/>
        <w:numPr>
          <w:ilvl w:val="0"/>
          <w:numId w:val="0"/>
        </w:numPr>
        <w:ind w:left="1080"/>
      </w:pPr>
      <w:r>
        <w:t>B1) Planilha de Quotas de Fundos Imobiliários</w:t>
      </w:r>
    </w:p>
    <w:p w:rsidR="00973091" w:rsidRDefault="00973091" w:rsidP="00C26A16">
      <w:pPr>
        <w:pStyle w:val="ListParagraph"/>
        <w:numPr>
          <w:ilvl w:val="0"/>
          <w:numId w:val="0"/>
        </w:numPr>
        <w:ind w:left="1080"/>
      </w:pPr>
      <w:r w:rsidRPr="00973091">
        <w:drawing>
          <wp:inline distT="0" distB="0" distL="0" distR="0" wp14:anchorId="6B21E879" wp14:editId="0EE06BD0">
            <wp:extent cx="5943600" cy="25825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582545"/>
                    </a:xfrm>
                    <a:prstGeom prst="rect">
                      <a:avLst/>
                    </a:prstGeom>
                  </pic:spPr>
                </pic:pic>
              </a:graphicData>
            </a:graphic>
          </wp:inline>
        </w:drawing>
      </w:r>
    </w:p>
    <w:p w:rsidR="00973091" w:rsidRDefault="00973091" w:rsidP="00C26A16">
      <w:pPr>
        <w:pStyle w:val="ListParagraph"/>
        <w:numPr>
          <w:ilvl w:val="0"/>
          <w:numId w:val="0"/>
        </w:numPr>
        <w:ind w:left="1080"/>
      </w:pPr>
      <w:r>
        <w:lastRenderedPageBreak/>
        <w:t>Cada FII ocupa 3 colunas: i) data, ii) quota; iii) vazia. Primeira linha contém o código do FII. Dados comelam na linha 4. Coluna em branco marca o fim dos dados.</w:t>
      </w:r>
    </w:p>
    <w:p w:rsidR="00C26A16" w:rsidRDefault="00C26A16" w:rsidP="00C26A16">
      <w:pPr>
        <w:pStyle w:val="ListParagraph"/>
        <w:numPr>
          <w:ilvl w:val="0"/>
          <w:numId w:val="0"/>
        </w:numPr>
        <w:ind w:left="1080"/>
      </w:pPr>
      <w:r>
        <w:t>B2) Planilha de ADTV de Fundos Imobiliários</w:t>
      </w:r>
    </w:p>
    <w:p w:rsidR="00973091" w:rsidRDefault="00973091" w:rsidP="00C26A16">
      <w:pPr>
        <w:pStyle w:val="ListParagraph"/>
        <w:numPr>
          <w:ilvl w:val="0"/>
          <w:numId w:val="0"/>
        </w:numPr>
        <w:ind w:left="1080"/>
      </w:pPr>
      <w:r w:rsidRPr="00973091">
        <w:drawing>
          <wp:inline distT="0" distB="0" distL="0" distR="0" wp14:anchorId="2854B1BB" wp14:editId="54332162">
            <wp:extent cx="5943600" cy="251777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2517775"/>
                    </a:xfrm>
                    <a:prstGeom prst="rect">
                      <a:avLst/>
                    </a:prstGeom>
                  </pic:spPr>
                </pic:pic>
              </a:graphicData>
            </a:graphic>
          </wp:inline>
        </w:drawing>
      </w:r>
    </w:p>
    <w:p w:rsidR="00973091" w:rsidRDefault="00973091" w:rsidP="00973091">
      <w:pPr>
        <w:pStyle w:val="ListParagraph"/>
        <w:numPr>
          <w:ilvl w:val="0"/>
          <w:numId w:val="0"/>
        </w:numPr>
        <w:ind w:left="1080"/>
      </w:pPr>
      <w:r>
        <w:t xml:space="preserve">Cada FII ocupa 3 colunas: i) data, ii) </w:t>
      </w:r>
      <w:r>
        <w:t>Volume</w:t>
      </w:r>
      <w:r>
        <w:t>; iii) vazia. Primeira linha contém o código do FII</w:t>
      </w:r>
      <w:r>
        <w:t xml:space="preserve"> na primeira coluna e o ADTV na segunda coluna</w:t>
      </w:r>
      <w:r>
        <w:t xml:space="preserve">. </w:t>
      </w:r>
      <w:r>
        <w:t>Dados começ</w:t>
      </w:r>
      <w:r>
        <w:t>am na linha 4. Coluna em branco marca o fim dos dados.</w:t>
      </w:r>
    </w:p>
    <w:p w:rsidR="00244943" w:rsidRDefault="00244943" w:rsidP="00973091">
      <w:pPr>
        <w:pStyle w:val="ListParagraph"/>
        <w:numPr>
          <w:ilvl w:val="0"/>
          <w:numId w:val="0"/>
        </w:numPr>
        <w:ind w:left="1080"/>
      </w:pPr>
    </w:p>
    <w:p w:rsidR="00973091" w:rsidRDefault="00973091" w:rsidP="00C26A16">
      <w:pPr>
        <w:pStyle w:val="ListParagraph"/>
        <w:numPr>
          <w:ilvl w:val="0"/>
          <w:numId w:val="0"/>
        </w:numPr>
        <w:ind w:left="1080"/>
      </w:pPr>
    </w:p>
    <w:sectPr w:rsidR="00973091" w:rsidSect="00C676D2">
      <w:headerReference w:type="default" r:id="rId98"/>
      <w:footerReference w:type="default" r:id="rId9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18A8" w:rsidRDefault="00A418A8" w:rsidP="00C676D2">
      <w:r>
        <w:separator/>
      </w:r>
    </w:p>
  </w:endnote>
  <w:endnote w:type="continuationSeparator" w:id="0">
    <w:p w:rsidR="00A418A8" w:rsidRDefault="00A418A8" w:rsidP="00C67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4155"/>
      <w:docPartObj>
        <w:docPartGallery w:val="Page Numbers (Bottom of Page)"/>
        <w:docPartUnique/>
      </w:docPartObj>
    </w:sdtPr>
    <w:sdtContent>
      <w:sdt>
        <w:sdtPr>
          <w:id w:val="98381352"/>
          <w:docPartObj>
            <w:docPartGallery w:val="Page Numbers (Top of Page)"/>
            <w:docPartUnique/>
          </w:docPartObj>
        </w:sdtPr>
        <w:sdtContent>
          <w:p w:rsidR="00A418A8" w:rsidRDefault="00A418A8" w:rsidP="00C676D2">
            <w:pPr>
              <w:pStyle w:val="Footer"/>
            </w:pPr>
          </w:p>
          <w:p w:rsidR="00A418A8" w:rsidRDefault="00A418A8" w:rsidP="00560E75">
            <w:pPr>
              <w:pStyle w:val="Footer"/>
              <w:jc w:val="center"/>
            </w:pPr>
            <w:r>
              <w:t xml:space="preserve">Pg </w:t>
            </w:r>
            <w:r>
              <w:fldChar w:fldCharType="begin"/>
            </w:r>
            <w:r>
              <w:instrText xml:space="preserve"> PAGE </w:instrText>
            </w:r>
            <w:r>
              <w:fldChar w:fldCharType="separate"/>
            </w:r>
            <w:r w:rsidR="00A71B18">
              <w:rPr>
                <w:noProof/>
              </w:rPr>
              <w:t>165</w:t>
            </w:r>
            <w:r>
              <w:rPr>
                <w:noProof/>
              </w:rPr>
              <w:fldChar w:fldCharType="end"/>
            </w:r>
            <w:r>
              <w:t xml:space="preserve"> de </w:t>
            </w:r>
            <w:r>
              <w:fldChar w:fldCharType="begin"/>
            </w:r>
            <w:r>
              <w:instrText xml:space="preserve"> NUMPAGES  </w:instrText>
            </w:r>
            <w:r>
              <w:fldChar w:fldCharType="separate"/>
            </w:r>
            <w:r w:rsidR="00A71B18">
              <w:rPr>
                <w:noProof/>
              </w:rPr>
              <w:t>165</w:t>
            </w:r>
            <w:r>
              <w:rPr>
                <w:noProof/>
              </w:rPr>
              <w:fldChar w:fldCharType="end"/>
            </w:r>
          </w:p>
        </w:sdtContent>
      </w:sdt>
    </w:sdtContent>
  </w:sdt>
  <w:p w:rsidR="00A418A8" w:rsidRDefault="00A418A8" w:rsidP="00C676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18A8" w:rsidRDefault="00A418A8" w:rsidP="00C676D2">
      <w:r>
        <w:separator/>
      </w:r>
    </w:p>
  </w:footnote>
  <w:footnote w:type="continuationSeparator" w:id="0">
    <w:p w:rsidR="00A418A8" w:rsidRDefault="00A418A8" w:rsidP="00C67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18A8" w:rsidRDefault="00A418A8" w:rsidP="004C78B5">
    <w:pPr>
      <w:pStyle w:val="Header"/>
      <w:tabs>
        <w:tab w:val="clear" w:pos="4513"/>
        <w:tab w:val="center" w:pos="5310"/>
      </w:tabs>
    </w:pPr>
    <w:r>
      <w:rPr>
        <w:noProof/>
        <w:lang w:val="en-US"/>
      </w:rPr>
      <w:drawing>
        <wp:anchor distT="0" distB="0" distL="114300" distR="114300" simplePos="0" relativeHeight="251658240" behindDoc="0" locked="0" layoutInCell="1" allowOverlap="1" wp14:anchorId="0E7A0B27" wp14:editId="7B0A94FB">
          <wp:simplePos x="0" y="0"/>
          <wp:positionH relativeFrom="column">
            <wp:posOffset>-381000</wp:posOffset>
          </wp:positionH>
          <wp:positionV relativeFrom="paragraph">
            <wp:posOffset>-247650</wp:posOffset>
          </wp:positionV>
          <wp:extent cx="1504950" cy="447675"/>
          <wp:effectExtent l="19050" t="0" r="0" b="0"/>
          <wp:wrapThrough wrapText="bothSides">
            <wp:wrapPolygon edited="0">
              <wp:start x="-273" y="0"/>
              <wp:lineTo x="-273" y="21140"/>
              <wp:lineTo x="21600" y="21140"/>
              <wp:lineTo x="21600" y="0"/>
              <wp:lineTo x="-273" y="0"/>
            </wp:wrapPolygon>
          </wp:wrapThrough>
          <wp:docPr id="5" name="Picture 4" descr="capitani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nia-logo.gif"/>
                  <pic:cNvPicPr/>
                </pic:nvPicPr>
                <pic:blipFill>
                  <a:blip r:embed="rId1"/>
                  <a:stretch>
                    <a:fillRect/>
                  </a:stretch>
                </pic:blipFill>
                <pic:spPr>
                  <a:xfrm>
                    <a:off x="0" y="0"/>
                    <a:ext cx="1504950" cy="447675"/>
                  </a:xfrm>
                  <a:prstGeom prst="rect">
                    <a:avLst/>
                  </a:prstGeom>
                </pic:spPr>
              </pic:pic>
            </a:graphicData>
          </a:graphic>
        </wp:anchor>
      </w:drawing>
    </w:r>
    <w:r>
      <w:ptab w:relativeTo="margin" w:alignment="center" w:leader="none"/>
    </w:r>
    <w:r>
      <w:t>SRC</w:t>
    </w:r>
    <w:r>
      <w:ptab w:relativeTo="margin" w:alignment="right" w:leader="none"/>
    </w:r>
    <w:r>
      <w:t>versão 2.90</w:t>
    </w:r>
  </w:p>
  <w:p w:rsidR="00A418A8" w:rsidRDefault="00A418A8" w:rsidP="004C78B5">
    <w:pPr>
      <w:pStyle w:val="Header"/>
      <w:tabs>
        <w:tab w:val="clear" w:pos="4513"/>
        <w:tab w:val="center" w:pos="5400"/>
      </w:tabs>
    </w:pPr>
    <w:r>
      <w:tab/>
      <w:t>Sistema de Risco e Compliance 2.90</w:t>
    </w:r>
  </w:p>
  <w:p w:rsidR="00A418A8" w:rsidRDefault="00A418A8" w:rsidP="00A52952">
    <w:pPr>
      <w:pStyle w:val="Header"/>
      <w:tabs>
        <w:tab w:val="clear" w:pos="4513"/>
        <w:tab w:val="center" w:pos="5400"/>
      </w:tabs>
      <w:ind w:left="0"/>
      <w:jc w:val="center"/>
    </w:pPr>
    <w:fldSimple w:instr=" STYLEREF  &quot;Heading 1&quot;  \* MERGEFORMAT ">
      <w:r w:rsidR="00A71B18">
        <w:rPr>
          <w:noProof/>
        </w:rPr>
        <w:t>CONFIGURAÇÃO</w:t>
      </w:r>
    </w:fldSimple>
  </w:p>
  <w:p w:rsidR="00A418A8" w:rsidRDefault="00A418A8" w:rsidP="00C676D2">
    <w:pPr>
      <w:pStyle w:val="Header"/>
    </w:pPr>
  </w:p>
  <w:p w:rsidR="00A418A8" w:rsidRDefault="00A418A8" w:rsidP="00C676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A8E"/>
    <w:multiLevelType w:val="hybridMultilevel"/>
    <w:tmpl w:val="7C2890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0933396"/>
    <w:multiLevelType w:val="hybridMultilevel"/>
    <w:tmpl w:val="6FFA3C5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
    <w:nsid w:val="02DA1CD9"/>
    <w:multiLevelType w:val="hybridMultilevel"/>
    <w:tmpl w:val="DEAC15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5A83069"/>
    <w:multiLevelType w:val="hybridMultilevel"/>
    <w:tmpl w:val="D5C8E52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06DC5B0E"/>
    <w:multiLevelType w:val="hybridMultilevel"/>
    <w:tmpl w:val="CB2AA75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nsid w:val="073B1BB9"/>
    <w:multiLevelType w:val="hybridMultilevel"/>
    <w:tmpl w:val="5ACCB1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08F96A7D"/>
    <w:multiLevelType w:val="hybridMultilevel"/>
    <w:tmpl w:val="02CA77E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0B393455"/>
    <w:multiLevelType w:val="hybridMultilevel"/>
    <w:tmpl w:val="79B8F886"/>
    <w:lvl w:ilvl="0" w:tplc="B5AE410A">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0BC83B99"/>
    <w:multiLevelType w:val="hybridMultilevel"/>
    <w:tmpl w:val="50DC99F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0E2C6A4D"/>
    <w:multiLevelType w:val="hybridMultilevel"/>
    <w:tmpl w:val="B2281AD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0F6C48B7"/>
    <w:multiLevelType w:val="hybridMultilevel"/>
    <w:tmpl w:val="C87E01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0FE151BE"/>
    <w:multiLevelType w:val="hybridMultilevel"/>
    <w:tmpl w:val="6E486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0A94913"/>
    <w:multiLevelType w:val="hybridMultilevel"/>
    <w:tmpl w:val="2C90EB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nsid w:val="11773EF8"/>
    <w:multiLevelType w:val="hybridMultilevel"/>
    <w:tmpl w:val="EE4A54B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122B33FC"/>
    <w:multiLevelType w:val="hybridMultilevel"/>
    <w:tmpl w:val="164EF2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12F56401"/>
    <w:multiLevelType w:val="hybridMultilevel"/>
    <w:tmpl w:val="A92A1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16BB4ABA"/>
    <w:multiLevelType w:val="hybridMultilevel"/>
    <w:tmpl w:val="0598DDA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1F902043"/>
    <w:multiLevelType w:val="hybridMultilevel"/>
    <w:tmpl w:val="AB1A8C4E"/>
    <w:lvl w:ilvl="0" w:tplc="04160005">
      <w:start w:val="1"/>
      <w:numFmt w:val="bullet"/>
      <w:lvlText w:val=""/>
      <w:lvlJc w:val="left"/>
      <w:pPr>
        <w:ind w:left="2160" w:hanging="360"/>
      </w:pPr>
      <w:rPr>
        <w:rFonts w:ascii="Wingdings" w:hAnsi="Wingdings"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8">
    <w:nsid w:val="22F54821"/>
    <w:multiLevelType w:val="hybridMultilevel"/>
    <w:tmpl w:val="C57238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23FB07CA"/>
    <w:multiLevelType w:val="hybridMultilevel"/>
    <w:tmpl w:val="61D80EEE"/>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2409B1E">
      <w:start w:val="1"/>
      <w:numFmt w:val="lowerLetter"/>
      <w:lvlText w:val="%4)"/>
      <w:lvlJc w:val="left"/>
      <w:pPr>
        <w:ind w:left="3600" w:hanging="360"/>
      </w:pPr>
      <w:rPr>
        <w:rFonts w:hint="default"/>
      </w:r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0">
    <w:nsid w:val="25C813B8"/>
    <w:multiLevelType w:val="hybridMultilevel"/>
    <w:tmpl w:val="6A34B20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nsid w:val="27FD3D47"/>
    <w:multiLevelType w:val="hybridMultilevel"/>
    <w:tmpl w:val="3758A3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2A3856CC"/>
    <w:multiLevelType w:val="hybridMultilevel"/>
    <w:tmpl w:val="29E246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2AC455EA"/>
    <w:multiLevelType w:val="hybridMultilevel"/>
    <w:tmpl w:val="77AA3C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2B406D40"/>
    <w:multiLevelType w:val="hybridMultilevel"/>
    <w:tmpl w:val="EF089C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2BAB77A1"/>
    <w:multiLevelType w:val="hybridMultilevel"/>
    <w:tmpl w:val="5E0449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2C893D7F"/>
    <w:multiLevelType w:val="hybridMultilevel"/>
    <w:tmpl w:val="19402A28"/>
    <w:lvl w:ilvl="0" w:tplc="133EA7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EC7349F"/>
    <w:multiLevelType w:val="hybridMultilevel"/>
    <w:tmpl w:val="CD5E4C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32B9155D"/>
    <w:multiLevelType w:val="hybridMultilevel"/>
    <w:tmpl w:val="81AC28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nsid w:val="3787048E"/>
    <w:multiLevelType w:val="hybridMultilevel"/>
    <w:tmpl w:val="C26EB24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nsid w:val="37E3481D"/>
    <w:multiLevelType w:val="hybridMultilevel"/>
    <w:tmpl w:val="7BCA6F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nsid w:val="39C1509A"/>
    <w:multiLevelType w:val="hybridMultilevel"/>
    <w:tmpl w:val="ED22EA4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3AE80972"/>
    <w:multiLevelType w:val="hybridMultilevel"/>
    <w:tmpl w:val="074A1F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nsid w:val="3EA5762A"/>
    <w:multiLevelType w:val="hybridMultilevel"/>
    <w:tmpl w:val="FF889D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nsid w:val="3EEA5813"/>
    <w:multiLevelType w:val="hybridMultilevel"/>
    <w:tmpl w:val="605AF05E"/>
    <w:lvl w:ilvl="0" w:tplc="8A4E5164">
      <w:start w:val="1"/>
      <w:numFmt w:val="bullet"/>
      <w:pStyle w:val="ListParagraph"/>
      <w:lvlText w:val=""/>
      <w:lvlJc w:val="left"/>
      <w:pPr>
        <w:ind w:left="1440" w:hanging="360"/>
      </w:pPr>
      <w:rPr>
        <w:rFonts w:ascii="Symbol" w:hAnsi="Symbol" w:hint="default"/>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5">
    <w:nsid w:val="405A061A"/>
    <w:multiLevelType w:val="hybridMultilevel"/>
    <w:tmpl w:val="F5E61802"/>
    <w:lvl w:ilvl="0" w:tplc="4AD07C8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nsid w:val="41760AB6"/>
    <w:multiLevelType w:val="hybridMultilevel"/>
    <w:tmpl w:val="4E4C2E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nsid w:val="4343311D"/>
    <w:multiLevelType w:val="hybridMultilevel"/>
    <w:tmpl w:val="C0D8C1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443A29E3"/>
    <w:multiLevelType w:val="hybridMultilevel"/>
    <w:tmpl w:val="6DACCF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9">
    <w:nsid w:val="44B91F23"/>
    <w:multiLevelType w:val="hybridMultilevel"/>
    <w:tmpl w:val="F81E463E"/>
    <w:lvl w:ilvl="0" w:tplc="8A4E5164">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0">
    <w:nsid w:val="486F0780"/>
    <w:multiLevelType w:val="hybridMultilevel"/>
    <w:tmpl w:val="D522F88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nsid w:val="48D56716"/>
    <w:multiLevelType w:val="hybridMultilevel"/>
    <w:tmpl w:val="F6001E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nsid w:val="496C6DE8"/>
    <w:multiLevelType w:val="hybridMultilevel"/>
    <w:tmpl w:val="598CA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9F50D43"/>
    <w:multiLevelType w:val="hybridMultilevel"/>
    <w:tmpl w:val="C7A802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4">
    <w:nsid w:val="4CA4078C"/>
    <w:multiLevelType w:val="hybridMultilevel"/>
    <w:tmpl w:val="6090E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nsid w:val="4CDB263F"/>
    <w:multiLevelType w:val="hybridMultilevel"/>
    <w:tmpl w:val="FD401C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6">
    <w:nsid w:val="4CE416AA"/>
    <w:multiLevelType w:val="hybridMultilevel"/>
    <w:tmpl w:val="34EE09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nsid w:val="4CF069DF"/>
    <w:multiLevelType w:val="hybridMultilevel"/>
    <w:tmpl w:val="CDB2A8C0"/>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8">
    <w:nsid w:val="4EF30236"/>
    <w:multiLevelType w:val="hybridMultilevel"/>
    <w:tmpl w:val="1DEEB7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9">
    <w:nsid w:val="4EFB27F1"/>
    <w:multiLevelType w:val="hybridMultilevel"/>
    <w:tmpl w:val="000E7A0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0">
    <w:nsid w:val="52DA2C7F"/>
    <w:multiLevelType w:val="hybridMultilevel"/>
    <w:tmpl w:val="8F9834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1">
    <w:nsid w:val="535C46A2"/>
    <w:multiLevelType w:val="hybridMultilevel"/>
    <w:tmpl w:val="FDE01D9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2">
    <w:nsid w:val="539E25EA"/>
    <w:multiLevelType w:val="hybridMultilevel"/>
    <w:tmpl w:val="8CE23F56"/>
    <w:lvl w:ilvl="0" w:tplc="D792828A">
      <w:start w:val="1"/>
      <w:numFmt w:val="low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3">
    <w:nsid w:val="53F05F2A"/>
    <w:multiLevelType w:val="hybridMultilevel"/>
    <w:tmpl w:val="BE66D51E"/>
    <w:lvl w:ilvl="0" w:tplc="B6206CA0">
      <w:start w:val="1"/>
      <w:numFmt w:val="lowerLetter"/>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4">
    <w:nsid w:val="54057915"/>
    <w:multiLevelType w:val="hybridMultilevel"/>
    <w:tmpl w:val="53BA62CC"/>
    <w:lvl w:ilvl="0" w:tplc="DFD0D05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5">
    <w:nsid w:val="571F7689"/>
    <w:multiLevelType w:val="hybridMultilevel"/>
    <w:tmpl w:val="4C02604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6">
    <w:nsid w:val="58910B12"/>
    <w:multiLevelType w:val="hybridMultilevel"/>
    <w:tmpl w:val="D06EBB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7">
    <w:nsid w:val="59072C6B"/>
    <w:multiLevelType w:val="multilevel"/>
    <w:tmpl w:val="2B12B134"/>
    <w:lvl w:ilvl="0">
      <w:start w:val="1"/>
      <w:numFmt w:val="upperRoman"/>
      <w:pStyle w:val="Heading1"/>
      <w:lvlText w:val="%1-"/>
      <w:lvlJc w:val="left"/>
      <w:pPr>
        <w:ind w:left="1080" w:hanging="720"/>
      </w:pPr>
      <w:rPr>
        <w:rFonts w:hint="default"/>
      </w:rPr>
    </w:lvl>
    <w:lvl w:ilvl="1">
      <w:start w:val="1"/>
      <w:numFmt w:val="decimal"/>
      <w:pStyle w:val="Heading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5A4E23F6"/>
    <w:multiLevelType w:val="hybridMultilevel"/>
    <w:tmpl w:val="835A76E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9">
    <w:nsid w:val="5AFB0672"/>
    <w:multiLevelType w:val="hybridMultilevel"/>
    <w:tmpl w:val="FF52A7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0">
    <w:nsid w:val="5D3621CE"/>
    <w:multiLevelType w:val="hybridMultilevel"/>
    <w:tmpl w:val="46F47E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60EE4DAF"/>
    <w:multiLevelType w:val="hybridMultilevel"/>
    <w:tmpl w:val="F07A2FA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2">
    <w:nsid w:val="638E0D13"/>
    <w:multiLevelType w:val="hybridMultilevel"/>
    <w:tmpl w:val="79A4E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3">
    <w:nsid w:val="6A191FAB"/>
    <w:multiLevelType w:val="hybridMultilevel"/>
    <w:tmpl w:val="6554DB3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4">
    <w:nsid w:val="6AED65E9"/>
    <w:multiLevelType w:val="hybridMultilevel"/>
    <w:tmpl w:val="C67C1B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5">
    <w:nsid w:val="6C52592A"/>
    <w:multiLevelType w:val="hybridMultilevel"/>
    <w:tmpl w:val="B80E750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6">
    <w:nsid w:val="6EF870EC"/>
    <w:multiLevelType w:val="hybridMultilevel"/>
    <w:tmpl w:val="B8900D50"/>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7">
    <w:nsid w:val="6F195856"/>
    <w:multiLevelType w:val="hybridMultilevel"/>
    <w:tmpl w:val="9E7694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8">
    <w:nsid w:val="709F54C0"/>
    <w:multiLevelType w:val="hybridMultilevel"/>
    <w:tmpl w:val="02D864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9">
    <w:nsid w:val="70ED750B"/>
    <w:multiLevelType w:val="hybridMultilevel"/>
    <w:tmpl w:val="031469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0">
    <w:nsid w:val="71E8167F"/>
    <w:multiLevelType w:val="hybridMultilevel"/>
    <w:tmpl w:val="5C06DF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1">
    <w:nsid w:val="7220068F"/>
    <w:multiLevelType w:val="hybridMultilevel"/>
    <w:tmpl w:val="A1ACF22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2">
    <w:nsid w:val="725039E8"/>
    <w:multiLevelType w:val="hybridMultilevel"/>
    <w:tmpl w:val="8CAE5C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3">
    <w:nsid w:val="7442463B"/>
    <w:multiLevelType w:val="hybridMultilevel"/>
    <w:tmpl w:val="F81E4FA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4">
    <w:nsid w:val="761553FF"/>
    <w:multiLevelType w:val="hybridMultilevel"/>
    <w:tmpl w:val="618EE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675398D"/>
    <w:multiLevelType w:val="hybridMultilevel"/>
    <w:tmpl w:val="0694C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6">
    <w:nsid w:val="780F3805"/>
    <w:multiLevelType w:val="hybridMultilevel"/>
    <w:tmpl w:val="A09283E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7">
    <w:nsid w:val="78D60801"/>
    <w:multiLevelType w:val="hybridMultilevel"/>
    <w:tmpl w:val="763C78C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8">
    <w:nsid w:val="7A166964"/>
    <w:multiLevelType w:val="hybridMultilevel"/>
    <w:tmpl w:val="FB1C29E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nsid w:val="7B802A27"/>
    <w:multiLevelType w:val="hybridMultilevel"/>
    <w:tmpl w:val="A38CB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0">
    <w:nsid w:val="7E194D15"/>
    <w:multiLevelType w:val="hybridMultilevel"/>
    <w:tmpl w:val="B4B059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1">
    <w:nsid w:val="7E986856"/>
    <w:multiLevelType w:val="hybridMultilevel"/>
    <w:tmpl w:val="E1286C00"/>
    <w:lvl w:ilvl="0" w:tplc="694E624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2">
    <w:nsid w:val="7F60566D"/>
    <w:multiLevelType w:val="hybridMultilevel"/>
    <w:tmpl w:val="DB560CC8"/>
    <w:lvl w:ilvl="0" w:tplc="5F8A900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3">
    <w:nsid w:val="7F826199"/>
    <w:multiLevelType w:val="hybridMultilevel"/>
    <w:tmpl w:val="C690130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57"/>
  </w:num>
  <w:num w:numId="2">
    <w:abstractNumId w:val="39"/>
  </w:num>
  <w:num w:numId="3">
    <w:abstractNumId w:val="4"/>
  </w:num>
  <w:num w:numId="4">
    <w:abstractNumId w:val="62"/>
  </w:num>
  <w:num w:numId="5">
    <w:abstractNumId w:val="50"/>
  </w:num>
  <w:num w:numId="6">
    <w:abstractNumId w:val="79"/>
  </w:num>
  <w:num w:numId="7">
    <w:abstractNumId w:val="41"/>
  </w:num>
  <w:num w:numId="8">
    <w:abstractNumId w:val="51"/>
  </w:num>
  <w:num w:numId="9">
    <w:abstractNumId w:val="0"/>
  </w:num>
  <w:num w:numId="10">
    <w:abstractNumId w:val="43"/>
  </w:num>
  <w:num w:numId="11">
    <w:abstractNumId w:val="65"/>
  </w:num>
  <w:num w:numId="12">
    <w:abstractNumId w:val="80"/>
  </w:num>
  <w:num w:numId="13">
    <w:abstractNumId w:val="12"/>
  </w:num>
  <w:num w:numId="14">
    <w:abstractNumId w:val="72"/>
  </w:num>
  <w:num w:numId="15">
    <w:abstractNumId w:val="78"/>
  </w:num>
  <w:num w:numId="16">
    <w:abstractNumId w:val="71"/>
  </w:num>
  <w:num w:numId="17">
    <w:abstractNumId w:val="15"/>
  </w:num>
  <w:num w:numId="18">
    <w:abstractNumId w:val="46"/>
  </w:num>
  <w:num w:numId="19">
    <w:abstractNumId w:val="38"/>
  </w:num>
  <w:num w:numId="20">
    <w:abstractNumId w:val="27"/>
  </w:num>
  <w:num w:numId="21">
    <w:abstractNumId w:val="8"/>
  </w:num>
  <w:num w:numId="22">
    <w:abstractNumId w:val="77"/>
  </w:num>
  <w:num w:numId="23">
    <w:abstractNumId w:val="21"/>
  </w:num>
  <w:num w:numId="24">
    <w:abstractNumId w:val="70"/>
  </w:num>
  <w:num w:numId="25">
    <w:abstractNumId w:val="3"/>
  </w:num>
  <w:num w:numId="26">
    <w:abstractNumId w:val="25"/>
  </w:num>
  <w:num w:numId="27">
    <w:abstractNumId w:val="33"/>
  </w:num>
  <w:num w:numId="28">
    <w:abstractNumId w:val="59"/>
  </w:num>
  <w:num w:numId="29">
    <w:abstractNumId w:val="18"/>
  </w:num>
  <w:num w:numId="30">
    <w:abstractNumId w:val="61"/>
  </w:num>
  <w:num w:numId="31">
    <w:abstractNumId w:val="9"/>
  </w:num>
  <w:num w:numId="32">
    <w:abstractNumId w:val="36"/>
  </w:num>
  <w:num w:numId="33">
    <w:abstractNumId w:val="49"/>
  </w:num>
  <w:num w:numId="34">
    <w:abstractNumId w:val="63"/>
  </w:num>
  <w:num w:numId="35">
    <w:abstractNumId w:val="48"/>
  </w:num>
  <w:num w:numId="36">
    <w:abstractNumId w:val="20"/>
  </w:num>
  <w:num w:numId="37">
    <w:abstractNumId w:val="24"/>
  </w:num>
  <w:num w:numId="38">
    <w:abstractNumId w:val="23"/>
  </w:num>
  <w:num w:numId="39">
    <w:abstractNumId w:val="75"/>
  </w:num>
  <w:num w:numId="40">
    <w:abstractNumId w:val="66"/>
  </w:num>
  <w:num w:numId="41">
    <w:abstractNumId w:val="45"/>
  </w:num>
  <w:num w:numId="42">
    <w:abstractNumId w:val="16"/>
  </w:num>
  <w:num w:numId="43">
    <w:abstractNumId w:val="67"/>
  </w:num>
  <w:num w:numId="44">
    <w:abstractNumId w:val="30"/>
  </w:num>
  <w:num w:numId="45">
    <w:abstractNumId w:val="35"/>
  </w:num>
  <w:num w:numId="46">
    <w:abstractNumId w:val="10"/>
  </w:num>
  <w:num w:numId="47">
    <w:abstractNumId w:val="29"/>
  </w:num>
  <w:num w:numId="48">
    <w:abstractNumId w:val="54"/>
  </w:num>
  <w:num w:numId="49">
    <w:abstractNumId w:val="82"/>
  </w:num>
  <w:num w:numId="50">
    <w:abstractNumId w:val="55"/>
  </w:num>
  <w:num w:numId="51">
    <w:abstractNumId w:val="7"/>
  </w:num>
  <w:num w:numId="52">
    <w:abstractNumId w:val="28"/>
  </w:num>
  <w:num w:numId="53">
    <w:abstractNumId w:val="13"/>
  </w:num>
  <w:num w:numId="54">
    <w:abstractNumId w:val="53"/>
  </w:num>
  <w:num w:numId="55">
    <w:abstractNumId w:val="60"/>
  </w:num>
  <w:num w:numId="56">
    <w:abstractNumId w:val="73"/>
  </w:num>
  <w:num w:numId="57">
    <w:abstractNumId w:val="34"/>
  </w:num>
  <w:num w:numId="58">
    <w:abstractNumId w:val="34"/>
    <w:lvlOverride w:ilvl="0">
      <w:startOverride w:val="1"/>
    </w:lvlOverride>
  </w:num>
  <w:num w:numId="59">
    <w:abstractNumId w:val="44"/>
  </w:num>
  <w:num w:numId="60">
    <w:abstractNumId w:val="2"/>
  </w:num>
  <w:num w:numId="61">
    <w:abstractNumId w:val="6"/>
  </w:num>
  <w:num w:numId="62">
    <w:abstractNumId w:val="1"/>
  </w:num>
  <w:num w:numId="63">
    <w:abstractNumId w:val="19"/>
  </w:num>
  <w:num w:numId="64">
    <w:abstractNumId w:val="47"/>
  </w:num>
  <w:num w:numId="65">
    <w:abstractNumId w:val="17"/>
  </w:num>
  <w:num w:numId="66">
    <w:abstractNumId w:val="76"/>
  </w:num>
  <w:num w:numId="67">
    <w:abstractNumId w:val="37"/>
  </w:num>
  <w:num w:numId="68">
    <w:abstractNumId w:val="32"/>
  </w:num>
  <w:num w:numId="69">
    <w:abstractNumId w:val="83"/>
  </w:num>
  <w:num w:numId="70">
    <w:abstractNumId w:val="14"/>
  </w:num>
  <w:num w:numId="71">
    <w:abstractNumId w:val="40"/>
  </w:num>
  <w:num w:numId="72">
    <w:abstractNumId w:val="31"/>
  </w:num>
  <w:num w:numId="73">
    <w:abstractNumId w:val="58"/>
  </w:num>
  <w:num w:numId="74">
    <w:abstractNumId w:val="68"/>
  </w:num>
  <w:num w:numId="75">
    <w:abstractNumId w:val="52"/>
  </w:num>
  <w:num w:numId="76">
    <w:abstractNumId w:val="56"/>
  </w:num>
  <w:num w:numId="77">
    <w:abstractNumId w:val="69"/>
  </w:num>
  <w:num w:numId="78">
    <w:abstractNumId w:val="5"/>
  </w:num>
  <w:num w:numId="79">
    <w:abstractNumId w:val="64"/>
  </w:num>
  <w:num w:numId="80">
    <w:abstractNumId w:val="81"/>
  </w:num>
  <w:num w:numId="81">
    <w:abstractNumId w:val="22"/>
  </w:num>
  <w:num w:numId="82">
    <w:abstractNumId w:val="42"/>
  </w:num>
  <w:num w:numId="83">
    <w:abstractNumId w:val="57"/>
  </w:num>
  <w:num w:numId="84">
    <w:abstractNumId w:val="11"/>
  </w:num>
  <w:num w:numId="85">
    <w:abstractNumId w:val="74"/>
  </w:num>
  <w:num w:numId="86">
    <w:abstractNumId w:val="26"/>
  </w:num>
  <w:num w:numId="87">
    <w:abstractNumId w:val="3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hyphenationZone w:val="425"/>
  <w:drawingGridHorizontalSpacing w:val="110"/>
  <w:displayHorizontalDrawingGridEvery w:val="2"/>
  <w:characterSpacingControl w:val="doNotCompress"/>
  <w:hdrShapeDefaults>
    <o:shapedefaults v:ext="edit" spidmax="139265">
      <o:colormenu v:ext="edit" fillcolor="none" strokecolor="re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54F"/>
    <w:rsid w:val="0000514C"/>
    <w:rsid w:val="000065AB"/>
    <w:rsid w:val="00016870"/>
    <w:rsid w:val="00016F05"/>
    <w:rsid w:val="00016FE1"/>
    <w:rsid w:val="00017DD2"/>
    <w:rsid w:val="00030BCA"/>
    <w:rsid w:val="00030CF5"/>
    <w:rsid w:val="00034C60"/>
    <w:rsid w:val="00040FDE"/>
    <w:rsid w:val="00041D2E"/>
    <w:rsid w:val="0005296D"/>
    <w:rsid w:val="00053A41"/>
    <w:rsid w:val="0006739A"/>
    <w:rsid w:val="00072318"/>
    <w:rsid w:val="00075A98"/>
    <w:rsid w:val="00076CAD"/>
    <w:rsid w:val="00080BA8"/>
    <w:rsid w:val="00086A02"/>
    <w:rsid w:val="00086DD1"/>
    <w:rsid w:val="000878EC"/>
    <w:rsid w:val="000913F6"/>
    <w:rsid w:val="000A0D65"/>
    <w:rsid w:val="000A50AF"/>
    <w:rsid w:val="000B1A93"/>
    <w:rsid w:val="000B2C2D"/>
    <w:rsid w:val="000B3D67"/>
    <w:rsid w:val="000B598F"/>
    <w:rsid w:val="000C735F"/>
    <w:rsid w:val="000E03F1"/>
    <w:rsid w:val="000F0EE9"/>
    <w:rsid w:val="000F6919"/>
    <w:rsid w:val="001038F6"/>
    <w:rsid w:val="001109B0"/>
    <w:rsid w:val="00111E1A"/>
    <w:rsid w:val="00115373"/>
    <w:rsid w:val="00117B47"/>
    <w:rsid w:val="00117E11"/>
    <w:rsid w:val="0012121E"/>
    <w:rsid w:val="00121745"/>
    <w:rsid w:val="001236E6"/>
    <w:rsid w:val="001419DA"/>
    <w:rsid w:val="00145B59"/>
    <w:rsid w:val="00154973"/>
    <w:rsid w:val="00173D8B"/>
    <w:rsid w:val="0017779A"/>
    <w:rsid w:val="001806D3"/>
    <w:rsid w:val="00183C30"/>
    <w:rsid w:val="001A3155"/>
    <w:rsid w:val="001B09DA"/>
    <w:rsid w:val="001B1E6A"/>
    <w:rsid w:val="001C03C8"/>
    <w:rsid w:val="001C20C5"/>
    <w:rsid w:val="001C7455"/>
    <w:rsid w:val="001D27C8"/>
    <w:rsid w:val="001D301F"/>
    <w:rsid w:val="001E2253"/>
    <w:rsid w:val="001E7182"/>
    <w:rsid w:val="001F557B"/>
    <w:rsid w:val="001F7430"/>
    <w:rsid w:val="00213B13"/>
    <w:rsid w:val="00216D07"/>
    <w:rsid w:val="00223BD8"/>
    <w:rsid w:val="00223C8B"/>
    <w:rsid w:val="0022529B"/>
    <w:rsid w:val="0023176D"/>
    <w:rsid w:val="00231778"/>
    <w:rsid w:val="0023501F"/>
    <w:rsid w:val="00235288"/>
    <w:rsid w:val="0024182E"/>
    <w:rsid w:val="00244943"/>
    <w:rsid w:val="0024715B"/>
    <w:rsid w:val="00247A01"/>
    <w:rsid w:val="002552A0"/>
    <w:rsid w:val="00256320"/>
    <w:rsid w:val="00261D86"/>
    <w:rsid w:val="00265B3B"/>
    <w:rsid w:val="00266B40"/>
    <w:rsid w:val="002713A7"/>
    <w:rsid w:val="00273660"/>
    <w:rsid w:val="00277576"/>
    <w:rsid w:val="00277DDF"/>
    <w:rsid w:val="0028096A"/>
    <w:rsid w:val="00283918"/>
    <w:rsid w:val="00285215"/>
    <w:rsid w:val="0028726A"/>
    <w:rsid w:val="00290AC0"/>
    <w:rsid w:val="002936F8"/>
    <w:rsid w:val="002947C2"/>
    <w:rsid w:val="00297B7C"/>
    <w:rsid w:val="002A05B7"/>
    <w:rsid w:val="002A0683"/>
    <w:rsid w:val="002A5B5F"/>
    <w:rsid w:val="002B00E7"/>
    <w:rsid w:val="002B239C"/>
    <w:rsid w:val="002B4CE0"/>
    <w:rsid w:val="002B794C"/>
    <w:rsid w:val="002C2A32"/>
    <w:rsid w:val="002C7991"/>
    <w:rsid w:val="002D71D7"/>
    <w:rsid w:val="002E1136"/>
    <w:rsid w:val="002E19E0"/>
    <w:rsid w:val="002E2818"/>
    <w:rsid w:val="002E3960"/>
    <w:rsid w:val="002E648A"/>
    <w:rsid w:val="002E79BA"/>
    <w:rsid w:val="002F587C"/>
    <w:rsid w:val="00301EC8"/>
    <w:rsid w:val="00304D6D"/>
    <w:rsid w:val="00313968"/>
    <w:rsid w:val="00313D9E"/>
    <w:rsid w:val="0032399A"/>
    <w:rsid w:val="00324D45"/>
    <w:rsid w:val="00325184"/>
    <w:rsid w:val="00334169"/>
    <w:rsid w:val="003368AD"/>
    <w:rsid w:val="003371C6"/>
    <w:rsid w:val="00337862"/>
    <w:rsid w:val="00337958"/>
    <w:rsid w:val="00342C93"/>
    <w:rsid w:val="003467BB"/>
    <w:rsid w:val="00346C13"/>
    <w:rsid w:val="0034785E"/>
    <w:rsid w:val="00347A63"/>
    <w:rsid w:val="00351DFD"/>
    <w:rsid w:val="00353899"/>
    <w:rsid w:val="003546AA"/>
    <w:rsid w:val="0036001B"/>
    <w:rsid w:val="00360197"/>
    <w:rsid w:val="00362736"/>
    <w:rsid w:val="00366E96"/>
    <w:rsid w:val="0037138A"/>
    <w:rsid w:val="00374679"/>
    <w:rsid w:val="00376606"/>
    <w:rsid w:val="00380B34"/>
    <w:rsid w:val="003821A3"/>
    <w:rsid w:val="00384290"/>
    <w:rsid w:val="00390EF6"/>
    <w:rsid w:val="00391AA8"/>
    <w:rsid w:val="003A117A"/>
    <w:rsid w:val="003A1E3F"/>
    <w:rsid w:val="003A7BB4"/>
    <w:rsid w:val="003B3FDC"/>
    <w:rsid w:val="003B7D14"/>
    <w:rsid w:val="003C06D6"/>
    <w:rsid w:val="003C09EF"/>
    <w:rsid w:val="003C1A56"/>
    <w:rsid w:val="003C3A77"/>
    <w:rsid w:val="003D141B"/>
    <w:rsid w:val="003D2901"/>
    <w:rsid w:val="003D5C1E"/>
    <w:rsid w:val="003E07E2"/>
    <w:rsid w:val="003E1E95"/>
    <w:rsid w:val="003E1EE5"/>
    <w:rsid w:val="003E59E7"/>
    <w:rsid w:val="003F364C"/>
    <w:rsid w:val="003F375A"/>
    <w:rsid w:val="003F5012"/>
    <w:rsid w:val="00400057"/>
    <w:rsid w:val="00412B03"/>
    <w:rsid w:val="00416448"/>
    <w:rsid w:val="00423B34"/>
    <w:rsid w:val="00431641"/>
    <w:rsid w:val="00441BC7"/>
    <w:rsid w:val="00443E72"/>
    <w:rsid w:val="00444E5F"/>
    <w:rsid w:val="00446A0B"/>
    <w:rsid w:val="00447FBC"/>
    <w:rsid w:val="00454EA8"/>
    <w:rsid w:val="00456634"/>
    <w:rsid w:val="00456BA5"/>
    <w:rsid w:val="00460CE0"/>
    <w:rsid w:val="0047154F"/>
    <w:rsid w:val="00477DE4"/>
    <w:rsid w:val="004911F0"/>
    <w:rsid w:val="00497CF1"/>
    <w:rsid w:val="004B5C32"/>
    <w:rsid w:val="004B688C"/>
    <w:rsid w:val="004C2E97"/>
    <w:rsid w:val="004C30C0"/>
    <w:rsid w:val="004C4CEC"/>
    <w:rsid w:val="004C62F9"/>
    <w:rsid w:val="004C78B5"/>
    <w:rsid w:val="004D7675"/>
    <w:rsid w:val="00501458"/>
    <w:rsid w:val="0050276E"/>
    <w:rsid w:val="00503007"/>
    <w:rsid w:val="00504273"/>
    <w:rsid w:val="00511AE6"/>
    <w:rsid w:val="00513248"/>
    <w:rsid w:val="00530BBF"/>
    <w:rsid w:val="005434A3"/>
    <w:rsid w:val="005456FB"/>
    <w:rsid w:val="00560E75"/>
    <w:rsid w:val="00576A5C"/>
    <w:rsid w:val="0058404D"/>
    <w:rsid w:val="00586077"/>
    <w:rsid w:val="00591399"/>
    <w:rsid w:val="005A3041"/>
    <w:rsid w:val="005A6C46"/>
    <w:rsid w:val="005B1E60"/>
    <w:rsid w:val="005B1F03"/>
    <w:rsid w:val="005B4911"/>
    <w:rsid w:val="005C6A46"/>
    <w:rsid w:val="005C7B66"/>
    <w:rsid w:val="005D19FF"/>
    <w:rsid w:val="005D1C1C"/>
    <w:rsid w:val="005D4C8E"/>
    <w:rsid w:val="005E6350"/>
    <w:rsid w:val="005F1BDB"/>
    <w:rsid w:val="005F461E"/>
    <w:rsid w:val="005F479B"/>
    <w:rsid w:val="005F6628"/>
    <w:rsid w:val="00604239"/>
    <w:rsid w:val="006043F3"/>
    <w:rsid w:val="00610042"/>
    <w:rsid w:val="006107FD"/>
    <w:rsid w:val="006114FE"/>
    <w:rsid w:val="006133FD"/>
    <w:rsid w:val="00614067"/>
    <w:rsid w:val="00614A20"/>
    <w:rsid w:val="00615834"/>
    <w:rsid w:val="00624B1E"/>
    <w:rsid w:val="006255B5"/>
    <w:rsid w:val="00632DB4"/>
    <w:rsid w:val="00640A0F"/>
    <w:rsid w:val="00645C8A"/>
    <w:rsid w:val="00654D17"/>
    <w:rsid w:val="00654DA1"/>
    <w:rsid w:val="0065602C"/>
    <w:rsid w:val="00663CE3"/>
    <w:rsid w:val="006658F5"/>
    <w:rsid w:val="00665F1D"/>
    <w:rsid w:val="00671B15"/>
    <w:rsid w:val="0067270D"/>
    <w:rsid w:val="006731A7"/>
    <w:rsid w:val="00673499"/>
    <w:rsid w:val="00684451"/>
    <w:rsid w:val="006847A8"/>
    <w:rsid w:val="00685349"/>
    <w:rsid w:val="00691C3E"/>
    <w:rsid w:val="006A1E8F"/>
    <w:rsid w:val="006A28C2"/>
    <w:rsid w:val="006A658C"/>
    <w:rsid w:val="006B004D"/>
    <w:rsid w:val="006B59A9"/>
    <w:rsid w:val="006C5987"/>
    <w:rsid w:val="006D4674"/>
    <w:rsid w:val="006D78CB"/>
    <w:rsid w:val="006E1DEF"/>
    <w:rsid w:val="006E4D35"/>
    <w:rsid w:val="006F22F9"/>
    <w:rsid w:val="006F6FC7"/>
    <w:rsid w:val="007068FF"/>
    <w:rsid w:val="00707EF7"/>
    <w:rsid w:val="007117A1"/>
    <w:rsid w:val="007172C6"/>
    <w:rsid w:val="00720C73"/>
    <w:rsid w:val="00723511"/>
    <w:rsid w:val="0072582D"/>
    <w:rsid w:val="007322A8"/>
    <w:rsid w:val="007345B7"/>
    <w:rsid w:val="00751F68"/>
    <w:rsid w:val="00752D2F"/>
    <w:rsid w:val="007577F4"/>
    <w:rsid w:val="0076793F"/>
    <w:rsid w:val="0077259A"/>
    <w:rsid w:val="0077655A"/>
    <w:rsid w:val="00782E03"/>
    <w:rsid w:val="0078323C"/>
    <w:rsid w:val="0078556E"/>
    <w:rsid w:val="0079053A"/>
    <w:rsid w:val="007926AC"/>
    <w:rsid w:val="007A47D4"/>
    <w:rsid w:val="007A771B"/>
    <w:rsid w:val="007B1022"/>
    <w:rsid w:val="007B19E3"/>
    <w:rsid w:val="007B59FA"/>
    <w:rsid w:val="007B76A8"/>
    <w:rsid w:val="007B7F45"/>
    <w:rsid w:val="007C2384"/>
    <w:rsid w:val="007C339B"/>
    <w:rsid w:val="007C3F90"/>
    <w:rsid w:val="007C692A"/>
    <w:rsid w:val="007D1E19"/>
    <w:rsid w:val="007D707C"/>
    <w:rsid w:val="007E5823"/>
    <w:rsid w:val="007E7594"/>
    <w:rsid w:val="007E7915"/>
    <w:rsid w:val="007F1AF3"/>
    <w:rsid w:val="007F3670"/>
    <w:rsid w:val="00801FC9"/>
    <w:rsid w:val="00802F82"/>
    <w:rsid w:val="008064DF"/>
    <w:rsid w:val="008125FF"/>
    <w:rsid w:val="00815092"/>
    <w:rsid w:val="008156AE"/>
    <w:rsid w:val="00823A32"/>
    <w:rsid w:val="00824518"/>
    <w:rsid w:val="00847222"/>
    <w:rsid w:val="00851A24"/>
    <w:rsid w:val="00853472"/>
    <w:rsid w:val="00863F33"/>
    <w:rsid w:val="008650E2"/>
    <w:rsid w:val="00867A3F"/>
    <w:rsid w:val="008761E1"/>
    <w:rsid w:val="008803D3"/>
    <w:rsid w:val="00880ADD"/>
    <w:rsid w:val="00882B72"/>
    <w:rsid w:val="008833C2"/>
    <w:rsid w:val="008845C9"/>
    <w:rsid w:val="0089032B"/>
    <w:rsid w:val="00891BB4"/>
    <w:rsid w:val="008960E8"/>
    <w:rsid w:val="00897632"/>
    <w:rsid w:val="00897CEC"/>
    <w:rsid w:val="008B095D"/>
    <w:rsid w:val="008B36D2"/>
    <w:rsid w:val="008B6930"/>
    <w:rsid w:val="008B7775"/>
    <w:rsid w:val="008B7A5A"/>
    <w:rsid w:val="008C1F08"/>
    <w:rsid w:val="008D048A"/>
    <w:rsid w:val="008D1C74"/>
    <w:rsid w:val="008D5094"/>
    <w:rsid w:val="008E14AF"/>
    <w:rsid w:val="008E1B43"/>
    <w:rsid w:val="008E5514"/>
    <w:rsid w:val="008E71F9"/>
    <w:rsid w:val="008F1329"/>
    <w:rsid w:val="008F27E6"/>
    <w:rsid w:val="008F7505"/>
    <w:rsid w:val="009004FD"/>
    <w:rsid w:val="009018A5"/>
    <w:rsid w:val="00901AD9"/>
    <w:rsid w:val="009022CE"/>
    <w:rsid w:val="00906260"/>
    <w:rsid w:val="0090678E"/>
    <w:rsid w:val="00911A4A"/>
    <w:rsid w:val="00923ACD"/>
    <w:rsid w:val="00934DBB"/>
    <w:rsid w:val="00934F55"/>
    <w:rsid w:val="00936959"/>
    <w:rsid w:val="0093718C"/>
    <w:rsid w:val="00946973"/>
    <w:rsid w:val="00950D7D"/>
    <w:rsid w:val="00952F20"/>
    <w:rsid w:val="00962794"/>
    <w:rsid w:val="00964000"/>
    <w:rsid w:val="0096753E"/>
    <w:rsid w:val="00970FAB"/>
    <w:rsid w:val="00971838"/>
    <w:rsid w:val="00972E0B"/>
    <w:rsid w:val="00973091"/>
    <w:rsid w:val="00977843"/>
    <w:rsid w:val="009779A1"/>
    <w:rsid w:val="0099096B"/>
    <w:rsid w:val="0099160B"/>
    <w:rsid w:val="009A1FD3"/>
    <w:rsid w:val="009A79B9"/>
    <w:rsid w:val="009B1FFA"/>
    <w:rsid w:val="009B2019"/>
    <w:rsid w:val="009E03D1"/>
    <w:rsid w:val="009E149A"/>
    <w:rsid w:val="009F2014"/>
    <w:rsid w:val="009F6123"/>
    <w:rsid w:val="00A01BC8"/>
    <w:rsid w:val="00A17A1B"/>
    <w:rsid w:val="00A26DF4"/>
    <w:rsid w:val="00A34988"/>
    <w:rsid w:val="00A37828"/>
    <w:rsid w:val="00A418A8"/>
    <w:rsid w:val="00A43073"/>
    <w:rsid w:val="00A43AD3"/>
    <w:rsid w:val="00A455B3"/>
    <w:rsid w:val="00A472DB"/>
    <w:rsid w:val="00A52073"/>
    <w:rsid w:val="00A5213B"/>
    <w:rsid w:val="00A52952"/>
    <w:rsid w:val="00A6090F"/>
    <w:rsid w:val="00A71274"/>
    <w:rsid w:val="00A71B18"/>
    <w:rsid w:val="00A77174"/>
    <w:rsid w:val="00A83425"/>
    <w:rsid w:val="00A838BA"/>
    <w:rsid w:val="00A8785A"/>
    <w:rsid w:val="00A905EA"/>
    <w:rsid w:val="00A91B2C"/>
    <w:rsid w:val="00A95FEA"/>
    <w:rsid w:val="00AA34C0"/>
    <w:rsid w:val="00AB082B"/>
    <w:rsid w:val="00AB185F"/>
    <w:rsid w:val="00AB1CEC"/>
    <w:rsid w:val="00AB4CD2"/>
    <w:rsid w:val="00AC18BC"/>
    <w:rsid w:val="00AC3192"/>
    <w:rsid w:val="00AD0A72"/>
    <w:rsid w:val="00AD1C51"/>
    <w:rsid w:val="00AD6683"/>
    <w:rsid w:val="00AE09AE"/>
    <w:rsid w:val="00AE2202"/>
    <w:rsid w:val="00AE49AA"/>
    <w:rsid w:val="00AE7FF6"/>
    <w:rsid w:val="00AF4EF6"/>
    <w:rsid w:val="00AF63D2"/>
    <w:rsid w:val="00B027F4"/>
    <w:rsid w:val="00B10CE9"/>
    <w:rsid w:val="00B15D17"/>
    <w:rsid w:val="00B204D9"/>
    <w:rsid w:val="00B27886"/>
    <w:rsid w:val="00B30A00"/>
    <w:rsid w:val="00B37DEC"/>
    <w:rsid w:val="00B41B02"/>
    <w:rsid w:val="00B43584"/>
    <w:rsid w:val="00B46C26"/>
    <w:rsid w:val="00B50EC3"/>
    <w:rsid w:val="00B5609C"/>
    <w:rsid w:val="00B633AB"/>
    <w:rsid w:val="00B6727A"/>
    <w:rsid w:val="00B77F0C"/>
    <w:rsid w:val="00B840A7"/>
    <w:rsid w:val="00B84726"/>
    <w:rsid w:val="00B873B9"/>
    <w:rsid w:val="00B943F6"/>
    <w:rsid w:val="00BA1C53"/>
    <w:rsid w:val="00BA1FEE"/>
    <w:rsid w:val="00BA3F26"/>
    <w:rsid w:val="00BB00F0"/>
    <w:rsid w:val="00BB1EE7"/>
    <w:rsid w:val="00BD100B"/>
    <w:rsid w:val="00BD541A"/>
    <w:rsid w:val="00BE112C"/>
    <w:rsid w:val="00BE6AFC"/>
    <w:rsid w:val="00BF3D1F"/>
    <w:rsid w:val="00BF4168"/>
    <w:rsid w:val="00C10AA3"/>
    <w:rsid w:val="00C128DB"/>
    <w:rsid w:val="00C16642"/>
    <w:rsid w:val="00C22936"/>
    <w:rsid w:val="00C26A16"/>
    <w:rsid w:val="00C27747"/>
    <w:rsid w:val="00C35887"/>
    <w:rsid w:val="00C35F68"/>
    <w:rsid w:val="00C360CC"/>
    <w:rsid w:val="00C369CE"/>
    <w:rsid w:val="00C45A6C"/>
    <w:rsid w:val="00C470D6"/>
    <w:rsid w:val="00C52375"/>
    <w:rsid w:val="00C55822"/>
    <w:rsid w:val="00C56207"/>
    <w:rsid w:val="00C622A2"/>
    <w:rsid w:val="00C63B89"/>
    <w:rsid w:val="00C66838"/>
    <w:rsid w:val="00C676D2"/>
    <w:rsid w:val="00C823B4"/>
    <w:rsid w:val="00C83153"/>
    <w:rsid w:val="00C94F81"/>
    <w:rsid w:val="00C9505D"/>
    <w:rsid w:val="00CA0D5B"/>
    <w:rsid w:val="00CA5EFC"/>
    <w:rsid w:val="00CA6E5C"/>
    <w:rsid w:val="00CB0206"/>
    <w:rsid w:val="00CB0531"/>
    <w:rsid w:val="00CB0AF7"/>
    <w:rsid w:val="00CC2675"/>
    <w:rsid w:val="00CC6942"/>
    <w:rsid w:val="00CD05E5"/>
    <w:rsid w:val="00CD39A3"/>
    <w:rsid w:val="00CE01E3"/>
    <w:rsid w:val="00CE32EC"/>
    <w:rsid w:val="00CF03B6"/>
    <w:rsid w:val="00CF0616"/>
    <w:rsid w:val="00CF6D66"/>
    <w:rsid w:val="00CF7BC7"/>
    <w:rsid w:val="00CF7CDB"/>
    <w:rsid w:val="00D026B4"/>
    <w:rsid w:val="00D05450"/>
    <w:rsid w:val="00D10159"/>
    <w:rsid w:val="00D11381"/>
    <w:rsid w:val="00D23FA0"/>
    <w:rsid w:val="00D35FAC"/>
    <w:rsid w:val="00D4167F"/>
    <w:rsid w:val="00D42C2E"/>
    <w:rsid w:val="00D43DC6"/>
    <w:rsid w:val="00D52CFC"/>
    <w:rsid w:val="00D61368"/>
    <w:rsid w:val="00D634C2"/>
    <w:rsid w:val="00D63709"/>
    <w:rsid w:val="00D72306"/>
    <w:rsid w:val="00D74510"/>
    <w:rsid w:val="00D77A8B"/>
    <w:rsid w:val="00D8323C"/>
    <w:rsid w:val="00D859E8"/>
    <w:rsid w:val="00D85C43"/>
    <w:rsid w:val="00D938C0"/>
    <w:rsid w:val="00D969E7"/>
    <w:rsid w:val="00DB4606"/>
    <w:rsid w:val="00DB5D1A"/>
    <w:rsid w:val="00DB61FB"/>
    <w:rsid w:val="00DC7293"/>
    <w:rsid w:val="00DD2162"/>
    <w:rsid w:val="00DD25AF"/>
    <w:rsid w:val="00DD6C36"/>
    <w:rsid w:val="00DE3406"/>
    <w:rsid w:val="00DE5F89"/>
    <w:rsid w:val="00DF1EB0"/>
    <w:rsid w:val="00DF2064"/>
    <w:rsid w:val="00DF5993"/>
    <w:rsid w:val="00E010A7"/>
    <w:rsid w:val="00E065C7"/>
    <w:rsid w:val="00E06C77"/>
    <w:rsid w:val="00E15598"/>
    <w:rsid w:val="00E16973"/>
    <w:rsid w:val="00E33C18"/>
    <w:rsid w:val="00E35936"/>
    <w:rsid w:val="00E40BFA"/>
    <w:rsid w:val="00E44ED7"/>
    <w:rsid w:val="00E53693"/>
    <w:rsid w:val="00E61225"/>
    <w:rsid w:val="00E613DB"/>
    <w:rsid w:val="00E61886"/>
    <w:rsid w:val="00E676B2"/>
    <w:rsid w:val="00E81E3A"/>
    <w:rsid w:val="00E82180"/>
    <w:rsid w:val="00E823CA"/>
    <w:rsid w:val="00E854AA"/>
    <w:rsid w:val="00E94B2A"/>
    <w:rsid w:val="00EA0F19"/>
    <w:rsid w:val="00EA1274"/>
    <w:rsid w:val="00EA762B"/>
    <w:rsid w:val="00EB0614"/>
    <w:rsid w:val="00EB086C"/>
    <w:rsid w:val="00EB2D64"/>
    <w:rsid w:val="00ED3076"/>
    <w:rsid w:val="00ED47CA"/>
    <w:rsid w:val="00ED4E2B"/>
    <w:rsid w:val="00EE32FA"/>
    <w:rsid w:val="00EE5943"/>
    <w:rsid w:val="00EF1F08"/>
    <w:rsid w:val="00EF27D1"/>
    <w:rsid w:val="00EF2B55"/>
    <w:rsid w:val="00F004AF"/>
    <w:rsid w:val="00F03FC3"/>
    <w:rsid w:val="00F04C6A"/>
    <w:rsid w:val="00F11610"/>
    <w:rsid w:val="00F1252C"/>
    <w:rsid w:val="00F153E0"/>
    <w:rsid w:val="00F2521F"/>
    <w:rsid w:val="00F2791F"/>
    <w:rsid w:val="00F36B29"/>
    <w:rsid w:val="00F40D19"/>
    <w:rsid w:val="00F500EC"/>
    <w:rsid w:val="00F55A17"/>
    <w:rsid w:val="00F5650D"/>
    <w:rsid w:val="00F633EE"/>
    <w:rsid w:val="00F66A14"/>
    <w:rsid w:val="00F70D9A"/>
    <w:rsid w:val="00F72EE1"/>
    <w:rsid w:val="00F75C51"/>
    <w:rsid w:val="00F774C8"/>
    <w:rsid w:val="00F77FA9"/>
    <w:rsid w:val="00F80523"/>
    <w:rsid w:val="00F80696"/>
    <w:rsid w:val="00F80C08"/>
    <w:rsid w:val="00F85F27"/>
    <w:rsid w:val="00FB5FF6"/>
    <w:rsid w:val="00FC19C6"/>
    <w:rsid w:val="00FC6A90"/>
    <w:rsid w:val="00FC73B5"/>
    <w:rsid w:val="00FD43E6"/>
    <w:rsid w:val="00FF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9265">
      <o:colormenu v:ext="edit" fillcolor="none" stroke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D2"/>
    <w:pPr>
      <w:ind w:left="720"/>
      <w:jc w:val="both"/>
    </w:pPr>
    <w:rPr>
      <w:lang w:val="pt-BR"/>
    </w:rPr>
  </w:style>
  <w:style w:type="paragraph" w:styleId="Heading1">
    <w:name w:val="heading 1"/>
    <w:basedOn w:val="ListParagraph"/>
    <w:next w:val="Normal"/>
    <w:link w:val="Heading1Char"/>
    <w:uiPriority w:val="9"/>
    <w:qFormat/>
    <w:rsid w:val="00530BBF"/>
    <w:pPr>
      <w:pageBreakBefore/>
      <w:numPr>
        <w:numId w:val="1"/>
      </w:numPr>
      <w:pBdr>
        <w:top w:val="single" w:sz="4" w:space="1" w:color="auto"/>
        <w:left w:val="single" w:sz="4" w:space="4" w:color="auto"/>
        <w:bottom w:val="single" w:sz="4" w:space="1" w:color="auto"/>
        <w:right w:val="single" w:sz="4" w:space="4" w:color="auto"/>
      </w:pBdr>
      <w:shd w:val="clear" w:color="auto" w:fill="0070C0"/>
      <w:spacing w:before="360"/>
      <w:jc w:val="center"/>
      <w:outlineLvl w:val="0"/>
    </w:pPr>
    <w:rPr>
      <w:b/>
      <w:color w:val="FFFFFF" w:themeColor="background1"/>
      <w:sz w:val="40"/>
    </w:rPr>
  </w:style>
  <w:style w:type="paragraph" w:styleId="Heading2">
    <w:name w:val="heading 2"/>
    <w:basedOn w:val="Normal"/>
    <w:next w:val="Normal"/>
    <w:link w:val="Heading2Char"/>
    <w:uiPriority w:val="9"/>
    <w:unhideWhenUsed/>
    <w:qFormat/>
    <w:rsid w:val="006255B5"/>
    <w:pPr>
      <w:keepNext/>
      <w:keepLines/>
      <w:numPr>
        <w:ilvl w:val="1"/>
        <w:numId w:val="1"/>
      </w:numPr>
      <w:tabs>
        <w:tab w:val="left" w:pos="720"/>
        <w:tab w:val="left" w:pos="1800"/>
      </w:tabs>
      <w:spacing w:before="480" w:after="240"/>
      <w:ind w:hanging="720"/>
      <w:outlineLvl w:val="1"/>
    </w:pPr>
    <w:rPr>
      <w:rFonts w:eastAsiaTheme="majorEastAsia" w:cstheme="majorBidi"/>
      <w:b/>
      <w:bCs/>
    </w:rPr>
  </w:style>
  <w:style w:type="paragraph" w:styleId="Heading3">
    <w:name w:val="heading 3"/>
    <w:basedOn w:val="Normal"/>
    <w:next w:val="Normal"/>
    <w:link w:val="Heading3Char"/>
    <w:uiPriority w:val="9"/>
    <w:unhideWhenUsed/>
    <w:qFormat/>
    <w:rsid w:val="00707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614"/>
    <w:pPr>
      <w:numPr>
        <w:numId w:val="57"/>
      </w:numPr>
    </w:pPr>
  </w:style>
  <w:style w:type="character" w:customStyle="1" w:styleId="Heading1Char">
    <w:name w:val="Heading 1 Char"/>
    <w:basedOn w:val="DefaultParagraphFont"/>
    <w:link w:val="Heading1"/>
    <w:uiPriority w:val="9"/>
    <w:rsid w:val="00530BBF"/>
    <w:rPr>
      <w:b/>
      <w:color w:val="FFFFFF" w:themeColor="background1"/>
      <w:sz w:val="40"/>
      <w:shd w:val="clear" w:color="auto" w:fill="0070C0"/>
      <w:lang w:val="pt-BR"/>
    </w:rPr>
  </w:style>
  <w:style w:type="character" w:customStyle="1" w:styleId="Heading2Char">
    <w:name w:val="Heading 2 Char"/>
    <w:basedOn w:val="DefaultParagraphFont"/>
    <w:link w:val="Heading2"/>
    <w:uiPriority w:val="9"/>
    <w:rsid w:val="006255B5"/>
    <w:rPr>
      <w:rFonts w:eastAsiaTheme="majorEastAsia" w:cstheme="majorBidi"/>
      <w:b/>
      <w:bCs/>
      <w:lang w:val="pt-BR"/>
    </w:rPr>
  </w:style>
  <w:style w:type="character" w:customStyle="1" w:styleId="Heading3Char">
    <w:name w:val="Heading 3 Char"/>
    <w:basedOn w:val="DefaultParagraphFont"/>
    <w:link w:val="Heading3"/>
    <w:uiPriority w:val="9"/>
    <w:rsid w:val="00707EF7"/>
    <w:rPr>
      <w:rFonts w:asciiTheme="majorHAnsi" w:eastAsiaTheme="majorEastAsia" w:hAnsiTheme="majorHAnsi" w:cstheme="majorBidi"/>
      <w:b/>
      <w:bCs/>
      <w:color w:val="4F81BD" w:themeColor="accent1"/>
      <w:lang w:val="pt-BR"/>
    </w:rPr>
  </w:style>
  <w:style w:type="paragraph" w:styleId="BalloonText">
    <w:name w:val="Balloon Text"/>
    <w:basedOn w:val="Normal"/>
    <w:link w:val="BalloonTextChar"/>
    <w:uiPriority w:val="99"/>
    <w:semiHidden/>
    <w:unhideWhenUsed/>
    <w:rsid w:val="00D1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381"/>
    <w:rPr>
      <w:rFonts w:ascii="Tahoma" w:hAnsi="Tahoma" w:cs="Tahoma"/>
      <w:sz w:val="16"/>
      <w:szCs w:val="16"/>
    </w:rPr>
  </w:style>
  <w:style w:type="paragraph" w:styleId="Header">
    <w:name w:val="header"/>
    <w:basedOn w:val="Normal"/>
    <w:link w:val="HeaderChar"/>
    <w:uiPriority w:val="99"/>
    <w:unhideWhenUsed/>
    <w:rsid w:val="0078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E03"/>
  </w:style>
  <w:style w:type="paragraph" w:styleId="Footer">
    <w:name w:val="footer"/>
    <w:basedOn w:val="Normal"/>
    <w:link w:val="FooterChar"/>
    <w:uiPriority w:val="99"/>
    <w:unhideWhenUsed/>
    <w:rsid w:val="0078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E03"/>
  </w:style>
  <w:style w:type="table" w:styleId="TableGrid">
    <w:name w:val="Table Grid"/>
    <w:basedOn w:val="TableNormal"/>
    <w:uiPriority w:val="59"/>
    <w:rsid w:val="003F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35288"/>
    <w:pPr>
      <w:spacing w:after="100"/>
      <w:ind w:left="0"/>
    </w:pPr>
  </w:style>
  <w:style w:type="paragraph" w:styleId="TOC2">
    <w:name w:val="toc 2"/>
    <w:basedOn w:val="Normal"/>
    <w:next w:val="Normal"/>
    <w:autoRedefine/>
    <w:uiPriority w:val="39"/>
    <w:unhideWhenUsed/>
    <w:rsid w:val="0012121E"/>
    <w:pPr>
      <w:tabs>
        <w:tab w:val="left" w:pos="880"/>
        <w:tab w:val="right" w:leader="dot" w:pos="10790"/>
      </w:tabs>
      <w:spacing w:after="100"/>
      <w:ind w:left="220"/>
    </w:pPr>
  </w:style>
  <w:style w:type="character" w:styleId="Hyperlink">
    <w:name w:val="Hyperlink"/>
    <w:basedOn w:val="DefaultParagraphFont"/>
    <w:uiPriority w:val="99"/>
    <w:unhideWhenUsed/>
    <w:rsid w:val="00235288"/>
    <w:rPr>
      <w:color w:val="0000FF" w:themeColor="hyperlink"/>
      <w:u w:val="single"/>
    </w:rPr>
  </w:style>
  <w:style w:type="paragraph" w:styleId="NoSpacing">
    <w:name w:val="No Spacing"/>
    <w:uiPriority w:val="1"/>
    <w:qFormat/>
    <w:rsid w:val="0006739A"/>
    <w:pPr>
      <w:spacing w:after="0" w:line="240" w:lineRule="auto"/>
      <w:ind w:left="720"/>
      <w:jc w:val="both"/>
    </w:pPr>
    <w:rPr>
      <w:lang w:val="pt-BR"/>
    </w:rPr>
  </w:style>
  <w:style w:type="character" w:styleId="PlaceholderText">
    <w:name w:val="Placeholder Text"/>
    <w:basedOn w:val="DefaultParagraphFont"/>
    <w:uiPriority w:val="99"/>
    <w:semiHidden/>
    <w:rsid w:val="007B7F45"/>
    <w:rPr>
      <w:color w:val="808080"/>
    </w:rPr>
  </w:style>
  <w:style w:type="paragraph" w:styleId="TOC3">
    <w:name w:val="toc 3"/>
    <w:basedOn w:val="Normal"/>
    <w:next w:val="Normal"/>
    <w:autoRedefine/>
    <w:uiPriority w:val="39"/>
    <w:unhideWhenUsed/>
    <w:rsid w:val="00DD6C36"/>
    <w:pPr>
      <w:spacing w:after="100"/>
      <w:ind w:left="440"/>
      <w:jc w:val="left"/>
    </w:pPr>
    <w:rPr>
      <w:rFonts w:eastAsiaTheme="minorEastAsia"/>
      <w:lang w:eastAsia="pt-BR"/>
    </w:rPr>
  </w:style>
  <w:style w:type="paragraph" w:styleId="TOC4">
    <w:name w:val="toc 4"/>
    <w:basedOn w:val="Normal"/>
    <w:next w:val="Normal"/>
    <w:autoRedefine/>
    <w:uiPriority w:val="39"/>
    <w:unhideWhenUsed/>
    <w:rsid w:val="00DD6C36"/>
    <w:pPr>
      <w:spacing w:after="100"/>
      <w:ind w:left="660"/>
      <w:jc w:val="left"/>
    </w:pPr>
    <w:rPr>
      <w:rFonts w:eastAsiaTheme="minorEastAsia"/>
      <w:lang w:eastAsia="pt-BR"/>
    </w:rPr>
  </w:style>
  <w:style w:type="paragraph" w:styleId="TOC5">
    <w:name w:val="toc 5"/>
    <w:basedOn w:val="Normal"/>
    <w:next w:val="Normal"/>
    <w:autoRedefine/>
    <w:uiPriority w:val="39"/>
    <w:unhideWhenUsed/>
    <w:rsid w:val="00DD6C36"/>
    <w:pPr>
      <w:spacing w:after="100"/>
      <w:ind w:left="880"/>
      <w:jc w:val="left"/>
    </w:pPr>
    <w:rPr>
      <w:rFonts w:eastAsiaTheme="minorEastAsia"/>
      <w:lang w:eastAsia="pt-BR"/>
    </w:rPr>
  </w:style>
  <w:style w:type="paragraph" w:styleId="TOC6">
    <w:name w:val="toc 6"/>
    <w:basedOn w:val="Normal"/>
    <w:next w:val="Normal"/>
    <w:autoRedefine/>
    <w:uiPriority w:val="39"/>
    <w:unhideWhenUsed/>
    <w:rsid w:val="00DD6C36"/>
    <w:pPr>
      <w:spacing w:after="100"/>
      <w:ind w:left="1100"/>
      <w:jc w:val="left"/>
    </w:pPr>
    <w:rPr>
      <w:rFonts w:eastAsiaTheme="minorEastAsia"/>
      <w:lang w:eastAsia="pt-BR"/>
    </w:rPr>
  </w:style>
  <w:style w:type="paragraph" w:styleId="TOC7">
    <w:name w:val="toc 7"/>
    <w:basedOn w:val="Normal"/>
    <w:next w:val="Normal"/>
    <w:autoRedefine/>
    <w:uiPriority w:val="39"/>
    <w:unhideWhenUsed/>
    <w:rsid w:val="00DD6C36"/>
    <w:pPr>
      <w:spacing w:after="100"/>
      <w:ind w:left="1320"/>
      <w:jc w:val="left"/>
    </w:pPr>
    <w:rPr>
      <w:rFonts w:eastAsiaTheme="minorEastAsia"/>
      <w:lang w:eastAsia="pt-BR"/>
    </w:rPr>
  </w:style>
  <w:style w:type="paragraph" w:styleId="TOC8">
    <w:name w:val="toc 8"/>
    <w:basedOn w:val="Normal"/>
    <w:next w:val="Normal"/>
    <w:autoRedefine/>
    <w:uiPriority w:val="39"/>
    <w:unhideWhenUsed/>
    <w:rsid w:val="00DD6C36"/>
    <w:pPr>
      <w:spacing w:after="100"/>
      <w:ind w:left="1540"/>
      <w:jc w:val="left"/>
    </w:pPr>
    <w:rPr>
      <w:rFonts w:eastAsiaTheme="minorEastAsia"/>
      <w:lang w:eastAsia="pt-BR"/>
    </w:rPr>
  </w:style>
  <w:style w:type="paragraph" w:styleId="TOC9">
    <w:name w:val="toc 9"/>
    <w:basedOn w:val="Normal"/>
    <w:next w:val="Normal"/>
    <w:autoRedefine/>
    <w:uiPriority w:val="39"/>
    <w:unhideWhenUsed/>
    <w:rsid w:val="00DD6C36"/>
    <w:pPr>
      <w:spacing w:after="100"/>
      <w:ind w:left="1760"/>
      <w:jc w:val="left"/>
    </w:pPr>
    <w:rPr>
      <w:rFonts w:eastAsiaTheme="minorEastAsia"/>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D2"/>
    <w:pPr>
      <w:ind w:left="720"/>
      <w:jc w:val="both"/>
    </w:pPr>
    <w:rPr>
      <w:lang w:val="pt-BR"/>
    </w:rPr>
  </w:style>
  <w:style w:type="paragraph" w:styleId="Heading1">
    <w:name w:val="heading 1"/>
    <w:basedOn w:val="ListParagraph"/>
    <w:next w:val="Normal"/>
    <w:link w:val="Heading1Char"/>
    <w:uiPriority w:val="9"/>
    <w:qFormat/>
    <w:rsid w:val="00530BBF"/>
    <w:pPr>
      <w:pageBreakBefore/>
      <w:numPr>
        <w:numId w:val="1"/>
      </w:numPr>
      <w:pBdr>
        <w:top w:val="single" w:sz="4" w:space="1" w:color="auto"/>
        <w:left w:val="single" w:sz="4" w:space="4" w:color="auto"/>
        <w:bottom w:val="single" w:sz="4" w:space="1" w:color="auto"/>
        <w:right w:val="single" w:sz="4" w:space="4" w:color="auto"/>
      </w:pBdr>
      <w:shd w:val="clear" w:color="auto" w:fill="0070C0"/>
      <w:spacing w:before="360"/>
      <w:jc w:val="center"/>
      <w:outlineLvl w:val="0"/>
    </w:pPr>
    <w:rPr>
      <w:b/>
      <w:color w:val="FFFFFF" w:themeColor="background1"/>
      <w:sz w:val="40"/>
    </w:rPr>
  </w:style>
  <w:style w:type="paragraph" w:styleId="Heading2">
    <w:name w:val="heading 2"/>
    <w:basedOn w:val="Normal"/>
    <w:next w:val="Normal"/>
    <w:link w:val="Heading2Char"/>
    <w:uiPriority w:val="9"/>
    <w:unhideWhenUsed/>
    <w:qFormat/>
    <w:rsid w:val="006255B5"/>
    <w:pPr>
      <w:keepNext/>
      <w:keepLines/>
      <w:numPr>
        <w:ilvl w:val="1"/>
        <w:numId w:val="1"/>
      </w:numPr>
      <w:tabs>
        <w:tab w:val="left" w:pos="720"/>
        <w:tab w:val="left" w:pos="1800"/>
      </w:tabs>
      <w:spacing w:before="480" w:after="240"/>
      <w:ind w:hanging="720"/>
      <w:outlineLvl w:val="1"/>
    </w:pPr>
    <w:rPr>
      <w:rFonts w:eastAsiaTheme="majorEastAsia" w:cstheme="majorBidi"/>
      <w:b/>
      <w:bCs/>
    </w:rPr>
  </w:style>
  <w:style w:type="paragraph" w:styleId="Heading3">
    <w:name w:val="heading 3"/>
    <w:basedOn w:val="Normal"/>
    <w:next w:val="Normal"/>
    <w:link w:val="Heading3Char"/>
    <w:uiPriority w:val="9"/>
    <w:unhideWhenUsed/>
    <w:qFormat/>
    <w:rsid w:val="00707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614"/>
    <w:pPr>
      <w:numPr>
        <w:numId w:val="57"/>
      </w:numPr>
    </w:pPr>
  </w:style>
  <w:style w:type="character" w:customStyle="1" w:styleId="Heading1Char">
    <w:name w:val="Heading 1 Char"/>
    <w:basedOn w:val="DefaultParagraphFont"/>
    <w:link w:val="Heading1"/>
    <w:uiPriority w:val="9"/>
    <w:rsid w:val="00530BBF"/>
    <w:rPr>
      <w:b/>
      <w:color w:val="FFFFFF" w:themeColor="background1"/>
      <w:sz w:val="40"/>
      <w:shd w:val="clear" w:color="auto" w:fill="0070C0"/>
      <w:lang w:val="pt-BR"/>
    </w:rPr>
  </w:style>
  <w:style w:type="character" w:customStyle="1" w:styleId="Heading2Char">
    <w:name w:val="Heading 2 Char"/>
    <w:basedOn w:val="DefaultParagraphFont"/>
    <w:link w:val="Heading2"/>
    <w:uiPriority w:val="9"/>
    <w:rsid w:val="006255B5"/>
    <w:rPr>
      <w:rFonts w:eastAsiaTheme="majorEastAsia" w:cstheme="majorBidi"/>
      <w:b/>
      <w:bCs/>
      <w:lang w:val="pt-BR"/>
    </w:rPr>
  </w:style>
  <w:style w:type="character" w:customStyle="1" w:styleId="Heading3Char">
    <w:name w:val="Heading 3 Char"/>
    <w:basedOn w:val="DefaultParagraphFont"/>
    <w:link w:val="Heading3"/>
    <w:uiPriority w:val="9"/>
    <w:rsid w:val="00707EF7"/>
    <w:rPr>
      <w:rFonts w:asciiTheme="majorHAnsi" w:eastAsiaTheme="majorEastAsia" w:hAnsiTheme="majorHAnsi" w:cstheme="majorBidi"/>
      <w:b/>
      <w:bCs/>
      <w:color w:val="4F81BD" w:themeColor="accent1"/>
      <w:lang w:val="pt-BR"/>
    </w:rPr>
  </w:style>
  <w:style w:type="paragraph" w:styleId="BalloonText">
    <w:name w:val="Balloon Text"/>
    <w:basedOn w:val="Normal"/>
    <w:link w:val="BalloonTextChar"/>
    <w:uiPriority w:val="99"/>
    <w:semiHidden/>
    <w:unhideWhenUsed/>
    <w:rsid w:val="00D1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381"/>
    <w:rPr>
      <w:rFonts w:ascii="Tahoma" w:hAnsi="Tahoma" w:cs="Tahoma"/>
      <w:sz w:val="16"/>
      <w:szCs w:val="16"/>
    </w:rPr>
  </w:style>
  <w:style w:type="paragraph" w:styleId="Header">
    <w:name w:val="header"/>
    <w:basedOn w:val="Normal"/>
    <w:link w:val="HeaderChar"/>
    <w:uiPriority w:val="99"/>
    <w:unhideWhenUsed/>
    <w:rsid w:val="0078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E03"/>
  </w:style>
  <w:style w:type="paragraph" w:styleId="Footer">
    <w:name w:val="footer"/>
    <w:basedOn w:val="Normal"/>
    <w:link w:val="FooterChar"/>
    <w:uiPriority w:val="99"/>
    <w:unhideWhenUsed/>
    <w:rsid w:val="0078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E03"/>
  </w:style>
  <w:style w:type="table" w:styleId="TableGrid">
    <w:name w:val="Table Grid"/>
    <w:basedOn w:val="TableNormal"/>
    <w:uiPriority w:val="59"/>
    <w:rsid w:val="003F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35288"/>
    <w:pPr>
      <w:spacing w:after="100"/>
      <w:ind w:left="0"/>
    </w:pPr>
  </w:style>
  <w:style w:type="paragraph" w:styleId="TOC2">
    <w:name w:val="toc 2"/>
    <w:basedOn w:val="Normal"/>
    <w:next w:val="Normal"/>
    <w:autoRedefine/>
    <w:uiPriority w:val="39"/>
    <w:unhideWhenUsed/>
    <w:rsid w:val="0012121E"/>
    <w:pPr>
      <w:tabs>
        <w:tab w:val="left" w:pos="880"/>
        <w:tab w:val="right" w:leader="dot" w:pos="10790"/>
      </w:tabs>
      <w:spacing w:after="100"/>
      <w:ind w:left="220"/>
    </w:pPr>
  </w:style>
  <w:style w:type="character" w:styleId="Hyperlink">
    <w:name w:val="Hyperlink"/>
    <w:basedOn w:val="DefaultParagraphFont"/>
    <w:uiPriority w:val="99"/>
    <w:unhideWhenUsed/>
    <w:rsid w:val="00235288"/>
    <w:rPr>
      <w:color w:val="0000FF" w:themeColor="hyperlink"/>
      <w:u w:val="single"/>
    </w:rPr>
  </w:style>
  <w:style w:type="paragraph" w:styleId="NoSpacing">
    <w:name w:val="No Spacing"/>
    <w:uiPriority w:val="1"/>
    <w:qFormat/>
    <w:rsid w:val="0006739A"/>
    <w:pPr>
      <w:spacing w:after="0" w:line="240" w:lineRule="auto"/>
      <w:ind w:left="720"/>
      <w:jc w:val="both"/>
    </w:pPr>
    <w:rPr>
      <w:lang w:val="pt-BR"/>
    </w:rPr>
  </w:style>
  <w:style w:type="character" w:styleId="PlaceholderText">
    <w:name w:val="Placeholder Text"/>
    <w:basedOn w:val="DefaultParagraphFont"/>
    <w:uiPriority w:val="99"/>
    <w:semiHidden/>
    <w:rsid w:val="007B7F45"/>
    <w:rPr>
      <w:color w:val="808080"/>
    </w:rPr>
  </w:style>
  <w:style w:type="paragraph" w:styleId="TOC3">
    <w:name w:val="toc 3"/>
    <w:basedOn w:val="Normal"/>
    <w:next w:val="Normal"/>
    <w:autoRedefine/>
    <w:uiPriority w:val="39"/>
    <w:unhideWhenUsed/>
    <w:rsid w:val="00DD6C36"/>
    <w:pPr>
      <w:spacing w:after="100"/>
      <w:ind w:left="440"/>
      <w:jc w:val="left"/>
    </w:pPr>
    <w:rPr>
      <w:rFonts w:eastAsiaTheme="minorEastAsia"/>
      <w:lang w:eastAsia="pt-BR"/>
    </w:rPr>
  </w:style>
  <w:style w:type="paragraph" w:styleId="TOC4">
    <w:name w:val="toc 4"/>
    <w:basedOn w:val="Normal"/>
    <w:next w:val="Normal"/>
    <w:autoRedefine/>
    <w:uiPriority w:val="39"/>
    <w:unhideWhenUsed/>
    <w:rsid w:val="00DD6C36"/>
    <w:pPr>
      <w:spacing w:after="100"/>
      <w:ind w:left="660"/>
      <w:jc w:val="left"/>
    </w:pPr>
    <w:rPr>
      <w:rFonts w:eastAsiaTheme="minorEastAsia"/>
      <w:lang w:eastAsia="pt-BR"/>
    </w:rPr>
  </w:style>
  <w:style w:type="paragraph" w:styleId="TOC5">
    <w:name w:val="toc 5"/>
    <w:basedOn w:val="Normal"/>
    <w:next w:val="Normal"/>
    <w:autoRedefine/>
    <w:uiPriority w:val="39"/>
    <w:unhideWhenUsed/>
    <w:rsid w:val="00DD6C36"/>
    <w:pPr>
      <w:spacing w:after="100"/>
      <w:ind w:left="880"/>
      <w:jc w:val="left"/>
    </w:pPr>
    <w:rPr>
      <w:rFonts w:eastAsiaTheme="minorEastAsia"/>
      <w:lang w:eastAsia="pt-BR"/>
    </w:rPr>
  </w:style>
  <w:style w:type="paragraph" w:styleId="TOC6">
    <w:name w:val="toc 6"/>
    <w:basedOn w:val="Normal"/>
    <w:next w:val="Normal"/>
    <w:autoRedefine/>
    <w:uiPriority w:val="39"/>
    <w:unhideWhenUsed/>
    <w:rsid w:val="00DD6C36"/>
    <w:pPr>
      <w:spacing w:after="100"/>
      <w:ind w:left="1100"/>
      <w:jc w:val="left"/>
    </w:pPr>
    <w:rPr>
      <w:rFonts w:eastAsiaTheme="minorEastAsia"/>
      <w:lang w:eastAsia="pt-BR"/>
    </w:rPr>
  </w:style>
  <w:style w:type="paragraph" w:styleId="TOC7">
    <w:name w:val="toc 7"/>
    <w:basedOn w:val="Normal"/>
    <w:next w:val="Normal"/>
    <w:autoRedefine/>
    <w:uiPriority w:val="39"/>
    <w:unhideWhenUsed/>
    <w:rsid w:val="00DD6C36"/>
    <w:pPr>
      <w:spacing w:after="100"/>
      <w:ind w:left="1320"/>
      <w:jc w:val="left"/>
    </w:pPr>
    <w:rPr>
      <w:rFonts w:eastAsiaTheme="minorEastAsia"/>
      <w:lang w:eastAsia="pt-BR"/>
    </w:rPr>
  </w:style>
  <w:style w:type="paragraph" w:styleId="TOC8">
    <w:name w:val="toc 8"/>
    <w:basedOn w:val="Normal"/>
    <w:next w:val="Normal"/>
    <w:autoRedefine/>
    <w:uiPriority w:val="39"/>
    <w:unhideWhenUsed/>
    <w:rsid w:val="00DD6C36"/>
    <w:pPr>
      <w:spacing w:after="100"/>
      <w:ind w:left="1540"/>
      <w:jc w:val="left"/>
    </w:pPr>
    <w:rPr>
      <w:rFonts w:eastAsiaTheme="minorEastAsia"/>
      <w:lang w:eastAsia="pt-BR"/>
    </w:rPr>
  </w:style>
  <w:style w:type="paragraph" w:styleId="TOC9">
    <w:name w:val="toc 9"/>
    <w:basedOn w:val="Normal"/>
    <w:next w:val="Normal"/>
    <w:autoRedefine/>
    <w:uiPriority w:val="39"/>
    <w:unhideWhenUsed/>
    <w:rsid w:val="00DD6C36"/>
    <w:pPr>
      <w:spacing w:after="100"/>
      <w:ind w:left="1760"/>
      <w:jc w:val="left"/>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807849">
      <w:bodyDiv w:val="1"/>
      <w:marLeft w:val="0"/>
      <w:marRight w:val="0"/>
      <w:marTop w:val="0"/>
      <w:marBottom w:val="0"/>
      <w:divBdr>
        <w:top w:val="none" w:sz="0" w:space="0" w:color="auto"/>
        <w:left w:val="none" w:sz="0" w:space="0" w:color="auto"/>
        <w:bottom w:val="none" w:sz="0" w:space="0" w:color="auto"/>
        <w:right w:val="none" w:sz="0" w:space="0" w:color="auto"/>
      </w:divBdr>
    </w:div>
    <w:div w:id="699739322">
      <w:bodyDiv w:val="1"/>
      <w:marLeft w:val="0"/>
      <w:marRight w:val="0"/>
      <w:marTop w:val="0"/>
      <w:marBottom w:val="0"/>
      <w:divBdr>
        <w:top w:val="none" w:sz="0" w:space="0" w:color="auto"/>
        <w:left w:val="none" w:sz="0" w:space="0" w:color="auto"/>
        <w:bottom w:val="none" w:sz="0" w:space="0" w:color="auto"/>
        <w:right w:val="none" w:sz="0" w:space="0" w:color="auto"/>
      </w:divBdr>
    </w:div>
    <w:div w:id="977566164">
      <w:bodyDiv w:val="1"/>
      <w:marLeft w:val="0"/>
      <w:marRight w:val="0"/>
      <w:marTop w:val="0"/>
      <w:marBottom w:val="0"/>
      <w:divBdr>
        <w:top w:val="none" w:sz="0" w:space="0" w:color="auto"/>
        <w:left w:val="none" w:sz="0" w:space="0" w:color="auto"/>
        <w:bottom w:val="none" w:sz="0" w:space="0" w:color="auto"/>
        <w:right w:val="none" w:sz="0" w:space="0" w:color="auto"/>
      </w:divBdr>
    </w:div>
    <w:div w:id="1504466969">
      <w:bodyDiv w:val="1"/>
      <w:marLeft w:val="0"/>
      <w:marRight w:val="0"/>
      <w:marTop w:val="0"/>
      <w:marBottom w:val="0"/>
      <w:divBdr>
        <w:top w:val="none" w:sz="0" w:space="0" w:color="auto"/>
        <w:left w:val="none" w:sz="0" w:space="0" w:color="auto"/>
        <w:bottom w:val="none" w:sz="0" w:space="0" w:color="auto"/>
        <w:right w:val="none" w:sz="0" w:space="0" w:color="auto"/>
      </w:divBdr>
    </w:div>
    <w:div w:id="1920208929">
      <w:bodyDiv w:val="1"/>
      <w:marLeft w:val="0"/>
      <w:marRight w:val="0"/>
      <w:marTop w:val="0"/>
      <w:marBottom w:val="0"/>
      <w:divBdr>
        <w:top w:val="none" w:sz="0" w:space="0" w:color="auto"/>
        <w:left w:val="none" w:sz="0" w:space="0" w:color="auto"/>
        <w:bottom w:val="none" w:sz="0" w:space="0" w:color="auto"/>
        <w:right w:val="none" w:sz="0" w:space="0" w:color="auto"/>
      </w:divBdr>
    </w:div>
    <w:div w:id="211420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w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9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F0B1160-0AB1-40EF-ADF8-6DF4BB52C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165</Pages>
  <Words>22756</Words>
  <Characters>129711</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152163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clauro</dc:creator>
  <cp:lastModifiedBy>clauro</cp:lastModifiedBy>
  <cp:revision>9</cp:revision>
  <cp:lastPrinted>2019-02-21T18:32:00Z</cp:lastPrinted>
  <dcterms:created xsi:type="dcterms:W3CDTF">2019-02-19T18:35:00Z</dcterms:created>
  <dcterms:modified xsi:type="dcterms:W3CDTF">2019-02-21T18:33:00Z</dcterms:modified>
</cp:coreProperties>
</file>