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Informe</w:t>
      </w:r>
      <w:r/>
    </w:p>
    <w:p>
      <w:pPr>
        <w:pStyle w:val="Title"/>
        <w:jc w:val="center"/>
        <w:rPr>
          <w:lang w:val="en-US"/>
        </w:rPr>
      </w:pPr>
      <w:r>
        <w:rPr>
          <w:lang w:val="en-US"/>
        </w:rPr>
        <w:t>Protocolos de Comunicación</w:t>
      </w:r>
      <w:r/>
    </w:p>
    <w:p>
      <w:pPr>
        <w:pStyle w:val="Title"/>
        <w:jc w:val="center"/>
        <w:rPr>
          <w:lang w:val="en-US"/>
        </w:rPr>
      </w:pPr>
      <w:r>
        <w:rPr>
          <w:lang w:val="en-US"/>
        </w:rPr>
        <w:t>Trabajo Especial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Strong"/>
        </w:rPr>
        <w:t>Integrantes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Lucas Casagrande 55302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Nicolás Castaño 53384</w:t>
      </w:r>
      <w:r/>
    </w:p>
    <w:p>
      <w:pPr>
        <w:pStyle w:val="ListParagraph"/>
        <w:numPr>
          <w:ilvl w:val="0"/>
          <w:numId w:val="1"/>
        </w:numPr>
        <w:rPr>
          <w:b/>
          <w:b/>
          <w:bCs/>
          <w:lang w:val="es-ES"/>
        </w:rPr>
      </w:pPr>
      <w:r>
        <w:rPr>
          <w:rStyle w:val="Strong"/>
          <w:lang w:val="es-ES"/>
        </w:rPr>
        <w:t>Magdalena Vega 55206</w:t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</w:pPr>
          <w:bookmarkStart w:id="0" w:name="_Toc466969997"/>
          <w:bookmarkEnd w:id="0"/>
          <w:r>
            <w:rPr>
              <w:lang w:val="es-ES"/>
            </w:rPr>
            <w:t>Índice</w:t>
          </w:r>
          <w:r/>
        </w:p>
      </w:sdtContent>
    </w:sdt>
    <w:p>
      <w:pPr>
        <w:pStyle w:val="Contents1"/>
        <w:tabs>
          <w:tab w:val="right" w:pos="901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66969997">
        <w:r>
          <w:rPr>
            <w:webHidden/>
            <w:rStyle w:val="IndexLink"/>
            <w:lang w:val="es-ES"/>
          </w:rPr>
          <w:t>Índice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69998">
        <w:r>
          <w:rPr>
            <w:webHidden/>
            <w:rStyle w:val="IndexLink"/>
            <w:lang w:val="es-ES"/>
          </w:rPr>
          <w:t>Descripción detallada de los protocolos y aplicaciones desarrolladas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69999">
        <w:r>
          <w:rPr>
            <w:webHidden/>
            <w:rStyle w:val="IndexLink"/>
            <w:lang w:val="es-ES"/>
          </w:rPr>
          <w:t>Problemas encontrados durante el diseño y la implementación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0">
        <w:r>
          <w:rPr>
            <w:webHidden/>
            <w:rStyle w:val="IndexLink"/>
            <w:lang w:val="es-ES"/>
          </w:rPr>
          <w:t>Limitaciones de la aplicación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1">
        <w:r>
          <w:rPr>
            <w:webHidden/>
            <w:rStyle w:val="IndexLink"/>
            <w:lang w:val="es-ES"/>
          </w:rPr>
          <w:t>Posibles extensiones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2">
        <w:r>
          <w:rPr>
            <w:webHidden/>
            <w:rStyle w:val="IndexLink"/>
            <w:lang w:val="es-ES"/>
          </w:rPr>
          <w:t>Conclusiones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3">
        <w:r>
          <w:rPr>
            <w:webHidden/>
            <w:rStyle w:val="IndexLink"/>
            <w:lang w:val="es-ES"/>
          </w:rPr>
          <w:t>Ejemplos de prueba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4">
        <w:r>
          <w:rPr>
            <w:webHidden/>
            <w:rStyle w:val="IndexLink"/>
            <w:lang w:val="es-ES"/>
          </w:rPr>
          <w:t>Guía de instalación detallada y precisa.  No es necesario desarrollar un programa instalador.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5">
        <w:r>
          <w:rPr>
            <w:webHidden/>
            <w:rStyle w:val="IndexLink"/>
            <w:lang w:val="es-ES"/>
          </w:rPr>
          <w:t>Instrucciones para la configuración.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6">
        <w:r>
          <w:rPr>
            <w:webHidden/>
            <w:rStyle w:val="IndexLink"/>
            <w:lang w:val="es-ES"/>
          </w:rPr>
          <w:t>Ejemplos de configuración y monitoreo.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7">
        <w:r>
          <w:rPr>
            <w:webHidden/>
            <w:rStyle w:val="IndexLink"/>
            <w:lang w:val="es-ES"/>
          </w:rPr>
          <w:t>Documento de diseño del proyecto (que ayuden a entender la arquitectura de la aplicación)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ormal"/>
        <w:rPr>
          <w:lang w:val="es-ES"/>
        </w:rPr>
      </w:pPr>
      <w:r>
        <w:rPr>
          <w:lang w:val="es-ES"/>
        </w:rPr>
      </w:r>
      <w:r>
        <w:fldChar w:fldCharType="end"/>
      </w:r>
      <w:r/>
    </w:p>
    <w:p>
      <w:pPr>
        <w:pStyle w:val="Normal"/>
        <w:rPr>
          <w:sz w:val="44"/>
          <w:sz w:val="44"/>
          <w:lang w:val="es-ES"/>
        </w:rPr>
      </w:pPr>
      <w:r>
        <w:rPr>
          <w:sz w:val="44"/>
          <w:lang w:val="es-ES"/>
        </w:rPr>
      </w:r>
      <w:r>
        <w:br w:type="page"/>
      </w:r>
      <w:r/>
    </w:p>
    <w:p>
      <w:pPr>
        <w:pStyle w:val="Heading1"/>
        <w:rPr>
          <w:lang w:val="es-ES"/>
        </w:rPr>
      </w:pPr>
      <w:bookmarkStart w:id="1" w:name="_Toc466969998"/>
      <w:bookmarkEnd w:id="1"/>
      <w:r>
        <w:rPr>
          <w:lang w:val="es-ES"/>
        </w:rPr>
        <w:t>Descripción detallada de los protocolos y aplicaciones desarrolladas</w:t>
      </w:r>
      <w:r/>
    </w:p>
    <w:p>
      <w:pPr>
        <w:pStyle w:val="Normal"/>
        <w:rPr>
          <w:sz w:val="28"/>
          <w:sz w:val="28"/>
          <w:lang w:val="es-ES"/>
        </w:rPr>
      </w:pPr>
      <w:r>
        <w:rPr>
          <w:sz w:val="28"/>
          <w:lang w:val="es-ES"/>
        </w:rPr>
        <w:t>Servidor:</w:t>
      </w:r>
      <w:r/>
    </w:p>
    <w:p>
      <w:pPr>
        <w:pStyle w:val="Normal"/>
        <w:rPr>
          <w:szCs w:val="21"/>
          <w:lang w:val="es-ES"/>
        </w:rPr>
      </w:pPr>
      <w:r>
        <w:rPr>
          <w:szCs w:val="21"/>
          <w:lang w:val="es-ES"/>
        </w:rPr>
        <w:t>Nuestro Proxy es concurrente, para lograr esto se utiliza un selector que escucha en todas las conexiones disponibles, esto permite que los Read y Write no sean bloqueantes. Dentro de las Keys de cada conexión se guarda un objeto (ProxyConnection) que tiene la información de la comunicación ( Nombre del usuario, Buffers, etc.). También el proxy conection es el que se encarga de hacer el Read y Write en los channels.</w:t>
      </w:r>
      <w:r/>
    </w:p>
    <w:p>
      <w:pPr>
        <w:pStyle w:val="Normal"/>
        <w:rPr>
          <w:szCs w:val="21"/>
          <w:lang w:val="es-ES"/>
        </w:rPr>
      </w:pPr>
      <w:r>
        <w:rPr>
          <w:szCs w:val="21"/>
          <w:lang w:val="es-ES"/>
        </w:rPr>
        <w:t>El parseo de los mensajes se implemento completamente por nosotros. Una vez que se lee del buffer este es convertido a un CharBuffer, que luego es usado para hacer las validaciones correspondientes. Debido a que el parser esta implementado por nosotros, solo realiza las operaciones necesarias, ya sea modificar el body de un mensaje o conseguir el “to” de una stanza, entre otras.</w:t>
      </w:r>
      <w:r/>
    </w:p>
    <w:p>
      <w:pPr>
        <w:pStyle w:val="Normal"/>
        <w:rPr>
          <w:sz w:val="21"/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  <w:r/>
    </w:p>
    <w:p>
      <w:pPr>
        <w:pStyle w:val="Normal"/>
        <w:rPr>
          <w:sz w:val="28"/>
          <w:sz w:val="28"/>
          <w:lang w:val="es-ES"/>
        </w:rPr>
      </w:pPr>
      <w:r>
        <w:rPr>
          <w:sz w:val="28"/>
          <w:lang w:val="es-ES"/>
        </w:rPr>
        <w:t>Protocolo:</w:t>
      </w:r>
      <w:r/>
    </w:p>
    <w:p>
      <w:pPr>
        <w:pStyle w:val="Normal"/>
        <w:rPr>
          <w:lang w:val="es-ES"/>
        </w:rPr>
      </w:pPr>
      <w:r>
        <w:rPr>
          <w:lang w:val="es-ES"/>
        </w:rPr>
        <w:t>Nuestro Protocolo es de texto plano. El ABFN es el siguiente: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s-ES"/>
        </w:rPr>
      </w:pPr>
      <w:r>
        <w:rPr>
          <w:rFonts w:ascii="Source Code Pro" w:hAnsi="Source Code Pro"/>
          <w:color w:val="000000"/>
          <w:lang w:val="es-ES"/>
        </w:rPr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s-ES"/>
        </w:rPr>
      </w:pPr>
      <w:r>
        <w:rPr>
          <w:rFonts w:ascii="Source Code Pro" w:hAnsi="Source Code Pro"/>
          <w:color w:val="000000"/>
          <w:lang w:val="es-ES"/>
        </w:rPr>
        <w:t xml:space="preserve">S      </w:t>
        <w:tab/>
        <w:tab/>
        <w:t>= (Query / Response) ENTER . ENTER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Query     </w:t>
        <w:tab/>
        <w:t xml:space="preserve">= C SP String SP String / D SP String / E / “SEE” SP F 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C     </w:t>
        <w:tab/>
        <w:tab/>
        <w:t>= "LOGIN" / "REGISTER" / "MULTIPLEX" / “HOST”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D     </w:t>
        <w:tab/>
        <w:tab/>
        <w:t>= "UNMULTIPLEX" / "SILENCE" / "UNSILENCE" / "L33T" / "UNL33T"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</w:rPr>
      </w:pPr>
      <w:bookmarkStart w:id="2" w:name="_GoBack"/>
      <w:bookmarkEnd w:id="2"/>
      <w:r>
        <w:rPr>
          <w:rFonts w:ascii="Source Code Pro" w:hAnsi="Source Code Pro"/>
          <w:color w:val="000000"/>
        </w:rPr>
        <w:t xml:space="preserve">E     </w:t>
        <w:tab/>
        <w:tab/>
        <w:t>= "ACCESS" / "BYTES" / “EXIT” / “BLOCKED”/ “CONVERTED”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F     </w:t>
        <w:tab/>
        <w:tab/>
        <w:t>= “MULTIPLEX” / “L33T” / “SILENCE” / “HOST”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String        </w:t>
        <w:tab/>
        <w:t>= *VCHAR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Response  </w:t>
        <w:tab/>
        <w:t xml:space="preserve">= "RESULT" SP Status SP Message 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Message       </w:t>
        <w:tab/>
        <w:t>= String / List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List      </w:t>
        <w:tab/>
        <w:t xml:space="preserve">= ENTER String / </w:t>
      </w:r>
      <w:r/>
    </w:p>
    <w:p>
      <w:pPr>
        <w:pStyle w:val="PreformattedText"/>
        <w:shd w:val="clear" w:color="auto" w:themeColor="" w:themeTint="" w:themeShade="" w:fill="FFFFFF" w:themeFill="" w:themeFillTint="" w:themeFillShade=""/>
        <w:spacing w:before="0" w:after="283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Status        </w:t>
        <w:tab/>
        <w:t>= "OK" / "ERROR"</w:t>
      </w:r>
      <w:r/>
    </w:p>
    <w:p>
      <w:pPr>
        <w:pStyle w:val="Normal"/>
        <w:rPr>
          <w:lang w:val="en-US"/>
        </w:rPr>
      </w:pPr>
      <w:r>
        <w:rPr>
          <w:lang w:val="en-US"/>
        </w:rPr>
        <w:t>Como se puede ver en el ABFN el protocolo soporta múltiples líneas, y utiliza la cadena ENTER . ENTER para determinar el final del mensaje. El Protocolo utiliza encoding UTF-8 para permitir enviar usuarios de XMPP que se encuentran encodeados de esta forma.</w:t>
      </w:r>
      <w:r/>
    </w:p>
    <w:p>
      <w:pPr>
        <w:pStyle w:val="Normal"/>
        <w:rPr>
          <w:lang w:val="en-US"/>
        </w:rPr>
      </w:pPr>
      <w:r>
        <w:rPr>
          <w:lang w:val="en-US"/>
        </w:rPr>
        <w:t>El protocolo acepta los comandos tanto en mayúscula como minúscula.</w:t>
      </w:r>
      <w:r/>
    </w:p>
    <w:p>
      <w:pPr>
        <w:pStyle w:val="Normal"/>
        <w:rPr>
          <w:lang w:val="en-US"/>
        </w:rPr>
      </w:pPr>
      <w:r>
        <w:rPr>
          <w:lang w:val="en-US"/>
        </w:rPr>
        <w:t>Para poder comunicarse con el Proxy mediante este protocolo solo es necesario establecer una conexión con el puerto especifico para eso(42070). Es necesario hacer un login para poder empezar a interactuar.</w:t>
      </w:r>
      <w:r/>
    </w:p>
    <w:p>
      <w:pPr>
        <w:pStyle w:val="Heading1"/>
      </w:pPr>
      <w:bookmarkStart w:id="3" w:name="_Toc466969999"/>
      <w:bookmarkEnd w:id="3"/>
      <w:r>
        <w:rPr>
          <w:lang w:val="es-ES"/>
        </w:rPr>
        <w:t>Problemas encontrados durante el diseño y la implementación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sz w:val="22"/>
          <w:szCs w:val="22"/>
          <w:lang w:val="es-ES"/>
        </w:rPr>
        <w:t>Hay algunos emoticones que cuando se genera la conversión a l33t dejan de verse de forma correcta, debido a que algunos caracteres que lo componen se ven modificados.</w:t>
      </w:r>
      <w:r/>
    </w:p>
    <w:p>
      <w:pPr>
        <w:pStyle w:val="Normal"/>
      </w:pPr>
      <w:r>
        <w:rPr>
          <w:sz w:val="22"/>
          <w:szCs w:val="22"/>
          <w:lang w:val="es-ES"/>
        </w:rPr>
        <w:t>Si se manda un mensaje con estilo no se lo convierte a l33t.</w:t>
      </w:r>
      <w:r/>
    </w:p>
    <w:p>
      <w:pPr>
        <w:pStyle w:val="Normal"/>
      </w:pPr>
      <w:r>
        <w:rPr>
          <w:sz w:val="22"/>
          <w:szCs w:val="22"/>
          <w:lang w:val="es-ES"/>
        </w:rPr>
        <w:t>Si el mensaje que recibe es mas grande que el tamaño del buffer no se garantiza un correcto funcionamiento del proxy.</w:t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Heading1"/>
        <w:rPr>
          <w:szCs w:val="20"/>
          <w:lang w:val="es-ES"/>
        </w:rPr>
      </w:pPr>
      <w:bookmarkStart w:id="4" w:name="_Toc466970000"/>
      <w:bookmarkEnd w:id="4"/>
      <w:r>
        <w:rPr>
          <w:lang w:val="es-ES"/>
        </w:rPr>
        <w:t>Limitaciones de la aplicación</w:t>
      </w:r>
      <w:r/>
    </w:p>
    <w:p>
      <w:pPr>
        <w:pStyle w:val="Heading1"/>
        <w:rPr>
          <w:szCs w:val="20"/>
          <w:lang w:val="es-ES"/>
        </w:rPr>
      </w:pPr>
      <w:bookmarkStart w:id="5" w:name="_Toc466970001"/>
      <w:bookmarkEnd w:id="5"/>
      <w:r>
        <w:rPr>
          <w:lang w:val="es-ES"/>
        </w:rPr>
        <w:t>Posibles extensiones</w:t>
      </w:r>
      <w:r/>
    </w:p>
    <w:p>
      <w:pPr>
        <w:pStyle w:val="Heading1"/>
        <w:rPr>
          <w:szCs w:val="20"/>
          <w:lang w:val="es-ES"/>
        </w:rPr>
      </w:pPr>
      <w:bookmarkStart w:id="6" w:name="_Toc466970002"/>
      <w:bookmarkEnd w:id="6"/>
      <w:r>
        <w:rPr>
          <w:lang w:val="es-ES"/>
        </w:rPr>
        <w:t>Conclusiones</w:t>
      </w:r>
      <w:r/>
    </w:p>
    <w:p>
      <w:pPr>
        <w:pStyle w:val="Heading1"/>
        <w:rPr>
          <w:szCs w:val="20"/>
          <w:lang w:val="es-ES"/>
        </w:rPr>
      </w:pPr>
      <w:bookmarkStart w:id="7" w:name="_Toc466970003"/>
      <w:bookmarkEnd w:id="7"/>
      <w:r>
        <w:rPr>
          <w:lang w:val="es-ES"/>
        </w:rPr>
        <w:t>Ejemplos de prueba</w:t>
      </w:r>
      <w:r/>
    </w:p>
    <w:p>
      <w:pPr>
        <w:pStyle w:val="Heading1"/>
      </w:pPr>
      <w:bookmarkStart w:id="8" w:name="_Toc466970004"/>
      <w:bookmarkEnd w:id="8"/>
      <w:r>
        <w:rPr>
          <w:lang w:val="es-ES"/>
        </w:rPr>
        <w:t>Guía de instalación detallada y precisa.  No es necesario desarrollar un programa instalador</w:t>
      </w:r>
      <w:r/>
    </w:p>
    <w:p>
      <w:pPr>
        <w:pStyle w:val="Normal"/>
      </w:pPr>
      <w:r>
        <w:rPr>
          <w:lang w:val="es-ES"/>
        </w:rPr>
        <w:t>Para instalarlo en necesario seguir los siguientes pasos: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Descargar el codigo fuente del repositorio de BitBucket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Ejecutar en la consola mvn package en el directorio raiz del proyecto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Ir a la carpeta target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 xml:space="preserve">Ejecutar java -jar </w:t>
      </w:r>
      <w:r>
        <w:rPr>
          <w:lang w:val="es-ES"/>
        </w:rPr>
        <w:t>XMPPProxy-1.0-SNAPSHOT.jar</w:t>
      </w:r>
      <w:r/>
    </w:p>
    <w:p>
      <w:pPr>
        <w:pStyle w:val="Heading1"/>
      </w:pPr>
      <w:bookmarkStart w:id="9" w:name="_Toc466970005"/>
      <w:bookmarkEnd w:id="9"/>
      <w:r>
        <w:rPr>
          <w:lang w:val="es-ES"/>
        </w:rPr>
        <w:t>Instrucciones para la configuración</w:t>
      </w:r>
      <w:r/>
    </w:p>
    <w:p>
      <w:pPr>
        <w:pStyle w:val="Normal"/>
      </w:pPr>
      <w:r>
        <w:rPr>
          <w:szCs w:val="20"/>
          <w:lang w:val="es-ES"/>
        </w:rPr>
        <w:t xml:space="preserve">El servidor esucha a los clientes en el puerto 42069, y utliza el puerto 42070 para la administacion y monitoreo del mismo. </w:t>
      </w:r>
      <w:r/>
    </w:p>
    <w:p>
      <w:pPr>
        <w:pStyle w:val="Heading1"/>
        <w:rPr>
          <w:szCs w:val="20"/>
          <w:lang w:val="es-ES"/>
        </w:rPr>
      </w:pPr>
      <w:bookmarkStart w:id="10" w:name="_Toc466970006"/>
      <w:bookmarkEnd w:id="10"/>
      <w:r>
        <w:rPr>
          <w:lang w:val="es-ES"/>
        </w:rPr>
        <w:t>Ejemplos de configuración y monitoreo</w:t>
      </w:r>
      <w:r/>
    </w:p>
    <w:p>
      <w:pPr>
        <w:pStyle w:val="Heading1"/>
        <w:rPr>
          <w:szCs w:val="20"/>
          <w:lang w:val="es-ES"/>
        </w:rPr>
      </w:pPr>
      <w:bookmarkStart w:id="11" w:name="_Toc466970007"/>
      <w:bookmarkEnd w:id="11"/>
      <w:r>
        <w:rPr>
          <w:lang w:val="es-ES"/>
        </w:rPr>
        <w:t>Documento de diseño del proyecto (que ayuden a entender la arquitectura de la aplicación)</w:t>
      </w:r>
      <w:r/>
    </w:p>
    <w:p>
      <w:pPr>
        <w:pStyle w:val="Normal"/>
      </w:pPr>
      <w:r>
        <w:rPr/>
      </w:r>
      <w:r/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</w:tblPr>
    <w:tblGrid>
      <w:gridCol w:w="4543"/>
      <w:gridCol w:w="4482"/>
    </w:tblGrid>
    <w:tr>
      <w:trPr>
        <w:trHeight w:val="115" w:hRule="exact"/>
      </w:trPr>
      <w:tc>
        <w:tcPr>
          <w:tcW w:w="4543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  <w:sz w:val="18"/>
            </w:rPr>
          </w:pPr>
          <w:r>
            <w:rPr>
              <w:caps/>
              <w:sz w:val="18"/>
            </w:rPr>
          </w:r>
          <w:r/>
        </w:p>
      </w:tc>
      <w:tc>
        <w:tcPr>
          <w:tcW w:w="4482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  <w:sz w:val="18"/>
            </w:rPr>
          </w:pPr>
          <w:r>
            <w:rPr>
              <w:caps/>
              <w:sz w:val="18"/>
            </w:rPr>
          </w:r>
          <w:r/>
        </w:p>
      </w:tc>
    </w:tr>
    <w:tr>
      <w:trPr/>
      <w:tc>
        <w:tcPr>
          <w:tcW w:w="4543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sdt>
            <w:sdtPr>
              <w:text/>
              <w:dataBinding w:xpath="/ns1:coreProperties[1]/ns0:creator[1]" w:storeItemID="{6C3C8BC8-F283-45AE-878A-BAB7291924A1}" w:prefixMappings="xmlns:ns0='http://purl.org/dc/elements/1.1/' xmlns:ns1='http://schemas.openxmlformats.org/package/2006/metadata/core-properties' 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Protocolos de comunicación – trabajo especial</w:t>
              </w:r>
            </w:sdtContent>
          </w:sdt>
          <w:r/>
        </w:p>
      </w:tc>
      <w:tc>
        <w:tcPr>
          <w:tcW w:w="4482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/>
        </w:p>
      </w:tc>
    </w:tr>
  </w:tbl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QFormat="0" w:count="38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f1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b1f12"/>
    <w:rPr>
      <w:rFonts w:ascii="Courier New" w:hAnsi="Courier New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c816ef"/>
    <w:rPr>
      <w:color w:val="0563C1" w:themeColor="hyperlink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8b1f12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8b1f12"/>
    <w:rPr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1f1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8b1f12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ListLabel1" w:customStyle="1">
    <w:name w:val="ListLabel 1"/>
    <w:rPr>
      <w:rFonts w:cs="Courier New"/>
    </w:rPr>
  </w:style>
  <w:style w:type="character" w:styleId="IndexLink" w:customStyle="1">
    <w:name w:val="Index Link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8b1f1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ontentsHeading" w:customStyle="1">
    <w:name w:val="Contents Heading"/>
    <w:basedOn w:val="Heading1"/>
    <w:next w:val="Normal"/>
    <w:uiPriority w:val="39"/>
    <w:unhideWhenUsed/>
    <w:qFormat/>
    <w:rsid w:val="008b1f12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Contents 1"/>
    <w:basedOn w:val="Normal"/>
    <w:next w:val="Normal"/>
    <w:autoRedefine/>
    <w:uiPriority w:val="39"/>
    <w:unhideWhenUsed/>
    <w:rsid w:val="00c816ef"/>
    <w:pPr>
      <w:spacing w:before="120" w:after="100"/>
    </w:pPr>
    <w:rPr>
      <w:b/>
    </w:rPr>
  </w:style>
  <w:style w:type="paragraph" w:styleId="Contents2" w:customStyle="1">
    <w:name w:val="Contents 2"/>
    <w:basedOn w:val="Normal"/>
    <w:next w:val="Normal"/>
    <w:autoRedefine/>
    <w:uiPriority w:val="39"/>
    <w:semiHidden/>
    <w:unhideWhenUsed/>
    <w:rsid w:val="008b1f12"/>
    <w:pPr>
      <w:ind w:left="240" w:hanging="0"/>
    </w:pPr>
    <w:rPr>
      <w:b/>
      <w:sz w:val="22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semiHidden/>
    <w:unhideWhenUsed/>
    <w:rsid w:val="008b1f12"/>
    <w:pPr>
      <w:ind w:left="480" w:hanging="0"/>
    </w:pPr>
    <w:rPr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semiHidden/>
    <w:unhideWhenUsed/>
    <w:rsid w:val="008b1f12"/>
    <w:pPr>
      <w:ind w:left="720" w:hanging="0"/>
    </w:pPr>
    <w:rPr>
      <w:sz w:val="20"/>
      <w:szCs w:val="20"/>
    </w:rPr>
  </w:style>
  <w:style w:type="paragraph" w:styleId="Contents5" w:customStyle="1">
    <w:name w:val="Contents 5"/>
    <w:basedOn w:val="Normal"/>
    <w:next w:val="Normal"/>
    <w:autoRedefine/>
    <w:uiPriority w:val="39"/>
    <w:semiHidden/>
    <w:unhideWhenUsed/>
    <w:rsid w:val="008b1f12"/>
    <w:pPr>
      <w:ind w:left="960" w:hanging="0"/>
    </w:pPr>
    <w:rPr>
      <w:sz w:val="20"/>
      <w:szCs w:val="20"/>
    </w:rPr>
  </w:style>
  <w:style w:type="paragraph" w:styleId="Contents6" w:customStyle="1">
    <w:name w:val="Contents 6"/>
    <w:basedOn w:val="Normal"/>
    <w:next w:val="Normal"/>
    <w:autoRedefine/>
    <w:uiPriority w:val="39"/>
    <w:semiHidden/>
    <w:unhideWhenUsed/>
    <w:rsid w:val="008b1f12"/>
    <w:pPr>
      <w:ind w:left="1200" w:hanging="0"/>
    </w:pPr>
    <w:rPr>
      <w:sz w:val="20"/>
      <w:szCs w:val="20"/>
    </w:rPr>
  </w:style>
  <w:style w:type="paragraph" w:styleId="Contents7" w:customStyle="1">
    <w:name w:val="Contents 7"/>
    <w:basedOn w:val="Normal"/>
    <w:next w:val="Normal"/>
    <w:autoRedefine/>
    <w:uiPriority w:val="39"/>
    <w:semiHidden/>
    <w:unhideWhenUsed/>
    <w:rsid w:val="008b1f12"/>
    <w:pPr>
      <w:ind w:left="1440" w:hanging="0"/>
    </w:pPr>
    <w:rPr>
      <w:sz w:val="20"/>
      <w:szCs w:val="20"/>
    </w:rPr>
  </w:style>
  <w:style w:type="paragraph" w:styleId="Contents8" w:customStyle="1">
    <w:name w:val="Contents 8"/>
    <w:basedOn w:val="Normal"/>
    <w:next w:val="Normal"/>
    <w:autoRedefine/>
    <w:uiPriority w:val="39"/>
    <w:semiHidden/>
    <w:unhideWhenUsed/>
    <w:rsid w:val="008b1f12"/>
    <w:pPr>
      <w:ind w:left="1680" w:hanging="0"/>
    </w:pPr>
    <w:rPr>
      <w:sz w:val="20"/>
      <w:szCs w:val="20"/>
    </w:rPr>
  </w:style>
  <w:style w:type="paragraph" w:styleId="Contents9" w:customStyle="1">
    <w:name w:val="Contents 9"/>
    <w:basedOn w:val="Normal"/>
    <w:next w:val="Normal"/>
    <w:autoRedefine/>
    <w:uiPriority w:val="39"/>
    <w:semiHidden/>
    <w:unhideWhenUsed/>
    <w:rsid w:val="008b1f12"/>
    <w:pPr>
      <w:ind w:left="1920" w:hanging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b1f1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PreformattedText" w:customStyle="1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F7A81F-E1F3-214D-B86E-9358A8C7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2016-11-14T13:28:00Z</dcterms:created>
  <dc:creator>Protocolos de comunicación – trabajo especial</dc:creator>
  <dc:language>es-AR</dc:language>
  <dcterms:modified xsi:type="dcterms:W3CDTF">2016-11-15T16:11:08Z</dcterms:modified>
  <cp:revision>8</cp:revision>
</cp:coreProperties>
</file>