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6AD64" w14:textId="0896F792" w:rsidR="00EA5551" w:rsidRPr="00124381" w:rsidRDefault="00D639ED" w:rsidP="00D639ED">
      <w:pPr>
        <w:jc w:val="center"/>
        <w:rPr>
          <w:b/>
          <w:bCs/>
          <w:sz w:val="50"/>
          <w:szCs w:val="50"/>
          <w:u w:val="single"/>
        </w:rPr>
      </w:pPr>
      <w:r w:rsidRPr="00124381">
        <w:rPr>
          <w:b/>
          <w:bCs/>
          <w:sz w:val="50"/>
          <w:szCs w:val="50"/>
          <w:u w:val="single"/>
        </w:rPr>
        <w:t>Linux :</w:t>
      </w:r>
    </w:p>
    <w:p w14:paraId="22A446C0" w14:textId="133AFBC2" w:rsidR="00D639ED" w:rsidRDefault="00D639ED" w:rsidP="00D639ED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Grilledutableau"/>
        <w:tblW w:w="11624" w:type="dxa"/>
        <w:tblInd w:w="-1281" w:type="dxa"/>
        <w:tblLook w:val="04A0" w:firstRow="1" w:lastRow="0" w:firstColumn="1" w:lastColumn="0" w:noHBand="0" w:noVBand="1"/>
      </w:tblPr>
      <w:tblGrid>
        <w:gridCol w:w="5812"/>
        <w:gridCol w:w="5812"/>
      </w:tblGrid>
      <w:tr w:rsidR="00D94D91" w14:paraId="4A625CF5" w14:textId="77777777" w:rsidTr="00D94D91">
        <w:tc>
          <w:tcPr>
            <w:tcW w:w="5812" w:type="dxa"/>
          </w:tcPr>
          <w:p w14:paraId="696D60A9" w14:textId="21F7EFC4" w:rsidR="00D94D91" w:rsidRDefault="00D94D91" w:rsidP="00D94D9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Avantages</w:t>
            </w:r>
          </w:p>
        </w:tc>
        <w:tc>
          <w:tcPr>
            <w:tcW w:w="5812" w:type="dxa"/>
          </w:tcPr>
          <w:p w14:paraId="242213E7" w14:textId="15E51E7D" w:rsidR="00D94D91" w:rsidRDefault="00D94D91" w:rsidP="00D94D9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Inconvénients</w:t>
            </w:r>
          </w:p>
        </w:tc>
      </w:tr>
      <w:tr w:rsidR="00D94D91" w14:paraId="06DF2087" w14:textId="77777777" w:rsidTr="00D94D91">
        <w:tc>
          <w:tcPr>
            <w:tcW w:w="5812" w:type="dxa"/>
          </w:tcPr>
          <w:p w14:paraId="763C7DB3" w14:textId="60AB5EB9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Utilisation gratuite</w:t>
            </w:r>
          </w:p>
          <w:p w14:paraId="295DDA77" w14:textId="77777777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45FB9C63" w14:textId="1092D95B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Les administrateurs profitent des libertés de gestion du système</w:t>
            </w:r>
          </w:p>
          <w:p w14:paraId="6CA92E87" w14:textId="316AF345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6F036C37" w14:textId="2F2929C0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Permet le travail coopératif sans que des utilisateurs puissent endommager le cœur du programme</w:t>
            </w:r>
          </w:p>
          <w:p w14:paraId="59337CB8" w14:textId="2744941C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0CF2B3EB" w14:textId="5C085AD4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Rarement visé par les cybercriminels</w:t>
            </w:r>
          </w:p>
          <w:p w14:paraId="4791635D" w14:textId="2F9DB34A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4FF3E2D1" w14:textId="5BE409A4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De rares erreurs de sécurité, qui sont généralement prises en charge rapidement</w:t>
            </w:r>
          </w:p>
          <w:p w14:paraId="5652C7EC" w14:textId="40CC7F6D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00415883" w14:textId="2196F4F0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Faibles exigences matérielles</w:t>
            </w:r>
          </w:p>
          <w:p w14:paraId="373F5E06" w14:textId="1506E6EC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44D59DF0" w14:textId="5679666D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Fonction de gestion à distance</w:t>
            </w:r>
          </w:p>
          <w:p w14:paraId="3A950D41" w14:textId="69BE5624" w:rsidR="00D94D91" w:rsidRPr="00777226" w:rsidRDefault="00D94D91" w:rsidP="00D639ED">
            <w:pPr>
              <w:rPr>
                <w:sz w:val="28"/>
                <w:szCs w:val="28"/>
              </w:rPr>
            </w:pPr>
          </w:p>
        </w:tc>
        <w:tc>
          <w:tcPr>
            <w:tcW w:w="5812" w:type="dxa"/>
          </w:tcPr>
          <w:p w14:paraId="5D681624" w14:textId="77777777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Utilisation complexe</w:t>
            </w:r>
          </w:p>
          <w:p w14:paraId="406BC47D" w14:textId="77777777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4F2F6EF4" w14:textId="77777777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La langue par défaut des lignes de commande et des messages système est l’anglais</w:t>
            </w:r>
          </w:p>
          <w:p w14:paraId="1411428F" w14:textId="77777777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79B1922B" w14:textId="77777777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Certains programmes tiers ne peuvent être installés que pas l’administrateur</w:t>
            </w:r>
          </w:p>
          <w:p w14:paraId="63AEA80F" w14:textId="77777777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63C726E6" w14:textId="77777777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Des ports pour des distributions Linux ne sont pas dans le viseur de nombreux développeurs de matériel et de logiciels.</w:t>
            </w:r>
          </w:p>
          <w:p w14:paraId="3D8BAB86" w14:textId="77777777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6A1488E4" w14:textId="77777777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Processus de mise à jour parfois très complexe</w:t>
            </w:r>
          </w:p>
          <w:p w14:paraId="63A9A7A4" w14:textId="77777777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3CFC345A" w14:textId="77777777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Toutes les versions ne comportent pas d’assistance sur le long-terme</w:t>
            </w:r>
          </w:p>
          <w:p w14:paraId="3DB701BE" w14:textId="77777777" w:rsidR="00D94D91" w:rsidRPr="00777226" w:rsidRDefault="00D94D91" w:rsidP="00D639ED">
            <w:pPr>
              <w:rPr>
                <w:sz w:val="28"/>
                <w:szCs w:val="28"/>
              </w:rPr>
            </w:pPr>
          </w:p>
          <w:p w14:paraId="032A3FD2" w14:textId="3EC1200B" w:rsidR="00D94D91" w:rsidRPr="00777226" w:rsidRDefault="00D94D91" w:rsidP="00D94D9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Certains programmes professionnels ne fonctionnent pas sous Linux</w:t>
            </w:r>
          </w:p>
        </w:tc>
      </w:tr>
    </w:tbl>
    <w:p w14:paraId="58D90A4E" w14:textId="74ED7E2D" w:rsidR="00D639ED" w:rsidRDefault="00D639ED" w:rsidP="00D639ED">
      <w:pPr>
        <w:rPr>
          <w:sz w:val="32"/>
          <w:szCs w:val="32"/>
        </w:rPr>
      </w:pPr>
    </w:p>
    <w:p w14:paraId="560E69CD" w14:textId="01FDB538" w:rsidR="009C06B1" w:rsidRDefault="009C06B1" w:rsidP="00D639ED">
      <w:pPr>
        <w:rPr>
          <w:sz w:val="32"/>
          <w:szCs w:val="32"/>
        </w:rPr>
      </w:pPr>
    </w:p>
    <w:p w14:paraId="32A9E045" w14:textId="77777777" w:rsidR="00777226" w:rsidRDefault="00777226" w:rsidP="00777226">
      <w:pPr>
        <w:jc w:val="center"/>
        <w:rPr>
          <w:b/>
          <w:bCs/>
          <w:sz w:val="50"/>
          <w:szCs w:val="50"/>
          <w:u w:val="single"/>
        </w:rPr>
      </w:pPr>
    </w:p>
    <w:p w14:paraId="32E7C3B3" w14:textId="77777777" w:rsidR="00777226" w:rsidRDefault="00777226" w:rsidP="00777226">
      <w:pPr>
        <w:jc w:val="center"/>
        <w:rPr>
          <w:b/>
          <w:bCs/>
          <w:sz w:val="50"/>
          <w:szCs w:val="50"/>
          <w:u w:val="single"/>
        </w:rPr>
      </w:pPr>
    </w:p>
    <w:p w14:paraId="2D30C20D" w14:textId="77777777" w:rsidR="00777226" w:rsidRDefault="00777226" w:rsidP="00777226">
      <w:pPr>
        <w:jc w:val="center"/>
        <w:rPr>
          <w:b/>
          <w:bCs/>
          <w:sz w:val="50"/>
          <w:szCs w:val="50"/>
          <w:u w:val="single"/>
        </w:rPr>
      </w:pPr>
    </w:p>
    <w:p w14:paraId="593BC045" w14:textId="77777777" w:rsidR="00777226" w:rsidRDefault="00777226" w:rsidP="00777226">
      <w:pPr>
        <w:jc w:val="center"/>
        <w:rPr>
          <w:b/>
          <w:bCs/>
          <w:sz w:val="50"/>
          <w:szCs w:val="50"/>
          <w:u w:val="single"/>
        </w:rPr>
      </w:pPr>
    </w:p>
    <w:p w14:paraId="74E3C1C7" w14:textId="42913F72" w:rsidR="00777226" w:rsidRDefault="00777226" w:rsidP="00777226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lastRenderedPageBreak/>
        <w:t>Windows</w:t>
      </w:r>
      <w:r w:rsidRPr="00124381">
        <w:rPr>
          <w:b/>
          <w:bCs/>
          <w:sz w:val="50"/>
          <w:szCs w:val="50"/>
          <w:u w:val="single"/>
        </w:rPr>
        <w:t xml:space="preserve"> :</w:t>
      </w:r>
    </w:p>
    <w:p w14:paraId="3D47D248" w14:textId="183C63CB" w:rsidR="00777226" w:rsidRPr="00777226" w:rsidRDefault="00777226" w:rsidP="00777226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Grilledutableau"/>
        <w:tblW w:w="11624" w:type="dxa"/>
        <w:tblInd w:w="-1281" w:type="dxa"/>
        <w:tblLook w:val="04A0" w:firstRow="1" w:lastRow="0" w:firstColumn="1" w:lastColumn="0" w:noHBand="0" w:noVBand="1"/>
      </w:tblPr>
      <w:tblGrid>
        <w:gridCol w:w="5812"/>
        <w:gridCol w:w="5812"/>
      </w:tblGrid>
      <w:tr w:rsidR="00777226" w14:paraId="358EB087" w14:textId="77777777" w:rsidTr="00777226">
        <w:tc>
          <w:tcPr>
            <w:tcW w:w="5812" w:type="dxa"/>
          </w:tcPr>
          <w:p w14:paraId="5EB2EB1A" w14:textId="51FAD8C8" w:rsidR="00777226" w:rsidRDefault="00777226" w:rsidP="00777226">
            <w:pPr>
              <w:jc w:val="center"/>
              <w:rPr>
                <w:b/>
                <w:bCs/>
                <w:sz w:val="50"/>
                <w:szCs w:val="50"/>
                <w:u w:val="single"/>
              </w:rPr>
            </w:pPr>
            <w:r>
              <w:rPr>
                <w:sz w:val="32"/>
                <w:szCs w:val="32"/>
              </w:rPr>
              <w:t>Avantages</w:t>
            </w:r>
          </w:p>
        </w:tc>
        <w:tc>
          <w:tcPr>
            <w:tcW w:w="5812" w:type="dxa"/>
          </w:tcPr>
          <w:p w14:paraId="10F22C00" w14:textId="1F5B5F54" w:rsidR="00777226" w:rsidRDefault="00777226" w:rsidP="00777226">
            <w:pPr>
              <w:jc w:val="center"/>
              <w:rPr>
                <w:b/>
                <w:bCs/>
                <w:sz w:val="50"/>
                <w:szCs w:val="50"/>
                <w:u w:val="single"/>
              </w:rPr>
            </w:pPr>
            <w:r>
              <w:rPr>
                <w:sz w:val="32"/>
                <w:szCs w:val="32"/>
              </w:rPr>
              <w:t>Inconvénients</w:t>
            </w:r>
          </w:p>
        </w:tc>
      </w:tr>
      <w:tr w:rsidR="00777226" w14:paraId="62C85BD2" w14:textId="77777777" w:rsidTr="00777226">
        <w:tc>
          <w:tcPr>
            <w:tcW w:w="5812" w:type="dxa"/>
          </w:tcPr>
          <w:p w14:paraId="08C5A067" w14:textId="0B822F09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Facile à prendre en main, utilisation intuitive via l’interface graphique </w:t>
            </w:r>
          </w:p>
          <w:p w14:paraId="1C531DE0" w14:textId="77777777" w:rsidR="00777226" w:rsidRPr="00777226" w:rsidRDefault="00777226" w:rsidP="00777226">
            <w:pPr>
              <w:pStyle w:val="Paragraphedeliste"/>
              <w:rPr>
                <w:sz w:val="28"/>
                <w:szCs w:val="28"/>
              </w:rPr>
            </w:pPr>
          </w:p>
          <w:p w14:paraId="49A1B52D" w14:textId="10518C8B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Les pilotes pour les derniers matériels sont facilement disponibles </w:t>
            </w:r>
          </w:p>
          <w:p w14:paraId="23895E94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18688BF5" w14:textId="16AFF262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Compatible avec un grand nombre d’applications tierces </w:t>
            </w:r>
          </w:p>
          <w:p w14:paraId="76F24CA0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5EE1EC99" w14:textId="2933987B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Actualisation optionnelle et simple du système </w:t>
            </w:r>
          </w:p>
          <w:p w14:paraId="3B6D7F40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25501764" w14:textId="14A786B1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Possibilité de résoudre des problèmes techniques via la récupération du système </w:t>
            </w:r>
          </w:p>
          <w:p w14:paraId="79E6DE7B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5627CFD7" w14:textId="089554B5" w:rsid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Assistance long-terme </w:t>
            </w:r>
          </w:p>
          <w:p w14:paraId="0AE89B2F" w14:textId="77777777" w:rsidR="00777226" w:rsidRPr="00777226" w:rsidRDefault="00777226" w:rsidP="00777226">
            <w:pPr>
              <w:pStyle w:val="Paragraphedeliste"/>
              <w:rPr>
                <w:sz w:val="28"/>
                <w:szCs w:val="28"/>
              </w:rPr>
            </w:pPr>
          </w:p>
          <w:p w14:paraId="3E16EB2F" w14:textId="0690055D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Possibilité d’utiliser des programmes exclusifs tels que SharePoint ou Exchange</w:t>
            </w:r>
          </w:p>
        </w:tc>
        <w:tc>
          <w:tcPr>
            <w:tcW w:w="5812" w:type="dxa"/>
          </w:tcPr>
          <w:p w14:paraId="7C249E68" w14:textId="6E02001F" w:rsid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Frais de licences élevés qui augmentent avec chaque utilisateur </w:t>
            </w:r>
          </w:p>
          <w:p w14:paraId="5DCB9E0B" w14:textId="77777777" w:rsidR="00777226" w:rsidRPr="00777226" w:rsidRDefault="00777226" w:rsidP="00777226">
            <w:pPr>
              <w:ind w:left="360"/>
              <w:rPr>
                <w:sz w:val="28"/>
                <w:szCs w:val="28"/>
              </w:rPr>
            </w:pPr>
          </w:p>
          <w:p w14:paraId="163E228A" w14:textId="62BF7223" w:rsid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Erreurs de sécurité fréquentes </w:t>
            </w:r>
          </w:p>
          <w:p w14:paraId="658AA000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4ADB758D" w14:textId="4100F9B9" w:rsid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Vulnérable aux logiciels malveillants </w:t>
            </w:r>
          </w:p>
          <w:p w14:paraId="5D790DF7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2C9C5B3B" w14:textId="07DB3F57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Gourmand en ressources (en particulier à cause des obligations liées aux GUI ou </w:t>
            </w:r>
            <w:proofErr w:type="spellStart"/>
            <w:r w:rsidRPr="00777226">
              <w:rPr>
                <w:sz w:val="28"/>
                <w:szCs w:val="28"/>
              </w:rPr>
              <w:t>Graphical</w:t>
            </w:r>
            <w:proofErr w:type="spellEnd"/>
            <w:r w:rsidRPr="00777226">
              <w:rPr>
                <w:sz w:val="28"/>
                <w:szCs w:val="28"/>
              </w:rPr>
              <w:t xml:space="preserve"> User Interface).</w:t>
            </w:r>
          </w:p>
          <w:p w14:paraId="0564B317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75B46513" w14:textId="69529D28" w:rsid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Fort potentiel d’erreur des utilisateurs </w:t>
            </w:r>
          </w:p>
          <w:p w14:paraId="2163F394" w14:textId="77777777" w:rsidR="00777226" w:rsidRPr="00777226" w:rsidRDefault="00777226" w:rsidP="00777226">
            <w:pPr>
              <w:rPr>
                <w:sz w:val="28"/>
                <w:szCs w:val="28"/>
              </w:rPr>
            </w:pPr>
          </w:p>
          <w:p w14:paraId="3E1D77FB" w14:textId="348FD2EC" w:rsid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 xml:space="preserve">Non adapté pour </w:t>
            </w:r>
            <w:r w:rsidRPr="00777226">
              <w:rPr>
                <w:sz w:val="28"/>
                <w:szCs w:val="28"/>
              </w:rPr>
              <w:t>un usage multi-utilisateur</w:t>
            </w:r>
            <w:r w:rsidRPr="00777226">
              <w:rPr>
                <w:sz w:val="28"/>
                <w:szCs w:val="28"/>
              </w:rPr>
              <w:t xml:space="preserve"> </w:t>
            </w:r>
          </w:p>
          <w:p w14:paraId="0A8DBE16" w14:textId="77777777" w:rsidR="00777226" w:rsidRPr="00777226" w:rsidRDefault="00777226" w:rsidP="00777226">
            <w:pPr>
              <w:pStyle w:val="Paragraphedeliste"/>
              <w:rPr>
                <w:sz w:val="28"/>
                <w:szCs w:val="28"/>
              </w:rPr>
            </w:pPr>
          </w:p>
          <w:p w14:paraId="10493023" w14:textId="71A62F12" w:rsidR="00777226" w:rsidRPr="00777226" w:rsidRDefault="00777226" w:rsidP="00777226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777226">
              <w:rPr>
                <w:sz w:val="28"/>
                <w:szCs w:val="28"/>
              </w:rPr>
              <w:t>Le mode de fonctionnement du système propriétaire n’est pas entièrement divulgué</w:t>
            </w:r>
          </w:p>
        </w:tc>
      </w:tr>
    </w:tbl>
    <w:p w14:paraId="5FCD1519" w14:textId="77777777" w:rsidR="00777226" w:rsidRDefault="00777226" w:rsidP="00777226">
      <w:pPr>
        <w:jc w:val="center"/>
        <w:rPr>
          <w:b/>
          <w:bCs/>
          <w:sz w:val="50"/>
          <w:szCs w:val="50"/>
          <w:u w:val="single"/>
        </w:rPr>
      </w:pPr>
    </w:p>
    <w:p w14:paraId="42CE6AD3" w14:textId="77777777" w:rsidR="00777226" w:rsidRPr="00124381" w:rsidRDefault="00777226" w:rsidP="00777226">
      <w:pPr>
        <w:jc w:val="center"/>
        <w:rPr>
          <w:b/>
          <w:bCs/>
          <w:sz w:val="50"/>
          <w:szCs w:val="50"/>
          <w:u w:val="single"/>
        </w:rPr>
      </w:pPr>
    </w:p>
    <w:p w14:paraId="7D1DCD5A" w14:textId="77777777" w:rsidR="009C06B1" w:rsidRPr="00D639ED" w:rsidRDefault="009C06B1" w:rsidP="00777226">
      <w:pPr>
        <w:jc w:val="center"/>
        <w:rPr>
          <w:sz w:val="32"/>
          <w:szCs w:val="32"/>
        </w:rPr>
      </w:pPr>
    </w:p>
    <w:sectPr w:rsidR="009C06B1" w:rsidRPr="00D639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D714F"/>
    <w:multiLevelType w:val="hybridMultilevel"/>
    <w:tmpl w:val="FDFE7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DC"/>
    <w:rsid w:val="00124381"/>
    <w:rsid w:val="00777226"/>
    <w:rsid w:val="009C06B1"/>
    <w:rsid w:val="00D639ED"/>
    <w:rsid w:val="00D94D91"/>
    <w:rsid w:val="00EA5551"/>
    <w:rsid w:val="00F4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5E0E"/>
  <w15:chartTrackingRefBased/>
  <w15:docId w15:val="{5D6774FB-3298-4B46-9859-42E9E673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94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94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6</cp:revision>
  <dcterms:created xsi:type="dcterms:W3CDTF">2024-11-19T13:56:00Z</dcterms:created>
  <dcterms:modified xsi:type="dcterms:W3CDTF">2024-11-19T14:10:00Z</dcterms:modified>
</cp:coreProperties>
</file>