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E735E" w14:textId="7F7471A0" w:rsidR="00B70ACE" w:rsidRDefault="009D0143">
      <w:hyperlink r:id="rId4" w:history="1">
        <w:r w:rsidRPr="003F48E3">
          <w:rPr>
            <w:rStyle w:val="Lienhypertexte"/>
          </w:rPr>
          <w:t>https://www.statista.com/outlook/tmo/robotics/worldwide</w:t>
        </w:r>
      </w:hyperlink>
    </w:p>
    <w:p w14:paraId="7EE487EE" w14:textId="3F4AF44F" w:rsidR="009D0143" w:rsidRDefault="009D0143"/>
    <w:p w14:paraId="398B4900" w14:textId="0B571110" w:rsidR="009D0143" w:rsidRDefault="00A93C7A">
      <w:hyperlink r:id="rId5" w:history="1">
        <w:r w:rsidRPr="003F48E3">
          <w:rPr>
            <w:rStyle w:val="Lienhypertexte"/>
          </w:rPr>
          <w:t>https://www.entreprises.gouv.fr/fr/numerique/enjeux/l-intelligence-artificielle-et-monde-de-la-defense</w:t>
        </w:r>
      </w:hyperlink>
    </w:p>
    <w:p w14:paraId="09F35862" w14:textId="77777777" w:rsidR="00A93C7A" w:rsidRDefault="00A93C7A"/>
    <w:sectPr w:rsidR="00A93C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92"/>
    <w:rsid w:val="00801792"/>
    <w:rsid w:val="009D0143"/>
    <w:rsid w:val="00A93C7A"/>
    <w:rsid w:val="00B7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7742"/>
  <w15:chartTrackingRefBased/>
  <w15:docId w15:val="{33AC017E-E33C-463D-817A-6FD19CB1F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D014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D01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ntreprises.gouv.fr/fr/numerique/enjeux/l-intelligence-artificielle-et-monde-de-la-defense" TargetMode="External"/><Relationship Id="rId4" Type="http://schemas.openxmlformats.org/officeDocument/2006/relationships/hyperlink" Target="https://www.statista.com/outlook/tmo/robotics/worldwid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54</Words>
  <Characters>298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Cesar</dc:creator>
  <cp:keywords/>
  <dc:description/>
  <cp:lastModifiedBy>Lucas Cesar</cp:lastModifiedBy>
  <cp:revision>3</cp:revision>
  <dcterms:created xsi:type="dcterms:W3CDTF">2024-10-30T13:56:00Z</dcterms:created>
  <dcterms:modified xsi:type="dcterms:W3CDTF">2024-11-07T15:05:00Z</dcterms:modified>
</cp:coreProperties>
</file>