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996CA" w14:textId="32A1732D" w:rsidR="00FC632A" w:rsidRPr="008A7DEE" w:rsidRDefault="00B748EE">
      <w:pPr>
        <w:rPr>
          <w:sz w:val="32"/>
          <w:szCs w:val="32"/>
          <w:lang w:val="fr-FR"/>
        </w:rPr>
      </w:pPr>
      <w:r w:rsidRPr="008A7DEE">
        <w:rPr>
          <w:sz w:val="32"/>
          <w:szCs w:val="32"/>
          <w:lang w:val="fr-FR"/>
        </w:rPr>
        <w:t xml:space="preserve">Analyse PESTEL : </w:t>
      </w:r>
    </w:p>
    <w:p w14:paraId="16788820" w14:textId="77777777" w:rsidR="00B748EE" w:rsidRDefault="00B748EE">
      <w:pPr>
        <w:rPr>
          <w:lang w:val="fr-FR"/>
        </w:rPr>
      </w:pPr>
    </w:p>
    <w:p w14:paraId="23B51215" w14:textId="2B62CA27" w:rsidR="00B748EE" w:rsidRPr="008A7DEE" w:rsidRDefault="00B748EE">
      <w:pPr>
        <w:rPr>
          <w:b/>
          <w:bCs/>
          <w:sz w:val="28"/>
          <w:szCs w:val="28"/>
          <w:lang w:val="fr-FR"/>
        </w:rPr>
      </w:pPr>
      <w:r w:rsidRPr="008A7DEE">
        <w:rPr>
          <w:b/>
          <w:bCs/>
          <w:sz w:val="28"/>
          <w:szCs w:val="28"/>
          <w:lang w:val="fr-FR"/>
        </w:rPr>
        <w:t>Politique :</w:t>
      </w:r>
    </w:p>
    <w:p w14:paraId="321C6C1D" w14:textId="3509AC67" w:rsidR="003D6D1C" w:rsidRDefault="003D6D1C">
      <w:pPr>
        <w:rPr>
          <w:lang w:val="fr-FR"/>
        </w:rPr>
      </w:pPr>
      <w:r>
        <w:rPr>
          <w:lang w:val="fr-FR"/>
        </w:rPr>
        <w:t xml:space="preserve">Les tensions politiques peuvent pousser les investisseurs à réfléchir à deux fois avant d’investir dans l’entreprise. </w:t>
      </w:r>
    </w:p>
    <w:p w14:paraId="6A869E76" w14:textId="06FD61CC" w:rsidR="00B748EE" w:rsidRDefault="00B748EE">
      <w:pPr>
        <w:rPr>
          <w:lang w:val="fr-FR"/>
        </w:rPr>
      </w:pPr>
      <w:r>
        <w:rPr>
          <w:lang w:val="fr-FR"/>
        </w:rPr>
        <w:t xml:space="preserve">La stabilité politique des Etats unis </w:t>
      </w:r>
      <w:r w:rsidR="003D6D1C">
        <w:rPr>
          <w:lang w:val="fr-FR"/>
        </w:rPr>
        <w:t xml:space="preserve">ont </w:t>
      </w:r>
      <w:r w:rsidR="007272D6">
        <w:rPr>
          <w:lang w:val="fr-FR"/>
        </w:rPr>
        <w:t>une influence directe</w:t>
      </w:r>
      <w:r w:rsidR="003D6D1C">
        <w:rPr>
          <w:lang w:val="fr-FR"/>
        </w:rPr>
        <w:t xml:space="preserve"> sur les conditions dans lesquelles OpenAi peut opérer. </w:t>
      </w:r>
    </w:p>
    <w:p w14:paraId="32D30FF7" w14:textId="0559EA2B" w:rsidR="003D6D1C" w:rsidRDefault="003D6D1C">
      <w:pPr>
        <w:rPr>
          <w:lang w:val="fr-FR"/>
        </w:rPr>
      </w:pPr>
      <w:r>
        <w:rPr>
          <w:lang w:val="fr-FR"/>
        </w:rPr>
        <w:t>Les relations internationales entre les pays jouent un rôle important sur l’accès à leur technologie.</w:t>
      </w:r>
    </w:p>
    <w:p w14:paraId="41F95FC6" w14:textId="6058B254" w:rsidR="003D6D1C" w:rsidRPr="008A7DEE" w:rsidRDefault="003D6D1C">
      <w:pPr>
        <w:rPr>
          <w:b/>
          <w:bCs/>
          <w:lang w:val="fr-FR"/>
        </w:rPr>
      </w:pPr>
      <w:r w:rsidRPr="008A7DEE">
        <w:rPr>
          <w:b/>
          <w:bCs/>
          <w:lang w:val="fr-FR"/>
        </w:rPr>
        <w:t>Economique :</w:t>
      </w:r>
    </w:p>
    <w:p w14:paraId="291A05D4" w14:textId="2A4506B5" w:rsidR="00313FC1" w:rsidRDefault="00313FC1">
      <w:pPr>
        <w:rPr>
          <w:lang w:val="fr-FR"/>
        </w:rPr>
      </w:pPr>
      <w:r>
        <w:rPr>
          <w:lang w:val="fr-FR"/>
        </w:rPr>
        <w:t xml:space="preserve">OpenAI à des services payants comme (ChatGPT entreprise). Ces services payants représentent un coup supplémentaire pour une entreprise. La croissance économique des pays (PIB) à une influence sur la faculté (ou non) d’une entreprise à utiliser des outils payants. </w:t>
      </w:r>
    </w:p>
    <w:p w14:paraId="3F22BEC0" w14:textId="4C0307EC" w:rsidR="003C542B" w:rsidRDefault="003C542B">
      <w:pPr>
        <w:rPr>
          <w:lang w:val="fr-FR"/>
        </w:rPr>
      </w:pPr>
      <w:r>
        <w:rPr>
          <w:lang w:val="fr-FR"/>
        </w:rPr>
        <w:t xml:space="preserve">Le coup économique des data centers. En effet, le cout énergétique, frais de stockage et les </w:t>
      </w:r>
      <w:r w:rsidR="007272D6">
        <w:rPr>
          <w:lang w:val="fr-FR"/>
        </w:rPr>
        <w:t>investissements</w:t>
      </w:r>
      <w:r>
        <w:rPr>
          <w:lang w:val="fr-FR"/>
        </w:rPr>
        <w:t xml:space="preserve"> dans les infrastructures représentent </w:t>
      </w:r>
      <w:r w:rsidR="007272D6">
        <w:rPr>
          <w:lang w:val="fr-FR"/>
        </w:rPr>
        <w:t>un gros facteur économique et environnemental</w:t>
      </w:r>
      <w:r>
        <w:rPr>
          <w:lang w:val="fr-FR"/>
        </w:rPr>
        <w:t>. La consommation importante et excessive d’électricité dans un secteurs tels que la technologie influence le cout énergétique global d’une économie.</w:t>
      </w:r>
    </w:p>
    <w:p w14:paraId="2FDD39E8" w14:textId="77777777" w:rsidR="008A7DEE" w:rsidRDefault="008A7DEE">
      <w:pPr>
        <w:rPr>
          <w:lang w:val="fr-FR"/>
        </w:rPr>
      </w:pPr>
      <w:r>
        <w:rPr>
          <w:lang w:val="fr-FR"/>
        </w:rPr>
        <w:t>Le chômage à un impact également important sur la santé des entreprises et leurs comportements. Par exemple : Un chômage important peut freiner les entreprises à investir dans la recherche et le développement.</w:t>
      </w:r>
    </w:p>
    <w:p w14:paraId="3FF7BE9E" w14:textId="7E133DBC" w:rsidR="008A7DEE" w:rsidRDefault="008A7DEE">
      <w:pPr>
        <w:rPr>
          <w:b/>
          <w:bCs/>
          <w:lang w:val="fr-FR"/>
        </w:rPr>
      </w:pPr>
      <w:r>
        <w:rPr>
          <w:b/>
          <w:bCs/>
          <w:lang w:val="fr-FR"/>
        </w:rPr>
        <w:t>Socio-culturel :</w:t>
      </w:r>
    </w:p>
    <w:p w14:paraId="69E3B90C" w14:textId="77777777" w:rsidR="004D74F5" w:rsidRDefault="008A7DEE">
      <w:pPr>
        <w:rPr>
          <w:lang w:val="fr-FR"/>
        </w:rPr>
      </w:pPr>
      <w:r>
        <w:rPr>
          <w:lang w:val="fr-FR"/>
        </w:rPr>
        <w:t>Les projets d’openAI (DALLE-E, chatGPT) ont une influence importante sur l’éducation. En offrant l’opportunité pour des centaines de millions de personnes à travers le monde d’apprendre en autodidacte (des langues, mathématiques). Notamment sur la créativité</w:t>
      </w:r>
      <w:r w:rsidR="004D74F5">
        <w:rPr>
          <w:lang w:val="fr-FR"/>
        </w:rPr>
        <w:t xml:space="preserve"> par le biais de l’ia génerative d’image (DALLE-E).</w:t>
      </w:r>
    </w:p>
    <w:p w14:paraId="503C2159" w14:textId="46D53927" w:rsidR="004D74F5" w:rsidRDefault="004D74F5">
      <w:pPr>
        <w:rPr>
          <w:lang w:val="fr-FR"/>
        </w:rPr>
      </w:pPr>
      <w:r>
        <w:rPr>
          <w:lang w:val="fr-FR"/>
        </w:rPr>
        <w:t xml:space="preserve">Une démographie grandissante implique une population jeune plus importante. Cette démographie </w:t>
      </w:r>
      <w:r w:rsidR="007272D6">
        <w:rPr>
          <w:lang w:val="fr-FR"/>
        </w:rPr>
        <w:t>grandissante pousse</w:t>
      </w:r>
      <w:r>
        <w:rPr>
          <w:lang w:val="fr-FR"/>
        </w:rPr>
        <w:t xml:space="preserve"> donc une société à s’éduquer et utiliser des moyens récents comme l’intelligence artificielle.</w:t>
      </w:r>
    </w:p>
    <w:p w14:paraId="7CD4B4FC" w14:textId="1925BA75" w:rsidR="00D616FA" w:rsidRDefault="00D616FA">
      <w:pPr>
        <w:rPr>
          <w:lang w:val="fr-FR"/>
        </w:rPr>
      </w:pPr>
      <w:r>
        <w:rPr>
          <w:lang w:val="fr-FR"/>
        </w:rPr>
        <w:t xml:space="preserve">La répartition géographique de la population influence grandement l’accès à certaines technologies. On peut supposer un accès plus direct et simple pour les zones urbaines tandis que les zones rurales se retrouvent limité (internet) </w:t>
      </w:r>
    </w:p>
    <w:p w14:paraId="4E1AC010" w14:textId="77777777" w:rsidR="007D3827" w:rsidRDefault="007D3827">
      <w:pPr>
        <w:rPr>
          <w:lang w:val="fr-FR"/>
        </w:rPr>
      </w:pPr>
    </w:p>
    <w:p w14:paraId="04AB0847" w14:textId="7D25BF95" w:rsidR="007D3827" w:rsidRPr="007D3827" w:rsidRDefault="007D3827">
      <w:pPr>
        <w:rPr>
          <w:b/>
          <w:bCs/>
          <w:lang w:val="fr-FR"/>
        </w:rPr>
      </w:pPr>
      <w:r w:rsidRPr="007D3827">
        <w:rPr>
          <w:b/>
          <w:bCs/>
          <w:lang w:val="fr-FR"/>
        </w:rPr>
        <w:lastRenderedPageBreak/>
        <w:t>Technologique :</w:t>
      </w:r>
    </w:p>
    <w:p w14:paraId="5649926B" w14:textId="7401EA13" w:rsidR="007D3827" w:rsidRDefault="007D3827">
      <w:pPr>
        <w:rPr>
          <w:lang w:val="fr-FR"/>
        </w:rPr>
      </w:pPr>
      <w:r>
        <w:rPr>
          <w:lang w:val="fr-FR"/>
        </w:rPr>
        <w:t xml:space="preserve">A mesure que la technologie s’améliore de plus en plus. Les risques de cybersécurité s’accentuent également. C’est impactant pour OpenAI car leurs produits sont basés sur de la donnée utilisateur.  Il s’agit donc d’une obligation que pour OpenAI de s’assurer que </w:t>
      </w:r>
      <w:r w:rsidR="00551EB0">
        <w:rPr>
          <w:lang w:val="fr-FR"/>
        </w:rPr>
        <w:t>leurs systèmes</w:t>
      </w:r>
      <w:r>
        <w:rPr>
          <w:lang w:val="fr-FR"/>
        </w:rPr>
        <w:t xml:space="preserve"> sont </w:t>
      </w:r>
      <w:r w:rsidR="00551EB0">
        <w:rPr>
          <w:lang w:val="fr-FR"/>
        </w:rPr>
        <w:t>sécurisés.</w:t>
      </w:r>
    </w:p>
    <w:p w14:paraId="7EB318FD" w14:textId="37D29BBF" w:rsidR="000179D9" w:rsidRDefault="00551EB0">
      <w:pPr>
        <w:rPr>
          <w:lang w:val="fr-FR"/>
        </w:rPr>
      </w:pPr>
      <w:r>
        <w:rPr>
          <w:lang w:val="fr-FR"/>
        </w:rPr>
        <w:t xml:space="preserve">L’avancée de l’intelligence artificielle amène à revoir notre rapport au travail. Comme l’intelligence artificielle devient jour après jour plus performante, elle pourrait remplacer des métiers et ceux de plus en plus. </w:t>
      </w:r>
    </w:p>
    <w:p w14:paraId="4FD5716A" w14:textId="37D2754F" w:rsidR="000179D9" w:rsidRDefault="000179D9">
      <w:pPr>
        <w:rPr>
          <w:lang w:val="fr-FR"/>
        </w:rPr>
      </w:pPr>
      <w:r>
        <w:rPr>
          <w:lang w:val="fr-FR"/>
        </w:rPr>
        <w:t xml:space="preserve">Les ordinateurs quantiques représentent un avantage drastique </w:t>
      </w:r>
      <w:r w:rsidR="001C3B67">
        <w:rPr>
          <w:lang w:val="fr-FR"/>
        </w:rPr>
        <w:t>(mais aussi un risque). OpenAI comme d’autres entreprises ont besoin d’ordinateurs qui calcule l’information très vite. Particulièrement, quand ils sont dans l’étape ou ils entrainent leur model.</w:t>
      </w:r>
    </w:p>
    <w:p w14:paraId="09C65FE2" w14:textId="77777777" w:rsidR="001C3B67" w:rsidRDefault="001C3B67">
      <w:pPr>
        <w:rPr>
          <w:lang w:val="fr-FR"/>
        </w:rPr>
      </w:pPr>
    </w:p>
    <w:p w14:paraId="668B6288" w14:textId="48502C06" w:rsidR="001C3B67" w:rsidRDefault="001C3B67">
      <w:pPr>
        <w:rPr>
          <w:b/>
          <w:bCs/>
          <w:lang w:val="fr-FR"/>
        </w:rPr>
      </w:pPr>
      <w:r>
        <w:rPr>
          <w:b/>
          <w:bCs/>
          <w:lang w:val="fr-FR"/>
        </w:rPr>
        <w:t xml:space="preserve">Ecologique : </w:t>
      </w:r>
    </w:p>
    <w:p w14:paraId="335CA29C" w14:textId="696D2687" w:rsidR="00036239" w:rsidRDefault="00036239">
      <w:pPr>
        <w:rPr>
          <w:lang w:val="fr-FR"/>
        </w:rPr>
      </w:pPr>
      <w:r>
        <w:rPr>
          <w:lang w:val="fr-FR"/>
        </w:rPr>
        <w:t>En Europe, les régulations et lois concernant les data centers sont strictes. Par exemple, en 2024 les organisations se retrouvent obligées de partager la quantité d’énergie et d’eau qu’ils utilisent, mais également leur efforts (ou non) à utiliser des énergies renouvelables.</w:t>
      </w:r>
    </w:p>
    <w:p w14:paraId="43702214" w14:textId="412C9B08" w:rsidR="00166331" w:rsidRDefault="00166331">
      <w:pPr>
        <w:rPr>
          <w:lang w:val="fr-FR"/>
        </w:rPr>
      </w:pPr>
      <w:r>
        <w:rPr>
          <w:lang w:val="fr-FR"/>
        </w:rPr>
        <w:t>Cependant, la technologie et principalement l’intelligence artificielle fournissent des avantages conséquents qui sont aux premiers abords non intuitifs. En effet, l’IA est capable de prédire et fournir des informations détaillées sur la teneur en Carbonne ou l’Energie utilisé. Cela permettrait de s’adapter et ajuster en temps réel l’utilisation de l’électricité ou contrôler le système de refroidissement plus efficacement.</w:t>
      </w:r>
    </w:p>
    <w:p w14:paraId="74EB0BB5" w14:textId="77777777" w:rsidR="00166331" w:rsidRDefault="00166331">
      <w:pPr>
        <w:rPr>
          <w:lang w:val="fr-FR"/>
        </w:rPr>
      </w:pPr>
    </w:p>
    <w:p w14:paraId="012590A4" w14:textId="2F1ECB60" w:rsidR="00166331" w:rsidRDefault="0027215E" w:rsidP="00166331">
      <w:pPr>
        <w:rPr>
          <w:b/>
          <w:bCs/>
          <w:lang w:val="fr-FR"/>
        </w:rPr>
      </w:pPr>
      <w:r>
        <w:rPr>
          <w:b/>
          <w:bCs/>
          <w:lang w:val="fr-FR"/>
        </w:rPr>
        <w:t>Legal :</w:t>
      </w:r>
      <w:r w:rsidR="00166331">
        <w:rPr>
          <w:b/>
          <w:bCs/>
          <w:lang w:val="fr-FR"/>
        </w:rPr>
        <w:t xml:space="preserve"> </w:t>
      </w:r>
    </w:p>
    <w:p w14:paraId="2C7D8A1F" w14:textId="3AF08EB3" w:rsidR="0027215E" w:rsidRPr="0027215E" w:rsidRDefault="0027215E" w:rsidP="00166331">
      <w:pPr>
        <w:rPr>
          <w:lang w:val="fr-FR"/>
        </w:rPr>
      </w:pPr>
      <w:r>
        <w:rPr>
          <w:lang w:val="fr-FR"/>
        </w:rPr>
        <w:t xml:space="preserve">Le règlement général de protection des données (RGPD) définit </w:t>
      </w:r>
      <w:r w:rsidR="0086095D">
        <w:rPr>
          <w:lang w:val="fr-FR"/>
        </w:rPr>
        <w:t>un cadre strict</w:t>
      </w:r>
      <w:r>
        <w:rPr>
          <w:lang w:val="fr-FR"/>
        </w:rPr>
        <w:t xml:space="preserve"> concernant l’utilisation et le traitement des données. Par exemple, l’intelligence artificielle (ChatGPT) s’était </w:t>
      </w:r>
      <w:r w:rsidR="0086095D">
        <w:rPr>
          <w:lang w:val="fr-FR"/>
        </w:rPr>
        <w:t>retrouvée</w:t>
      </w:r>
      <w:r>
        <w:rPr>
          <w:lang w:val="fr-FR"/>
        </w:rPr>
        <w:t xml:space="preserve"> interdite en Italie </w:t>
      </w:r>
      <w:r w:rsidR="0086095D">
        <w:rPr>
          <w:lang w:val="fr-FR"/>
        </w:rPr>
        <w:t>à la suite d’une</w:t>
      </w:r>
      <w:r>
        <w:rPr>
          <w:lang w:val="fr-FR"/>
        </w:rPr>
        <w:t xml:space="preserve"> violation de OpenAI concernant l’utilisation des données échangées avec l’IA. </w:t>
      </w:r>
      <w:r w:rsidR="0086095D">
        <w:rPr>
          <w:lang w:val="fr-FR"/>
        </w:rPr>
        <w:t xml:space="preserve">Plusieurs améliorations et mesure supplémentaire d’OpenAI ont permit la réouverture de leurs services en Italie. </w:t>
      </w:r>
    </w:p>
    <w:p w14:paraId="71E1DE99" w14:textId="465C97DF" w:rsidR="00166331" w:rsidRDefault="003C6C1F">
      <w:pPr>
        <w:rPr>
          <w:lang w:val="fr-FR"/>
        </w:rPr>
      </w:pPr>
      <w:r>
        <w:rPr>
          <w:lang w:val="fr-FR"/>
        </w:rPr>
        <w:t xml:space="preserve">De plus, la </w:t>
      </w:r>
      <w:r w:rsidR="003F158F">
        <w:rPr>
          <w:lang w:val="fr-FR"/>
        </w:rPr>
        <w:t xml:space="preserve">loi nommé « AI Act » par la commission européenne (entré en vigueur en aout 2024) vise à cibler les abus excessifs prodigué par les entreprises. Plusieurs parties sont intéressante à considérer dont la responsabilité. Qui est responsable </w:t>
      </w:r>
      <w:r w:rsidR="00045FFB">
        <w:rPr>
          <w:lang w:val="fr-FR"/>
        </w:rPr>
        <w:t>lorsqu’une</w:t>
      </w:r>
      <w:r w:rsidR="003F158F">
        <w:rPr>
          <w:lang w:val="fr-FR"/>
        </w:rPr>
        <w:t xml:space="preserve"> décision </w:t>
      </w:r>
      <w:r w:rsidR="007D1E93">
        <w:rPr>
          <w:lang w:val="fr-FR"/>
        </w:rPr>
        <w:t xml:space="preserve">prise par une intelligence artificielle nuit à quelqu’un ? </w:t>
      </w:r>
      <w:r w:rsidR="00045FFB">
        <w:rPr>
          <w:lang w:val="fr-FR"/>
        </w:rPr>
        <w:t xml:space="preserve">Les biais cognitifs sont également pris pour cible, comment s’assurer de la neutralité d’un modèle lorsque les humains présentent des préjugés personnels ? </w:t>
      </w:r>
    </w:p>
    <w:p w14:paraId="6755C068" w14:textId="1693C0A4" w:rsidR="00B81D52" w:rsidRDefault="00B81D52">
      <w:pPr>
        <w:rPr>
          <w:lang w:val="fr-FR"/>
        </w:rPr>
      </w:pPr>
      <w:r>
        <w:rPr>
          <w:lang w:val="fr-FR"/>
        </w:rPr>
        <w:lastRenderedPageBreak/>
        <w:t>L’intelligence artificielle va surement bousculer la façon dont les personnes travaillent. Certaines personnes pensent que la technologie va complétement nous remplacer au travail tandis que d’autres pensent qu’elle va agir comme un complément (pour nous permettre d’accélérer certains processus</w:t>
      </w:r>
      <w:r w:rsidR="000B4DE3">
        <w:rPr>
          <w:lang w:val="fr-FR"/>
        </w:rPr>
        <w:t xml:space="preserve">). Dans tous les cas, des mesures futurs pourraient fortement être appliqué. </w:t>
      </w:r>
    </w:p>
    <w:p w14:paraId="46AB4719" w14:textId="77777777" w:rsidR="00166331" w:rsidRDefault="00166331">
      <w:pPr>
        <w:rPr>
          <w:lang w:val="fr-FR"/>
        </w:rPr>
      </w:pPr>
    </w:p>
    <w:p w14:paraId="5125B577" w14:textId="77777777" w:rsidR="00166331" w:rsidRPr="00036239" w:rsidRDefault="00166331">
      <w:pPr>
        <w:rPr>
          <w:lang w:val="fr-FR"/>
        </w:rPr>
      </w:pPr>
    </w:p>
    <w:p w14:paraId="463CCF01" w14:textId="77777777" w:rsidR="001C3B67" w:rsidRDefault="001C3B67">
      <w:pPr>
        <w:rPr>
          <w:lang w:val="fr-FR"/>
        </w:rPr>
      </w:pPr>
    </w:p>
    <w:p w14:paraId="4694C72C" w14:textId="77777777" w:rsidR="00551EB0" w:rsidRDefault="00551EB0">
      <w:pPr>
        <w:rPr>
          <w:lang w:val="fr-FR"/>
        </w:rPr>
      </w:pPr>
    </w:p>
    <w:p w14:paraId="3F7A545D" w14:textId="77777777" w:rsidR="007D3827" w:rsidRDefault="007D3827">
      <w:pPr>
        <w:rPr>
          <w:lang w:val="fr-FR"/>
        </w:rPr>
      </w:pPr>
    </w:p>
    <w:p w14:paraId="5874363D" w14:textId="69270F4C" w:rsidR="004D74F5" w:rsidRDefault="004D74F5">
      <w:pPr>
        <w:rPr>
          <w:lang w:val="fr-FR"/>
        </w:rPr>
      </w:pPr>
    </w:p>
    <w:p w14:paraId="47625C76" w14:textId="07AE994F" w:rsidR="008A7DEE" w:rsidRPr="008A7DEE" w:rsidRDefault="008A7DEE">
      <w:pPr>
        <w:rPr>
          <w:lang w:val="fr-FR"/>
        </w:rPr>
      </w:pPr>
      <w:r>
        <w:rPr>
          <w:lang w:val="fr-FR"/>
        </w:rPr>
        <w:t xml:space="preserve"> </w:t>
      </w:r>
    </w:p>
    <w:p w14:paraId="68908EFB" w14:textId="77777777" w:rsidR="008A7DEE" w:rsidRDefault="008A7DEE">
      <w:pPr>
        <w:rPr>
          <w:lang w:val="fr-FR"/>
        </w:rPr>
      </w:pPr>
    </w:p>
    <w:p w14:paraId="6BED4385" w14:textId="550357FD" w:rsidR="003C542B" w:rsidRDefault="008A7DEE">
      <w:pPr>
        <w:rPr>
          <w:lang w:val="fr-FR"/>
        </w:rPr>
      </w:pPr>
      <w:r>
        <w:rPr>
          <w:lang w:val="fr-FR"/>
        </w:rPr>
        <w:br/>
        <w:t xml:space="preserve"> </w:t>
      </w:r>
    </w:p>
    <w:p w14:paraId="25F05493" w14:textId="77777777" w:rsidR="003D6D1C" w:rsidRDefault="003D6D1C">
      <w:pPr>
        <w:rPr>
          <w:lang w:val="fr-FR"/>
        </w:rPr>
      </w:pPr>
    </w:p>
    <w:p w14:paraId="7354E840" w14:textId="77777777" w:rsidR="00B748EE" w:rsidRDefault="00B748EE">
      <w:pPr>
        <w:rPr>
          <w:lang w:val="fr-FR"/>
        </w:rPr>
      </w:pPr>
    </w:p>
    <w:p w14:paraId="1D5F688D" w14:textId="77777777" w:rsidR="00B748EE" w:rsidRDefault="00B748EE">
      <w:pPr>
        <w:rPr>
          <w:lang w:val="fr-FR"/>
        </w:rPr>
      </w:pPr>
    </w:p>
    <w:p w14:paraId="160454E6" w14:textId="77777777" w:rsidR="00B748EE" w:rsidRDefault="00B748EE">
      <w:pPr>
        <w:rPr>
          <w:lang w:val="fr-FR"/>
        </w:rPr>
      </w:pPr>
    </w:p>
    <w:p w14:paraId="22615E90" w14:textId="77777777" w:rsidR="00B748EE" w:rsidRDefault="00B748EE">
      <w:pPr>
        <w:rPr>
          <w:lang w:val="fr-FR"/>
        </w:rPr>
      </w:pPr>
    </w:p>
    <w:p w14:paraId="4EA2A838" w14:textId="77777777" w:rsidR="00B748EE" w:rsidRDefault="00B748EE">
      <w:pPr>
        <w:rPr>
          <w:lang w:val="fr-FR"/>
        </w:rPr>
      </w:pPr>
    </w:p>
    <w:p w14:paraId="47D3C72E" w14:textId="77777777" w:rsidR="00B748EE" w:rsidRPr="00B748EE" w:rsidRDefault="00B748EE">
      <w:pPr>
        <w:rPr>
          <w:lang w:val="fr-FR"/>
        </w:rPr>
      </w:pPr>
    </w:p>
    <w:sectPr w:rsidR="00B748EE" w:rsidRPr="00B748EE" w:rsidSect="00A60C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EE"/>
    <w:rsid w:val="000179D9"/>
    <w:rsid w:val="00036239"/>
    <w:rsid w:val="00045FFB"/>
    <w:rsid w:val="000B4DE3"/>
    <w:rsid w:val="00166331"/>
    <w:rsid w:val="001C3B67"/>
    <w:rsid w:val="0027215E"/>
    <w:rsid w:val="002D6579"/>
    <w:rsid w:val="00313FC1"/>
    <w:rsid w:val="003C542B"/>
    <w:rsid w:val="003C6C1F"/>
    <w:rsid w:val="003D6D1C"/>
    <w:rsid w:val="003F158F"/>
    <w:rsid w:val="00474863"/>
    <w:rsid w:val="004D74F5"/>
    <w:rsid w:val="00551EB0"/>
    <w:rsid w:val="007272D6"/>
    <w:rsid w:val="007D1E93"/>
    <w:rsid w:val="007D3827"/>
    <w:rsid w:val="0086095D"/>
    <w:rsid w:val="008A7DEE"/>
    <w:rsid w:val="00A226DA"/>
    <w:rsid w:val="00A60C93"/>
    <w:rsid w:val="00AD7371"/>
    <w:rsid w:val="00B2449E"/>
    <w:rsid w:val="00B62857"/>
    <w:rsid w:val="00B748EE"/>
    <w:rsid w:val="00B81D52"/>
    <w:rsid w:val="00D616FA"/>
    <w:rsid w:val="00F21D7D"/>
    <w:rsid w:val="00FC0DDB"/>
    <w:rsid w:val="00FC63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9B2CA"/>
  <w15:chartTrackingRefBased/>
  <w15:docId w15:val="{46A18BE4-4982-4603-B9C0-CCA0453F1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4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4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48E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48E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48E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48E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48E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48E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48E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48E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48E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48E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48E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48E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48E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48E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48E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48EE"/>
    <w:rPr>
      <w:rFonts w:eastAsiaTheme="majorEastAsia" w:cstheme="majorBidi"/>
      <w:color w:val="272727" w:themeColor="text1" w:themeTint="D8"/>
    </w:rPr>
  </w:style>
  <w:style w:type="paragraph" w:styleId="Titre">
    <w:name w:val="Title"/>
    <w:basedOn w:val="Normal"/>
    <w:next w:val="Normal"/>
    <w:link w:val="TitreCar"/>
    <w:uiPriority w:val="10"/>
    <w:qFormat/>
    <w:rsid w:val="00B74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48E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48E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48E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48EE"/>
    <w:pPr>
      <w:spacing w:before="160"/>
      <w:jc w:val="center"/>
    </w:pPr>
    <w:rPr>
      <w:i/>
      <w:iCs/>
      <w:color w:val="404040" w:themeColor="text1" w:themeTint="BF"/>
    </w:rPr>
  </w:style>
  <w:style w:type="character" w:customStyle="1" w:styleId="CitationCar">
    <w:name w:val="Citation Car"/>
    <w:basedOn w:val="Policepardfaut"/>
    <w:link w:val="Citation"/>
    <w:uiPriority w:val="29"/>
    <w:rsid w:val="00B748EE"/>
    <w:rPr>
      <w:i/>
      <w:iCs/>
      <w:color w:val="404040" w:themeColor="text1" w:themeTint="BF"/>
    </w:rPr>
  </w:style>
  <w:style w:type="paragraph" w:styleId="Paragraphedeliste">
    <w:name w:val="List Paragraph"/>
    <w:basedOn w:val="Normal"/>
    <w:uiPriority w:val="34"/>
    <w:qFormat/>
    <w:rsid w:val="00B748EE"/>
    <w:pPr>
      <w:ind w:left="720"/>
      <w:contextualSpacing/>
    </w:pPr>
  </w:style>
  <w:style w:type="character" w:styleId="Accentuationintense">
    <w:name w:val="Intense Emphasis"/>
    <w:basedOn w:val="Policepardfaut"/>
    <w:uiPriority w:val="21"/>
    <w:qFormat/>
    <w:rsid w:val="00B748EE"/>
    <w:rPr>
      <w:i/>
      <w:iCs/>
      <w:color w:val="0F4761" w:themeColor="accent1" w:themeShade="BF"/>
    </w:rPr>
  </w:style>
  <w:style w:type="paragraph" w:styleId="Citationintense">
    <w:name w:val="Intense Quote"/>
    <w:basedOn w:val="Normal"/>
    <w:next w:val="Normal"/>
    <w:link w:val="CitationintenseCar"/>
    <w:uiPriority w:val="30"/>
    <w:qFormat/>
    <w:rsid w:val="00B74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48EE"/>
    <w:rPr>
      <w:i/>
      <w:iCs/>
      <w:color w:val="0F4761" w:themeColor="accent1" w:themeShade="BF"/>
    </w:rPr>
  </w:style>
  <w:style w:type="character" w:styleId="Rfrenceintense">
    <w:name w:val="Intense Reference"/>
    <w:basedOn w:val="Policepardfaut"/>
    <w:uiPriority w:val="32"/>
    <w:qFormat/>
    <w:rsid w:val="00B74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3</Pages>
  <Words>738</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BARTHÉLÉMY</dc:creator>
  <cp:keywords/>
  <dc:description/>
  <cp:lastModifiedBy>Lucas Cesar</cp:lastModifiedBy>
  <cp:revision>8</cp:revision>
  <dcterms:created xsi:type="dcterms:W3CDTF">2024-10-18T12:09:00Z</dcterms:created>
  <dcterms:modified xsi:type="dcterms:W3CDTF">2024-10-23T12:31:00Z</dcterms:modified>
</cp:coreProperties>
</file>