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A5B5" w14:textId="021D8A9F" w:rsidR="00795F02" w:rsidRPr="00C074EC" w:rsidRDefault="00795F02" w:rsidP="00795F02">
      <w:pPr>
        <w:jc w:val="both"/>
        <w:rPr>
          <w:rFonts w:ascii="Times New Roman" w:hAnsi="Times New Roman" w:cs="Times New Roman"/>
          <w:sz w:val="24"/>
          <w:szCs w:val="24"/>
        </w:rPr>
      </w:pPr>
      <w:r w:rsidRPr="00C074EC">
        <w:rPr>
          <w:rFonts w:ascii="Times New Roman" w:hAnsi="Times New Roman" w:cs="Times New Roman"/>
          <w:b/>
          <w:bCs/>
          <w:sz w:val="24"/>
          <w:szCs w:val="24"/>
        </w:rPr>
        <w:t>Title:</w:t>
      </w:r>
      <w:r w:rsidRPr="00C074EC">
        <w:rPr>
          <w:rFonts w:ascii="Times New Roman" w:hAnsi="Times New Roman" w:cs="Times New Roman"/>
          <w:sz w:val="24"/>
          <w:szCs w:val="24"/>
        </w:rPr>
        <w:t xml:space="preserve"> </w:t>
      </w:r>
      <w:r w:rsidRPr="00795F02">
        <w:rPr>
          <w:rFonts w:ascii="Times New Roman" w:hAnsi="Times New Roman" w:cs="Times New Roman"/>
          <w:sz w:val="24"/>
          <w:szCs w:val="24"/>
        </w:rPr>
        <w:t xml:space="preserve">Decomposition-free Synchronous Multi-layer Cooperative 3D Printing for Enhanced Strength and Structural Integrity </w:t>
      </w:r>
    </w:p>
    <w:p w14:paraId="152ADCE2" w14:textId="721BE8D5" w:rsidR="00795F02" w:rsidRPr="00C074EC" w:rsidRDefault="00795F02" w:rsidP="00795F02">
      <w:pPr>
        <w:jc w:val="both"/>
        <w:rPr>
          <w:rFonts w:ascii="Times New Roman" w:hAnsi="Times New Roman" w:cs="Times New Roman"/>
          <w:sz w:val="24"/>
          <w:szCs w:val="24"/>
          <w:lang w:val="it-IT"/>
        </w:rPr>
      </w:pPr>
      <w:r w:rsidRPr="00C074EC">
        <w:rPr>
          <w:rFonts w:ascii="Times New Roman" w:hAnsi="Times New Roman" w:cs="Times New Roman"/>
          <w:b/>
          <w:bCs/>
          <w:sz w:val="24"/>
          <w:szCs w:val="24"/>
          <w:lang w:val="it-IT"/>
        </w:rPr>
        <w:t>Authors:</w:t>
      </w:r>
      <w:r w:rsidRPr="00C074EC">
        <w:rPr>
          <w:rFonts w:ascii="Times New Roman" w:hAnsi="Times New Roman" w:cs="Times New Roman"/>
          <w:sz w:val="24"/>
          <w:szCs w:val="24"/>
          <w:lang w:val="it-IT"/>
        </w:rPr>
        <w:t xml:space="preserve"> </w:t>
      </w:r>
      <w:r w:rsidRPr="00795F02">
        <w:rPr>
          <w:rFonts w:ascii="Times New Roman" w:hAnsi="Times New Roman" w:cs="Times New Roman"/>
          <w:sz w:val="24"/>
          <w:szCs w:val="24"/>
        </w:rPr>
        <w:t xml:space="preserve">Suyog Ghungrad, </w:t>
      </w:r>
      <w:proofErr w:type="spellStart"/>
      <w:r w:rsidRPr="00795F02">
        <w:rPr>
          <w:rFonts w:ascii="Times New Roman" w:hAnsi="Times New Roman" w:cs="Times New Roman"/>
          <w:sz w:val="24"/>
          <w:szCs w:val="24"/>
        </w:rPr>
        <w:t>Reihane</w:t>
      </w:r>
      <w:proofErr w:type="spellEnd"/>
      <w:r w:rsidRPr="00795F02">
        <w:rPr>
          <w:rFonts w:ascii="Times New Roman" w:hAnsi="Times New Roman" w:cs="Times New Roman"/>
          <w:sz w:val="24"/>
          <w:szCs w:val="24"/>
        </w:rPr>
        <w:t xml:space="preserve"> Arabpoor, Lucas Chen, Azadeh Haghighi</w:t>
      </w:r>
    </w:p>
    <w:p w14:paraId="2868928F" w14:textId="77777777" w:rsidR="00795F02" w:rsidRPr="00C074EC" w:rsidRDefault="00795F02" w:rsidP="00795F02">
      <w:pPr>
        <w:spacing w:after="0"/>
        <w:jc w:val="center"/>
        <w:rPr>
          <w:rFonts w:ascii="Times New Roman" w:hAnsi="Times New Roman" w:cs="Times New Roman"/>
          <w:b/>
          <w:bCs/>
          <w:sz w:val="28"/>
          <w:szCs w:val="28"/>
        </w:rPr>
      </w:pPr>
      <w:r w:rsidRPr="00C074EC">
        <w:rPr>
          <w:rFonts w:ascii="Times New Roman" w:hAnsi="Times New Roman" w:cs="Times New Roman"/>
          <w:b/>
          <w:bCs/>
          <w:sz w:val="28"/>
          <w:szCs w:val="28"/>
        </w:rPr>
        <w:t>Answers to Reviewers’ Comments</w:t>
      </w:r>
    </w:p>
    <w:p w14:paraId="4ECB443A" w14:textId="77777777" w:rsidR="00795F02" w:rsidRPr="00C074EC" w:rsidRDefault="00795F02" w:rsidP="00795F02">
      <w:pPr>
        <w:spacing w:after="0"/>
        <w:jc w:val="center"/>
        <w:rPr>
          <w:rFonts w:ascii="Times New Roman" w:hAnsi="Times New Roman" w:cs="Times New Roman"/>
          <w:b/>
          <w:bCs/>
          <w:sz w:val="28"/>
          <w:szCs w:val="28"/>
        </w:rPr>
      </w:pPr>
    </w:p>
    <w:p w14:paraId="67053B76" w14:textId="77777777" w:rsidR="00795F02" w:rsidRPr="004B1BB7" w:rsidRDefault="00795F02" w:rsidP="00795F02">
      <w:pPr>
        <w:spacing w:after="0"/>
        <w:jc w:val="both"/>
        <w:rPr>
          <w:rFonts w:ascii="Times New Roman" w:eastAsia="Calibri" w:hAnsi="Times New Roman" w:cs="Times New Roman"/>
          <w:color w:val="ED0000"/>
        </w:rPr>
      </w:pPr>
      <w:r w:rsidRPr="004B1BB7">
        <w:rPr>
          <w:rFonts w:ascii="Times New Roman" w:eastAsia="Calibri" w:hAnsi="Times New Roman" w:cs="Times New Roman"/>
          <w:color w:val="ED0000"/>
        </w:rPr>
        <w:t xml:space="preserve">The authors truly appreciate the time and constructive comments from the reviewers and the editor. Revisions have been made according to the reviewer’s suggestions to improve the paper’s quality. The revisions are marked as red color in the revised manuscript. Please find </w:t>
      </w:r>
      <w:proofErr w:type="gramStart"/>
      <w:r w:rsidRPr="004B1BB7">
        <w:rPr>
          <w:rFonts w:ascii="Times New Roman" w:eastAsia="Calibri" w:hAnsi="Times New Roman" w:cs="Times New Roman"/>
          <w:color w:val="ED0000"/>
        </w:rPr>
        <w:t>the detailed</w:t>
      </w:r>
      <w:proofErr w:type="gramEnd"/>
      <w:r w:rsidRPr="004B1BB7">
        <w:rPr>
          <w:rFonts w:ascii="Times New Roman" w:eastAsia="Calibri" w:hAnsi="Times New Roman" w:cs="Times New Roman"/>
          <w:color w:val="ED0000"/>
        </w:rPr>
        <w:t xml:space="preserve"> answers to the reviewers’ comments below.</w:t>
      </w:r>
    </w:p>
    <w:p w14:paraId="4EC70844" w14:textId="77777777" w:rsidR="00795F02" w:rsidRPr="00201BC0" w:rsidRDefault="00795F02" w:rsidP="00201BC0">
      <w:pPr>
        <w:spacing w:after="0"/>
        <w:rPr>
          <w:rFonts w:ascii="Times New Roman" w:hAnsi="Times New Roman" w:cs="Times New Roman"/>
          <w:sz w:val="24"/>
          <w:szCs w:val="24"/>
        </w:rPr>
      </w:pPr>
    </w:p>
    <w:p w14:paraId="4494EFD8" w14:textId="77777777" w:rsidR="00795F02" w:rsidRPr="00C074EC" w:rsidRDefault="00795F02" w:rsidP="00795F02">
      <w:pPr>
        <w:rPr>
          <w:rFonts w:ascii="Times New Roman" w:hAnsi="Times New Roman" w:cs="Times New Roman"/>
          <w:sz w:val="28"/>
          <w:szCs w:val="28"/>
        </w:rPr>
      </w:pPr>
      <w:r w:rsidRPr="00C074EC">
        <w:rPr>
          <w:rFonts w:ascii="Times New Roman" w:hAnsi="Times New Roman" w:cs="Times New Roman"/>
          <w:b/>
          <w:bCs/>
          <w:sz w:val="28"/>
          <w:szCs w:val="28"/>
        </w:rPr>
        <w:t>Reviewers’ Comments to Authors:</w:t>
      </w:r>
    </w:p>
    <w:p w14:paraId="0FF0B1A3" w14:textId="411D885E" w:rsidR="00310FD6" w:rsidRDefault="00795F02" w:rsidP="00795F02">
      <w:pPr>
        <w:rPr>
          <w:rFonts w:ascii="Times New Roman" w:hAnsi="Times New Roman" w:cs="Times New Roman"/>
        </w:rPr>
      </w:pPr>
      <w:r w:rsidRPr="00795F02">
        <w:rPr>
          <w:rFonts w:ascii="Times New Roman" w:hAnsi="Times New Roman" w:cs="Times New Roman"/>
        </w:rPr>
        <w:t xml:space="preserve">The topic is relevant to additive manufacturing and cooperative printing systems. However, several conceptual, methodological, and analytical aspects require further clarification before the manuscript can be considered for publication. The following comments are intended to assist the authors in strengthening the manuscript. </w:t>
      </w:r>
    </w:p>
    <w:p w14:paraId="7823C18F" w14:textId="6AFFE44B" w:rsidR="004C4061" w:rsidRPr="004C4061" w:rsidRDefault="004C4061" w:rsidP="004C4061">
      <w:pPr>
        <w:jc w:val="both"/>
        <w:rPr>
          <w:rFonts w:ascii="Times New Roman" w:hAnsi="Times New Roman" w:cs="Times New Roman"/>
          <w:color w:val="EE0000"/>
        </w:rPr>
      </w:pPr>
      <w:r w:rsidRPr="004C4061">
        <w:rPr>
          <w:rFonts w:ascii="Times New Roman" w:hAnsi="Times New Roman" w:cs="Times New Roman"/>
          <w:color w:val="EE0000"/>
        </w:rPr>
        <w:t>We sincerely thank you for the careful reading of our manuscript and for the constructive comments. We agree that the paper benefits from clearer framing of novelty, tighter linkage between the polymer experiments and the concrete model, and improved explanation of the analytical formulation and its assumptions. Below we provide a point-by-point response.</w:t>
      </w:r>
    </w:p>
    <w:p w14:paraId="6F1E0223" w14:textId="77777777" w:rsidR="00795F02" w:rsidRPr="00795F02" w:rsidRDefault="00795F02" w:rsidP="00795F02">
      <w:pPr>
        <w:rPr>
          <w:rFonts w:ascii="Times New Roman" w:hAnsi="Times New Roman" w:cs="Times New Roman"/>
        </w:rPr>
      </w:pPr>
      <w:r w:rsidRPr="00795F02">
        <w:rPr>
          <w:rFonts w:ascii="Times New Roman" w:hAnsi="Times New Roman" w:cs="Times New Roman"/>
        </w:rPr>
        <w:t>1. Abstract</w:t>
      </w:r>
    </w:p>
    <w:p w14:paraId="061D2E71" w14:textId="46E99D86" w:rsidR="00795F02" w:rsidRDefault="004B1BB7" w:rsidP="00795F02">
      <w:pPr>
        <w:rPr>
          <w:rFonts w:ascii="Times New Roman" w:hAnsi="Times New Roman" w:cs="Times New Roman"/>
        </w:rPr>
      </w:pPr>
      <w:proofErr w:type="spellStart"/>
      <w:r>
        <w:rPr>
          <w:rFonts w:ascii="Times New Roman" w:hAnsi="Times New Roman" w:cs="Times New Roman"/>
        </w:rPr>
        <w:t>i</w:t>
      </w:r>
      <w:proofErr w:type="spellEnd"/>
      <w:r w:rsidR="00795F02" w:rsidRPr="00795F02">
        <w:rPr>
          <w:rFonts w:ascii="Times New Roman" w:hAnsi="Times New Roman" w:cs="Times New Roman"/>
        </w:rPr>
        <w:t>. The abstract reports approximately 30% improvement in strength, but it is not clear whether this improvement is statistically consistent across all parameter combinations or only under specific printing speeds and layer lengths.</w:t>
      </w:r>
      <w:r w:rsidR="00795F02">
        <w:rPr>
          <w:rFonts w:ascii="Times New Roman" w:hAnsi="Times New Roman" w:cs="Times New Roman"/>
        </w:rPr>
        <w:t xml:space="preserve"> </w:t>
      </w:r>
      <w:r w:rsidR="00795F02" w:rsidRPr="00795F02">
        <w:rPr>
          <w:rFonts w:ascii="Times New Roman" w:hAnsi="Times New Roman" w:cs="Times New Roman"/>
        </w:rPr>
        <w:t xml:space="preserve">Please clarify whether this improvement represents an overall statistical trend or is limited to </w:t>
      </w:r>
      <w:proofErr w:type="gramStart"/>
      <w:r w:rsidR="00795F02" w:rsidRPr="00795F02">
        <w:rPr>
          <w:rFonts w:ascii="Times New Roman" w:hAnsi="Times New Roman" w:cs="Times New Roman"/>
        </w:rPr>
        <w:t>particular experimental</w:t>
      </w:r>
      <w:proofErr w:type="gramEnd"/>
      <w:r w:rsidR="00795F02" w:rsidRPr="00795F02">
        <w:rPr>
          <w:rFonts w:ascii="Times New Roman" w:hAnsi="Times New Roman" w:cs="Times New Roman"/>
        </w:rPr>
        <w:t xml:space="preserve"> conditions.</w:t>
      </w:r>
    </w:p>
    <w:p w14:paraId="79C95291" w14:textId="2A19B6FA" w:rsidR="00004623"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4C4061" w:rsidRPr="00201BC0">
        <w:rPr>
          <w:rFonts w:ascii="Times New Roman" w:hAnsi="Times New Roman" w:cs="Times New Roman"/>
          <w:color w:val="ED0000"/>
        </w:rPr>
        <w:t xml:space="preserve">Thank you, this is an important clarity issue. In the revised abstract, we explicitly state that the ~30% improvement corresponds to the paired t-test comparison between SMLP and the traditional decomposition-based multi-head strategy, and we report the mean difference and confidence interval. This avoids implying that every speed–length condition yields </w:t>
      </w:r>
      <w:proofErr w:type="gramStart"/>
      <w:r w:rsidR="004C4061" w:rsidRPr="00201BC0">
        <w:rPr>
          <w:rFonts w:ascii="Times New Roman" w:hAnsi="Times New Roman" w:cs="Times New Roman"/>
          <w:color w:val="ED0000"/>
        </w:rPr>
        <w:t>exactly the same</w:t>
      </w:r>
      <w:proofErr w:type="gramEnd"/>
      <w:r w:rsidR="004C4061" w:rsidRPr="00201BC0">
        <w:rPr>
          <w:rFonts w:ascii="Times New Roman" w:hAnsi="Times New Roman" w:cs="Times New Roman"/>
          <w:color w:val="ED0000"/>
        </w:rPr>
        <w:t xml:space="preserve"> percent gain.</w:t>
      </w:r>
      <w:r w:rsidR="00C73131" w:rsidRPr="00201BC0">
        <w:rPr>
          <w:rFonts w:ascii="Times New Roman" w:hAnsi="Times New Roman" w:cs="Times New Roman"/>
          <w:color w:val="ED0000"/>
        </w:rPr>
        <w:t xml:space="preserve"> The following lines have been added in the revised manuscript:</w:t>
      </w:r>
    </w:p>
    <w:p w14:paraId="5DBD1088" w14:textId="3999AE10" w:rsidR="004C4061" w:rsidRPr="00201BC0" w:rsidRDefault="00004623"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“Cooperative 3D printing can accelerate fabrication of large-scale structures by using multiple print heads; however, many cooperative strategies decompose a part into sub-domains, which introduces decomposition seams and alters inter- and intra-layer gap times. These changes can degrade bonding and modify stress evolution, reducing mechanical performance and increasing </w:t>
      </w:r>
      <w:proofErr w:type="gramStart"/>
      <w:r w:rsidRPr="00201BC0">
        <w:rPr>
          <w:rFonts w:ascii="Times New Roman" w:hAnsi="Times New Roman" w:cs="Times New Roman"/>
          <w:i/>
          <w:iCs/>
          <w:color w:val="ED0000"/>
        </w:rPr>
        <w:t>failure risk</w:t>
      </w:r>
      <w:proofErr w:type="gramEnd"/>
      <w:r w:rsidRPr="00201BC0">
        <w:rPr>
          <w:rFonts w:ascii="Times New Roman" w:hAnsi="Times New Roman" w:cs="Times New Roman"/>
          <w:i/>
          <w:iCs/>
          <w:color w:val="ED0000"/>
        </w:rPr>
        <w:t xml:space="preserve">. This paper proposes a decomposition-free cooperative strategy, Synchronous Multi-Layer Printing (SMLP), in which each head prints complete layers under a controlled time shift, enabling synchronous deposition paths without geometric partitioning. SMLP is evaluated using thin-wall specimens produced by two extrusion-based additive manufacturing processes to connect strategy-induced timing effects to material integrity. First, SMLP is implemented on a dual-head fused deposition modeling system and compared against a traditional decomposition-based multi-head strategy using tensile and tear tests. Paired comparisons show that SMLP increases interlayer tensile strength by ~12.4 MPa (≈30%) relative to the traditional multi-head strategy (p&lt;0.001), while tear strength is statistically unchanged (p=0.831). Second, to assess implications for </w:t>
      </w:r>
      <w:r w:rsidRPr="00201BC0">
        <w:rPr>
          <w:rFonts w:ascii="Times New Roman" w:hAnsi="Times New Roman" w:cs="Times New Roman"/>
          <w:i/>
          <w:iCs/>
          <w:color w:val="ED0000"/>
        </w:rPr>
        <w:lastRenderedPageBreak/>
        <w:t>large-scale construction AM, an analytical model is developed for extrusion-based concrete printing that maps strategy-dependent timing fields to time-dependent yield-stress evolution and compares them against evolving shear stress in straight walls.</w:t>
      </w:r>
      <w:r w:rsidR="00400B2B" w:rsidRPr="00201BC0">
        <w:rPr>
          <w:rFonts w:ascii="Times New Roman" w:hAnsi="Times New Roman" w:cs="Times New Roman"/>
          <w:i/>
          <w:iCs/>
          <w:color w:val="ED0000"/>
        </w:rPr>
        <w:t xml:space="preserve"> </w:t>
      </w:r>
      <w:proofErr w:type="gramStart"/>
      <w:r w:rsidR="00400B2B" w:rsidRPr="00201BC0">
        <w:rPr>
          <w:rFonts w:ascii="Times New Roman" w:hAnsi="Times New Roman" w:cs="Times New Roman"/>
          <w:i/>
          <w:iCs/>
          <w:color w:val="ED0000"/>
        </w:rPr>
        <w:t>The polymer</w:t>
      </w:r>
      <w:proofErr w:type="gramEnd"/>
      <w:r w:rsidR="00400B2B" w:rsidRPr="00201BC0">
        <w:rPr>
          <w:rFonts w:ascii="Times New Roman" w:hAnsi="Times New Roman" w:cs="Times New Roman"/>
          <w:i/>
          <w:iCs/>
          <w:color w:val="ED0000"/>
        </w:rPr>
        <w:t xml:space="preserve"> and concrete studies are linked at the cooperative-strategy level: in both cases, SMLP modifies the deposition-time history, and that timing history governs a material-specific strength evolution process. </w:t>
      </w:r>
      <w:proofErr w:type="gramStart"/>
      <w:r w:rsidR="00400B2B" w:rsidRPr="00201BC0">
        <w:rPr>
          <w:rFonts w:ascii="Times New Roman" w:hAnsi="Times New Roman" w:cs="Times New Roman"/>
          <w:i/>
          <w:iCs/>
          <w:color w:val="ED0000"/>
        </w:rPr>
        <w:t>The polymer</w:t>
      </w:r>
      <w:proofErr w:type="gramEnd"/>
      <w:r w:rsidR="00400B2B" w:rsidRPr="00201BC0">
        <w:rPr>
          <w:rFonts w:ascii="Times New Roman" w:hAnsi="Times New Roman" w:cs="Times New Roman"/>
          <w:i/>
          <w:iCs/>
          <w:color w:val="ED0000"/>
        </w:rPr>
        <w:t xml:space="preserve"> experiments resolve this through interface-limited tensile behavior, whereas the concrete model resolves it through time-dependent yield-stress development and structural stability. </w:t>
      </w:r>
      <w:r w:rsidRPr="00201BC0">
        <w:rPr>
          <w:rFonts w:ascii="Times New Roman" w:hAnsi="Times New Roman" w:cs="Times New Roman"/>
          <w:i/>
          <w:iCs/>
          <w:color w:val="ED0000"/>
        </w:rPr>
        <w:t>The model predicts that, over the parameter ranges considered, SMLP reduces build time by ~24% compared with single-head printing and increases the number of buildable layers before collapse by ~100–300% compared with traditional multi-head printing. Together, the experimental and analytical results support SMLP strategy improves both strength and structural integrity along with productivity.”</w:t>
      </w:r>
    </w:p>
    <w:p w14:paraId="030F98E5" w14:textId="7A729187"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The abstract integrates polymer experimental validation with analytical modeling for concrete printing. However, thermoplastic polymers and cementitious materials exhibit very different bonding and rheological behaviors. Please elaborate on the rationale for combining these two material systems within a single framework and explain how insights from polymer experiments inform the concrete printing analysis.</w:t>
      </w:r>
    </w:p>
    <w:p w14:paraId="04486768" w14:textId="09A06C4E" w:rsidR="00795F02"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400B2B" w:rsidRPr="00201BC0">
        <w:rPr>
          <w:rFonts w:ascii="Times New Roman" w:hAnsi="Times New Roman" w:cs="Times New Roman"/>
          <w:color w:val="ED0000"/>
        </w:rPr>
        <w:t>We thank the reviewer for this important comment. We agree that thermoplastic polymers and cementitious materials exhibit very different bonding, rheological, and failure behaviors, and we have revised the manuscript to make clear that we are not claiming a common constitutive physics across these two material systems. Rather, the rationale for combining them is that the paper addresses a strategy-level question: how a cooperative printing strategy changes the deposition timing field, and how that timing field influences a material’s evolving resistance to failure. In both material systems, the print strategy modifies inter-/intra-pass gap times and therefore changes the local state of the deposited material at the time subsequent material is added. What differs is the material-specific mechanism through which this timing history affects performance. In the polymer experiments, the relevant quantity is interface-limited tensile/tear response, governed by interlayer bonding quality. In the concrete model, the relevant quantity is early-age structural stability, governed by the competition between time-dependent yield-stress build-up and gravity-induced shear stress. Thus, the two studies are linked not because PLA and fresh concrete share the same bonding physics, but because both can be analyzed within the same strategy-evaluation workflow: (</w:t>
      </w:r>
      <w:proofErr w:type="spellStart"/>
      <w:r w:rsidR="00400B2B" w:rsidRPr="00201BC0">
        <w:rPr>
          <w:rFonts w:ascii="Times New Roman" w:hAnsi="Times New Roman" w:cs="Times New Roman"/>
          <w:color w:val="ED0000"/>
        </w:rPr>
        <w:t>i</w:t>
      </w:r>
      <w:proofErr w:type="spellEnd"/>
      <w:r w:rsidR="00400B2B" w:rsidRPr="00201BC0">
        <w:rPr>
          <w:rFonts w:ascii="Times New Roman" w:hAnsi="Times New Roman" w:cs="Times New Roman"/>
          <w:color w:val="ED0000"/>
        </w:rPr>
        <w:t>) determine how the cooperative toolpath modifies the deposition-time history, (ii) map that history to a material-specific strength-evolution process, and (iii) compare that evolving strength against an appropriate failure criterion. This interpretation is already reflected in the revised manuscript, where the two parts are described as being linked by the common physical idea that failure occurs when the stresses generated during printing exceed the evolving strength of the material, whether tensile strength in the polymer case or yield stress in the concrete case.</w:t>
      </w:r>
      <w:r w:rsidR="00C73131" w:rsidRPr="00201BC0">
        <w:rPr>
          <w:rFonts w:ascii="Times New Roman" w:hAnsi="Times New Roman" w:cs="Times New Roman"/>
          <w:color w:val="ED0000"/>
        </w:rPr>
        <w:t xml:space="preserve"> The following lines have been added in the revised manuscript:</w:t>
      </w:r>
    </w:p>
    <w:p w14:paraId="0022453D" w14:textId="6D104E44" w:rsidR="00004623" w:rsidRPr="00201BC0" w:rsidRDefault="00004623"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“Cooperative 3D printing can accelerate fabrication of large-scale structures by using multiple print heads; however, many cooperative strategies decompose a part into sub-domains, which introduces decomposition seams and alters inter- and intra-layer gap times. These changes can degrade bonding and modify stress evolution, reducing mechanical performance and increasing </w:t>
      </w:r>
      <w:proofErr w:type="gramStart"/>
      <w:r w:rsidRPr="00201BC0">
        <w:rPr>
          <w:rFonts w:ascii="Times New Roman" w:hAnsi="Times New Roman" w:cs="Times New Roman"/>
          <w:i/>
          <w:iCs/>
          <w:color w:val="ED0000"/>
        </w:rPr>
        <w:t>failure risk</w:t>
      </w:r>
      <w:proofErr w:type="gramEnd"/>
      <w:r w:rsidRPr="00201BC0">
        <w:rPr>
          <w:rFonts w:ascii="Times New Roman" w:hAnsi="Times New Roman" w:cs="Times New Roman"/>
          <w:i/>
          <w:iCs/>
          <w:color w:val="ED0000"/>
        </w:rPr>
        <w:t xml:space="preserve">. This paper proposes a decomposition-free cooperative strategy, Synchronous Multi-Layer Printing (SMLP), in which each head prints complete layers under a controlled time shift, enabling synchronous deposition paths without geometric partitioning. SMLP is evaluated using thin-wall specimens produced by two extrusion-based additive manufacturing processes to connect strategy-induced timing effects to material integrity. First, SMLP is implemented on a dual-head fused deposition modeling system and compared against a traditional decomposition-based multi-head strategy using tensile and tear tests. Paired comparisons show that SMLP </w:t>
      </w:r>
      <w:r w:rsidRPr="00201BC0">
        <w:rPr>
          <w:rFonts w:ascii="Times New Roman" w:hAnsi="Times New Roman" w:cs="Times New Roman"/>
          <w:i/>
          <w:iCs/>
          <w:color w:val="ED0000"/>
        </w:rPr>
        <w:lastRenderedPageBreak/>
        <w:t>increases interlayer tensile strength by ~12.4 MPa (≈30%) relative to the traditional multi-head strategy (p&lt;0.001), while tear strength is statistically unchanged (p=0.831). Second, to assess implications for large-scale construction AM, an analytical model is developed for extrusion-based concrete printing that maps strategy-dependent timing fields to time-dependent yield-stress evolution and compares them against evolving shear stress in straight walls.</w:t>
      </w:r>
      <w:r w:rsidR="00400B2B" w:rsidRPr="00201BC0">
        <w:rPr>
          <w:rFonts w:ascii="Times New Roman" w:hAnsi="Times New Roman" w:cs="Times New Roman"/>
          <w:i/>
          <w:iCs/>
          <w:color w:val="ED0000"/>
        </w:rPr>
        <w:t xml:space="preserve"> </w:t>
      </w:r>
      <w:proofErr w:type="gramStart"/>
      <w:r w:rsidR="00400B2B" w:rsidRPr="00201BC0">
        <w:rPr>
          <w:rFonts w:ascii="Times New Roman" w:hAnsi="Times New Roman" w:cs="Times New Roman"/>
          <w:i/>
          <w:iCs/>
          <w:color w:val="ED0000"/>
        </w:rPr>
        <w:t>The polymer</w:t>
      </w:r>
      <w:proofErr w:type="gramEnd"/>
      <w:r w:rsidR="00400B2B" w:rsidRPr="00201BC0">
        <w:rPr>
          <w:rFonts w:ascii="Times New Roman" w:hAnsi="Times New Roman" w:cs="Times New Roman"/>
          <w:i/>
          <w:iCs/>
          <w:color w:val="ED0000"/>
        </w:rPr>
        <w:t xml:space="preserve"> and concrete studies are linked at the cooperative-strategy level: in both cases, SMLP modifies the deposition-time history, and that timing history governs a material-specific strength evolution process. </w:t>
      </w:r>
      <w:proofErr w:type="gramStart"/>
      <w:r w:rsidR="00400B2B" w:rsidRPr="00201BC0">
        <w:rPr>
          <w:rFonts w:ascii="Times New Roman" w:hAnsi="Times New Roman" w:cs="Times New Roman"/>
          <w:i/>
          <w:iCs/>
          <w:color w:val="ED0000"/>
        </w:rPr>
        <w:t>The polymer</w:t>
      </w:r>
      <w:proofErr w:type="gramEnd"/>
      <w:r w:rsidR="00400B2B" w:rsidRPr="00201BC0">
        <w:rPr>
          <w:rFonts w:ascii="Times New Roman" w:hAnsi="Times New Roman" w:cs="Times New Roman"/>
          <w:i/>
          <w:iCs/>
          <w:color w:val="ED0000"/>
        </w:rPr>
        <w:t xml:space="preserve"> experiments resolve this through interface-limited tensile behavior, whereas the concrete model resolves it through time-dependent yield-stress development and structural stability.</w:t>
      </w:r>
      <w:r w:rsidRPr="00201BC0">
        <w:rPr>
          <w:rFonts w:ascii="Times New Roman" w:hAnsi="Times New Roman" w:cs="Times New Roman"/>
          <w:i/>
          <w:iCs/>
          <w:color w:val="ED0000"/>
        </w:rPr>
        <w:t xml:space="preserve"> The model predicts that, over the parameter ranges considered, SMLP reduces build time by ~24% compared with single-head printing and increases the number of buildable layers before collapse by ~100–300% compared with traditional multi-head printing. Together, the experimental and analytical results support SMLP strategy improves both strength and structural integrity along with productivity.”</w:t>
      </w:r>
    </w:p>
    <w:p w14:paraId="4DB12A4D" w14:textId="192AF160" w:rsidR="00400B2B" w:rsidRPr="00201BC0" w:rsidRDefault="00400B2B"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“Although the polymer and cementitious systems considered here differ substantially in constitutive behavior, bonding mechanism, and rheology, they are combined in this study at the strategy level rather than the material-model level. The common question is how a cooperative printing strategy modifies the local deposition-time history and, through that history, alters the evolving resistance of the material to failure. In the polymer experiments, this resistance is expressed through interface-limited tensile and tear performance of thin-wall specimens. In the concrete analysis, it is expressed through the time-dependent yield stress of the fresh material and its ability to resist gravity-induced stress during layer-wise construction. Thus, the role of the polymer experiments is to provide direct experimental evidence that SMLP changes interface-sensitive mechanical performance through timing and seam elimination, while the role of the concrete model is to evaluate how the same strategy-level timing logic influences buildability and early-age structural stability in a large-scale cementitious </w:t>
      </w:r>
      <w:proofErr w:type="gramStart"/>
      <w:r w:rsidRPr="00201BC0">
        <w:rPr>
          <w:rFonts w:ascii="Times New Roman" w:hAnsi="Times New Roman" w:cs="Times New Roman"/>
          <w:i/>
          <w:iCs/>
          <w:color w:val="ED0000"/>
        </w:rPr>
        <w:t>context.”</w:t>
      </w:r>
      <w:proofErr w:type="gramEnd"/>
    </w:p>
    <w:p w14:paraId="46D38E9C" w14:textId="1EC9D90A" w:rsidR="00795F02" w:rsidRPr="00201BC0" w:rsidRDefault="004B1BB7" w:rsidP="00201BC0">
      <w:pPr>
        <w:jc w:val="both"/>
        <w:rPr>
          <w:rFonts w:ascii="Times New Roman" w:hAnsi="Times New Roman" w:cs="Times New Roman"/>
        </w:rPr>
      </w:pPr>
      <w:r w:rsidRPr="00201BC0">
        <w:rPr>
          <w:rFonts w:ascii="Times New Roman" w:hAnsi="Times New Roman" w:cs="Times New Roman"/>
        </w:rPr>
        <w:t>iii</w:t>
      </w:r>
      <w:r w:rsidR="00795F02" w:rsidRPr="00201BC0">
        <w:rPr>
          <w:rFonts w:ascii="Times New Roman" w:hAnsi="Times New Roman" w:cs="Times New Roman"/>
        </w:rPr>
        <w:t>. The manuscript states that SMLP “provides a unified framework.” Please justify this claim and comment on how the framework could be extended to other extrusion-based additive manufacturing systems such as large-scale polymer extrusion, robotic multi-nozzle printing, or metal WAAM processes.</w:t>
      </w:r>
    </w:p>
    <w:p w14:paraId="0C3B66EE" w14:textId="326F3C52" w:rsidR="004C4061"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w:t>
      </w:r>
      <w:r w:rsidR="004C4061" w:rsidRPr="00201BC0">
        <w:rPr>
          <w:rFonts w:ascii="Times New Roman" w:hAnsi="Times New Roman" w:cs="Times New Roman"/>
          <w:color w:val="ED0000"/>
        </w:rPr>
        <w:t xml:space="preserve"> </w:t>
      </w:r>
      <w:r w:rsidR="004D438C" w:rsidRPr="00201BC0">
        <w:rPr>
          <w:rFonts w:ascii="Times New Roman" w:hAnsi="Times New Roman" w:cs="Times New Roman"/>
          <w:color w:val="ED0000"/>
        </w:rPr>
        <w:t>We agree that the phrase “unified framework” should be justified more carefully. In the revised manuscript, we clarify that “framework” is not intended to mean a single constitutive model valid for all materials. Rather, it refers to a general strategy-evaluation workflow for cooperative extrusion-based additive manufacturing. The common structure of that workflow is: (</w:t>
      </w:r>
      <w:proofErr w:type="spellStart"/>
      <w:r w:rsidR="004D438C" w:rsidRPr="00201BC0">
        <w:rPr>
          <w:rFonts w:ascii="Times New Roman" w:hAnsi="Times New Roman" w:cs="Times New Roman"/>
          <w:color w:val="ED0000"/>
        </w:rPr>
        <w:t>i</w:t>
      </w:r>
      <w:proofErr w:type="spellEnd"/>
      <w:r w:rsidR="004D438C" w:rsidRPr="00201BC0">
        <w:rPr>
          <w:rFonts w:ascii="Times New Roman" w:hAnsi="Times New Roman" w:cs="Times New Roman"/>
          <w:color w:val="ED0000"/>
        </w:rPr>
        <w:t xml:space="preserve">) determine how a given cooperative toolpath modifies the local deposition-time history, (ii) map that time history to a material-specific strength-evolution law, and (iii) compare the evolving strength against a relevant failure or stability criterion together with productivity metrics. In the present paper, this logic is implemented in two different ways: for the polymer experiments, the evolving resistance is expressed through interface-limited tensile/tear response; for the concrete case, it is expressed through time-dependent yield-stress build-up and comparison with gravity-induced shear stress. Thus, the “unified” aspect lies at the level of strategy evaluation, not at the level of assuming identical bonding or rheological behavior for polymers and cementitious materials. This interpretation is already consistent with the revised manuscript, where the two studies are described as being linked by the common physical idea that failure occurs when printing-induced stresses exceed the material’s evolving strength. </w:t>
      </w:r>
      <w:r w:rsidR="00C73131" w:rsidRPr="00201BC0">
        <w:rPr>
          <w:rFonts w:ascii="Times New Roman" w:hAnsi="Times New Roman" w:cs="Times New Roman"/>
          <w:color w:val="ED0000"/>
        </w:rPr>
        <w:t>The following lines have been added in the revised manuscript:</w:t>
      </w:r>
    </w:p>
    <w:p w14:paraId="67A9773E" w14:textId="364FBB03" w:rsidR="007B7786" w:rsidRPr="00201BC0" w:rsidRDefault="007B7786" w:rsidP="00201BC0">
      <w:pPr>
        <w:jc w:val="both"/>
        <w:rPr>
          <w:rFonts w:ascii="Times New Roman" w:hAnsi="Times New Roman" w:cs="Times New Roman"/>
          <w:i/>
          <w:iCs/>
          <w:color w:val="ED0000"/>
        </w:rPr>
      </w:pPr>
      <w:r w:rsidRPr="00201BC0">
        <w:rPr>
          <w:rFonts w:ascii="Times New Roman" w:hAnsi="Times New Roman" w:cs="Times New Roman"/>
          <w:i/>
          <w:iCs/>
          <w:color w:val="ED0000"/>
        </w:rPr>
        <w:t>“In this study, “framework” refers to a general strategy-evaluation workflow for cooperative extrusion-based additive manufacturing rather than a single constitutive model shared by all materials. The common workflow is to: (</w:t>
      </w:r>
      <w:proofErr w:type="spellStart"/>
      <w:r w:rsidRPr="00201BC0">
        <w:rPr>
          <w:rFonts w:ascii="Times New Roman" w:hAnsi="Times New Roman" w:cs="Times New Roman"/>
          <w:i/>
          <w:iCs/>
          <w:color w:val="ED0000"/>
        </w:rPr>
        <w:t>i</w:t>
      </w:r>
      <w:proofErr w:type="spellEnd"/>
      <w:r w:rsidRPr="00201BC0">
        <w:rPr>
          <w:rFonts w:ascii="Times New Roman" w:hAnsi="Times New Roman" w:cs="Times New Roman"/>
          <w:i/>
          <w:iCs/>
          <w:color w:val="ED0000"/>
        </w:rPr>
        <w:t xml:space="preserve">) determine how a cooperative printing strategy modifies the deposition-time history, (ii) map that timing history to a material-specific strength-evolution process, and (iii) compare the evolving </w:t>
      </w:r>
      <w:r w:rsidRPr="00201BC0">
        <w:rPr>
          <w:rFonts w:ascii="Times New Roman" w:hAnsi="Times New Roman" w:cs="Times New Roman"/>
          <w:i/>
          <w:iCs/>
          <w:color w:val="ED0000"/>
        </w:rPr>
        <w:lastRenderedPageBreak/>
        <w:t>strength against an appropriate failure or stability criterion together with productivity metrics. In the present work, this logic is instantiated experimentally for thin-wall polymer printing through interface-limited tensile behavior and analytically for concrete printing through time-dependent yield-stress development and stress buildup.”</w:t>
      </w:r>
    </w:p>
    <w:p w14:paraId="310F3E7B" w14:textId="7489AAF3" w:rsidR="007B7786" w:rsidRPr="00201BC0" w:rsidRDefault="007B7786" w:rsidP="00201BC0">
      <w:pPr>
        <w:jc w:val="both"/>
        <w:rPr>
          <w:rFonts w:ascii="Times New Roman" w:hAnsi="Times New Roman" w:cs="Times New Roman"/>
          <w:i/>
          <w:iCs/>
          <w:color w:val="ED0000"/>
        </w:rPr>
      </w:pPr>
      <w:r w:rsidRPr="00201BC0">
        <w:rPr>
          <w:rFonts w:ascii="Times New Roman" w:hAnsi="Times New Roman" w:cs="Times New Roman"/>
          <w:i/>
          <w:iCs/>
          <w:color w:val="ED0000"/>
        </w:rPr>
        <w:t>“The same strategy-evaluation workflow could be extended to other extrusion-based AM systems by substituting the material-specific constitutive and failure components. In large-scale polymer extrusion, the strength-evolution law would be governed by thermal history, interlayer diffusion, and healing. In robotic multi-nozzle printing, the framework would additionally need to represent synchronization, collision-avoidance constraints, and nozzle-to-nozzle variability. In WAAM and related metal-deposition systems, the material-specific component would instead involve thermal accumulation, melt-pool interaction, residual stress, and distortion/cracking criteria. Therefore, the framework is “unified” at the level of relating cooperative toolpaths to timing fields and timing fields to material-dependent structural performance, rather than at the level of identical process physics across materials.”</w:t>
      </w:r>
    </w:p>
    <w:p w14:paraId="3D12BF58"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2. Introduction</w:t>
      </w:r>
    </w:p>
    <w:p w14:paraId="1B816095" w14:textId="36E18547" w:rsidR="00795F02" w:rsidRPr="00201BC0" w:rsidRDefault="00795F02"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Pr="00201BC0">
        <w:rPr>
          <w:rFonts w:ascii="Times New Roman" w:hAnsi="Times New Roman" w:cs="Times New Roman"/>
        </w:rPr>
        <w:t>. The introduction states that no decomposition-free cooperative printing strategy currently exists. However, literature on swarm printing, cooperative robotic additive manufacturing, and synchronized toolpath deposition appears relevant.</w:t>
      </w:r>
      <w:r w:rsidR="009171E0" w:rsidRPr="00201BC0">
        <w:rPr>
          <w:rFonts w:ascii="Times New Roman" w:hAnsi="Times New Roman" w:cs="Times New Roman"/>
        </w:rPr>
        <w:t xml:space="preserve"> </w:t>
      </w:r>
      <w:r w:rsidRPr="00201BC0">
        <w:rPr>
          <w:rFonts w:ascii="Times New Roman" w:hAnsi="Times New Roman" w:cs="Times New Roman"/>
        </w:rPr>
        <w:t>Please provide a more comprehensive comparison with existing studies and clearly identify how SMLP differs from previously proposed approaches.</w:t>
      </w:r>
    </w:p>
    <w:p w14:paraId="3D02D69D" w14:textId="67F62BD7"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7A7F6E" w:rsidRPr="00201BC0">
        <w:rPr>
          <w:rFonts w:ascii="Times New Roman" w:hAnsi="Times New Roman" w:cs="Times New Roman"/>
          <w:color w:val="ED0000"/>
        </w:rPr>
        <w:t xml:space="preserve">We </w:t>
      </w:r>
      <w:r w:rsidR="00FC0E43" w:rsidRPr="00201BC0">
        <w:rPr>
          <w:rFonts w:ascii="Times New Roman" w:hAnsi="Times New Roman" w:cs="Times New Roman"/>
          <w:color w:val="ED0000"/>
        </w:rPr>
        <w:t xml:space="preserve">appreciate </w:t>
      </w:r>
      <w:r w:rsidR="007A7F6E" w:rsidRPr="00201BC0">
        <w:rPr>
          <w:rFonts w:ascii="Times New Roman" w:hAnsi="Times New Roman" w:cs="Times New Roman"/>
          <w:color w:val="ED0000"/>
        </w:rPr>
        <w:t>the reviewer</w:t>
      </w:r>
      <w:r w:rsidR="00FC0E43" w:rsidRPr="00201BC0">
        <w:rPr>
          <w:rFonts w:ascii="Times New Roman" w:hAnsi="Times New Roman" w:cs="Times New Roman"/>
          <w:color w:val="ED0000"/>
        </w:rPr>
        <w:t>’s</w:t>
      </w:r>
      <w:r w:rsidR="007A7F6E" w:rsidRPr="00201BC0">
        <w:rPr>
          <w:rFonts w:ascii="Times New Roman" w:hAnsi="Times New Roman" w:cs="Times New Roman"/>
          <w:color w:val="ED0000"/>
        </w:rPr>
        <w:t xml:space="preserve"> comment. In the revised manuscript, we have replaced the claim that no relevant decomposition-free cooperative strategy exists with a more precise comparison to prior literature on segmented cooperative printing, swarm/mobile-robot printing, and synchronized multi-robot deposition. Specifically, we now acknowledge that chunk-based cooperative printing and related segmented approaches have demonstrated parallel fabrication but rely on internal interfaces whose mechanical quality must be managed explicitly. We also acknowledge that multi-robot mobile-printing systems have demonstrated concurrent printing of a single large concrete structure, but these studies mainly emphasize coordination, localization, collision avoidance, and scalability. Finally, we note that synchronized multi-robot methods such as </w:t>
      </w:r>
      <w:proofErr w:type="spellStart"/>
      <w:r w:rsidR="007A7F6E" w:rsidRPr="00201BC0">
        <w:rPr>
          <w:rFonts w:ascii="Times New Roman" w:hAnsi="Times New Roman" w:cs="Times New Roman"/>
          <w:color w:val="ED0000"/>
        </w:rPr>
        <w:t>LayerLock</w:t>
      </w:r>
      <w:proofErr w:type="spellEnd"/>
      <w:r w:rsidR="007A7F6E" w:rsidRPr="00201BC0">
        <w:rPr>
          <w:rFonts w:ascii="Times New Roman" w:hAnsi="Times New Roman" w:cs="Times New Roman"/>
          <w:color w:val="ED0000"/>
        </w:rPr>
        <w:t xml:space="preserve"> also enable simultaneous </w:t>
      </w:r>
      <w:proofErr w:type="gramStart"/>
      <w:r w:rsidR="007A7F6E" w:rsidRPr="00201BC0">
        <w:rPr>
          <w:rFonts w:ascii="Times New Roman" w:hAnsi="Times New Roman" w:cs="Times New Roman"/>
          <w:color w:val="ED0000"/>
        </w:rPr>
        <w:t>printing, but</w:t>
      </w:r>
      <w:proofErr w:type="gramEnd"/>
      <w:r w:rsidR="007A7F6E" w:rsidRPr="00201BC0">
        <w:rPr>
          <w:rFonts w:ascii="Times New Roman" w:hAnsi="Times New Roman" w:cs="Times New Roman"/>
          <w:color w:val="ED0000"/>
        </w:rPr>
        <w:t xml:space="preserve"> still depend on geometric partitioning and interlocked segmented cells. Against this background, we clarify that the distinguishing feature of SMLP is not simply cooperative printing itself, but rather cooperative printing without decomposition of the wall into same-layer subregions, so that a continuous deposition path is maintained within each layer.</w:t>
      </w:r>
      <w:r w:rsidR="00C73131" w:rsidRPr="00201BC0">
        <w:rPr>
          <w:rFonts w:ascii="Times New Roman" w:hAnsi="Times New Roman" w:cs="Times New Roman"/>
          <w:color w:val="ED0000"/>
        </w:rPr>
        <w:t xml:space="preserve"> The following lines have been added in the revised manuscript:</w:t>
      </w:r>
    </w:p>
    <w:p w14:paraId="71ED5872" w14:textId="3B0A1148" w:rsidR="007A7F6E" w:rsidRPr="00201BC0" w:rsidRDefault="007A7F6E" w:rsidP="00201BC0">
      <w:pPr>
        <w:jc w:val="both"/>
        <w:rPr>
          <w:rFonts w:ascii="Times New Roman" w:hAnsi="Times New Roman" w:cs="Times New Roman"/>
          <w:i/>
          <w:iCs/>
          <w:color w:val="ED0000"/>
        </w:rPr>
      </w:pPr>
      <w:r w:rsidRPr="00201BC0">
        <w:rPr>
          <w:rFonts w:ascii="Times New Roman" w:hAnsi="Times New Roman" w:cs="Times New Roman"/>
          <w:i/>
          <w:iCs/>
          <w:color w:val="ED0000"/>
        </w:rPr>
        <w:t>“</w:t>
      </w:r>
      <w:r w:rsidR="00FC0E43" w:rsidRPr="00201BC0">
        <w:rPr>
          <w:rFonts w:ascii="Times New Roman" w:hAnsi="Times New Roman" w:cs="Times New Roman"/>
          <w:i/>
          <w:iCs/>
          <w:color w:val="ED0000"/>
        </w:rPr>
        <w:t>Traditionally, cooperative multi-head printing has relied on geometric decomposition, in which the part is divided into subregions that are assigned to different print heads or robots for parallel fabrication [10,11]. While this improves productivity, it also introduces additional internal interfaces whose bonding quality and deposition history can reduce structural integrity and dimensional accuracy [12]. A substantial body of prior work has already addressed the mechanical consequences of these decomposition boundaries. Various seam-mitigation strategies have been proposed, including optimized chunk interfaces, non-flat or interlocking boundaries, adaptive deposition patterns, and staggered layer arrangements [13,14]. These studies show that the weakness associated with segmented cooperative printing can often be reduced through careful interface design rather than ignored.</w:t>
      </w:r>
      <w:r w:rsidRPr="00201BC0">
        <w:rPr>
          <w:rFonts w:ascii="Times New Roman" w:hAnsi="Times New Roman" w:cs="Times New Roman"/>
          <w:i/>
          <w:iCs/>
          <w:color w:val="ED0000"/>
        </w:rPr>
        <w:t>”</w:t>
      </w:r>
    </w:p>
    <w:p w14:paraId="3E6BC96C" w14:textId="00631AD5" w:rsidR="007A7F6E" w:rsidRPr="00201BC0" w:rsidRDefault="00CF5ECE" w:rsidP="00201BC0">
      <w:pPr>
        <w:jc w:val="both"/>
        <w:rPr>
          <w:rFonts w:ascii="Times New Roman" w:hAnsi="Times New Roman" w:cs="Times New Roman"/>
          <w:i/>
          <w:iCs/>
          <w:color w:val="ED0000"/>
        </w:rPr>
      </w:pPr>
      <w:r w:rsidRPr="00201BC0">
        <w:rPr>
          <w:rFonts w:ascii="Times New Roman" w:hAnsi="Times New Roman" w:cs="Times New Roman"/>
          <w:i/>
          <w:iCs/>
          <w:color w:val="ED0000"/>
        </w:rPr>
        <w:t>“</w:t>
      </w:r>
      <w:r w:rsidR="00FC0E43" w:rsidRPr="00201BC0">
        <w:rPr>
          <w:rFonts w:ascii="Times New Roman" w:hAnsi="Times New Roman" w:cs="Times New Roman"/>
          <w:i/>
          <w:iCs/>
          <w:color w:val="ED0000"/>
        </w:rPr>
        <w:t xml:space="preserve">It is also important to position this work relative to the broader literature on swarm printing, cooperative robotic additive manufacturing, and synchronized multi-robot deposition. Prior studies have demonstrated that teams of robots or multiple synchronized print heads can fabricate a common structure concurrently, improving mobility, workspace scalability, and production speed [16]. However, these studies typically </w:t>
      </w:r>
      <w:r w:rsidR="00FC0E43" w:rsidRPr="00201BC0">
        <w:rPr>
          <w:rFonts w:ascii="Times New Roman" w:hAnsi="Times New Roman" w:cs="Times New Roman"/>
          <w:i/>
          <w:iCs/>
          <w:color w:val="ED0000"/>
        </w:rPr>
        <w:lastRenderedPageBreak/>
        <w:t>emphasize coordination, localization, collision avoidance, and task allocation. Even when simultaneous deposition is achieved, the printed geometry is often still partitioned into subregions, chunks, or cells, meaning that interface quality remains a central mechanical concern.</w:t>
      </w:r>
      <w:r w:rsidRPr="00201BC0">
        <w:rPr>
          <w:rFonts w:ascii="Times New Roman" w:hAnsi="Times New Roman" w:cs="Times New Roman"/>
          <w:i/>
          <w:iCs/>
          <w:color w:val="ED0000"/>
        </w:rPr>
        <w:t>”</w:t>
      </w:r>
    </w:p>
    <w:p w14:paraId="019EE91D" w14:textId="4861BF3F" w:rsidR="00FC0E43" w:rsidRPr="00201BC0" w:rsidRDefault="00FC0E43" w:rsidP="00201BC0">
      <w:pPr>
        <w:jc w:val="both"/>
        <w:rPr>
          <w:rFonts w:ascii="Times New Roman" w:hAnsi="Times New Roman" w:cs="Times New Roman"/>
          <w:i/>
          <w:iCs/>
          <w:color w:val="ED0000"/>
        </w:rPr>
      </w:pPr>
      <w:r w:rsidRPr="00201BC0">
        <w:rPr>
          <w:rFonts w:ascii="Times New Roman" w:hAnsi="Times New Roman" w:cs="Times New Roman"/>
          <w:i/>
          <w:iCs/>
          <w:color w:val="ED0000"/>
        </w:rPr>
        <w:t>“Unlike interlocking, adaptive-joint, or staggered-deposition approaches, SMLP does not primarily seek to improve the mechanics of a segmented interface; instead, it changes the cooperative assignment itself so that a same-layer seam need not be introduced in the wall geometry. Accordingly, the main distinction of SMLP is not simultaneous multi-head operation by itself, but simultaneous multi-head operation without same-layer geometric decomposition of the wall.”</w:t>
      </w:r>
    </w:p>
    <w:p w14:paraId="6883DE26" w14:textId="51C6262F" w:rsidR="00795F02" w:rsidRPr="00201BC0" w:rsidRDefault="00795F02" w:rsidP="00201BC0">
      <w:pPr>
        <w:jc w:val="both"/>
        <w:rPr>
          <w:rFonts w:ascii="Times New Roman" w:hAnsi="Times New Roman" w:cs="Times New Roman"/>
        </w:rPr>
      </w:pPr>
      <w:r w:rsidRPr="00201BC0">
        <w:rPr>
          <w:rFonts w:ascii="Times New Roman" w:hAnsi="Times New Roman" w:cs="Times New Roman"/>
        </w:rPr>
        <w:t>ii. The manuscript argues that decomposition boundaries introduce weak interfaces, but this issue has already been explored in literature through interlocking geometries, adaptive toolpaths, and staggered deposition strategies.</w:t>
      </w:r>
      <w:r w:rsidR="009171E0" w:rsidRPr="00201BC0">
        <w:rPr>
          <w:rFonts w:ascii="Times New Roman" w:hAnsi="Times New Roman" w:cs="Times New Roman"/>
        </w:rPr>
        <w:t xml:space="preserve"> </w:t>
      </w:r>
      <w:r w:rsidRPr="00201BC0">
        <w:rPr>
          <w:rFonts w:ascii="Times New Roman" w:hAnsi="Times New Roman" w:cs="Times New Roman"/>
        </w:rPr>
        <w:t>Please discuss how the proposed SMLP approach improves upon these previously reported solutions.</w:t>
      </w:r>
    </w:p>
    <w:p w14:paraId="124D6A4E" w14:textId="7C7FF821" w:rsidR="005229E2"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EB74D7" w:rsidRPr="00201BC0">
        <w:rPr>
          <w:rFonts w:ascii="Times New Roman" w:hAnsi="Times New Roman" w:cs="Times New Roman"/>
          <w:color w:val="ED0000"/>
        </w:rPr>
        <w:t xml:space="preserve">Existing solutions like interlocking geometries attempt to </w:t>
      </w:r>
      <w:r w:rsidR="00EB74D7" w:rsidRPr="00201BC0">
        <w:rPr>
          <w:rFonts w:ascii="Times New Roman" w:hAnsi="Times New Roman" w:cs="Times New Roman"/>
          <w:i/>
          <w:iCs/>
          <w:color w:val="ED0000"/>
        </w:rPr>
        <w:t>mitigate</w:t>
      </w:r>
      <w:r w:rsidR="00EB74D7" w:rsidRPr="00201BC0">
        <w:rPr>
          <w:rFonts w:ascii="Times New Roman" w:hAnsi="Times New Roman" w:cs="Times New Roman"/>
          <w:color w:val="ED0000"/>
        </w:rPr>
        <w:t xml:space="preserve"> the weakness of a seam. SMLP is "decomposition-free," meaning it </w:t>
      </w:r>
      <w:r w:rsidR="00EB74D7" w:rsidRPr="00201BC0">
        <w:rPr>
          <w:rFonts w:ascii="Times New Roman" w:hAnsi="Times New Roman" w:cs="Times New Roman"/>
          <w:i/>
          <w:iCs/>
          <w:color w:val="ED0000"/>
        </w:rPr>
        <w:t>eliminates</w:t>
      </w:r>
      <w:r w:rsidR="00EB74D7" w:rsidRPr="00201BC0">
        <w:rPr>
          <w:rFonts w:ascii="Times New Roman" w:hAnsi="Times New Roman" w:cs="Times New Roman"/>
          <w:color w:val="ED0000"/>
        </w:rPr>
        <w:t xml:space="preserve"> the seam entirely by ensuring no vertical boundaries are created between sub-parts. Figure 11 demonstrates that traditional strategies consistently fail at the decomposition seam; SMLP avoids this primary failure point by design. </w:t>
      </w:r>
      <w:r w:rsidR="005229E2" w:rsidRPr="00201BC0">
        <w:rPr>
          <w:rFonts w:ascii="Times New Roman" w:hAnsi="Times New Roman" w:cs="Times New Roman"/>
          <w:color w:val="ED0000"/>
        </w:rPr>
        <w:t>We expanded the discussion to distinguish seam mitigation (interlocking/staggering strengthens an unavoidable seam) from seam elimination (SMLP avoids geometric decomposition seams altogether by assigning complete layers to different heads). We also note that SMLP can be complementary to interlocking if decomposition is required for complex geometries.</w:t>
      </w:r>
      <w:r w:rsidR="00C73131" w:rsidRPr="00201BC0">
        <w:rPr>
          <w:rFonts w:ascii="Times New Roman" w:hAnsi="Times New Roman" w:cs="Times New Roman"/>
          <w:color w:val="ED0000"/>
        </w:rPr>
        <w:t xml:space="preserve"> The following lines have been added in the revised manuscript:</w:t>
      </w:r>
    </w:p>
    <w:p w14:paraId="217B5ECA" w14:textId="42AACDAD" w:rsidR="00FC0E43" w:rsidRPr="00201BC0" w:rsidRDefault="00FC0E43" w:rsidP="00201BC0">
      <w:pPr>
        <w:jc w:val="both"/>
        <w:rPr>
          <w:rFonts w:ascii="Times New Roman" w:hAnsi="Times New Roman" w:cs="Times New Roman"/>
          <w:i/>
          <w:iCs/>
          <w:color w:val="ED0000"/>
        </w:rPr>
      </w:pPr>
      <w:r w:rsidRPr="00201BC0">
        <w:rPr>
          <w:rFonts w:ascii="Times New Roman" w:hAnsi="Times New Roman" w:cs="Times New Roman"/>
          <w:i/>
          <w:iCs/>
          <w:color w:val="ED0000"/>
        </w:rPr>
        <w:t>“It is also important to position this work relative to the broader literature on swarm printing, cooperative robotic additive manufacturing, and synchronized multi-robot deposition. Prior studies have demonstrated that teams of robots or multiple synchronized print heads can fabricate a common structure concurrently, improving mobility, workspace scalability, and production speed [16]. However, these studies typically emphasize coordination, localization, collision avoidance, and task allocation. Even when simultaneous deposition is achieved, the printed geometry is often still partitioned into subregions, chunks, or cells, meaning that interface quality remains a central mechanical concern.”</w:t>
      </w:r>
    </w:p>
    <w:p w14:paraId="0FFF0487" w14:textId="41BE85E0" w:rsidR="00FC0E43" w:rsidRPr="00201BC0" w:rsidRDefault="00FC0E43" w:rsidP="00201BC0">
      <w:pPr>
        <w:jc w:val="both"/>
        <w:rPr>
          <w:rFonts w:ascii="Times New Roman" w:hAnsi="Times New Roman" w:cs="Times New Roman"/>
          <w:i/>
          <w:iCs/>
          <w:color w:val="ED0000"/>
        </w:rPr>
      </w:pPr>
      <w:r w:rsidRPr="00201BC0">
        <w:rPr>
          <w:rFonts w:ascii="Times New Roman" w:hAnsi="Times New Roman" w:cs="Times New Roman"/>
          <w:i/>
          <w:iCs/>
          <w:color w:val="ED0000"/>
        </w:rPr>
        <w:t>“Unlike interlocking, adaptive-joint, or staggered-deposition approaches, SMLP does not primarily seek to improve the mechanics of a segmented interface; instead, it changes the cooperative assignment itself so that a same-layer seam need not be introduced in the wall geometry. Accordingly, the main distinction of SMLP is not simultaneous multi-head operation by itself, but simultaneous multi-head operation without same-layer geometric decomposition of the wall.”</w:t>
      </w:r>
    </w:p>
    <w:p w14:paraId="400A008F" w14:textId="4A63ECAE" w:rsidR="00795F02" w:rsidRPr="00201BC0" w:rsidRDefault="00795F02" w:rsidP="00201BC0">
      <w:pPr>
        <w:jc w:val="both"/>
        <w:rPr>
          <w:rFonts w:ascii="Times New Roman" w:hAnsi="Times New Roman" w:cs="Times New Roman"/>
        </w:rPr>
      </w:pPr>
      <w:r w:rsidRPr="00201BC0">
        <w:rPr>
          <w:rFonts w:ascii="Times New Roman" w:hAnsi="Times New Roman" w:cs="Times New Roman"/>
        </w:rPr>
        <w:t>iii. The manuscript suggests that mechanically informed cooperative printing strategies are absent, yet several works in construction additive manufacturing incorporate rheological models and structural stability considerations.</w:t>
      </w:r>
      <w:r w:rsidR="009171E0" w:rsidRPr="00201BC0">
        <w:rPr>
          <w:rFonts w:ascii="Times New Roman" w:hAnsi="Times New Roman" w:cs="Times New Roman"/>
        </w:rPr>
        <w:t xml:space="preserve"> </w:t>
      </w:r>
      <w:r w:rsidRPr="00201BC0">
        <w:rPr>
          <w:rFonts w:ascii="Times New Roman" w:hAnsi="Times New Roman" w:cs="Times New Roman"/>
        </w:rPr>
        <w:t>Please clarify the specific novelty of the proposed approach in relation to these existing studies.</w:t>
      </w:r>
    </w:p>
    <w:p w14:paraId="03950C6E" w14:textId="4B01B48D"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5229E2" w:rsidRPr="00201BC0">
        <w:rPr>
          <w:rFonts w:ascii="Times New Roman" w:hAnsi="Times New Roman" w:cs="Times New Roman"/>
          <w:color w:val="ED0000"/>
        </w:rPr>
        <w:t>We revised our wording to avoid implying mechanistic modeling is absent in the field.</w:t>
      </w:r>
      <w:r w:rsidR="00EB74D7" w:rsidRPr="00201BC0">
        <w:rPr>
          <w:rFonts w:ascii="Times New Roman" w:hAnsi="Times New Roman" w:cs="Times New Roman"/>
          <w:color w:val="ED0000"/>
        </w:rPr>
        <w:t xml:space="preserve"> While rheological models exist for single-</w:t>
      </w:r>
      <w:proofErr w:type="gramStart"/>
      <w:r w:rsidR="00EB74D7" w:rsidRPr="00201BC0">
        <w:rPr>
          <w:rFonts w:ascii="Times New Roman" w:hAnsi="Times New Roman" w:cs="Times New Roman"/>
          <w:color w:val="ED0000"/>
        </w:rPr>
        <w:t>head</w:t>
      </w:r>
      <w:proofErr w:type="gramEnd"/>
      <w:r w:rsidR="00EB74D7" w:rsidRPr="00201BC0">
        <w:rPr>
          <w:rFonts w:ascii="Times New Roman" w:hAnsi="Times New Roman" w:cs="Times New Roman"/>
          <w:color w:val="ED0000"/>
        </w:rPr>
        <w:t xml:space="preserve"> systems, SMLP introduces a framework specifically for multi-head systems where toolpaths and inter-pass timings are fundamentally altered. The novelty lies in coupling these altered multi-head timings with a time-dependent yield stress law to predict early-age collapse in a way that single-head models cannot.</w:t>
      </w:r>
      <w:r w:rsidR="00C73131" w:rsidRPr="00201BC0">
        <w:rPr>
          <w:rFonts w:ascii="Times New Roman" w:hAnsi="Times New Roman" w:cs="Times New Roman"/>
          <w:color w:val="ED0000"/>
        </w:rPr>
        <w:t xml:space="preserve"> The following lines have been added in the revised manuscript:</w:t>
      </w:r>
    </w:p>
    <w:p w14:paraId="5DFB05F2" w14:textId="3DCFDB9F" w:rsidR="00FC0E43" w:rsidRPr="00201BC0" w:rsidRDefault="00FC0E43" w:rsidP="00201BC0">
      <w:pPr>
        <w:jc w:val="both"/>
        <w:rPr>
          <w:rFonts w:ascii="Times New Roman" w:hAnsi="Times New Roman" w:cs="Times New Roman"/>
          <w:i/>
          <w:iCs/>
          <w:color w:val="ED0000"/>
        </w:rPr>
      </w:pPr>
      <w:r w:rsidRPr="00201BC0">
        <w:rPr>
          <w:rFonts w:ascii="Times New Roman" w:hAnsi="Times New Roman" w:cs="Times New Roman"/>
          <w:i/>
          <w:iCs/>
          <w:color w:val="ED0000"/>
        </w:rPr>
        <w:lastRenderedPageBreak/>
        <w:t>“In particular, single-head concrete-printing studies have linked material thixotropy, yield-stress evolution, and stress development to deformation and collapse behavior.”</w:t>
      </w:r>
    </w:p>
    <w:p w14:paraId="4A0C9CDE" w14:textId="5FBAD461" w:rsidR="00FC0E43" w:rsidRPr="00201BC0" w:rsidRDefault="00FC0E43" w:rsidP="00201BC0">
      <w:pPr>
        <w:jc w:val="both"/>
        <w:rPr>
          <w:rFonts w:ascii="Times New Roman" w:hAnsi="Times New Roman" w:cs="Times New Roman"/>
          <w:i/>
          <w:iCs/>
          <w:color w:val="ED0000"/>
        </w:rPr>
      </w:pPr>
      <w:r w:rsidRPr="00201BC0">
        <w:rPr>
          <w:rFonts w:ascii="Times New Roman" w:hAnsi="Times New Roman" w:cs="Times New Roman"/>
          <w:i/>
          <w:iCs/>
          <w:color w:val="ED0000"/>
        </w:rPr>
        <w:t>“Therefore, the contribution of the present work is not to introduce mechanics into construction AM for the first time, but to apply a mechanically informed perspective specifically to the design and evaluation of a decomposition-free cooperative multi-head strategy. In multi-head systems, the deposition pattern itself becomes a design variable: cooperative toolpaths change inter-pass timing, deposition sequence, and the evolving stress field in ways that are not captured directly by single-head models.”</w:t>
      </w:r>
    </w:p>
    <w:p w14:paraId="5AC44816"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3. Methodology</w:t>
      </w:r>
    </w:p>
    <w:p w14:paraId="370E618A"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3.1 Experimental Design (Polymer Printing)</w:t>
      </w:r>
    </w:p>
    <w:p w14:paraId="24C7B35C" w14:textId="266BEBDA" w:rsidR="00795F02" w:rsidRPr="00201BC0" w:rsidRDefault="00795F02"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Pr="00201BC0">
        <w:rPr>
          <w:rFonts w:ascii="Times New Roman" w:hAnsi="Times New Roman" w:cs="Times New Roman"/>
        </w:rPr>
        <w:t>. Only two replicates per parameter set were produced. This sample size appears limited for performing ANOVA and t-test based statistical analysis.</w:t>
      </w:r>
      <w:r w:rsidR="009171E0" w:rsidRPr="00201BC0">
        <w:rPr>
          <w:rFonts w:ascii="Times New Roman" w:hAnsi="Times New Roman" w:cs="Times New Roman"/>
        </w:rPr>
        <w:t xml:space="preserve"> </w:t>
      </w:r>
      <w:r w:rsidRPr="00201BC0">
        <w:rPr>
          <w:rFonts w:ascii="Times New Roman" w:hAnsi="Times New Roman" w:cs="Times New Roman"/>
        </w:rPr>
        <w:t>Please comment on the statistical reliability of the dataset and explain how the limited number of replicates may influence the conclusions.</w:t>
      </w:r>
    </w:p>
    <w:p w14:paraId="3F9F9401" w14:textId="358C2A88" w:rsidR="005229E2"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93464D" w:rsidRPr="00201BC0">
        <w:rPr>
          <w:rFonts w:ascii="Times New Roman" w:hAnsi="Times New Roman" w:cs="Times New Roman"/>
          <w:color w:val="ED0000"/>
        </w:rPr>
        <w:t xml:space="preserve">Thank you for the insightful comment. </w:t>
      </w:r>
      <w:r w:rsidR="001D2D00" w:rsidRPr="00201BC0">
        <w:rPr>
          <w:rFonts w:ascii="Times New Roman" w:hAnsi="Times New Roman" w:cs="Times New Roman"/>
          <w:color w:val="ED0000"/>
        </w:rPr>
        <w:t xml:space="preserve">We agree that the number of replicates per individual print-speed/layer-length combination is limited, and that this constrains the statistical power of the factorial analysis. In the revised manuscript, we now clarify that the two-way ANOVA is intended primarily to identify dominant factor effects and overall directional trends, rather than to serve as a high-power predictive model for all sources of variability. At the same time, several considerations support the reliability of the main conclusions. First, although each speed–length cell included only two specimens, the ANOVA was performed on the full factorial dataset, yielding 36 observations in total and an error term with 22 degrees of freedom, and the residual diagnostics indicated that the assumptions of approximate normality and variance homogeneity were satisfied. Second, the observed effects were not marginal in magnitude: print speed showed moderate-to-large partial effect sizes for both tensile and tear response, while layer length also had a measurable contribution. Third, the central comparative conclusion of the study does not rely on </w:t>
      </w:r>
      <w:proofErr w:type="gramStart"/>
      <w:r w:rsidR="001D2D00" w:rsidRPr="00201BC0">
        <w:rPr>
          <w:rFonts w:ascii="Times New Roman" w:hAnsi="Times New Roman" w:cs="Times New Roman"/>
          <w:color w:val="ED0000"/>
        </w:rPr>
        <w:t>the ANOVA</w:t>
      </w:r>
      <w:proofErr w:type="gramEnd"/>
      <w:r w:rsidR="001D2D00" w:rsidRPr="00201BC0">
        <w:rPr>
          <w:rFonts w:ascii="Times New Roman" w:hAnsi="Times New Roman" w:cs="Times New Roman"/>
          <w:color w:val="ED0000"/>
        </w:rPr>
        <w:t xml:space="preserve"> alone. It is independently supported by the paired comparison between SMLP and the traditional decomposition-based strategy, where a large tensile-strength improvement was observed (mean difference ≈ 12.4 MPa, 95% CI [10.7, 14.1], p &lt; 0.001), whereas tear strength remained statistically unchanged (p = 0.831). Therefore, we interpret the statistical conclusions as reasonably robust for the main comparative findings—especially the tensile-strength benefit of SMLP and the dominant influence of print speed—while acknowledging that the limited replication reduces sensitivity to smaller effects and may leave some secondary sources of variation unresolved. </w:t>
      </w:r>
      <w:r w:rsidR="00C73131" w:rsidRPr="00201BC0">
        <w:rPr>
          <w:rFonts w:ascii="Times New Roman" w:hAnsi="Times New Roman" w:cs="Times New Roman"/>
          <w:color w:val="ED0000"/>
        </w:rPr>
        <w:t>The following lines have been added in the revised manuscript:</w:t>
      </w:r>
    </w:p>
    <w:p w14:paraId="592342F1" w14:textId="663CE94F" w:rsidR="001D2D00" w:rsidRPr="00201BC0" w:rsidRDefault="001D2D00"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“A limitation of the polymer experiments is the relatively small number of replicates for each print-speed/layer-length combination. Accordingly, </w:t>
      </w:r>
      <w:proofErr w:type="gramStart"/>
      <w:r w:rsidRPr="00201BC0">
        <w:rPr>
          <w:rFonts w:ascii="Times New Roman" w:hAnsi="Times New Roman" w:cs="Times New Roman"/>
          <w:i/>
          <w:iCs/>
          <w:color w:val="ED0000"/>
        </w:rPr>
        <w:t>the ANOVA</w:t>
      </w:r>
      <w:proofErr w:type="gramEnd"/>
      <w:r w:rsidRPr="00201BC0">
        <w:rPr>
          <w:rFonts w:ascii="Times New Roman" w:hAnsi="Times New Roman" w:cs="Times New Roman"/>
          <w:i/>
          <w:iCs/>
          <w:color w:val="ED0000"/>
        </w:rPr>
        <w:t xml:space="preserve"> should be interpreted primarily as a tool for identifying dominant factor effects and overall trends rather than as a high-power predictive model. Nevertheless, the main statistical conclusions remain reasonably robust because the dataset satisfied the ANOVA assumptions, the observed factor effects were moderate to large in magnitude, and the principal strategy-level finding was independently supported by paired comparisons showing a large tensile-strength improvement of SMLP relative to the traditional multi-head strategy.”</w:t>
      </w:r>
    </w:p>
    <w:p w14:paraId="40AFCEA3" w14:textId="486FB246" w:rsidR="00795F02" w:rsidRPr="00201BC0" w:rsidRDefault="00795F02" w:rsidP="00201BC0">
      <w:pPr>
        <w:jc w:val="both"/>
        <w:rPr>
          <w:rFonts w:ascii="Times New Roman" w:hAnsi="Times New Roman" w:cs="Times New Roman"/>
        </w:rPr>
      </w:pPr>
      <w:r w:rsidRPr="00201BC0">
        <w:rPr>
          <w:rFonts w:ascii="Times New Roman" w:hAnsi="Times New Roman" w:cs="Times New Roman"/>
        </w:rPr>
        <w:t>ii. The selected printing speeds (5–60 mm/s) are relatively low compared with typical modern FDM systems.</w:t>
      </w:r>
      <w:r w:rsidR="009171E0" w:rsidRPr="00201BC0">
        <w:rPr>
          <w:rFonts w:ascii="Times New Roman" w:hAnsi="Times New Roman" w:cs="Times New Roman"/>
        </w:rPr>
        <w:t xml:space="preserve"> </w:t>
      </w:r>
      <w:r w:rsidRPr="00201BC0">
        <w:rPr>
          <w:rFonts w:ascii="Times New Roman" w:hAnsi="Times New Roman" w:cs="Times New Roman"/>
        </w:rPr>
        <w:t>Please explain the reasoning behind selecting this speed range and indicate whether higher speeds were considered.</w:t>
      </w:r>
    </w:p>
    <w:p w14:paraId="0E5BFCF3" w14:textId="325D8235"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lastRenderedPageBreak/>
        <w:t>Response</w:t>
      </w:r>
      <w:r w:rsidRPr="00201BC0">
        <w:rPr>
          <w:rFonts w:ascii="Times New Roman" w:hAnsi="Times New Roman" w:cs="Times New Roman"/>
          <w:color w:val="ED0000"/>
        </w:rPr>
        <w:t xml:space="preserve">: </w:t>
      </w:r>
      <w:r w:rsidR="005229E2" w:rsidRPr="00201BC0">
        <w:rPr>
          <w:rFonts w:ascii="Times New Roman" w:hAnsi="Times New Roman" w:cs="Times New Roman"/>
          <w:color w:val="ED0000"/>
        </w:rPr>
        <w:t>We clarified that the chosen speed range was selected to span a wide range of inter-pass delay times in a controlled way for thin-wall, single-bead structures, and to remain within stable extrusion limits of the modified IDEX setup. We also added a brief limitations statement noting that future work will extend to higher speeds on high-speed platforms.</w:t>
      </w:r>
      <w:r w:rsidR="00C73131" w:rsidRPr="00201BC0">
        <w:rPr>
          <w:rFonts w:ascii="Times New Roman" w:hAnsi="Times New Roman" w:cs="Times New Roman"/>
          <w:color w:val="ED0000"/>
        </w:rPr>
        <w:t xml:space="preserve"> The following lines have been added in the revised manuscript:</w:t>
      </w:r>
    </w:p>
    <w:p w14:paraId="56C8EE69" w14:textId="3DF0D371" w:rsidR="001621A6" w:rsidRPr="00201BC0" w:rsidRDefault="001621A6" w:rsidP="00201BC0">
      <w:pPr>
        <w:jc w:val="both"/>
        <w:rPr>
          <w:rFonts w:ascii="Times New Roman" w:hAnsi="Times New Roman" w:cs="Times New Roman"/>
          <w:i/>
          <w:iCs/>
          <w:color w:val="ED0000"/>
        </w:rPr>
      </w:pPr>
      <w:r w:rsidRPr="00201BC0">
        <w:rPr>
          <w:rFonts w:ascii="Times New Roman" w:hAnsi="Times New Roman" w:cs="Times New Roman"/>
          <w:i/>
          <w:iCs/>
          <w:color w:val="ED0000"/>
        </w:rPr>
        <w:t>“The 5–60 mm/s range was selected to generate a broad and controlled variation in inter-pass delay while remaining within the stable extrusion window of the modified IDEX system for thin-wall, single-bead specimens.”</w:t>
      </w:r>
    </w:p>
    <w:p w14:paraId="0DC9A845" w14:textId="2928C21F" w:rsidR="001621A6" w:rsidRPr="00201BC0" w:rsidRDefault="001621A6" w:rsidP="00201BC0">
      <w:pPr>
        <w:jc w:val="both"/>
        <w:rPr>
          <w:rFonts w:ascii="Times New Roman" w:hAnsi="Times New Roman" w:cs="Times New Roman"/>
        </w:rPr>
      </w:pPr>
      <w:r w:rsidRPr="00201BC0">
        <w:rPr>
          <w:rFonts w:ascii="Times New Roman" w:hAnsi="Times New Roman" w:cs="Times New Roman"/>
          <w:i/>
          <w:iCs/>
          <w:color w:val="ED0000"/>
        </w:rPr>
        <w:t>“Because nozzle temperature, bed temperature, travel speed, and layer height were held constant across all trials, differences between strategies are interpreted primarily as arising from deposition timing and seam formation rather than from intentionally varied thermal settings”</w:t>
      </w:r>
    </w:p>
    <w:p w14:paraId="49701AAB" w14:textId="3BD24C66" w:rsidR="00795F02" w:rsidRPr="00201BC0" w:rsidRDefault="00795F02" w:rsidP="00201BC0">
      <w:pPr>
        <w:jc w:val="both"/>
        <w:rPr>
          <w:rFonts w:ascii="Times New Roman" w:hAnsi="Times New Roman" w:cs="Times New Roman"/>
        </w:rPr>
      </w:pPr>
      <w:r w:rsidRPr="00201BC0">
        <w:rPr>
          <w:rFonts w:ascii="Times New Roman" w:hAnsi="Times New Roman" w:cs="Times New Roman"/>
        </w:rPr>
        <w:t>iii. Several parameters such as temperature, travel speed, and layer height were kept constant. However, interlayer bonding in PLA is strongly influenced by thermal conditions.</w:t>
      </w:r>
      <w:r w:rsidR="009171E0" w:rsidRPr="00201BC0">
        <w:rPr>
          <w:rFonts w:ascii="Times New Roman" w:hAnsi="Times New Roman" w:cs="Times New Roman"/>
        </w:rPr>
        <w:t xml:space="preserve"> </w:t>
      </w:r>
      <w:r w:rsidRPr="00201BC0">
        <w:rPr>
          <w:rFonts w:ascii="Times New Roman" w:hAnsi="Times New Roman" w:cs="Times New Roman"/>
        </w:rPr>
        <w:t>Please discuss how thermal factors were controlled to ensure that the observed mechanical improvements are primarily attributable to the printing strategy.</w:t>
      </w:r>
    </w:p>
    <w:p w14:paraId="2B9A3043" w14:textId="7B98A238"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313F67" w:rsidRPr="00201BC0">
        <w:rPr>
          <w:rFonts w:ascii="Times New Roman" w:hAnsi="Times New Roman" w:cs="Times New Roman"/>
          <w:color w:val="ED0000"/>
        </w:rPr>
        <w:t>We added a clearer thermal-control description and emphasized that between-strategy comparisons are meaningful because both strategies used identical thermal setpoints and hardware/environment conditions; remaining thermal fluctuations are acknowledged as a source of unexplained variance.</w:t>
      </w:r>
      <w:r w:rsidR="00EB74D7" w:rsidRPr="00201BC0">
        <w:rPr>
          <w:rFonts w:ascii="Times New Roman" w:hAnsi="Times New Roman" w:cs="Times New Roman"/>
          <w:color w:val="ED0000"/>
        </w:rPr>
        <w:t xml:space="preserve"> To isolate the effect of the SMLP strategy, critical thermal parameters</w:t>
      </w:r>
      <w:r w:rsidR="00C73131" w:rsidRPr="00201BC0">
        <w:rPr>
          <w:rFonts w:ascii="Times New Roman" w:hAnsi="Times New Roman" w:cs="Times New Roman"/>
          <w:color w:val="ED0000"/>
        </w:rPr>
        <w:t xml:space="preserve">, </w:t>
      </w:r>
      <w:r w:rsidR="00EB74D7" w:rsidRPr="00201BC0">
        <w:rPr>
          <w:rFonts w:ascii="Times New Roman" w:hAnsi="Times New Roman" w:cs="Times New Roman"/>
          <w:color w:val="ED0000"/>
        </w:rPr>
        <w:t>nozzle temperature (208°C) and bed temperature (60°C)</w:t>
      </w:r>
      <w:r w:rsidR="00C73131" w:rsidRPr="00201BC0">
        <w:rPr>
          <w:rFonts w:ascii="Times New Roman" w:hAnsi="Times New Roman" w:cs="Times New Roman"/>
          <w:color w:val="ED0000"/>
        </w:rPr>
        <w:t xml:space="preserve">, </w:t>
      </w:r>
      <w:r w:rsidR="00EB74D7" w:rsidRPr="00201BC0">
        <w:rPr>
          <w:rFonts w:ascii="Times New Roman" w:hAnsi="Times New Roman" w:cs="Times New Roman"/>
          <w:color w:val="ED0000"/>
        </w:rPr>
        <w:t>were kept constant across all experiments. This ensured that the observed mechanical improvements primarily resulted from the modified inter-layer gap times and the elimination of the decomposition boundary.</w:t>
      </w:r>
      <w:r w:rsidR="00C73131" w:rsidRPr="00201BC0">
        <w:rPr>
          <w:rFonts w:ascii="Times New Roman" w:hAnsi="Times New Roman" w:cs="Times New Roman"/>
          <w:color w:val="ED0000"/>
        </w:rPr>
        <w:t xml:space="preserve"> The following lines have been added in the revised manuscript:</w:t>
      </w:r>
    </w:p>
    <w:p w14:paraId="064B8980" w14:textId="76E5A2BE" w:rsidR="001D2D00" w:rsidRPr="00201BC0" w:rsidRDefault="001D2D00" w:rsidP="00201BC0">
      <w:pPr>
        <w:jc w:val="both"/>
        <w:rPr>
          <w:rFonts w:ascii="Times New Roman" w:hAnsi="Times New Roman" w:cs="Times New Roman"/>
          <w:i/>
          <w:iCs/>
          <w:color w:val="ED0000"/>
        </w:rPr>
      </w:pPr>
      <w:r w:rsidRPr="00201BC0">
        <w:rPr>
          <w:rFonts w:ascii="Times New Roman" w:hAnsi="Times New Roman" w:cs="Times New Roman"/>
          <w:i/>
          <w:iCs/>
          <w:color w:val="ED0000"/>
        </w:rPr>
        <w:t>“Because nozzle temperature, bed temperature, travel speed, and layer height were held constant across all trials, differences between strategies are interpreted primarily as arising from deposition timing and seam formation rather than from intentionally varied thermal settings.”</w:t>
      </w:r>
    </w:p>
    <w:p w14:paraId="01328437" w14:textId="0ED0AAFC" w:rsidR="00795F02" w:rsidRPr="00201BC0" w:rsidRDefault="00795F02" w:rsidP="00201BC0">
      <w:pPr>
        <w:jc w:val="both"/>
        <w:rPr>
          <w:rFonts w:ascii="Times New Roman" w:hAnsi="Times New Roman" w:cs="Times New Roman"/>
        </w:rPr>
      </w:pPr>
      <w:r w:rsidRPr="00201BC0">
        <w:rPr>
          <w:rFonts w:ascii="Times New Roman" w:hAnsi="Times New Roman" w:cs="Times New Roman"/>
        </w:rPr>
        <w:t>4. The manuscript indicates that defective samples were removed after visual inspection.</w:t>
      </w:r>
      <w:r w:rsidR="009171E0" w:rsidRPr="00201BC0">
        <w:rPr>
          <w:rFonts w:ascii="Times New Roman" w:hAnsi="Times New Roman" w:cs="Times New Roman"/>
        </w:rPr>
        <w:t xml:space="preserve"> </w:t>
      </w:r>
      <w:r w:rsidRPr="00201BC0">
        <w:rPr>
          <w:rFonts w:ascii="Times New Roman" w:hAnsi="Times New Roman" w:cs="Times New Roman"/>
        </w:rPr>
        <w:t>Please specify how many samples were excluded, describe the criteria used for removal, and indicate whether this process could introduce selection bias.</w:t>
      </w:r>
    </w:p>
    <w:p w14:paraId="5CF892BD" w14:textId="74F2CF8A" w:rsidR="00C12D03"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93464D" w:rsidRPr="00201BC0">
        <w:rPr>
          <w:rFonts w:ascii="Times New Roman" w:hAnsi="Times New Roman" w:cs="Times New Roman"/>
          <w:color w:val="ED0000"/>
        </w:rPr>
        <w:t>Thank you very much for this suggestion</w:t>
      </w:r>
      <w:r w:rsidR="00C12D03" w:rsidRPr="00201BC0">
        <w:rPr>
          <w:rFonts w:ascii="Times New Roman" w:hAnsi="Times New Roman" w:cs="Times New Roman"/>
          <w:color w:val="ED0000"/>
        </w:rPr>
        <w:t xml:space="preserve">. We agree that the sample exclusion procedure should be described more explicitly. In the revised manuscript, we clarify that </w:t>
      </w:r>
      <w:proofErr w:type="gramStart"/>
      <w:r w:rsidR="00C12D03" w:rsidRPr="00201BC0">
        <w:rPr>
          <w:rFonts w:ascii="Times New Roman" w:hAnsi="Times New Roman" w:cs="Times New Roman"/>
          <w:color w:val="ED0000"/>
        </w:rPr>
        <w:t>the majority of</w:t>
      </w:r>
      <w:proofErr w:type="gramEnd"/>
      <w:r w:rsidR="00C12D03" w:rsidRPr="00201BC0">
        <w:rPr>
          <w:rFonts w:ascii="Times New Roman" w:hAnsi="Times New Roman" w:cs="Times New Roman"/>
          <w:color w:val="ED0000"/>
        </w:rPr>
        <w:t xml:space="preserve"> rejected specimens were produced during an initial printer tuning and calibration phase and were not part of the final experimental batch used for statistical analysis. The experimental batch was started only after the machine could repeatedly produce visually acceptable specimens under stable mechanical and thermal conditions. </w:t>
      </w:r>
      <w:r w:rsidR="00B65A71" w:rsidRPr="00201BC0">
        <w:rPr>
          <w:rFonts w:ascii="Times New Roman" w:hAnsi="Times New Roman" w:cs="Times New Roman"/>
          <w:color w:val="ED0000"/>
        </w:rPr>
        <w:t xml:space="preserve">A total of </w:t>
      </w:r>
      <w:r w:rsidR="00AF688E" w:rsidRPr="00201BC0">
        <w:rPr>
          <w:rFonts w:ascii="Times New Roman" w:hAnsi="Times New Roman" w:cs="Times New Roman"/>
          <w:color w:val="ED0000"/>
        </w:rPr>
        <w:t>27</w:t>
      </w:r>
      <w:r w:rsidR="00B65A71" w:rsidRPr="00201BC0">
        <w:rPr>
          <w:rFonts w:ascii="Times New Roman" w:hAnsi="Times New Roman" w:cs="Times New Roman"/>
          <w:color w:val="ED0000"/>
        </w:rPr>
        <w:t xml:space="preserve"> preliminary specimens were discarded before the experimental batch, corresponding to about </w:t>
      </w:r>
      <w:r w:rsidR="00AF688E" w:rsidRPr="00201BC0">
        <w:rPr>
          <w:rFonts w:ascii="Times New Roman" w:hAnsi="Times New Roman" w:cs="Times New Roman"/>
          <w:color w:val="ED0000"/>
        </w:rPr>
        <w:t>0.75</w:t>
      </w:r>
      <w:r w:rsidR="00B65A71" w:rsidRPr="00201BC0">
        <w:rPr>
          <w:rFonts w:ascii="Times New Roman" w:hAnsi="Times New Roman" w:cs="Times New Roman"/>
          <w:color w:val="ED0000"/>
        </w:rPr>
        <w:t xml:space="preserve"> per configuration, due to visible manufacturing defects.</w:t>
      </w:r>
      <w:r w:rsidR="00C12D03" w:rsidRPr="00201BC0">
        <w:rPr>
          <w:rFonts w:ascii="Times New Roman" w:hAnsi="Times New Roman" w:cs="Times New Roman"/>
          <w:color w:val="ED0000"/>
        </w:rPr>
        <w:t xml:space="preserve"> The principal rejection criteria were: (</w:t>
      </w:r>
      <w:proofErr w:type="spellStart"/>
      <w:r w:rsidR="00C12D03" w:rsidRPr="00201BC0">
        <w:rPr>
          <w:rFonts w:ascii="Times New Roman" w:hAnsi="Times New Roman" w:cs="Times New Roman"/>
          <w:color w:val="ED0000"/>
        </w:rPr>
        <w:t>i</w:t>
      </w:r>
      <w:proofErr w:type="spellEnd"/>
      <w:r w:rsidR="00C12D03" w:rsidRPr="00201BC0">
        <w:rPr>
          <w:rFonts w:ascii="Times New Roman" w:hAnsi="Times New Roman" w:cs="Times New Roman"/>
          <w:color w:val="ED0000"/>
        </w:rPr>
        <w:t xml:space="preserve">) horizontal misalignment caused by mechanical Y-offset errors, (ii) voids within extruded lines associated with inconsistent filament moisture, (iii) improper bed leveling or incorrect first-layer Z-gap, (iv) material accumulation at the nozzle that became embedded in the base layers, (v) extrusion instability at line ends leading to incomplete fusion, and (vi) imperfect hatch formation associated with non-uniform cooling airflow. These defects were identified before mechanical testing and were treated as evidence that the print process had not yet reached a stable operating condition. To reduce the possibility of selection bias, specimens were excluded only </w:t>
      </w:r>
      <w:proofErr w:type="gramStart"/>
      <w:r w:rsidR="00C12D03" w:rsidRPr="00201BC0">
        <w:rPr>
          <w:rFonts w:ascii="Times New Roman" w:hAnsi="Times New Roman" w:cs="Times New Roman"/>
          <w:color w:val="ED0000"/>
        </w:rPr>
        <w:t>on the basis of</w:t>
      </w:r>
      <w:proofErr w:type="gramEnd"/>
      <w:r w:rsidR="00C12D03" w:rsidRPr="00201BC0">
        <w:rPr>
          <w:rFonts w:ascii="Times New Roman" w:hAnsi="Times New Roman" w:cs="Times New Roman"/>
          <w:color w:val="ED0000"/>
        </w:rPr>
        <w:t xml:space="preserve"> predefined manufacturing-quality criteria and not </w:t>
      </w:r>
      <w:proofErr w:type="gramStart"/>
      <w:r w:rsidR="00C12D03" w:rsidRPr="00201BC0">
        <w:rPr>
          <w:rFonts w:ascii="Times New Roman" w:hAnsi="Times New Roman" w:cs="Times New Roman"/>
          <w:color w:val="ED0000"/>
        </w:rPr>
        <w:t>on the basis of</w:t>
      </w:r>
      <w:proofErr w:type="gramEnd"/>
      <w:r w:rsidR="00C12D03" w:rsidRPr="00201BC0">
        <w:rPr>
          <w:rFonts w:ascii="Times New Roman" w:hAnsi="Times New Roman" w:cs="Times New Roman"/>
          <w:color w:val="ED0000"/>
        </w:rPr>
        <w:t xml:space="preserve"> tensile or tear performance. In addition, fabrication of the analyzed dataset began only after the system </w:t>
      </w:r>
      <w:r w:rsidR="00C12D03" w:rsidRPr="00201BC0">
        <w:rPr>
          <w:rFonts w:ascii="Times New Roman" w:hAnsi="Times New Roman" w:cs="Times New Roman"/>
          <w:color w:val="ED0000"/>
        </w:rPr>
        <w:lastRenderedPageBreak/>
        <w:t>consistently produced five consecutive specimens passing visual inspection. Thus, the exclusion process should be interpreted primarily as part of process calibration and quality stabilization, rather than post hoc removal of unfavorable test outcomes. Nevertheless, we acknowledge that visual inspection introduces some operator judgment. We have therefore revised the manuscript to explicitly describe the exclusion criteria, report the approximate number of rejected preliminary specimens, and clarify that the reported results correspond only to specimens produced after process stabilization.</w:t>
      </w:r>
      <w:r w:rsidR="00B65A71" w:rsidRPr="00201BC0">
        <w:rPr>
          <w:rFonts w:ascii="Times New Roman" w:hAnsi="Times New Roman" w:cs="Times New Roman"/>
          <w:color w:val="ED0000"/>
        </w:rPr>
        <w:t xml:space="preserve"> Following lines were added to the revised manuscript:</w:t>
      </w:r>
    </w:p>
    <w:p w14:paraId="73C3A9AB" w14:textId="27520D75" w:rsidR="00C12D03" w:rsidRPr="00201BC0" w:rsidRDefault="00B65A71"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“Prior to mechanical testing, all specimens underwent visual inspection. The final experimental dataset was collected only after the printer had been tuned and stabilized. </w:t>
      </w:r>
      <w:r w:rsidR="004A16D8" w:rsidRPr="00201BC0">
        <w:rPr>
          <w:rFonts w:ascii="Times New Roman" w:hAnsi="Times New Roman" w:cs="Times New Roman"/>
          <w:i/>
          <w:iCs/>
          <w:color w:val="ED0000"/>
        </w:rPr>
        <w:t xml:space="preserve">During this preliminary calibration phase, 27 specimens were discarded due to obvious manufacturing defects. </w:t>
      </w:r>
      <w:r w:rsidRPr="00201BC0">
        <w:rPr>
          <w:rFonts w:ascii="Times New Roman" w:hAnsi="Times New Roman" w:cs="Times New Roman"/>
          <w:i/>
          <w:iCs/>
          <w:color w:val="ED0000"/>
        </w:rPr>
        <w:t xml:space="preserve">Rejection criteria included horizontal misalignment caused by Y-offset errors, visible voids within extruded lines, improper first-layer deposition due to bed-leveling or Z-gap errors, embedded nozzle residue in the base layers, incomplete fusion at line ends, and imperfect hatch formation associated with non-uniform cooling. Only specimens passing visual inspection were retained for mechanical </w:t>
      </w:r>
      <w:proofErr w:type="gramStart"/>
      <w:r w:rsidRPr="00201BC0">
        <w:rPr>
          <w:rFonts w:ascii="Times New Roman" w:hAnsi="Times New Roman" w:cs="Times New Roman"/>
          <w:i/>
          <w:iCs/>
          <w:color w:val="ED0000"/>
        </w:rPr>
        <w:t>testing.”</w:t>
      </w:r>
      <w:proofErr w:type="gramEnd"/>
    </w:p>
    <w:p w14:paraId="0A06DEDE"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3.2 Specimen Geometry</w:t>
      </w:r>
    </w:p>
    <w:p w14:paraId="5FBCBBDC" w14:textId="1EB38E18"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The use of ASTM D882, which is generally intended for thin plastic films, is somewhat unusual for additively manufactured specimens composed of discrete layers.</w:t>
      </w:r>
      <w:r w:rsidR="009171E0" w:rsidRPr="00201BC0">
        <w:rPr>
          <w:rFonts w:ascii="Times New Roman" w:hAnsi="Times New Roman" w:cs="Times New Roman"/>
        </w:rPr>
        <w:t xml:space="preserve"> </w:t>
      </w:r>
      <w:r w:rsidR="00795F02" w:rsidRPr="00201BC0">
        <w:rPr>
          <w:rFonts w:ascii="Times New Roman" w:hAnsi="Times New Roman" w:cs="Times New Roman"/>
        </w:rPr>
        <w:t>Please provide justification for selecting this standard rather than commonly used alternatives such as ASTM D638 or ISO 527 Type V.</w:t>
      </w:r>
    </w:p>
    <w:p w14:paraId="199EFD6F" w14:textId="498D23E6" w:rsidR="00021936"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021936" w:rsidRPr="00201BC0">
        <w:rPr>
          <w:rFonts w:ascii="Times New Roman" w:hAnsi="Times New Roman" w:cs="Times New Roman"/>
          <w:color w:val="ED0000"/>
        </w:rPr>
        <w:t>We thank the reviewer</w:t>
      </w:r>
      <w:r w:rsidR="00E15DEA" w:rsidRPr="00201BC0">
        <w:rPr>
          <w:rFonts w:ascii="Times New Roman" w:hAnsi="Times New Roman" w:cs="Times New Roman"/>
          <w:color w:val="ED0000"/>
        </w:rPr>
        <w:t>s</w:t>
      </w:r>
      <w:r w:rsidR="00021936" w:rsidRPr="00201BC0">
        <w:rPr>
          <w:rFonts w:ascii="Times New Roman" w:hAnsi="Times New Roman" w:cs="Times New Roman"/>
          <w:color w:val="ED0000"/>
        </w:rPr>
        <w:t xml:space="preserve"> for this important comment. </w:t>
      </w:r>
      <w:r w:rsidR="007B7F16" w:rsidRPr="00201BC0">
        <w:rPr>
          <w:rFonts w:ascii="Times New Roman" w:hAnsi="Times New Roman" w:cs="Times New Roman"/>
          <w:color w:val="ED0000"/>
        </w:rPr>
        <w:t>We agree that ASTM D882 is less commonly used than ASTM D638 or ISO 527 Type V in the additive-manufacturing literature when the objective is to characterize bulk self-supporting coupons. However, the choice is not unprecedented for thin printed structures. Prior additive-manufacturing studies have used film-based or thin-film tensile approaches for material-extrusion printed films and thin printed specimens, particularly when the objective is to characterize the mechanics of the printed thin structure itself rather than bulk polymer properties. For example, Patterson et al.</w:t>
      </w:r>
      <w:r w:rsidR="00344246" w:rsidRPr="00201BC0">
        <w:rPr>
          <w:rFonts w:ascii="Times New Roman" w:hAnsi="Times New Roman" w:cs="Times New Roman"/>
          <w:color w:val="ED0000"/>
        </w:rPr>
        <w:t xml:space="preserve"> </w:t>
      </w:r>
      <w:r w:rsidR="009E0871" w:rsidRPr="00201BC0">
        <w:rPr>
          <w:rFonts w:ascii="Times New Roman" w:hAnsi="Times New Roman" w:cs="Times New Roman"/>
          <w:color w:val="ED0000"/>
        </w:rPr>
        <w:fldChar w:fldCharType="begin" w:fldLock="1"/>
      </w:r>
      <w:r w:rsidR="009E0871" w:rsidRPr="00201BC0">
        <w:rPr>
          <w:rFonts w:ascii="Times New Roman" w:hAnsi="Times New Roman" w:cs="Times New Roman"/>
          <w:color w:val="ED0000"/>
        </w:rPr>
        <w:instrText>ADDIN CSL_CITATION {"citationItems":[{"id":"ITEM-1","itemData":{"DOI":"10.1016/j.nxmate.2023.100002","ISSN":"29498228","abstract":"The mechanical behavior of thermoplastic materials processed via material extrusion additive manufacturing (MEAM) is a topic of great interest in several disciplines. Most of the material behavior characterization that has been done on the materials produced by material extrusion has been on macro-scale (“bulk”) parts. In order to better model and understand the process effects and take advantage of these during design, it is necessary to study the meso-scale material elements extruded by the process used to build the part geometry. While modeled effectively in previous works, full mechanical characterization at the meso-scale is yet to be accomplished. At this level, the essential material elements are known as “beads” or “roads”, the sum of which comprise each layer of the part. These elements are approximately uniform in cross-section and are defined by their dimensions, length, and placement angle. Therefore, they are effectively fibers and a set of them together constitute a layer, which can be built as a film (usually but not always flat). To further progress on this topic, this article explored the manufacturing and testing of these elements (fibers) and layers (films) at the meso-scale. The dimensional consistency was measured for each case in order to determine the process repeatability, followed by tensile tests on the fibers and films made from three common thermoplastic materials: Acrylonitrile butadiene styrene (ABS), polylactic acid (PLA), and polycarbonate (PC). For the fibers, both extruded (round, as produced) and deposited (rectangular, after printing on a surface) fibers were tested. Films were tested in single- and double-layer configurations with several different element layout patterns. The results and potential process sensitivities were discussed in detail, providing recommendations for use and future development of design rules when using these materials. These results will be useful in driving design decisions (for both macro-scale products and structured materials) and providing characterization data for further modeling and simulation of the MEAM process. These results will also help ensure the manufacturability of designed parts and materials built of these deposited thermoplastic fibers and films. This article also introduced and described mechanical testing methods that are useful for thermoplastic MEAM parts and have not yet been utilized elsewhere.","author":[{"dropping-particle":"","family":"Patterson","given":"Albert E.","non-dropping-particle":"","parse-names":false,"suffix":""},{"dropping-particle":"","family":"Chadha","given":"Charul","non-dropping-particle":"","parse-names":false,"suffix":""},{"dropping-particle":"","family":"Jasiuk","given":"Iwona M.","non-dropping-particle":"","parse-names":false,"suffix":""},{"dropping-particle":"","family":"Allison","given":"James T.","non-dropping-particle":"","parse-names":false,"suffix":""}],"container-title":"Next Materials","id":"ITEM-1","issue":"1","issued":{"date-parts":[["2023"]]},"page":"100002","publisher":"Elsevier","title":"Tensile behavior of individual fibers and films made via material extrusion additive manufacturing","type":"article-journal","volume":"1"},"uris":["http://www.mendeley.com/documents/?uuid=48eea120-c839-42ae-af43-c59ad2e03a95"]}],"mendeley":{"formattedCitation":"[1]","plainTextFormattedCitation":"[1]","previouslyFormattedCitation":"[1]"},"properties":{"noteIndex":0},"schema":"https://github.com/citation-style-language/schema/raw/master/csl-citation.json"}</w:instrText>
      </w:r>
      <w:r w:rsidR="009E0871" w:rsidRPr="00201BC0">
        <w:rPr>
          <w:rFonts w:ascii="Times New Roman" w:hAnsi="Times New Roman" w:cs="Times New Roman"/>
          <w:color w:val="ED0000"/>
        </w:rPr>
        <w:fldChar w:fldCharType="separate"/>
      </w:r>
      <w:r w:rsidR="009E0871" w:rsidRPr="00201BC0">
        <w:rPr>
          <w:rFonts w:ascii="Times New Roman" w:hAnsi="Times New Roman" w:cs="Times New Roman"/>
          <w:noProof/>
          <w:color w:val="ED0000"/>
        </w:rPr>
        <w:t>[1]</w:t>
      </w:r>
      <w:r w:rsidR="009E0871" w:rsidRPr="00201BC0">
        <w:rPr>
          <w:rFonts w:ascii="Times New Roman" w:hAnsi="Times New Roman" w:cs="Times New Roman"/>
          <w:color w:val="ED0000"/>
        </w:rPr>
        <w:fldChar w:fldCharType="end"/>
      </w:r>
      <w:r w:rsidR="007B7F16" w:rsidRPr="00201BC0">
        <w:rPr>
          <w:rFonts w:ascii="Times New Roman" w:hAnsi="Times New Roman" w:cs="Times New Roman"/>
          <w:color w:val="ED0000"/>
        </w:rPr>
        <w:t xml:space="preserve"> investigated tensile behavior of material-extrusion-manufactured fibers and films, explicitly treating deposited roads/layers as film-like structures for mechanical characterization. In addition, Yorke and Chowdary </w:t>
      </w:r>
      <w:r w:rsidR="009E0871" w:rsidRPr="00201BC0">
        <w:rPr>
          <w:rFonts w:ascii="Times New Roman" w:hAnsi="Times New Roman" w:cs="Times New Roman"/>
          <w:color w:val="ED0000"/>
        </w:rPr>
        <w:fldChar w:fldCharType="begin" w:fldLock="1"/>
      </w:r>
      <w:r w:rsidR="009E0871" w:rsidRPr="00201BC0">
        <w:rPr>
          <w:rFonts w:ascii="Times New Roman" w:hAnsi="Times New Roman" w:cs="Times New Roman"/>
          <w:color w:val="ED0000"/>
        </w:rPr>
        <w:instrText>ADDIN CSL_CITATION {"citationItems":[{"id":"ITEM-1","itemData":{"DOI":"10.1177/25165984251316091","ISSN":"25165992","abstract":"Manufacturing technologies, particularly additive manufacturing (AM), have ushered in innovative practices for complex part production, prominently exemplified by fused filament fabrication (FFF) for the production of complex parts. Significant efforts have been ongoing with a focus on improving performance measures of biodegradable bioplastics, notably polylactic acid (PLA), within the eco-conscious packaging industry. Findings in this field have given rise to FFF technologies for enhancing critical performance measures such as surface roughness (Ra) of food packaging by investigating optimal process parameters such as layer thickness, raster width, raster angle, printing speed, air gap and bed temperature, to name but a few. Additional performance measures affecting geometric part quality, such as thickness variations along horizontal and vertical geometric planes, have been analysed in previous studies to derive solutions for enhancing the correlation between process parameter input and dimensional accuracy. Despite these advancements, research on 3D-printed specimens has typically focused on manufacturing standards with thickness greater than 1 mm, as opposed to the thinner requirements of some plastic packaging products. This practice has left a gap of uncertainty regarding the potential mechanical performance of thin-film 3D-printed products for current and future applications. The necessity to induce fewer infill layers during the FFF process has sparked interest in evaluating the efficacy of process parameters in achieving reliable mechanical performance in surface quality and Z-axial dimensional accuracy compared to conventionally manufactured plastic products. This article, therefore, sought to address this uncertainty using a design of experiments (DoE) approach followed by multi-objective optimisation through the application of genetic algorithm (GA) techniques. From these efforts, optimal process parameters of layer thickness (0.151 mm), raster width (0.514 mm) and raster angle (82.75o) for the minimisation of Ra and Delta-Z (</w:instrText>
      </w:r>
      <w:r w:rsidR="009E0871" w:rsidRPr="00201BC0">
        <w:rPr>
          <w:rFonts w:ascii="Cambria Math" w:hAnsi="Cambria Math" w:cs="Cambria Math"/>
          <w:color w:val="ED0000"/>
        </w:rPr>
        <w:instrText>∇</w:instrText>
      </w:r>
      <w:r w:rsidR="009E0871" w:rsidRPr="00201BC0">
        <w:rPr>
          <w:rFonts w:ascii="Times New Roman" w:hAnsi="Times New Roman" w:cs="Times New Roman"/>
          <w:color w:val="ED0000"/>
        </w:rPr>
        <w:instrText>Z) variation in PLA-based FFF specimens. Further data analysis noted variability in the accuracy of Ra predicted R² values depending on the raster angle and void defects at the surface layer, while additional observations indicated an increase in Z-axial variation when a layer thickness of 50% of the overall specimen thickness was utilised. This study concluded by underscoring the necessity for future research in inte…","author":[{"dropping-particle":"","family":"Yorke","given":"Ezekiel","non-dropping-particle":"","parse-names":false,"suffix":""},{"dropping-particle":"V.","family":"Chowdary","given":"Boppana","non-dropping-particle":"","parse-names":false,"suffix":""}],"container-title":"Journal of Micromanufacturing","id":"ITEM-1","issued":{"date-parts":[["2025"]]},"page":"1-10","title":"Optimising process parameters for enhanced performance in PLA-based fused filament fabrication: A multi-objective approach","type":"article-journal"},"uris":["http://www.mendeley.com/documents/?uuid=e6904227-e819-4657-aad9-0a177595b9f7"]}],"mendeley":{"formattedCitation":"[2]","plainTextFormattedCitation":"[2]","previouslyFormattedCitation":"[2]"},"properties":{"noteIndex":0},"schema":"https://github.com/citation-style-language/schema/raw/master/csl-citation.json"}</w:instrText>
      </w:r>
      <w:r w:rsidR="009E0871" w:rsidRPr="00201BC0">
        <w:rPr>
          <w:rFonts w:ascii="Times New Roman" w:hAnsi="Times New Roman" w:cs="Times New Roman"/>
          <w:color w:val="ED0000"/>
        </w:rPr>
        <w:fldChar w:fldCharType="separate"/>
      </w:r>
      <w:r w:rsidR="009E0871" w:rsidRPr="00201BC0">
        <w:rPr>
          <w:rFonts w:ascii="Times New Roman" w:hAnsi="Times New Roman" w:cs="Times New Roman"/>
          <w:noProof/>
          <w:color w:val="ED0000"/>
        </w:rPr>
        <w:t>[2]</w:t>
      </w:r>
      <w:r w:rsidR="009E0871" w:rsidRPr="00201BC0">
        <w:rPr>
          <w:rFonts w:ascii="Times New Roman" w:hAnsi="Times New Roman" w:cs="Times New Roman"/>
          <w:color w:val="ED0000"/>
        </w:rPr>
        <w:fldChar w:fldCharType="end"/>
      </w:r>
      <w:r w:rsidR="009E0871" w:rsidRPr="00201BC0">
        <w:rPr>
          <w:rFonts w:ascii="Times New Roman" w:hAnsi="Times New Roman" w:cs="Times New Roman"/>
          <w:color w:val="ED0000"/>
        </w:rPr>
        <w:t xml:space="preserve"> </w:t>
      </w:r>
      <w:r w:rsidR="007B7F16" w:rsidRPr="00201BC0">
        <w:rPr>
          <w:rFonts w:ascii="Times New Roman" w:hAnsi="Times New Roman" w:cs="Times New Roman"/>
          <w:color w:val="ED0000"/>
        </w:rPr>
        <w:t>discussed ASTM D882-18 in the context of thin-film PLA specimens fabricated by fused filament fabrication, where the specimen geometry was selected to reflect thin-film applications rather than conventional bulk test specimens.</w:t>
      </w:r>
      <w:r w:rsidR="00021936" w:rsidRPr="00201BC0">
        <w:rPr>
          <w:rFonts w:ascii="Times New Roman" w:hAnsi="Times New Roman" w:cs="Times New Roman"/>
          <w:color w:val="ED0000"/>
        </w:rPr>
        <w:t xml:space="preserve"> </w:t>
      </w:r>
      <w:r w:rsidR="00344246" w:rsidRPr="00201BC0">
        <w:rPr>
          <w:rFonts w:ascii="Times New Roman" w:hAnsi="Times New Roman" w:cs="Times New Roman"/>
          <w:color w:val="ED0000"/>
        </w:rPr>
        <w:t xml:space="preserve">In the present work, the specimens were intentionally fabricated as thin-wall structures with a nominal thickness of 0.4 mm, i.e., a single-bead-thick printed wall, and the study objective was to compare the effect of cooperative printing strategy on the tensile response and interlayer integrity of this wall architecture rather than to report intrinsic bulk PLA properties </w:t>
      </w:r>
      <w:r w:rsidR="00021936" w:rsidRPr="00201BC0">
        <w:rPr>
          <w:rFonts w:ascii="Times New Roman" w:hAnsi="Times New Roman" w:cs="Times New Roman"/>
          <w:color w:val="ED0000"/>
        </w:rPr>
        <w:t>as would typically be targeted with ASTM D638 or ISO 527 Type V.</w:t>
      </w:r>
      <w:r w:rsidR="00344246" w:rsidRPr="00201BC0">
        <w:rPr>
          <w:rFonts w:ascii="Times New Roman" w:hAnsi="Times New Roman" w:cs="Times New Roman"/>
          <w:color w:val="ED0000"/>
        </w:rPr>
        <w:t xml:space="preserve"> For this reason, a strip-type specimen consistent with ASTM D882 was considered more representative of the as-printed wall geometry than a </w:t>
      </w:r>
      <w:proofErr w:type="spellStart"/>
      <w:r w:rsidR="00344246" w:rsidRPr="00201BC0">
        <w:rPr>
          <w:rFonts w:ascii="Times New Roman" w:hAnsi="Times New Roman" w:cs="Times New Roman"/>
          <w:color w:val="ED0000"/>
        </w:rPr>
        <w:t>dogbone</w:t>
      </w:r>
      <w:proofErr w:type="spellEnd"/>
      <w:r w:rsidR="00344246" w:rsidRPr="00201BC0">
        <w:rPr>
          <w:rFonts w:ascii="Times New Roman" w:hAnsi="Times New Roman" w:cs="Times New Roman"/>
          <w:color w:val="ED0000"/>
        </w:rPr>
        <w:t xml:space="preserve"> geometry such as ASTM D638 or ISO 527 Type V. We have clarified this rationale in the revised manuscript and now explicitly state that the reported tensile results should be interpreted as the mechanical response of the printed thin-wall structure, not as bulk polymer properties directly comparable to standard </w:t>
      </w:r>
      <w:proofErr w:type="spellStart"/>
      <w:r w:rsidR="00344246" w:rsidRPr="00201BC0">
        <w:rPr>
          <w:rFonts w:ascii="Times New Roman" w:hAnsi="Times New Roman" w:cs="Times New Roman"/>
          <w:color w:val="ED0000"/>
        </w:rPr>
        <w:t>dogbone</w:t>
      </w:r>
      <w:proofErr w:type="spellEnd"/>
      <w:r w:rsidR="00344246" w:rsidRPr="00201BC0">
        <w:rPr>
          <w:rFonts w:ascii="Times New Roman" w:hAnsi="Times New Roman" w:cs="Times New Roman"/>
          <w:color w:val="ED0000"/>
        </w:rPr>
        <w:t xml:space="preserve"> data.</w:t>
      </w:r>
      <w:r w:rsidR="00021936" w:rsidRPr="00201BC0">
        <w:rPr>
          <w:rFonts w:ascii="Times New Roman" w:hAnsi="Times New Roman" w:cs="Times New Roman"/>
          <w:color w:val="ED0000"/>
        </w:rPr>
        <w:t xml:space="preserve"> We chose ASTM D882 for three main reasons:</w:t>
      </w:r>
    </w:p>
    <w:p w14:paraId="036D5C07" w14:textId="125570DC" w:rsidR="00021936" w:rsidRPr="00201BC0" w:rsidRDefault="00021936" w:rsidP="00C732EE">
      <w:pPr>
        <w:numPr>
          <w:ilvl w:val="0"/>
          <w:numId w:val="2"/>
        </w:numPr>
        <w:jc w:val="both"/>
        <w:rPr>
          <w:rFonts w:ascii="Times New Roman" w:hAnsi="Times New Roman" w:cs="Times New Roman"/>
          <w:color w:val="ED0000"/>
        </w:rPr>
      </w:pPr>
      <w:r w:rsidRPr="00201BC0">
        <w:rPr>
          <w:rFonts w:ascii="Times New Roman" w:hAnsi="Times New Roman" w:cs="Times New Roman"/>
          <w:b/>
          <w:bCs/>
          <w:color w:val="ED0000"/>
        </w:rPr>
        <w:t>Specimen form matched the study objective</w:t>
      </w:r>
      <w:r w:rsidR="00C732EE">
        <w:rPr>
          <w:rFonts w:ascii="Times New Roman" w:hAnsi="Times New Roman" w:cs="Times New Roman"/>
          <w:b/>
          <w:bCs/>
          <w:color w:val="ED0000"/>
        </w:rPr>
        <w:t xml:space="preserve">: </w:t>
      </w:r>
      <w:r w:rsidRPr="00201BC0">
        <w:rPr>
          <w:rFonts w:ascii="Times New Roman" w:hAnsi="Times New Roman" w:cs="Times New Roman"/>
          <w:color w:val="ED0000"/>
        </w:rPr>
        <w:t xml:space="preserve">The central aim of the experimental section was to compare how the proposed SMLP strategy versus the </w:t>
      </w:r>
      <w:r w:rsidRPr="00C732EE">
        <w:rPr>
          <w:rFonts w:ascii="Times New Roman" w:hAnsi="Times New Roman" w:cs="Times New Roman"/>
          <w:color w:val="ED0000"/>
        </w:rPr>
        <w:t>decomposition-based strategy affects bonding and tensile performance in thin-wall printed structures</w:t>
      </w:r>
      <w:r w:rsidRPr="00201BC0">
        <w:rPr>
          <w:rFonts w:ascii="Times New Roman" w:hAnsi="Times New Roman" w:cs="Times New Roman"/>
          <w:color w:val="ED0000"/>
        </w:rPr>
        <w:t>. Because the walls were fabricated as narrow, single-</w:t>
      </w:r>
      <w:proofErr w:type="gramStart"/>
      <w:r w:rsidRPr="00201BC0">
        <w:rPr>
          <w:rFonts w:ascii="Times New Roman" w:hAnsi="Times New Roman" w:cs="Times New Roman"/>
          <w:color w:val="ED0000"/>
        </w:rPr>
        <w:t>bead</w:t>
      </w:r>
      <w:proofErr w:type="gramEnd"/>
      <w:r w:rsidRPr="00201BC0">
        <w:rPr>
          <w:rFonts w:ascii="Times New Roman" w:hAnsi="Times New Roman" w:cs="Times New Roman"/>
          <w:color w:val="ED0000"/>
        </w:rPr>
        <w:t>-thick planar specimens, a strip specimen better preserved the as-printed wall geometry that is relevant to the intended application and to the cooperative-printing mechanism being studied.</w:t>
      </w:r>
    </w:p>
    <w:p w14:paraId="15701DB6" w14:textId="7C897E95" w:rsidR="00021936" w:rsidRPr="00201BC0" w:rsidRDefault="00021936" w:rsidP="00C732EE">
      <w:pPr>
        <w:numPr>
          <w:ilvl w:val="0"/>
          <w:numId w:val="2"/>
        </w:numPr>
        <w:jc w:val="both"/>
        <w:rPr>
          <w:rFonts w:ascii="Times New Roman" w:hAnsi="Times New Roman" w:cs="Times New Roman"/>
          <w:color w:val="ED0000"/>
        </w:rPr>
      </w:pPr>
      <w:proofErr w:type="spellStart"/>
      <w:r w:rsidRPr="00201BC0">
        <w:rPr>
          <w:rFonts w:ascii="Times New Roman" w:hAnsi="Times New Roman" w:cs="Times New Roman"/>
          <w:b/>
          <w:bCs/>
          <w:color w:val="ED0000"/>
        </w:rPr>
        <w:lastRenderedPageBreak/>
        <w:t>Dogbone</w:t>
      </w:r>
      <w:proofErr w:type="spellEnd"/>
      <w:r w:rsidRPr="00201BC0">
        <w:rPr>
          <w:rFonts w:ascii="Times New Roman" w:hAnsi="Times New Roman" w:cs="Times New Roman"/>
          <w:b/>
          <w:bCs/>
          <w:color w:val="ED0000"/>
        </w:rPr>
        <w:t xml:space="preserve"> geometries are less suitable for these very thin FDM walls</w:t>
      </w:r>
      <w:r w:rsidR="00C732EE">
        <w:rPr>
          <w:rFonts w:ascii="Times New Roman" w:hAnsi="Times New Roman" w:cs="Times New Roman"/>
          <w:b/>
          <w:bCs/>
          <w:color w:val="ED0000"/>
        </w:rPr>
        <w:t xml:space="preserve">: </w:t>
      </w:r>
      <w:r w:rsidRPr="00201BC0">
        <w:rPr>
          <w:rFonts w:ascii="Times New Roman" w:hAnsi="Times New Roman" w:cs="Times New Roman"/>
          <w:color w:val="ED0000"/>
        </w:rPr>
        <w:t xml:space="preserve">For such thin additively manufactured specimens, imposing a necked </w:t>
      </w:r>
      <w:proofErr w:type="spellStart"/>
      <w:r w:rsidRPr="00201BC0">
        <w:rPr>
          <w:rFonts w:ascii="Times New Roman" w:hAnsi="Times New Roman" w:cs="Times New Roman"/>
          <w:color w:val="ED0000"/>
        </w:rPr>
        <w:t>dogbone</w:t>
      </w:r>
      <w:proofErr w:type="spellEnd"/>
      <w:r w:rsidRPr="00201BC0">
        <w:rPr>
          <w:rFonts w:ascii="Times New Roman" w:hAnsi="Times New Roman" w:cs="Times New Roman"/>
          <w:color w:val="ED0000"/>
        </w:rPr>
        <w:t xml:space="preserve"> geometry can introduce geometry-dependent stress concentrations, path discontinuities, and edge/manufacturing artifacts at the shoulder-to-gauge transition. These effects can become especially pronounced in FDM because the material is deposited as discrete roads/layers. A straight strip specimen allowed us to evaluate failure of the printed wall itself with fewer geometry-induced artifacts.</w:t>
      </w:r>
    </w:p>
    <w:p w14:paraId="09308631" w14:textId="058AA6EB" w:rsidR="00021936" w:rsidRPr="00201BC0" w:rsidRDefault="00021936" w:rsidP="00C732EE">
      <w:pPr>
        <w:numPr>
          <w:ilvl w:val="0"/>
          <w:numId w:val="2"/>
        </w:numPr>
        <w:jc w:val="both"/>
        <w:rPr>
          <w:rFonts w:ascii="Times New Roman" w:hAnsi="Times New Roman" w:cs="Times New Roman"/>
          <w:color w:val="ED0000"/>
        </w:rPr>
      </w:pPr>
      <w:r w:rsidRPr="00201BC0">
        <w:rPr>
          <w:rFonts w:ascii="Times New Roman" w:hAnsi="Times New Roman" w:cs="Times New Roman"/>
          <w:b/>
          <w:bCs/>
          <w:color w:val="ED0000"/>
        </w:rPr>
        <w:t>The study focuses on structural response of the printed wall, not bulk polymer characterization</w:t>
      </w:r>
      <w:r w:rsidR="00C732EE">
        <w:rPr>
          <w:rFonts w:ascii="Times New Roman" w:hAnsi="Times New Roman" w:cs="Times New Roman"/>
          <w:b/>
          <w:bCs/>
          <w:color w:val="ED0000"/>
        </w:rPr>
        <w:t xml:space="preserve">: </w:t>
      </w:r>
      <w:r w:rsidRPr="00201BC0">
        <w:rPr>
          <w:rFonts w:ascii="Times New Roman" w:hAnsi="Times New Roman" w:cs="Times New Roman"/>
          <w:color w:val="ED0000"/>
        </w:rPr>
        <w:t xml:space="preserve">ASTM D638 and ISO 527 Type V are more commonly used when the goal is to characterize the tensile properties of bulk polymer test tensile test specimens. In contrast, our work investigates a process–structure–property question: how cooperative toolpath strategy modifies the mechanical response of a </w:t>
      </w:r>
      <w:r w:rsidRPr="00201BC0">
        <w:rPr>
          <w:rFonts w:ascii="Times New Roman" w:hAnsi="Times New Roman" w:cs="Times New Roman"/>
          <w:b/>
          <w:bCs/>
          <w:color w:val="ED0000"/>
        </w:rPr>
        <w:t xml:space="preserve">thin, </w:t>
      </w:r>
      <w:proofErr w:type="spellStart"/>
      <w:r w:rsidRPr="00201BC0">
        <w:rPr>
          <w:rFonts w:ascii="Times New Roman" w:hAnsi="Times New Roman" w:cs="Times New Roman"/>
          <w:b/>
          <w:bCs/>
          <w:color w:val="ED0000"/>
        </w:rPr>
        <w:t>layerwise</w:t>
      </w:r>
      <w:proofErr w:type="spellEnd"/>
      <w:r w:rsidRPr="00201BC0">
        <w:rPr>
          <w:rFonts w:ascii="Times New Roman" w:hAnsi="Times New Roman" w:cs="Times New Roman"/>
          <w:b/>
          <w:bCs/>
          <w:color w:val="ED0000"/>
        </w:rPr>
        <w:t xml:space="preserve"> printed wall</w:t>
      </w:r>
      <w:r w:rsidRPr="00201BC0">
        <w:rPr>
          <w:rFonts w:ascii="Times New Roman" w:hAnsi="Times New Roman" w:cs="Times New Roman"/>
          <w:color w:val="ED0000"/>
        </w:rPr>
        <w:t>. For this reason, preserving the printed wall morphology was more important than conforming to a bulk-plastics specimen format.</w:t>
      </w:r>
    </w:p>
    <w:p w14:paraId="7CC0E257" w14:textId="620C0ADC" w:rsidR="00021936" w:rsidRPr="00201BC0" w:rsidRDefault="00021936" w:rsidP="00201BC0">
      <w:pPr>
        <w:jc w:val="both"/>
        <w:rPr>
          <w:rFonts w:ascii="Times New Roman" w:hAnsi="Times New Roman" w:cs="Times New Roman"/>
          <w:color w:val="ED0000"/>
        </w:rPr>
      </w:pPr>
      <w:r w:rsidRPr="00201BC0">
        <w:rPr>
          <w:rFonts w:ascii="Times New Roman" w:hAnsi="Times New Roman" w:cs="Times New Roman"/>
          <w:color w:val="ED0000"/>
        </w:rPr>
        <w:t xml:space="preserve">To address the reviewer’s concern, we have revised the manuscript to explicitly state that ASTM D882 was selected because the specimens were thin-wall strip-like structures and because the measured tensile results should be interpreted as the mechanical response of the printed wall architecture, not as bulk material properties directly comparable to ASTM D638 </w:t>
      </w:r>
      <w:proofErr w:type="spellStart"/>
      <w:r w:rsidRPr="00201BC0">
        <w:rPr>
          <w:rFonts w:ascii="Times New Roman" w:hAnsi="Times New Roman" w:cs="Times New Roman"/>
          <w:color w:val="ED0000"/>
        </w:rPr>
        <w:t>dogbone</w:t>
      </w:r>
      <w:proofErr w:type="spellEnd"/>
      <w:r w:rsidRPr="00201BC0">
        <w:rPr>
          <w:rFonts w:ascii="Times New Roman" w:hAnsi="Times New Roman" w:cs="Times New Roman"/>
          <w:color w:val="ED0000"/>
        </w:rPr>
        <w:t xml:space="preserve"> data. We have also added text acknowledging this scope limitation.</w:t>
      </w:r>
      <w:r w:rsidR="00C73131" w:rsidRPr="00201BC0">
        <w:rPr>
          <w:rFonts w:ascii="Times New Roman" w:hAnsi="Times New Roman" w:cs="Times New Roman"/>
          <w:color w:val="ED0000"/>
        </w:rPr>
        <w:t xml:space="preserve"> The following lines have been added to the revised manuscript:</w:t>
      </w:r>
    </w:p>
    <w:p w14:paraId="64AFA55C" w14:textId="5236CA75" w:rsidR="00C73131" w:rsidRPr="00201BC0" w:rsidRDefault="00C73131"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“For the experimental testing conducted in this study, ASTM D882-18 was adopted. This standard was selected because the specimens were intentionally fabricated as thin-wall, strip-like printed structures with a nominal thickness of 0.4 mm, which is within the dimensional regime of thin-sheet tensile testing. The objective of the experiments was not to determine bulk tensile properties of PLA, but to quantify the tensile response and interlayer integrity of the as-printed wall architecture produced by different cooperative printing strategies. For this reason, a rectangular strip specimen was considered more representative of the printed structure than a necked </w:t>
      </w:r>
      <w:proofErr w:type="spellStart"/>
      <w:r w:rsidRPr="00201BC0">
        <w:rPr>
          <w:rFonts w:ascii="Times New Roman" w:hAnsi="Times New Roman" w:cs="Times New Roman"/>
          <w:i/>
          <w:iCs/>
          <w:color w:val="ED0000"/>
        </w:rPr>
        <w:t>dogbone</w:t>
      </w:r>
      <w:proofErr w:type="spellEnd"/>
      <w:r w:rsidRPr="00201BC0">
        <w:rPr>
          <w:rFonts w:ascii="Times New Roman" w:hAnsi="Times New Roman" w:cs="Times New Roman"/>
          <w:i/>
          <w:iCs/>
          <w:color w:val="ED0000"/>
        </w:rPr>
        <w:t xml:space="preserve"> specimen such as those used in ASTM D638 or ISO 527 Type V. In addition, preserving the as-printed wall geometry reduces geometry-induced artifacts that may arise in very thin FDM specimens at the shoulder-to-gauge transition of </w:t>
      </w:r>
      <w:proofErr w:type="spellStart"/>
      <w:r w:rsidRPr="00201BC0">
        <w:rPr>
          <w:rFonts w:ascii="Times New Roman" w:hAnsi="Times New Roman" w:cs="Times New Roman"/>
          <w:i/>
          <w:iCs/>
          <w:color w:val="ED0000"/>
        </w:rPr>
        <w:t>dogbone</w:t>
      </w:r>
      <w:proofErr w:type="spellEnd"/>
      <w:r w:rsidRPr="00201BC0">
        <w:rPr>
          <w:rFonts w:ascii="Times New Roman" w:hAnsi="Times New Roman" w:cs="Times New Roman"/>
          <w:i/>
          <w:iCs/>
          <w:color w:val="ED0000"/>
        </w:rPr>
        <w:t xml:space="preserve"> coupons. Accordingly, the tensile results should be interpreted as comparative measures of thin-wall structural performance and bonding quality.”</w:t>
      </w:r>
    </w:p>
    <w:p w14:paraId="4F579BE6" w14:textId="0265900E"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The specimens are described as thin wall structures with a thickness of 0.4 mm.</w:t>
      </w:r>
      <w:r w:rsidR="009171E0" w:rsidRPr="00201BC0">
        <w:rPr>
          <w:rFonts w:ascii="Times New Roman" w:hAnsi="Times New Roman" w:cs="Times New Roman"/>
        </w:rPr>
        <w:t xml:space="preserve"> </w:t>
      </w:r>
      <w:r w:rsidR="00795F02" w:rsidRPr="00201BC0">
        <w:rPr>
          <w:rFonts w:ascii="Times New Roman" w:hAnsi="Times New Roman" w:cs="Times New Roman"/>
        </w:rPr>
        <w:t>Please explain whether this geometry represents realistic engineering components produced through additive manufacturing or if it is primarily a simplified experimental configuration.</w:t>
      </w:r>
    </w:p>
    <w:p w14:paraId="24A80FAD" w14:textId="132A3F78" w:rsidR="009E0871"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9E0871" w:rsidRPr="00201BC0">
        <w:rPr>
          <w:rFonts w:ascii="Times New Roman" w:hAnsi="Times New Roman" w:cs="Times New Roman"/>
          <w:color w:val="ED0000"/>
        </w:rPr>
        <w:t xml:space="preserve">We thank the reviewer for this helpful comment. The 0.4 mm specimen geometry should be interpreted primarily as a simplified but application-relevant experimental configuration, rather than as a direct one-to-one replica of a specific final engineering component. The geometry was intentionally selected to isolate the effect of cooperative printing strategy on interlayer adhesion, wall integrity, and failure at decomposition boundaries under controlled conditions. In our study, the specimens were designed as thin-wall structures with a nominal thickness of 0.4 mm, and the stated objective of the polymer experiments was to evaluate how SMLP influences tensile strength and inter-layer adhesion in such wall-like printed structures. At the same time, this geometry is not purely artificial. Thin-wall and single-track or near-single-track structures are widely encountered in additive manufacturing, both as standalone features and as local structural elements within larger parts. Our overall study is specifically motivated by thin-wall geometries in extrusion-based AM, including large-scale wall-like structures, where deposition path continuity, inter-pass timing, and seam formation are critical to structural performance. In that sense, the selected geometry captures a realistic and mechanically relevant feature class, even though it is </w:t>
      </w:r>
      <w:r w:rsidR="009E0871" w:rsidRPr="00201BC0">
        <w:rPr>
          <w:rFonts w:ascii="Times New Roman" w:hAnsi="Times New Roman" w:cs="Times New Roman"/>
          <w:color w:val="ED0000"/>
        </w:rPr>
        <w:lastRenderedPageBreak/>
        <w:t>intentionally simplified for systematic comparison. More specifically, using a single-bead-thick wall allowed us to minimize geometric confounding factors such as bulk infill architecture and focus directly on the process–structure relationship introduced by the printing strategy. This made it possible to compare SMLP and the decomposition-based strategy on a common basis and to attribute differences in failure primarily to differences in deposition sequencing and interfacial quality rather than to complex part geometry. We have clarified this point in the revised manuscript by stating that the 0.4 mm specimens are best viewed as reduced-order thin-wall test structures chosen to represent wall-like AM features while enabling controlled mechanistic comparison of cooperative printing strategies.</w:t>
      </w:r>
      <w:r w:rsidR="00C30E94" w:rsidRPr="00201BC0">
        <w:rPr>
          <w:rFonts w:ascii="Times New Roman" w:hAnsi="Times New Roman" w:cs="Times New Roman"/>
          <w:color w:val="ED0000"/>
        </w:rPr>
        <w:t xml:space="preserve"> Following sentences are added in the revised manuscript:</w:t>
      </w:r>
    </w:p>
    <w:p w14:paraId="79C5788F" w14:textId="3F6E95FE" w:rsidR="00C30E94" w:rsidRPr="00201BC0" w:rsidRDefault="00C30E94" w:rsidP="00201BC0">
      <w:pPr>
        <w:jc w:val="both"/>
        <w:rPr>
          <w:rFonts w:ascii="Times New Roman" w:hAnsi="Times New Roman" w:cs="Times New Roman"/>
          <w:i/>
          <w:iCs/>
          <w:color w:val="ED0000"/>
        </w:rPr>
      </w:pPr>
      <w:r w:rsidRPr="00201BC0">
        <w:rPr>
          <w:rFonts w:ascii="Times New Roman" w:hAnsi="Times New Roman" w:cs="Times New Roman"/>
          <w:i/>
          <w:iCs/>
          <w:color w:val="ED0000"/>
        </w:rPr>
        <w:t>“The selected 0.4 mm thickness should be interpreted as a reduced-order thin-wall test geometry. It was chosen primarily to isolate the influence of cooperative printing strategy on interlayer adhesion and wall integrity under controlled conditions, rather than to reproduce a specific end-use component exactly.”</w:t>
      </w:r>
    </w:p>
    <w:p w14:paraId="26377F32" w14:textId="6E1C4876" w:rsidR="00C30E94" w:rsidRPr="00201BC0" w:rsidRDefault="00C30E94" w:rsidP="00201BC0">
      <w:pPr>
        <w:jc w:val="both"/>
        <w:rPr>
          <w:rFonts w:ascii="Times New Roman" w:hAnsi="Times New Roman" w:cs="Times New Roman"/>
          <w:i/>
          <w:iCs/>
          <w:color w:val="ED0000"/>
        </w:rPr>
      </w:pPr>
      <w:r w:rsidRPr="00201BC0">
        <w:rPr>
          <w:rFonts w:ascii="Times New Roman" w:hAnsi="Times New Roman" w:cs="Times New Roman"/>
          <w:i/>
          <w:iCs/>
          <w:color w:val="ED0000"/>
        </w:rPr>
        <w:t>“Nevertheless, this geometry is application-relevant because thin-wall and single-track or near-single-track features are common local structural elements in extrusion-based additive manufacturing, particularly in wall-like and shell-like constructions where deposition sequence and seam formation strongly influence performance.”</w:t>
      </w:r>
    </w:p>
    <w:p w14:paraId="1EACBE53" w14:textId="71C69B6A" w:rsidR="00795F02" w:rsidRPr="00201BC0" w:rsidRDefault="004B1BB7" w:rsidP="00201BC0">
      <w:pPr>
        <w:jc w:val="both"/>
        <w:rPr>
          <w:rFonts w:ascii="Times New Roman" w:hAnsi="Times New Roman" w:cs="Times New Roman"/>
        </w:rPr>
      </w:pPr>
      <w:r w:rsidRPr="00201BC0">
        <w:rPr>
          <w:rFonts w:ascii="Times New Roman" w:hAnsi="Times New Roman" w:cs="Times New Roman"/>
        </w:rPr>
        <w:t>iii</w:t>
      </w:r>
      <w:r w:rsidR="00795F02" w:rsidRPr="00201BC0">
        <w:rPr>
          <w:rFonts w:ascii="Times New Roman" w:hAnsi="Times New Roman" w:cs="Times New Roman"/>
        </w:rPr>
        <w:t>. Thin wall geometries may amplify interlayer bonding effects compared with thicker printed components.</w:t>
      </w:r>
      <w:r w:rsidR="009171E0" w:rsidRPr="00201BC0">
        <w:rPr>
          <w:rFonts w:ascii="Times New Roman" w:hAnsi="Times New Roman" w:cs="Times New Roman"/>
        </w:rPr>
        <w:t xml:space="preserve"> </w:t>
      </w:r>
      <w:r w:rsidR="00795F02" w:rsidRPr="00201BC0">
        <w:rPr>
          <w:rFonts w:ascii="Times New Roman" w:hAnsi="Times New Roman" w:cs="Times New Roman"/>
        </w:rPr>
        <w:t>Please discuss how the chosen geometry influences the interpretation of the results.</w:t>
      </w:r>
    </w:p>
    <w:p w14:paraId="4832C779" w14:textId="1FD9D432" w:rsidR="00A02BF3"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A02BF3" w:rsidRPr="00201BC0">
        <w:rPr>
          <w:rFonts w:ascii="Times New Roman" w:hAnsi="Times New Roman" w:cs="Times New Roman"/>
          <w:color w:val="ED0000"/>
        </w:rPr>
        <w:t xml:space="preserve">We thank the reviewer for this important observation. We agree that the thin-wall geometry used here can increase the apparent sensitivity of the measured response to interlayer/interfacial bonding effects compared with thicker printed components. This was intentional. The polymer experiments were designed as mechanistic tests on a thin-wall feature class so that differences caused by cooperative printing strategy, especially changes in inter-pass timing and the presence or absence of a decomposition seam, would be expressed clearly in the measured response. In the manuscript, the specimens are explicitly framed as thin-wall structures used to connect strategy-induced timing effects to material integrity, and the experimental objective is stated as evaluating tensile strength and inter-layer adhesion under different cooperative strategies. Because the wall thickness was only 0.4 mm, the specimen contains little bulk material to redistribute load away from weak interfaces. As a result, failure is more strongly governed by bead-to-bead and layer-to-layer bonding quality than it would be in a thicker infilled component. This means the measured tensile values should not be interpreted as directly representing all thicker printed parts; rather, they should be interpreted as the response of a bond-dominated thin-wall structure. Under this bond-sensitive geometry, differences between strategies are easier to resolve experimentally, which is important for isolating the effect of decomposition seams and timing fields. This interpretation is also consistent with our own results. The ANOVA shows that print speed and layer length significantly affect tensile and tear responses, and the manuscript already interprets this as evidence that inter-pass gap time and bonding quality are dominant drivers of behavior in these thin walls. </w:t>
      </w:r>
      <w:proofErr w:type="gramStart"/>
      <w:r w:rsidR="00A02BF3" w:rsidRPr="00201BC0">
        <w:rPr>
          <w:rFonts w:ascii="Times New Roman" w:hAnsi="Times New Roman" w:cs="Times New Roman"/>
          <w:color w:val="ED0000"/>
        </w:rPr>
        <w:t>In particular, tear</w:t>
      </w:r>
      <w:proofErr w:type="gramEnd"/>
      <w:r w:rsidR="00A02BF3" w:rsidRPr="00201BC0">
        <w:rPr>
          <w:rFonts w:ascii="Times New Roman" w:hAnsi="Times New Roman" w:cs="Times New Roman"/>
          <w:color w:val="ED0000"/>
        </w:rPr>
        <w:t xml:space="preserve"> strength is described as even more speed-sensitive than tensile strength, highlighting the role of interfacial bonding. In addition, fracture in the traditional decomposition-based strategy was observed to initiate at the decomposition boundary, indicating that the geometry indeed exposes the weakest interface very directly. At the same time, we do not view </w:t>
      </w:r>
      <w:r w:rsidR="00B346CE" w:rsidRPr="00201BC0">
        <w:rPr>
          <w:rFonts w:ascii="Times New Roman" w:hAnsi="Times New Roman" w:cs="Times New Roman"/>
          <w:color w:val="ED0000"/>
        </w:rPr>
        <w:t xml:space="preserve">thin </w:t>
      </w:r>
      <w:r w:rsidR="00A02BF3" w:rsidRPr="00201BC0">
        <w:rPr>
          <w:rFonts w:ascii="Times New Roman" w:hAnsi="Times New Roman" w:cs="Times New Roman"/>
          <w:color w:val="ED0000"/>
        </w:rPr>
        <w:t xml:space="preserve">wall geometry as a drawback. Thin printed films, thin walls, and single- or few-bead structures are themselves important AM feature classes and are commonly used to study element-scale or film-scale mechanics in material extrusion. Prior AM studies have similarly used printed films or thin sheets to understand the behavior of deposited elements and thin printed structures, rather than thicker bulk test specimens. We have therefore clarified in the revised manuscript that the present geometry should be understood as a conservative, bond-sensitive test configuration: it amplifies the influence of interlayer </w:t>
      </w:r>
      <w:r w:rsidR="00A02BF3" w:rsidRPr="00201BC0">
        <w:rPr>
          <w:rFonts w:ascii="Times New Roman" w:hAnsi="Times New Roman" w:cs="Times New Roman"/>
          <w:color w:val="ED0000"/>
        </w:rPr>
        <w:lastRenderedPageBreak/>
        <w:t>bonding and seam quality, making it well suited for comparing cooperative strategies, but the magnitude of the observed effect should not be assumed to transfer unchanged to thicker components where bulk architecture, infill, and load redistribution also contribute.</w:t>
      </w:r>
      <w:r w:rsidR="007C482D" w:rsidRPr="00201BC0">
        <w:rPr>
          <w:rFonts w:ascii="Times New Roman" w:hAnsi="Times New Roman" w:cs="Times New Roman"/>
          <w:color w:val="ED0000"/>
        </w:rPr>
        <w:t xml:space="preserve"> </w:t>
      </w:r>
      <w:r w:rsidR="0059550A" w:rsidRPr="00201BC0">
        <w:rPr>
          <w:rFonts w:ascii="Times New Roman" w:hAnsi="Times New Roman" w:cs="Times New Roman"/>
          <w:color w:val="ED0000"/>
        </w:rPr>
        <w:t>The f</w:t>
      </w:r>
      <w:r w:rsidR="007C482D" w:rsidRPr="00201BC0">
        <w:rPr>
          <w:rFonts w:ascii="Times New Roman" w:hAnsi="Times New Roman" w:cs="Times New Roman"/>
          <w:color w:val="ED0000"/>
        </w:rPr>
        <w:t>ollowing lines are added to the revised manuscript:</w:t>
      </w:r>
    </w:p>
    <w:p w14:paraId="0E03625D" w14:textId="33A9B6AE" w:rsidR="00BC60C9" w:rsidRPr="00201BC0" w:rsidRDefault="007C482D" w:rsidP="00201BC0">
      <w:pPr>
        <w:jc w:val="both"/>
        <w:rPr>
          <w:rFonts w:ascii="Times New Roman" w:hAnsi="Times New Roman" w:cs="Times New Roman"/>
          <w:i/>
          <w:iCs/>
          <w:color w:val="ED0000"/>
        </w:rPr>
      </w:pPr>
      <w:r w:rsidRPr="00201BC0">
        <w:rPr>
          <w:rFonts w:ascii="Times New Roman" w:hAnsi="Times New Roman" w:cs="Times New Roman"/>
          <w:i/>
          <w:iCs/>
          <w:color w:val="ED0000"/>
        </w:rPr>
        <w:t>“The chosen 0.4 mm thin-wall geometry intentionally amplifies the influence of interfacial bonding and seam quality by minimizing bulk load redistribution. This makes the configuration useful for isolating the effect of cooperative printing strategy, although the absolute magnitude of the strength difference should be interpreted with caution when extrapolating to thicker printed components.”</w:t>
      </w:r>
    </w:p>
    <w:p w14:paraId="640E33AB"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4. Analytical Model (Concrete Printing)</w:t>
      </w:r>
    </w:p>
    <w:p w14:paraId="46A986A2" w14:textId="7A66C25A"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The analytical model assumes perfect rectangular bead geometry, which may not reflect the actual shape of deposited filaments in extrusion-based concrete printing.</w:t>
      </w:r>
      <w:r w:rsidR="009171E0" w:rsidRPr="00201BC0">
        <w:rPr>
          <w:rFonts w:ascii="Times New Roman" w:hAnsi="Times New Roman" w:cs="Times New Roman"/>
        </w:rPr>
        <w:t xml:space="preserve"> </w:t>
      </w:r>
      <w:r w:rsidR="00795F02" w:rsidRPr="00201BC0">
        <w:rPr>
          <w:rFonts w:ascii="Times New Roman" w:hAnsi="Times New Roman" w:cs="Times New Roman"/>
        </w:rPr>
        <w:t>Please discuss how deviations from this assumption may affect the validity of the model predictions.</w:t>
      </w:r>
    </w:p>
    <w:p w14:paraId="4E3AD3CF" w14:textId="2167A2B6"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897A04" w:rsidRPr="00201BC0">
        <w:rPr>
          <w:rFonts w:ascii="Times New Roman" w:hAnsi="Times New Roman" w:cs="Times New Roman"/>
          <w:color w:val="ED0000"/>
        </w:rPr>
        <w:t xml:space="preserve">We </w:t>
      </w:r>
      <w:r w:rsidR="0093464D" w:rsidRPr="00201BC0">
        <w:rPr>
          <w:rFonts w:ascii="Times New Roman" w:hAnsi="Times New Roman" w:cs="Times New Roman"/>
          <w:color w:val="ED0000"/>
        </w:rPr>
        <w:t xml:space="preserve">appreciate </w:t>
      </w:r>
      <w:r w:rsidR="00897A04" w:rsidRPr="00201BC0">
        <w:rPr>
          <w:rFonts w:ascii="Times New Roman" w:hAnsi="Times New Roman" w:cs="Times New Roman"/>
          <w:color w:val="ED0000"/>
        </w:rPr>
        <w:t>the reviewer</w:t>
      </w:r>
      <w:r w:rsidR="0093464D" w:rsidRPr="00201BC0">
        <w:rPr>
          <w:rFonts w:ascii="Times New Roman" w:hAnsi="Times New Roman" w:cs="Times New Roman"/>
          <w:color w:val="ED0000"/>
        </w:rPr>
        <w:t xml:space="preserve">’s </w:t>
      </w:r>
      <w:r w:rsidR="00897A04" w:rsidRPr="00201BC0">
        <w:rPr>
          <w:rFonts w:ascii="Times New Roman" w:hAnsi="Times New Roman" w:cs="Times New Roman"/>
          <w:color w:val="ED0000"/>
        </w:rPr>
        <w:t xml:space="preserve">comment. We agree that the assumption of perfectly rectangular bead geometry is an idealization and does not fully represent the true cross-section of deposited filaments in extrusion-based concrete printing. In the manuscript, this was introduced explicitly as one of the simplifying assumptions of the analytical model, together with constant layer dimensions and </w:t>
      </w:r>
      <w:proofErr w:type="gramStart"/>
      <w:r w:rsidR="00897A04" w:rsidRPr="00201BC0">
        <w:rPr>
          <w:rFonts w:ascii="Times New Roman" w:hAnsi="Times New Roman" w:cs="Times New Roman"/>
          <w:color w:val="ED0000"/>
        </w:rPr>
        <w:t>a single</w:t>
      </w:r>
      <w:proofErr w:type="gramEnd"/>
      <w:r w:rsidR="00897A04" w:rsidRPr="00201BC0">
        <w:rPr>
          <w:rFonts w:ascii="Times New Roman" w:hAnsi="Times New Roman" w:cs="Times New Roman"/>
          <w:color w:val="ED0000"/>
        </w:rPr>
        <w:t xml:space="preserve">-track wall geometry. In practice, deposited concrete filaments may exhibit rounded shoulders, slight slumping, width variations, and local geometric irregularities. Such deviations would alter the actual stress distribution compared with the idealized rectangular case. </w:t>
      </w:r>
      <w:proofErr w:type="gramStart"/>
      <w:r w:rsidR="00897A04" w:rsidRPr="00201BC0">
        <w:rPr>
          <w:rFonts w:ascii="Times New Roman" w:hAnsi="Times New Roman" w:cs="Times New Roman"/>
          <w:color w:val="ED0000"/>
        </w:rPr>
        <w:t>In particular, because</w:t>
      </w:r>
      <w:proofErr w:type="gramEnd"/>
      <w:r w:rsidR="00897A04" w:rsidRPr="00201BC0">
        <w:rPr>
          <w:rFonts w:ascii="Times New Roman" w:hAnsi="Times New Roman" w:cs="Times New Roman"/>
          <w:color w:val="ED0000"/>
        </w:rPr>
        <w:t xml:space="preserve"> the analytical model computes normal stress from the weight of material above a given layer and then approximates maximum shear stress from that pressure field, any deviation in </w:t>
      </w:r>
      <w:proofErr w:type="spellStart"/>
      <w:r w:rsidR="00897A04" w:rsidRPr="00201BC0">
        <w:rPr>
          <w:rFonts w:ascii="Times New Roman" w:hAnsi="Times New Roman" w:cs="Times New Roman"/>
          <w:color w:val="ED0000"/>
        </w:rPr>
        <w:t>bead</w:t>
      </w:r>
      <w:proofErr w:type="spellEnd"/>
      <w:r w:rsidR="00897A04" w:rsidRPr="00201BC0">
        <w:rPr>
          <w:rFonts w:ascii="Times New Roman" w:hAnsi="Times New Roman" w:cs="Times New Roman"/>
          <w:color w:val="ED0000"/>
        </w:rPr>
        <w:t xml:space="preserve"> shape changes the local load path and contact geometry and therefore the local stress concentration. The main consequence is that the model should be interpreted as providing a first-order, conservative comparative estimate of deformation/collapse behavior rather than an exact prediction of the true local stress state. For example, if actual deposited beads spread laterally and develop more rounded profiles than assumed, the contact area between layers may increase and local stress peaks may be reduced, which could delay the onset of predicted failure. Conversely, if the deposited geometry is more irregular or contains local necking/nonuniformity, the real structure may experience earlier localized failure than the idealized model suggests. Therefore, deviations from rectangular geometry may shift the absolute collapse time or critical layer number, even if the overall ordering of strategies remains similar. At the same time, the purpose of the analytical model in this paper is not to resolve the exact mesoscale filament shape, but to compare how different cooperative printing strategies modify elapsed time, yield-stress development, and stress buildup in thin-wall structures. This comparative role is stated in the manuscript, where the model is used to estimate collapse time, build time, and sensitivity trends across strategies rather than to reproduce full geometric details of the deposited bead. As long as the same geometric idealization is applied consistently to all strategies, the model remains useful for identifying relative differences between single-head, traditional multi-head, and SMLP cases. We have revised the manuscript to clarify that the rectangular-bead assumption is a deliberate simplification that improves analytical tractability, but that it limits the quantitative accuracy of local stress predictions. Accordingly, the model results should be interpreted primarily as trend-level and comparative predictions, with future work needed to incorporate more realistic bead geometries and shape evolution.</w:t>
      </w:r>
      <w:r w:rsidR="0059550A" w:rsidRPr="00201BC0">
        <w:rPr>
          <w:rFonts w:ascii="Times New Roman" w:hAnsi="Times New Roman" w:cs="Times New Roman"/>
          <w:color w:val="ED0000"/>
        </w:rPr>
        <w:t xml:space="preserve"> The following lines have been added in the revised manuscript:</w:t>
      </w:r>
    </w:p>
    <w:p w14:paraId="5CAB202F" w14:textId="1BE62535" w:rsidR="00897A04" w:rsidRPr="00201BC0" w:rsidRDefault="00897A04" w:rsidP="00201BC0">
      <w:pPr>
        <w:jc w:val="both"/>
        <w:rPr>
          <w:rFonts w:ascii="Times New Roman" w:hAnsi="Times New Roman" w:cs="Times New Roman"/>
          <w:i/>
          <w:iCs/>
          <w:color w:val="ED0000"/>
        </w:rPr>
      </w:pPr>
      <w:r w:rsidRPr="00201BC0">
        <w:rPr>
          <w:rFonts w:ascii="Times New Roman" w:hAnsi="Times New Roman" w:cs="Times New Roman"/>
          <w:i/>
          <w:iCs/>
          <w:color w:val="ED0000"/>
        </w:rPr>
        <w:t>“Deviations from the assumed rectangular geometry may shift the absolute failure time or number of printable layers, but the relative comparison among strategies is expected to remain informative because the same geometric idealization is applied consistently to all cases.”</w:t>
      </w:r>
    </w:p>
    <w:p w14:paraId="1774CD96" w14:textId="37C216F0" w:rsidR="00795F02" w:rsidRPr="00201BC0" w:rsidRDefault="004B1BB7" w:rsidP="00201BC0">
      <w:pPr>
        <w:jc w:val="both"/>
        <w:rPr>
          <w:rFonts w:ascii="Times New Roman" w:hAnsi="Times New Roman" w:cs="Times New Roman"/>
        </w:rPr>
      </w:pPr>
      <w:r w:rsidRPr="00201BC0">
        <w:rPr>
          <w:rFonts w:ascii="Times New Roman" w:hAnsi="Times New Roman" w:cs="Times New Roman"/>
        </w:rPr>
        <w:lastRenderedPageBreak/>
        <w:t>ii</w:t>
      </w:r>
      <w:r w:rsidR="00795F02" w:rsidRPr="00201BC0">
        <w:rPr>
          <w:rFonts w:ascii="Times New Roman" w:hAnsi="Times New Roman" w:cs="Times New Roman"/>
        </w:rPr>
        <w:t>. The model assumes constant extrusion speed and identical extruder performance.</w:t>
      </w:r>
      <w:r w:rsidR="009171E0" w:rsidRPr="00201BC0">
        <w:rPr>
          <w:rFonts w:ascii="Times New Roman" w:hAnsi="Times New Roman" w:cs="Times New Roman"/>
        </w:rPr>
        <w:t xml:space="preserve"> </w:t>
      </w:r>
      <w:r w:rsidR="00795F02" w:rsidRPr="00201BC0">
        <w:rPr>
          <w:rFonts w:ascii="Times New Roman" w:hAnsi="Times New Roman" w:cs="Times New Roman"/>
        </w:rPr>
        <w:t>Please comment on the realism of these assumptions, particularly in cooperative printing scenarios where synchronization and material flow variations may occur.</w:t>
      </w:r>
    </w:p>
    <w:p w14:paraId="2BD0ECD8" w14:textId="10F16207"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9C3487" w:rsidRPr="00201BC0">
        <w:rPr>
          <w:rFonts w:ascii="Times New Roman" w:hAnsi="Times New Roman" w:cs="Times New Roman"/>
          <w:color w:val="ED0000"/>
        </w:rPr>
        <w:t>We agree that the assumptions of constant extrusion speed and identical extruder performance are idealizations, especially for cooperative printing systems where synchronization errors, flow-rate fluctuations, nozzle-to-nozzle differences, and communication/control delays may occur. In the current manuscript, these assumptions were introduced explicitly as simplifying assumptions of the analytical model, together with continuous ideal material supply, constant layer dimensions, and rectangular bead geometry. These assumptions are not intended to claim that real cooperative printing systems operate under perfectly matched conditions. Rather, they were adopted to isolate the effect of printing strategy on stress buildup and yield-stress evolution without conflating it with machine-specific disturbances. In other words, the model is designed as a first-order comparative framework for evaluating how single-head, traditional multi-head, and SMLP strategies differ when the hardware operates under nominally matched conditions. This is consistent with the stated role of the model in the manuscript, where it is used to compare deformation/collapse behavior and build-time trends across strategies. In practice, deviations from these assumptions can influence the quantitative accuracy of the predictions in several ways. If one extruder deposits material more slowly or with a different flow rate than assumed, the local elapsed-time field will differ from the idealized one, which in turn changes the yield-stress development associated with deposition history. Likewise, synchronization errors between heads may alter the effective time gap between neighboring deposition events and modify the local stress state. As a result, the actual collapse layer or failure time may shift relative to the model prediction. These effects are likely to be especially relevant in cooperative printing because the strategy depends on coordinated timing between heads. That said, the manuscript’s own sensitivity results suggest that modest variations in the inter-head time gap have a relatively small influence on structural failure time within the parameter range studied: in the ANOVA for SMLP, the time gap between the two heads was found to have a minor effect on the failure response, although reducing it improves efficiency. This does not eliminate the importance of synchronization in practice, but it does suggest that the comparative conclusions may remain reasonably robust to moderate timing perturbations, at least for the ranges examined here. We also note that the manuscript already acknowledges implementation challenges associated with real multi-head systems: SMLP requires accurate synchronization of multiple heads in space and time, continuous collision avoidance, and may be sensitive to calibration and tracking errors. This reinforces that the current analytical model should be interpreted as an idealized baseline rather than a full digital twin of the hardware. We have revised the manuscript to clarify that constant speed and identical extruder behavior are simplifying assumptions introduced for tractability and controlled strategy comparison. Accordingly, the model results should be interpreted primarily as comparative trend predictions; future work should incorporate extruder-to-extruder variability, flow-rate fluctuations, and synchronization errors to improve quantitative realism in cooperative printing scenarios.</w:t>
      </w:r>
      <w:r w:rsidR="0059550A" w:rsidRPr="00201BC0">
        <w:rPr>
          <w:rFonts w:ascii="Times New Roman" w:hAnsi="Times New Roman" w:cs="Times New Roman"/>
          <w:color w:val="ED0000"/>
        </w:rPr>
        <w:t xml:space="preserve"> The following lines have been added in the revised manuscript:</w:t>
      </w:r>
    </w:p>
    <w:p w14:paraId="7A5A4823" w14:textId="46B322A0" w:rsidR="009C3487" w:rsidRPr="00201BC0" w:rsidRDefault="009C3487" w:rsidP="00201BC0">
      <w:pPr>
        <w:jc w:val="both"/>
        <w:rPr>
          <w:rFonts w:ascii="Times New Roman" w:hAnsi="Times New Roman" w:cs="Times New Roman"/>
          <w:i/>
          <w:iCs/>
          <w:color w:val="ED0000"/>
        </w:rPr>
      </w:pPr>
      <w:r w:rsidRPr="00201BC0">
        <w:rPr>
          <w:rFonts w:ascii="Times New Roman" w:hAnsi="Times New Roman" w:cs="Times New Roman"/>
          <w:i/>
          <w:iCs/>
          <w:color w:val="ED0000"/>
        </w:rPr>
        <w:t>“The assumptions of constant extrusion speed and identical extruder performance are first-order idealizations introduced to isolate the effect of cooperative printing strategy and keep the analytical model tractable. In practice, cooperative printing systems may exhibit nozzle-to-nozzle differences, synchronization errors, and material-flow fluctuations, all of which can alter the local deposition history and stress development.”</w:t>
      </w:r>
    </w:p>
    <w:p w14:paraId="4C8C5D89" w14:textId="13A3D08C" w:rsidR="00795F02" w:rsidRPr="00201BC0" w:rsidRDefault="004B1BB7" w:rsidP="00201BC0">
      <w:pPr>
        <w:jc w:val="both"/>
        <w:rPr>
          <w:rFonts w:ascii="Times New Roman" w:hAnsi="Times New Roman" w:cs="Times New Roman"/>
        </w:rPr>
      </w:pPr>
      <w:r w:rsidRPr="00201BC0">
        <w:rPr>
          <w:rFonts w:ascii="Times New Roman" w:hAnsi="Times New Roman" w:cs="Times New Roman"/>
        </w:rPr>
        <w:t>iii</w:t>
      </w:r>
      <w:r w:rsidR="00795F02" w:rsidRPr="00201BC0">
        <w:rPr>
          <w:rFonts w:ascii="Times New Roman" w:hAnsi="Times New Roman" w:cs="Times New Roman"/>
        </w:rPr>
        <w:t>. The assumption that interlayer bonding effects can be neglected for time gaps smaller than 10 minutes requires further support</w:t>
      </w:r>
      <w:r w:rsidR="009171E0" w:rsidRPr="00201BC0">
        <w:rPr>
          <w:rFonts w:ascii="Times New Roman" w:hAnsi="Times New Roman" w:cs="Times New Roman"/>
        </w:rPr>
        <w:t xml:space="preserve">. </w:t>
      </w:r>
      <w:r w:rsidR="00795F02" w:rsidRPr="00201BC0">
        <w:rPr>
          <w:rFonts w:ascii="Times New Roman" w:hAnsi="Times New Roman" w:cs="Times New Roman"/>
        </w:rPr>
        <w:t xml:space="preserve">Please provide additional </w:t>
      </w:r>
      <w:proofErr w:type="gramStart"/>
      <w:r w:rsidR="00795F02" w:rsidRPr="00201BC0">
        <w:rPr>
          <w:rFonts w:ascii="Times New Roman" w:hAnsi="Times New Roman" w:cs="Times New Roman"/>
        </w:rPr>
        <w:t>explanation</w:t>
      </w:r>
      <w:proofErr w:type="gramEnd"/>
      <w:r w:rsidR="00795F02" w:rsidRPr="00201BC0">
        <w:rPr>
          <w:rFonts w:ascii="Times New Roman" w:hAnsi="Times New Roman" w:cs="Times New Roman"/>
        </w:rPr>
        <w:t xml:space="preserve"> or supporting references to justify this assumption.</w:t>
      </w:r>
    </w:p>
    <w:p w14:paraId="0EFD0CDC" w14:textId="528CCBE7" w:rsidR="00150C47"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lastRenderedPageBreak/>
        <w:t>Response</w:t>
      </w:r>
      <w:r w:rsidRPr="00201BC0">
        <w:rPr>
          <w:rFonts w:ascii="Times New Roman" w:hAnsi="Times New Roman" w:cs="Times New Roman"/>
          <w:color w:val="ED0000"/>
        </w:rPr>
        <w:t xml:space="preserve">: </w:t>
      </w:r>
      <w:r w:rsidR="0093464D" w:rsidRPr="00201BC0">
        <w:rPr>
          <w:rFonts w:ascii="Times New Roman" w:hAnsi="Times New Roman" w:cs="Times New Roman"/>
          <w:color w:val="ED0000"/>
        </w:rPr>
        <w:t xml:space="preserve">The authors appreciate </w:t>
      </w:r>
      <w:r w:rsidR="00150C47" w:rsidRPr="00201BC0">
        <w:rPr>
          <w:rFonts w:ascii="Times New Roman" w:hAnsi="Times New Roman" w:cs="Times New Roman"/>
          <w:color w:val="ED0000"/>
        </w:rPr>
        <w:t>the reviewer</w:t>
      </w:r>
      <w:r w:rsidR="0093464D" w:rsidRPr="00201BC0">
        <w:rPr>
          <w:rFonts w:ascii="Times New Roman" w:hAnsi="Times New Roman" w:cs="Times New Roman"/>
          <w:color w:val="ED0000"/>
        </w:rPr>
        <w:t>’s</w:t>
      </w:r>
      <w:r w:rsidR="00150C47" w:rsidRPr="00201BC0">
        <w:rPr>
          <w:rFonts w:ascii="Times New Roman" w:hAnsi="Times New Roman" w:cs="Times New Roman"/>
          <w:color w:val="ED0000"/>
        </w:rPr>
        <w:t xml:space="preserve"> comment</w:t>
      </w:r>
      <w:r w:rsidR="009E259D" w:rsidRPr="00201BC0">
        <w:rPr>
          <w:rFonts w:ascii="Times New Roman" w:hAnsi="Times New Roman" w:cs="Times New Roman"/>
          <w:color w:val="ED0000"/>
        </w:rPr>
        <w:t>.</w:t>
      </w:r>
      <w:r w:rsidR="00150C47" w:rsidRPr="00201BC0">
        <w:rPr>
          <w:rFonts w:ascii="Times New Roman" w:hAnsi="Times New Roman" w:cs="Times New Roman"/>
          <w:color w:val="ED0000"/>
        </w:rPr>
        <w:t xml:space="preserve"> We agree that the statement in the original manuscript was too absolute. In the revised manuscript, we clarify that the assumption was used as a short-gap approximation for near-continuous extrusion of a single-batch cement-based material, rather than as a universal rule for all printable concretes. This approximation is supported by studies showing that, for some cement mortars, interlayer bond strength changes only modestly within the short-gap regime. For example, Pan et al. </w:t>
      </w:r>
      <w:r w:rsidR="00150C47" w:rsidRPr="00201BC0">
        <w:rPr>
          <w:rFonts w:ascii="Times New Roman" w:hAnsi="Times New Roman" w:cs="Times New Roman"/>
          <w:color w:val="EE0000"/>
        </w:rPr>
        <w:fldChar w:fldCharType="begin" w:fldLock="1"/>
      </w:r>
      <w:r w:rsidR="00150C47" w:rsidRPr="00201BC0">
        <w:rPr>
          <w:rFonts w:ascii="Times New Roman" w:hAnsi="Times New Roman" w:cs="Times New Roman"/>
          <w:color w:val="EE0000"/>
        </w:rPr>
        <w:instrText>ADDIN CSL_CITATION {"citationItems":[{"id":"ITEM-1","itemData":{"DOI":"10.3390/ma14020236","ISSN":"19961944","abstract":"Understanding the relationship between the intrinsic characteristics of materials (such as rheological properties and structural build-up) and printability and controlling intrinsic characteristics of materials through additives to achieve excellent printability is vital in digital concrete additive manufacturing. This paper aims at studying the effects of material’s structural build-up on the interlayer bond strength of 3DPC with different time gaps. Structural build-up can indirectly affect the interlayer bond strength by affecting the surface moisture of concrete. Based on the structural build-up of 3DPC, a new parameter, maximum operational time (MOT), is proposed, which can be considered as the limit of time gap to ensure high interlayer bond strength. Slump-retaining polycarboxylate superplasticizer (TS) slightly slows down the physical flocculation rate, but increases the maximum operational time of the cement paste. Nano clay significantly increases the sort-term structural build-up rate and has the function of internal curing and water retaining. Composite with nano-clay and TS can reduce the loss of surface moisture of 3D printed layers, prevent the formation of interface weak layer, and increase the interlayer bond strength between printed layers. This contribution can provide new insight into the design of 3D-printed ink with good extrudability, outstanding buildability, and excellent interlayer bond strength.","author":[{"dropping-particle":"","family":"Pan","given":"Tinghong","non-dropping-particle":"","parse-names":false,"suffix":""},{"dropping-particle":"","family":"Jiang","given":"Yaqing","non-dropping-particle":"","parse-names":false,"suffix":""},{"dropping-particle":"","family":"He","given":"Hui","non-dropping-particle":"","parse-names":false,"suffix":""},{"dropping-particle":"","family":"Wang","given":"Yu","non-dropping-particle":"","parse-names":false,"suffix":""},{"dropping-particle":"","family":"Yin","given":"Kangting","non-dropping-particle":"","parse-names":false,"suffix":""}],"container-title":"Materials","id":"ITEM-1","issue":"2","issued":{"date-parts":[["2021"]]},"page":"1-17","title":"Effect of structural build-up on interlayer bond strength of 3d printed cement mortars","type":"article-journal","volume":"14"},"uris":["http://www.mendeley.com/documents/?uuid=fe8c74d1-864d-43a2-8975-57f1920a9191"]}],"mendeley":{"formattedCitation":"[3]","plainTextFormattedCitation":"[3]","previouslyFormattedCitation":"[3]"},"properties":{"noteIndex":0},"schema":"https://github.com/citation-style-language/schema/raw/master/csl-citation.json"}</w:instrText>
      </w:r>
      <w:r w:rsidR="00150C47" w:rsidRPr="00201BC0">
        <w:rPr>
          <w:rFonts w:ascii="Times New Roman" w:hAnsi="Times New Roman" w:cs="Times New Roman"/>
          <w:color w:val="EE0000"/>
        </w:rPr>
        <w:fldChar w:fldCharType="separate"/>
      </w:r>
      <w:r w:rsidR="00150C47" w:rsidRPr="00201BC0">
        <w:rPr>
          <w:rFonts w:ascii="Times New Roman" w:hAnsi="Times New Roman" w:cs="Times New Roman"/>
          <w:noProof/>
          <w:color w:val="EE0000"/>
        </w:rPr>
        <w:t>[3]</w:t>
      </w:r>
      <w:r w:rsidR="00150C47" w:rsidRPr="00201BC0">
        <w:rPr>
          <w:rFonts w:ascii="Times New Roman" w:hAnsi="Times New Roman" w:cs="Times New Roman"/>
          <w:color w:val="EE0000"/>
        </w:rPr>
        <w:fldChar w:fldCharType="end"/>
      </w:r>
      <w:r w:rsidR="00150C47" w:rsidRPr="00201BC0">
        <w:rPr>
          <w:rFonts w:ascii="Times New Roman" w:hAnsi="Times New Roman" w:cs="Times New Roman"/>
          <w:color w:val="EE0000"/>
        </w:rPr>
        <w:t xml:space="preserve"> </w:t>
      </w:r>
      <w:r w:rsidR="00150C47" w:rsidRPr="00201BC0">
        <w:rPr>
          <w:rFonts w:ascii="Times New Roman" w:hAnsi="Times New Roman" w:cs="Times New Roman"/>
          <w:color w:val="ED0000"/>
        </w:rPr>
        <w:t xml:space="preserve">reported that when the printing time gap was less than 10 min, the decrease in interlayer bond strength was “not remarkable” for most of their mixtures; one mixture showed 1.72 MPa at 10 min versus 1.88 MPa initially, i.e. an 8.5% reduction, whereas much larger losses occurred once the gap exceeded 20 min. They further related this behavior to a material-dependent maximum operational time (MOT), with the transition from physical flocculation to chemical structuration occurring in the range of about 600–1000 s. Chen et al. </w:t>
      </w:r>
      <w:r w:rsidR="00150C47" w:rsidRPr="00201BC0">
        <w:rPr>
          <w:rFonts w:ascii="Times New Roman" w:hAnsi="Times New Roman" w:cs="Times New Roman"/>
          <w:color w:val="EE0000"/>
        </w:rPr>
        <w:fldChar w:fldCharType="begin" w:fldLock="1"/>
      </w:r>
      <w:r w:rsidR="00150C47" w:rsidRPr="00201BC0">
        <w:rPr>
          <w:rFonts w:ascii="Times New Roman" w:hAnsi="Times New Roman" w:cs="Times New Roman"/>
          <w:color w:val="EE0000"/>
        </w:rPr>
        <w:instrText>ADDIN CSL_CITATION {"citationItems":[{"id":"ITEM-1","itemData":{"DOI":"10.1016/j.conbuildmat.2020.120094","ISSN":"09500618","abstract":"For a single batch material, time intervals and nozzle standoff distances between two subsequent layers are two critical printing parameters that influence the mechanical performance of the printed concrete. This paper presents an experimental and numerical study to investigate the impacts of these printing parameters on the interlayer bond strength of the 3D printed limestone and calcined clay-based cementitious materials. All samples were manufactured by a lab-scale 3D printer equipped with a hybrid back- and down-flow nozzle (rectangular opening). The uniaxial tensile test was employed to quantify the interface adhesion of printed specimens. Moreover, the greyscale value image of microstructure, as well as the air void content and distribution of the printed specimens were acquired by X-ray computed tomography and characterized by image analysis. The experimental results showed that extending the time interval between construction of two layers could decrease the bond strength, whereas only increasing the nozzle standoff distance exhibited limited effects on that. The weak bond strength could be attributed to the high local porosity at the interface of the specimen. Additionally, numerical simulations of the uniaxial tensile test were conducted using a 2D lattice fracture model, which can predict the bond strength of printed specimens for different void content in the interface layer.","author":[{"dropping-particle":"","family":"Chen","given":"Yu","non-dropping-particle":"","parse-names":false,"suffix":""},{"dropping-particle":"","family":"Jansen","given":"Koen","non-dropping-particle":"","parse-names":false,"suffix":""},{"dropping-particle":"","family":"Zhang","given":"Hongzhi","non-dropping-particle":"","parse-names":false,"suffix":""},{"dropping-particle":"","family":"Romero Rodriguez","given":"Claudia","non-dropping-particle":"","parse-names":false,"suffix":""},{"dropping-particle":"","family":"Gan","given":"Yidong","non-dropping-particle":"","parse-names":false,"suffix":""},{"dropping-particle":"","family":"Çopuroğlu","given":"Oğuzhan","non-dropping-particle":"","parse-names":false,"suffix":""},{"dropping-particle":"","family":"Schlangen","given":"Erik","non-dropping-particle":"","parse-names":false,"suffix":""}],"container-title":"Construction and Building Materials","id":"ITEM-1","issued":{"date-parts":[["2020"]]},"title":"Effect of printing parameters on interlayer bond strength of 3D printed limestone-calcined clay-based cementitious materials: An experimental and numerical study","type":"article-journal","volume":"262"},"uris":["http://www.mendeley.com/documents/?uuid=fc73ffed-2292-459f-9e51-356a7c288521"]}],"mendeley":{"formattedCitation":"[4]","plainTextFormattedCitation":"[4]","previouslyFormattedCitation":"[8]"},"properties":{"noteIndex":0},"schema":"https://github.com/citation-style-language/schema/raw/master/csl-citation.json"}</w:instrText>
      </w:r>
      <w:r w:rsidR="00150C47" w:rsidRPr="00201BC0">
        <w:rPr>
          <w:rFonts w:ascii="Times New Roman" w:hAnsi="Times New Roman" w:cs="Times New Roman"/>
          <w:color w:val="EE0000"/>
        </w:rPr>
        <w:fldChar w:fldCharType="separate"/>
      </w:r>
      <w:r w:rsidR="00150C47" w:rsidRPr="00201BC0">
        <w:rPr>
          <w:rFonts w:ascii="Times New Roman" w:hAnsi="Times New Roman" w:cs="Times New Roman"/>
          <w:noProof/>
          <w:color w:val="EE0000"/>
        </w:rPr>
        <w:t>[4]</w:t>
      </w:r>
      <w:r w:rsidR="00150C47" w:rsidRPr="00201BC0">
        <w:rPr>
          <w:rFonts w:ascii="Times New Roman" w:hAnsi="Times New Roman" w:cs="Times New Roman"/>
          <w:color w:val="EE0000"/>
        </w:rPr>
        <w:fldChar w:fldCharType="end"/>
      </w:r>
      <w:r w:rsidR="00150C47" w:rsidRPr="00201BC0">
        <w:rPr>
          <w:rFonts w:ascii="Times New Roman" w:hAnsi="Times New Roman" w:cs="Times New Roman"/>
          <w:color w:val="EE0000"/>
        </w:rPr>
        <w:t xml:space="preserve"> </w:t>
      </w:r>
      <w:r w:rsidR="00150C47" w:rsidRPr="00201BC0">
        <w:rPr>
          <w:rFonts w:ascii="Times New Roman" w:hAnsi="Times New Roman" w:cs="Times New Roman"/>
          <w:color w:val="ED0000"/>
        </w:rPr>
        <w:t xml:space="preserve"> observed similar behavior for limestone-calcined clay-based cementitious material: for time gaps of 20 s, 1 min, and 10 min, the tensile bond strength changed only moderately, and their conclusion explicitly states that short intervals of 20 s–10 min had no or minimal influence on bonding, with the measured differences mainly associated with local interfacial porosity rather than an intrinsic loss of adhesion. At the same time, we now acknowledge that this behavior is not universal. Tay et al. </w:t>
      </w:r>
      <w:r w:rsidR="00150C47" w:rsidRPr="00201BC0">
        <w:rPr>
          <w:rFonts w:ascii="Times New Roman" w:hAnsi="Times New Roman" w:cs="Times New Roman"/>
          <w:color w:val="EE0000"/>
        </w:rPr>
        <w:fldChar w:fldCharType="begin" w:fldLock="1"/>
      </w:r>
      <w:r w:rsidR="00150C47" w:rsidRPr="00201BC0">
        <w:rPr>
          <w:rFonts w:ascii="Times New Roman" w:hAnsi="Times New Roman" w:cs="Times New Roman"/>
          <w:color w:val="EE0000"/>
        </w:rPr>
        <w:instrText>ADDIN CSL_CITATION {"citationItems":[{"id":"ITEM-1","itemData":{"DOI":"10.1080/17452759.2018.1500420","ISSN":"17452767","abstract":"An advancing technology that combines the concrete extrusion with a motion control to create structures with complex geometrical shapes without the need for formwork is known as 3D concrete printing. Since this technique prints layer by layer, the time taken to reach the same position in the subsequent layer is important as it will create an anisotropic property that has a weaker tensile strength at the bond interface of the two printed filaments. Through rheological measurement, which reveals the material deformation and flow behaviour, it is possible to examine the material structural build-up due to time-gap effect by measuring at different time delay. This paper focuses on investigating the time-gap effect on the printed filament with rheological and observation at macroscopic-scale to understand the material behaviour of the initial and subsequent printed layer during its fresh phase. Rheological experiment findings reveal that the tensile strength of the printed specimen is correlated to the material modulus at the initial layer.","author":[{"dropping-particle":"","family":"Tay","given":"Yi Wei Daniel","non-dropping-particle":"","parse-names":false,"suffix":""},{"dropping-particle":"","family":"Ting","given":"Guan Heng Andrew","non-dropping-particle":"","parse-names":false,"suffix":""},{"dropping-particle":"","family":"Qian","given":"Ye","non-dropping-particle":"","parse-names":false,"suffix":""},{"dropping-particle":"","family":"Panda","given":"Biranchi","non-dropping-particle":"","parse-names":false,"suffix":""},{"dropping-particle":"","family":"He","given":"Lewei","non-dropping-particle":"","parse-names":false,"suffix":""},{"dropping-particle":"","family":"Tan","given":"Ming Jen","non-dropping-particle":"","parse-names":false,"suffix":""}],"container-title":"Virtual and Physical Prototyping","id":"ITEM-1","issue":"1","issued":{"date-parts":[["2019"]]},"page":"104-113","title":"Time gap effect on bond strength of 3D-printed concrete","type":"article-journal","volume":"14"},"uris":["http://www.mendeley.com/documents/?uuid=ab8f65fa-76d3-4811-b012-7bd15a53813a"]}],"mendeley":{"formattedCitation":"[5]","plainTextFormattedCitation":"[5]","previouslyFormattedCitation":"[4]"},"properties":{"noteIndex":0},"schema":"https://github.com/citation-style-language/schema/raw/master/csl-citation.json"}</w:instrText>
      </w:r>
      <w:r w:rsidR="00150C47" w:rsidRPr="00201BC0">
        <w:rPr>
          <w:rFonts w:ascii="Times New Roman" w:hAnsi="Times New Roman" w:cs="Times New Roman"/>
          <w:color w:val="EE0000"/>
        </w:rPr>
        <w:fldChar w:fldCharType="separate"/>
      </w:r>
      <w:r w:rsidR="00150C47" w:rsidRPr="00201BC0">
        <w:rPr>
          <w:rFonts w:ascii="Times New Roman" w:hAnsi="Times New Roman" w:cs="Times New Roman"/>
          <w:noProof/>
          <w:color w:val="EE0000"/>
        </w:rPr>
        <w:t>[5]</w:t>
      </w:r>
      <w:r w:rsidR="00150C47" w:rsidRPr="00201BC0">
        <w:rPr>
          <w:rFonts w:ascii="Times New Roman" w:hAnsi="Times New Roman" w:cs="Times New Roman"/>
          <w:color w:val="EE0000"/>
        </w:rPr>
        <w:fldChar w:fldCharType="end"/>
      </w:r>
      <w:r w:rsidR="00150C47" w:rsidRPr="00201BC0">
        <w:rPr>
          <w:rFonts w:ascii="Times New Roman" w:hAnsi="Times New Roman" w:cs="Times New Roman"/>
          <w:color w:val="ED0000"/>
        </w:rPr>
        <w:t xml:space="preserve"> showed that direct tensile bond strength can already decrease noticeably within the first 1–5 min, with the reduction becoming less sensitive only after about 10 min, while Wang et al. </w:t>
      </w:r>
      <w:r w:rsidR="00150C47" w:rsidRPr="00201BC0">
        <w:rPr>
          <w:rFonts w:ascii="Times New Roman" w:hAnsi="Times New Roman" w:cs="Times New Roman"/>
          <w:color w:val="EE0000"/>
        </w:rPr>
        <w:t xml:space="preserve"> </w:t>
      </w:r>
      <w:r w:rsidR="00150C47" w:rsidRPr="00201BC0">
        <w:rPr>
          <w:rFonts w:ascii="Times New Roman" w:hAnsi="Times New Roman" w:cs="Times New Roman"/>
          <w:color w:val="EE0000"/>
        </w:rPr>
        <w:fldChar w:fldCharType="begin" w:fldLock="1"/>
      </w:r>
      <w:r w:rsidR="00150C47" w:rsidRPr="00201BC0">
        <w:rPr>
          <w:rFonts w:ascii="Times New Roman" w:hAnsi="Times New Roman" w:cs="Times New Roman"/>
          <w:color w:val="EE0000"/>
        </w:rPr>
        <w:instrText>ADDIN CSL_CITATION {"citationItems":[{"id":"ITEM-1","itemData":{"DOI":"10.1089/3dp.2022.0338","ISSN":"23297670","abstract":"A novel shear test method on shear bond behavior of 3D printed interlayer interfaces and interstrip interfaces was proposed in this study. Thereafter, the effect of different replacement ratios of recycled sand, printing intervals, and surface treatments were investigated. The test results showed that under the same printing condition, the interfacial shear strengths of interlayer interface and interstrip interface were similar to each other. The interfacial shear strength slightly decreased with the increase of the replacement ratio of recycled sand, while it sharply decreased with the extension of printing interval time. The interfaces in 3D printed recycled mortar had higher time sensitivity compared with 3D printed natural mortar. Considering that discontinuous construction will introduce inferior interfaces in 3D printed concrete components, effective surface treatments should be conducted. According to the test results, the improvement effect of surface treatments was epoxy paste &gt; cement paste &gt; surface wetting &gt; no treatment.","author":[{"dropping-particle":"","family":"Wang","given":"Ziyue","non-dropping-particle":"","parse-names":false,"suffix":""},{"dropping-particle":"","family":"Chen","given":"Zixuan","non-dropping-particle":"","parse-names":false,"suffix":""},{"dropping-particle":"","family":"Xiao","given":"Jianzhuang","non-dropping-particle":"","parse-names":false,"suffix":""},{"dropping-particle":"","family":"Ding","given":"Tao","non-dropping-particle":"","parse-names":false,"suffix":""}],"container-title":"3D Printing and Additive Manufacturing","id":"ITEM-1","issue":"3","issued":{"date-parts":[["2024"]]},"page":"e1162-e1174","title":"Experimental Study on Interfacial Shear Behavior of 3D Printed Recycled Mortar","type":"article-journal","volume":"11"},"uris":["http://www.mendeley.com/documents/?uuid=29d251a6-dea9-4516-b56c-a9b4c1f883a2"]}],"mendeley":{"formattedCitation":"[6]","plainTextFormattedCitation":"[6]","previouslyFormattedCitation":"[7]"},"properties":{"noteIndex":0},"schema":"https://github.com/citation-style-language/schema/raw/master/csl-citation.json"}</w:instrText>
      </w:r>
      <w:r w:rsidR="00150C47" w:rsidRPr="00201BC0">
        <w:rPr>
          <w:rFonts w:ascii="Times New Roman" w:hAnsi="Times New Roman" w:cs="Times New Roman"/>
          <w:color w:val="EE0000"/>
        </w:rPr>
        <w:fldChar w:fldCharType="separate"/>
      </w:r>
      <w:r w:rsidR="00150C47" w:rsidRPr="00201BC0">
        <w:rPr>
          <w:rFonts w:ascii="Times New Roman" w:hAnsi="Times New Roman" w:cs="Times New Roman"/>
          <w:noProof/>
          <w:color w:val="EE0000"/>
        </w:rPr>
        <w:t>[6]</w:t>
      </w:r>
      <w:r w:rsidR="00150C47" w:rsidRPr="00201BC0">
        <w:rPr>
          <w:rFonts w:ascii="Times New Roman" w:hAnsi="Times New Roman" w:cs="Times New Roman"/>
          <w:color w:val="EE0000"/>
        </w:rPr>
        <w:fldChar w:fldCharType="end"/>
      </w:r>
      <w:r w:rsidR="00150C47" w:rsidRPr="00201BC0">
        <w:rPr>
          <w:rFonts w:ascii="Times New Roman" w:hAnsi="Times New Roman" w:cs="Times New Roman"/>
          <w:color w:val="EE0000"/>
        </w:rPr>
        <w:t xml:space="preserve"> </w:t>
      </w:r>
      <w:r w:rsidR="00150C47" w:rsidRPr="00201BC0">
        <w:rPr>
          <w:rFonts w:ascii="Times New Roman" w:hAnsi="Times New Roman" w:cs="Times New Roman"/>
          <w:color w:val="ED0000"/>
        </w:rPr>
        <w:t xml:space="preserve">found much more pronounced interface deterioration at longer discontinuous intervals, with turning points around 30 min for recycled mortar and 60 min for natural mortar. Therefore, we have revised the manuscript so that the &lt;10 min assumption is interpreted as “no pronounced cold-joint formation / approximately constant interface properties within a validated open-time window”, not as strict absence of bond evolution. For longer delays, or for mixes with faster structural build-up or stronger drying sensitivity, an explicit time-dependent bond-reduction law or separate experimental characterization is required </w:t>
      </w:r>
      <w:r w:rsidR="00150C47" w:rsidRPr="00201BC0">
        <w:rPr>
          <w:rFonts w:ascii="Times New Roman" w:hAnsi="Times New Roman" w:cs="Times New Roman"/>
          <w:color w:val="ED0000"/>
        </w:rPr>
        <w:fldChar w:fldCharType="begin" w:fldLock="1"/>
      </w:r>
      <w:r w:rsidR="00150C47" w:rsidRPr="00201BC0">
        <w:rPr>
          <w:rFonts w:ascii="Times New Roman" w:hAnsi="Times New Roman" w:cs="Times New Roman"/>
          <w:color w:val="ED0000"/>
        </w:rPr>
        <w:instrText>ADDIN CSL_CITATION {"citationItems":[{"id":"ITEM-1","itemData":{"DOI":"10.6028/NIST.SP.1500-27","author":[{"dropping-particle":"","family":"Platt","given":"Shawn L","non-dropping-particle":"","parse-names":false,"suffix":""}],"id":"ITEM-1","issued":{"date-parts":[["2025"]]},"publisher":"Shawn Platt","title":"Additive Construction – The Path to Standardization II:","type":"report"},"uris":["http://www.mendeley.com/documents/?uuid=cfaa8262-ae77-40a0-829e-6165a77d00bf"]}],"mendeley":{"formattedCitation":"[7]","plainTextFormattedCitation":"[7]","previouslyFormattedCitation":"[5]"},"properties":{"noteIndex":0},"schema":"https://github.com/citation-style-language/schema/raw/master/csl-citation.json"}</w:instrText>
      </w:r>
      <w:r w:rsidR="00150C47" w:rsidRPr="00201BC0">
        <w:rPr>
          <w:rFonts w:ascii="Times New Roman" w:hAnsi="Times New Roman" w:cs="Times New Roman"/>
          <w:color w:val="ED0000"/>
        </w:rPr>
        <w:fldChar w:fldCharType="separate"/>
      </w:r>
      <w:r w:rsidR="00150C47" w:rsidRPr="00201BC0">
        <w:rPr>
          <w:rFonts w:ascii="Times New Roman" w:hAnsi="Times New Roman" w:cs="Times New Roman"/>
          <w:noProof/>
          <w:color w:val="ED0000"/>
        </w:rPr>
        <w:t>[7]</w:t>
      </w:r>
      <w:r w:rsidR="00150C47" w:rsidRPr="00201BC0">
        <w:rPr>
          <w:rFonts w:ascii="Times New Roman" w:hAnsi="Times New Roman" w:cs="Times New Roman"/>
          <w:color w:val="ED0000"/>
        </w:rPr>
        <w:fldChar w:fldCharType="end"/>
      </w:r>
      <w:r w:rsidR="00150C47" w:rsidRPr="00201BC0">
        <w:rPr>
          <w:rFonts w:ascii="Times New Roman" w:hAnsi="Times New Roman" w:cs="Times New Roman"/>
          <w:color w:val="ED0000"/>
        </w:rPr>
        <w:t>.</w:t>
      </w:r>
      <w:r w:rsidR="0059550A" w:rsidRPr="00201BC0">
        <w:rPr>
          <w:rFonts w:ascii="Times New Roman" w:hAnsi="Times New Roman" w:cs="Times New Roman"/>
          <w:color w:val="ED0000"/>
        </w:rPr>
        <w:t xml:space="preserve"> The following lines have been added in the revised manuscript:</w:t>
      </w:r>
    </w:p>
    <w:p w14:paraId="766CC245" w14:textId="7FB0E15C" w:rsidR="0075632E" w:rsidRPr="00201BC0" w:rsidRDefault="00150C47" w:rsidP="00201BC0">
      <w:pPr>
        <w:jc w:val="both"/>
        <w:rPr>
          <w:rFonts w:ascii="Times New Roman" w:hAnsi="Times New Roman" w:cs="Times New Roman"/>
          <w:i/>
          <w:iCs/>
        </w:rPr>
      </w:pPr>
      <w:r w:rsidRPr="00201BC0">
        <w:rPr>
          <w:rFonts w:ascii="Times New Roman" w:hAnsi="Times New Roman" w:cs="Times New Roman"/>
          <w:i/>
          <w:iCs/>
          <w:color w:val="ED0000"/>
        </w:rPr>
        <w:t>“</w:t>
      </w:r>
      <w:r w:rsidR="00A07C92" w:rsidRPr="00201BC0">
        <w:rPr>
          <w:rFonts w:ascii="Times New Roman" w:hAnsi="Times New Roman" w:cs="Times New Roman"/>
          <w:i/>
          <w:iCs/>
          <w:color w:val="ED0000"/>
        </w:rPr>
        <w:t xml:space="preserve">However, the effect of interlayer time gap on bonding was neglected here only as a first-order approximation for near-continuous extrusion within the material’s printability/open-time window. This assumption is supported </w:t>
      </w:r>
      <w:proofErr w:type="gramStart"/>
      <w:r w:rsidR="00A07C92" w:rsidRPr="00201BC0">
        <w:rPr>
          <w:rFonts w:ascii="Times New Roman" w:hAnsi="Times New Roman" w:cs="Times New Roman"/>
          <w:i/>
          <w:iCs/>
          <w:color w:val="ED0000"/>
        </w:rPr>
        <w:t>for</w:t>
      </w:r>
      <w:proofErr w:type="gramEnd"/>
      <w:r w:rsidR="00A07C92" w:rsidRPr="00201BC0">
        <w:rPr>
          <w:rFonts w:ascii="Times New Roman" w:hAnsi="Times New Roman" w:cs="Times New Roman"/>
          <w:i/>
          <w:iCs/>
          <w:color w:val="ED0000"/>
        </w:rPr>
        <w:t xml:space="preserve"> some cement-based systems by studies showing that, for short intervals below about 10 min, the reduction in interlayer bond strength is limited compared with the much larger deterioration observed at longer delays. For example, Pan et al. [3] reported that bond-strength reduction was not remarkable for most mixtures when the time gap was below 10 min, whereas rapid losses occurred beyond 20 min; they related this transition to a material-dependent maximum operational time associated with structural build-up and moisture evolution. Consistent with this interpretation, Chen et al. [30] found only modest bond-strength variation for 20 s, 1 min, and 10 min intervals in a limestone-calcined clay-based printable mortar and concluded that short intervals of 20 s–10 min had no or minimal influence on bonding, with strength differences mainly governed by local porosity. However, this approximation is not universal: other cement-based studies have shown measurable early decay even within the first 1–5 min [5], and the critical transition time depends on mix design, structural build-up, and drying conditions. Accordingly, the present model should be interpreted as applicable only to the short-gap continuous-print regime, where no pronounced cold joint has formed; longer time gaps would require an explicit bond-reduction model or dedicated interfacial characterization.”</w:t>
      </w:r>
    </w:p>
    <w:p w14:paraId="3FED3433"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5. Mathematical Formulation</w:t>
      </w:r>
    </w:p>
    <w:p w14:paraId="19191F5E" w14:textId="02AE770A"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Equations (3–11) establish relationships between extruder position, spatial coordinates, and time, but the physical interpretation of these equations is not sufficiently described.</w:t>
      </w:r>
      <w:r w:rsidR="009171E0" w:rsidRPr="00201BC0">
        <w:rPr>
          <w:rFonts w:ascii="Times New Roman" w:hAnsi="Times New Roman" w:cs="Times New Roman"/>
        </w:rPr>
        <w:t xml:space="preserve"> </w:t>
      </w:r>
      <w:r w:rsidR="00795F02" w:rsidRPr="00201BC0">
        <w:rPr>
          <w:rFonts w:ascii="Times New Roman" w:hAnsi="Times New Roman" w:cs="Times New Roman"/>
        </w:rPr>
        <w:t>Please elaborate on the physical meaning of these equations in the context of the printing process.</w:t>
      </w:r>
    </w:p>
    <w:p w14:paraId="101CCAE6" w14:textId="57E42665"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lastRenderedPageBreak/>
        <w:t>Response</w:t>
      </w:r>
      <w:r w:rsidRPr="00201BC0">
        <w:rPr>
          <w:rFonts w:ascii="Times New Roman" w:hAnsi="Times New Roman" w:cs="Times New Roman"/>
          <w:color w:val="ED0000"/>
        </w:rPr>
        <w:t xml:space="preserve">: </w:t>
      </w:r>
      <w:r w:rsidR="00873E6B" w:rsidRPr="00201BC0">
        <w:rPr>
          <w:rFonts w:ascii="Times New Roman" w:hAnsi="Times New Roman" w:cs="Times New Roman"/>
          <w:color w:val="ED0000"/>
        </w:rPr>
        <w:t xml:space="preserve">We thank the reviewer for this helpful </w:t>
      </w:r>
      <w:r w:rsidR="009E259D" w:rsidRPr="00201BC0">
        <w:rPr>
          <w:rFonts w:ascii="Times New Roman" w:hAnsi="Times New Roman" w:cs="Times New Roman"/>
          <w:color w:val="ED0000"/>
        </w:rPr>
        <w:t>insight</w:t>
      </w:r>
      <w:r w:rsidR="00873E6B" w:rsidRPr="00201BC0">
        <w:rPr>
          <w:rFonts w:ascii="Times New Roman" w:hAnsi="Times New Roman" w:cs="Times New Roman"/>
          <w:color w:val="ED0000"/>
        </w:rPr>
        <w:t xml:space="preserve">. We agree that the physical meaning of Equations (3–11) should be explained more explicitly. In the revised manuscript, we clarify that these equations are intended to map the motion of the print heads to the elapsed time since deposition at every point in the </w:t>
      </w:r>
      <w:proofErr w:type="gramStart"/>
      <w:r w:rsidR="00873E6B" w:rsidRPr="00201BC0">
        <w:rPr>
          <w:rFonts w:ascii="Times New Roman" w:hAnsi="Times New Roman" w:cs="Times New Roman"/>
          <w:color w:val="ED0000"/>
        </w:rPr>
        <w:t>wall, and</w:t>
      </w:r>
      <w:proofErr w:type="gramEnd"/>
      <w:r w:rsidR="00873E6B" w:rsidRPr="00201BC0">
        <w:rPr>
          <w:rFonts w:ascii="Times New Roman" w:hAnsi="Times New Roman" w:cs="Times New Roman"/>
          <w:color w:val="ED0000"/>
        </w:rPr>
        <w:t xml:space="preserve"> then use that elapsed time to determine the local yield stress of the printed concrete. This is the key physical idea of the analytical model: because fresh concrete gains strength with time after deposition, the local resistance to deformation at any point depends on when that material was placed relative to the current head position. The equations therefore do not merely describe geometry; they establish a deposition-history field over the wall. For Strategy 1, Equations (3–6) describe this for a single nozzle by relating the current nozzle position and a material point to the travel distance, and hence to the age of the deposited material. For Strategy 2, Equations (7–8) extend the same idea to two nozzles printing different halves of the same layer, so the physical meaning is that the wall is divided into two independently deposited regions, each with its own deposition history. For Strategy 3, Equations (9–11) describe SMLP, where different extruders deposit consecutive layers; physically, these equations assign each material point to the extruder that created it and evaluate its age relative to that extruder’s current position, thereby capturing the time-shifted layer-by-layer strengthening process. This interpretation is consistent with the manuscript’s description that the analytical model iteratively evaluates each layer and discrete points throughout the layer to determine whether the local yield stress remains higher than the maximum shear stress during printing.</w:t>
      </w:r>
      <w:r w:rsidR="00593D3D" w:rsidRPr="00201BC0">
        <w:rPr>
          <w:rFonts w:ascii="Times New Roman" w:hAnsi="Times New Roman" w:cs="Times New Roman"/>
          <w:color w:val="ED0000"/>
        </w:rPr>
        <w:t xml:space="preserve"> In brief, the equations (3–11) map toolpath kinematics to local material age, and local material age to local yield stress. The following lines have been added in the revised manuscript:</w:t>
      </w:r>
    </w:p>
    <w:p w14:paraId="718E6EB8" w14:textId="4AABAD4C" w:rsidR="00873E6B" w:rsidRPr="00201BC0" w:rsidRDefault="00873E6B" w:rsidP="00201BC0">
      <w:pPr>
        <w:jc w:val="both"/>
        <w:rPr>
          <w:rFonts w:ascii="Times New Roman" w:hAnsi="Times New Roman" w:cs="Times New Roman"/>
          <w:i/>
          <w:iCs/>
          <w:color w:val="ED0000"/>
        </w:rPr>
      </w:pPr>
      <w:r w:rsidRPr="00201BC0">
        <w:rPr>
          <w:rFonts w:ascii="Times New Roman" w:hAnsi="Times New Roman" w:cs="Times New Roman"/>
          <w:i/>
          <w:iCs/>
          <w:color w:val="ED0000"/>
        </w:rPr>
        <w:t>“The next subsections aim to convert the printing kinematics into a spatial map of material age and, from that, to derive a spatial map of local yield stress for different printing strategies. Physically, each point in the deposited wall has a different elapsed time since deposition, depending on where it lies relative to the current position of the print head(s). Since fresh concrete undergoes time-dependent structural build-up, this elapsed time determines the local yield stress available to resist deformation during printing. Therefore, the purpose is to describe how the deposition path and current head position generate a nonuniform strength field throughout the partially printed wall.”</w:t>
      </w:r>
    </w:p>
    <w:p w14:paraId="7E97EA48" w14:textId="6AD46DF2" w:rsidR="00873E6B" w:rsidRPr="00201BC0" w:rsidRDefault="00EF34D3" w:rsidP="00201BC0">
      <w:pPr>
        <w:jc w:val="both"/>
        <w:rPr>
          <w:rFonts w:ascii="Times New Roman" w:hAnsi="Times New Roman" w:cs="Times New Roman"/>
          <w:i/>
          <w:iCs/>
          <w:color w:val="EE0000"/>
        </w:rPr>
      </w:pPr>
      <w:r w:rsidRPr="00201BC0">
        <w:rPr>
          <w:rFonts w:ascii="Times New Roman" w:hAnsi="Times New Roman" w:cs="Times New Roman"/>
          <w:i/>
          <w:iCs/>
          <w:color w:val="EE0000"/>
        </w:rPr>
        <w:t>“These Equations (3–6) describe the deposition history created by a bi-directional single nozzle. The distance between the current nozzle position and a previously deposited point is converted into elapsed time through the print speed, and that elapsed time is then used to calculate the local yield stress. Thus, points deposited earlier have had more time to build up strength, while points deposited more recently remain weaker.”</w:t>
      </w:r>
    </w:p>
    <w:p w14:paraId="3EEF26B2" w14:textId="66A1DC36" w:rsidR="00EF34D3" w:rsidRPr="00201BC0" w:rsidRDefault="00EF34D3" w:rsidP="00201BC0">
      <w:pPr>
        <w:jc w:val="both"/>
        <w:rPr>
          <w:rFonts w:ascii="Times New Roman" w:hAnsi="Times New Roman" w:cs="Times New Roman"/>
          <w:i/>
          <w:iCs/>
          <w:color w:val="EE0000"/>
        </w:rPr>
      </w:pPr>
      <w:r w:rsidRPr="00201BC0">
        <w:rPr>
          <w:rFonts w:ascii="Times New Roman" w:hAnsi="Times New Roman" w:cs="Times New Roman"/>
          <w:i/>
          <w:iCs/>
          <w:color w:val="EE0000"/>
        </w:rPr>
        <w:t>“Both the equations (7–8) apply the same principle to a decomposition-based two-head process. Physically, the wall is divided into two independent sub-regions, each printed by a different extruder. The local yield stress at a point depends on which extruder deposited that point and how much time has elapsed since that deposition event. This formulation captures the fact that the two halves of the wall can have different age distributions even when both heads are printing simultaneously.”</w:t>
      </w:r>
    </w:p>
    <w:p w14:paraId="02F45F51" w14:textId="4BA87F5D" w:rsidR="00EF34D3" w:rsidRPr="00201BC0" w:rsidRDefault="00EF34D3" w:rsidP="00201BC0">
      <w:pPr>
        <w:jc w:val="both"/>
        <w:rPr>
          <w:rFonts w:ascii="Times New Roman" w:hAnsi="Times New Roman" w:cs="Times New Roman"/>
          <w:i/>
          <w:iCs/>
          <w:color w:val="EE0000"/>
        </w:rPr>
      </w:pPr>
      <w:r w:rsidRPr="00201BC0">
        <w:rPr>
          <w:rFonts w:ascii="Times New Roman" w:hAnsi="Times New Roman" w:cs="Times New Roman"/>
          <w:i/>
          <w:iCs/>
          <w:color w:val="EE0000"/>
        </w:rPr>
        <w:t>“</w:t>
      </w:r>
      <w:r w:rsidR="00593D3D" w:rsidRPr="00201BC0">
        <w:rPr>
          <w:rFonts w:ascii="Times New Roman" w:hAnsi="Times New Roman" w:cs="Times New Roman"/>
          <w:i/>
          <w:iCs/>
          <w:color w:val="EE0000"/>
        </w:rPr>
        <w:t>These Equations (9–11) represent the deposition history for SMLP, where two extruders print consecutive layers with a time shift. The physical meaning is that each point in the wall is associated with the extruder that deposited its layer, and its local yield stress is computed from the elapsed time relative to that extruder’s current position. In this way, the equations capture the layer-wise age offset created by SMLP and explain why upper layers generally exhibit lower yield stress than lower layers at a given instant.</w:t>
      </w:r>
      <w:r w:rsidRPr="00201BC0">
        <w:rPr>
          <w:rFonts w:ascii="Times New Roman" w:hAnsi="Times New Roman" w:cs="Times New Roman"/>
          <w:i/>
          <w:iCs/>
          <w:color w:val="EE0000"/>
        </w:rPr>
        <w:t>”</w:t>
      </w:r>
    </w:p>
    <w:p w14:paraId="4F048B4A" w14:textId="728AC31D"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Several variables and parameters appear without clear definition.</w:t>
      </w:r>
      <w:r w:rsidR="009171E0" w:rsidRPr="00201BC0">
        <w:rPr>
          <w:rFonts w:ascii="Times New Roman" w:hAnsi="Times New Roman" w:cs="Times New Roman"/>
        </w:rPr>
        <w:t xml:space="preserve"> </w:t>
      </w:r>
      <w:r w:rsidR="00795F02" w:rsidRPr="00201BC0">
        <w:rPr>
          <w:rFonts w:ascii="Times New Roman" w:hAnsi="Times New Roman" w:cs="Times New Roman"/>
        </w:rPr>
        <w:t xml:space="preserve">Please clearly define all variables, coordinate systems, and boundary conditions used in </w:t>
      </w:r>
      <w:proofErr w:type="gramStart"/>
      <w:r w:rsidR="00795F02" w:rsidRPr="00201BC0">
        <w:rPr>
          <w:rFonts w:ascii="Times New Roman" w:hAnsi="Times New Roman" w:cs="Times New Roman"/>
        </w:rPr>
        <w:t>the mathematical</w:t>
      </w:r>
      <w:proofErr w:type="gramEnd"/>
      <w:r w:rsidR="00795F02" w:rsidRPr="00201BC0">
        <w:rPr>
          <w:rFonts w:ascii="Times New Roman" w:hAnsi="Times New Roman" w:cs="Times New Roman"/>
        </w:rPr>
        <w:t xml:space="preserve"> formulation.</w:t>
      </w:r>
    </w:p>
    <w:p w14:paraId="251A9C67" w14:textId="204C9EDE" w:rsidR="009D3848"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lastRenderedPageBreak/>
        <w:t>Response</w:t>
      </w:r>
      <w:r w:rsidRPr="00201BC0">
        <w:rPr>
          <w:rFonts w:ascii="Times New Roman" w:hAnsi="Times New Roman" w:cs="Times New Roman"/>
          <w:color w:val="ED0000"/>
        </w:rPr>
        <w:t xml:space="preserve">: </w:t>
      </w:r>
      <w:r w:rsidR="00201BC0" w:rsidRPr="00201BC0">
        <w:rPr>
          <w:rFonts w:ascii="Times New Roman" w:hAnsi="Times New Roman" w:cs="Times New Roman"/>
          <w:color w:val="ED0000"/>
        </w:rPr>
        <w:t xml:space="preserve">The authors appreciate </w:t>
      </w:r>
      <w:r w:rsidR="009D3848" w:rsidRPr="00201BC0">
        <w:rPr>
          <w:rFonts w:ascii="Times New Roman" w:hAnsi="Times New Roman" w:cs="Times New Roman"/>
          <w:color w:val="ED0000"/>
        </w:rPr>
        <w:t>the reviewer</w:t>
      </w:r>
      <w:r w:rsidR="00201BC0" w:rsidRPr="00201BC0">
        <w:rPr>
          <w:rFonts w:ascii="Times New Roman" w:hAnsi="Times New Roman" w:cs="Times New Roman"/>
          <w:color w:val="ED0000"/>
        </w:rPr>
        <w:t>’s</w:t>
      </w:r>
      <w:r w:rsidR="009D3848" w:rsidRPr="00201BC0">
        <w:rPr>
          <w:rFonts w:ascii="Times New Roman" w:hAnsi="Times New Roman" w:cs="Times New Roman"/>
          <w:color w:val="ED0000"/>
        </w:rPr>
        <w:t xml:space="preserve"> </w:t>
      </w:r>
      <w:r w:rsidR="00201BC0" w:rsidRPr="00201BC0">
        <w:rPr>
          <w:rFonts w:ascii="Times New Roman" w:hAnsi="Times New Roman" w:cs="Times New Roman"/>
          <w:color w:val="ED0000"/>
        </w:rPr>
        <w:t>suggestion</w:t>
      </w:r>
      <w:r w:rsidR="009D3848" w:rsidRPr="00201BC0">
        <w:rPr>
          <w:rFonts w:ascii="Times New Roman" w:hAnsi="Times New Roman" w:cs="Times New Roman"/>
          <w:color w:val="ED0000"/>
        </w:rPr>
        <w:t xml:space="preserve">. We agree that the mathematical formulation in the original manuscript did not define all symbols and assumptions with sufficient clarity. In the revised manuscript, we have added explicit definitions of the coordinate system, all variables and parameters, and the boundary conditions used in the analytical model. We now state clearly that the wall is described in a Cartesian coordinate system, </w:t>
      </w:r>
      <w:proofErr w:type="gramStart"/>
      <w:r w:rsidR="009D3848" w:rsidRPr="00201BC0">
        <w:rPr>
          <w:rFonts w:ascii="Times New Roman" w:hAnsi="Times New Roman" w:cs="Times New Roman"/>
          <w:color w:val="ED0000"/>
        </w:rPr>
        <w:t xml:space="preserve">with </w:t>
      </w:r>
      <w:r w:rsidR="009D3848" w:rsidRPr="00201BC0">
        <w:rPr>
          <w:rFonts w:ascii="Cambria Math" w:hAnsi="Cambria Math" w:cs="Cambria Math"/>
          <w:color w:val="ED0000"/>
        </w:rPr>
        <w:t>𝑥</w:t>
      </w:r>
      <w:proofErr w:type="gramEnd"/>
      <w:r w:rsidR="009D3848" w:rsidRPr="00201BC0">
        <w:rPr>
          <w:rFonts w:ascii="Times New Roman" w:hAnsi="Times New Roman" w:cs="Times New Roman"/>
          <w:color w:val="ED0000"/>
        </w:rPr>
        <w:t xml:space="preserve"> along the wall length, </w:t>
      </w:r>
      <w:proofErr w:type="gramStart"/>
      <w:r w:rsidR="009D3848" w:rsidRPr="00201BC0">
        <w:rPr>
          <w:rFonts w:ascii="Cambria Math" w:hAnsi="Cambria Math" w:cs="Cambria Math"/>
          <w:color w:val="ED0000"/>
        </w:rPr>
        <w:t>𝑦</w:t>
      </w:r>
      <w:r w:rsidR="009D3848" w:rsidRPr="00201BC0">
        <w:rPr>
          <w:rFonts w:ascii="Times New Roman" w:hAnsi="Times New Roman" w:cs="Times New Roman"/>
          <w:color w:val="ED0000"/>
        </w:rPr>
        <w:t xml:space="preserve"> along</w:t>
      </w:r>
      <w:proofErr w:type="gramEnd"/>
      <w:r w:rsidR="009D3848" w:rsidRPr="00201BC0">
        <w:rPr>
          <w:rFonts w:ascii="Times New Roman" w:hAnsi="Times New Roman" w:cs="Times New Roman"/>
          <w:color w:val="ED0000"/>
        </w:rPr>
        <w:t xml:space="preserve"> the wall thickness/width direction, </w:t>
      </w:r>
      <w:proofErr w:type="gramStart"/>
      <w:r w:rsidR="009D3848" w:rsidRPr="00201BC0">
        <w:rPr>
          <w:rFonts w:ascii="Times New Roman" w:hAnsi="Times New Roman" w:cs="Times New Roman"/>
          <w:color w:val="ED0000"/>
        </w:rPr>
        <w:t xml:space="preserve">and </w:t>
      </w:r>
      <w:r w:rsidR="009D3848" w:rsidRPr="00201BC0">
        <w:rPr>
          <w:rFonts w:ascii="Cambria Math" w:hAnsi="Cambria Math" w:cs="Cambria Math"/>
          <w:color w:val="ED0000"/>
        </w:rPr>
        <w:t>𝑧</w:t>
      </w:r>
      <w:proofErr w:type="gramEnd"/>
      <w:r w:rsidR="009D3848" w:rsidRPr="00201BC0">
        <w:rPr>
          <w:rFonts w:ascii="Times New Roman" w:hAnsi="Times New Roman" w:cs="Times New Roman"/>
          <w:color w:val="ED0000"/>
        </w:rPr>
        <w:t xml:space="preserve"> along the build direction. The print-head locations are written as functions of time, and all quantities appearing in Equations (1)</w:t>
      </w:r>
      <w:proofErr w:type="gramStart"/>
      <w:r w:rsidR="009D3848" w:rsidRPr="00201BC0">
        <w:rPr>
          <w:rFonts w:ascii="Times New Roman" w:hAnsi="Times New Roman" w:cs="Times New Roman"/>
          <w:color w:val="ED0000"/>
        </w:rPr>
        <w:t>–(</w:t>
      </w:r>
      <w:proofErr w:type="gramEnd"/>
      <w:r w:rsidR="009D3848" w:rsidRPr="00201BC0">
        <w:rPr>
          <w:rFonts w:ascii="Times New Roman" w:hAnsi="Times New Roman" w:cs="Times New Roman"/>
          <w:color w:val="ED0000"/>
        </w:rPr>
        <w:t xml:space="preserve">13), including the yield-stress parameters, geometric dimensions, print speed, gravity, density, and stress components, are now defined immediately after first use. We also clarify that the analytical framework evaluates the wall layer by layer and point by point to compare the local yield stress against the maximum shear stress during printing, which is the central physical basis of the model. In addition, the manuscript now explains the boundary interpretation used in the stress analysis, namely that the wall is treated as a straight, single-track, layer-wise deposited structure with constant cross-section and with strategy-dependent stress fields during partial formation of a layer. This clarification is consistent with the assumptions already stated in the manuscript for straight-wall concrete printing, constant layer dimensions, rectangular bead geometry, and similar extrusion-head speeds. To improve readability, we have added a dedicated nomenclature </w:t>
      </w:r>
      <w:proofErr w:type="gramStart"/>
      <w:r w:rsidR="009D3848" w:rsidRPr="00201BC0">
        <w:rPr>
          <w:rFonts w:ascii="Times New Roman" w:hAnsi="Times New Roman" w:cs="Times New Roman"/>
          <w:color w:val="ED0000"/>
        </w:rPr>
        <w:t>table</w:t>
      </w:r>
      <w:proofErr w:type="gramEnd"/>
      <w:r w:rsidR="009D3848" w:rsidRPr="00201BC0">
        <w:rPr>
          <w:rFonts w:ascii="Times New Roman" w:hAnsi="Times New Roman" w:cs="Times New Roman"/>
          <w:color w:val="ED0000"/>
        </w:rPr>
        <w:t xml:space="preserve"> and boundary assumptions are stated explicitly before the strategy-specific equations, as follows in the revised manuscript:</w:t>
      </w:r>
    </w:p>
    <w:p w14:paraId="2DA6ADA0" w14:textId="1F4DD793" w:rsidR="001D7947" w:rsidRPr="00201BC0" w:rsidRDefault="001D7947" w:rsidP="00201BC0">
      <w:pPr>
        <w:spacing w:after="0"/>
        <w:jc w:val="both"/>
        <w:rPr>
          <w:rFonts w:ascii="Times New Roman" w:hAnsi="Times New Roman" w:cs="Times New Roman"/>
          <w:i/>
          <w:iCs/>
          <w:noProof/>
          <w:color w:val="EE0000"/>
        </w:rPr>
      </w:pPr>
      <w:r w:rsidRPr="00201BC0">
        <w:rPr>
          <w:rFonts w:ascii="Times New Roman" w:hAnsi="Times New Roman" w:cs="Times New Roman"/>
          <w:i/>
          <w:iCs/>
          <w:noProof/>
          <w:color w:val="EE0000"/>
        </w:rPr>
        <w:t>“List of symbols</w:t>
      </w:r>
    </w:p>
    <w:tbl>
      <w:tblPr>
        <w:tblStyle w:val="PlainTable2"/>
        <w:tblW w:w="0" w:type="auto"/>
        <w:tblLook w:val="04A0" w:firstRow="1" w:lastRow="0" w:firstColumn="1" w:lastColumn="0" w:noHBand="0" w:noVBand="1"/>
      </w:tblPr>
      <w:tblGrid>
        <w:gridCol w:w="990"/>
        <w:gridCol w:w="8360"/>
      </w:tblGrid>
      <w:tr w:rsidR="001D7947" w:rsidRPr="00201BC0" w14:paraId="5D9AA6C5" w14:textId="77777777" w:rsidTr="001D79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E5FA83E" w14:textId="5777B597" w:rsidR="001D7947" w:rsidRPr="00201BC0" w:rsidRDefault="001D7947" w:rsidP="00201BC0">
            <w:pPr>
              <w:jc w:val="both"/>
              <w:rPr>
                <w:rFonts w:ascii="Times New Roman" w:eastAsia="SimSun" w:hAnsi="Times New Roman" w:cs="Times New Roman"/>
                <w:b w:val="0"/>
                <w:bCs w:val="0"/>
                <w:i/>
                <w:iCs/>
                <w:noProof/>
                <w:color w:val="EE0000"/>
              </w:rPr>
            </w:pPr>
            <m:oMathPara>
              <m:oMathParaPr>
                <m:jc m:val="left"/>
              </m:oMathParaPr>
              <m:oMath>
                <m:r>
                  <m:rPr>
                    <m:sty m:val="bi"/>
                  </m:rPr>
                  <w:rPr>
                    <w:rFonts w:ascii="Cambria Math" w:hAnsi="Cambria Math" w:cs="Times New Roman"/>
                    <w:color w:val="EE0000"/>
                  </w:rPr>
                  <m:t>x</m:t>
                </m:r>
              </m:oMath>
            </m:oMathPara>
          </w:p>
        </w:tc>
        <w:tc>
          <w:tcPr>
            <w:tcW w:w="8360" w:type="dxa"/>
          </w:tcPr>
          <w:p w14:paraId="66C6398C" w14:textId="77777777" w:rsidR="001D7947" w:rsidRPr="00201BC0" w:rsidRDefault="001D7947" w:rsidP="00201BC0">
            <w:pPr>
              <w:jc w:val="both"/>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b w:val="0"/>
                <w:bCs w:val="0"/>
                <w:i/>
                <w:iCs/>
                <w:noProof/>
                <w:color w:val="EE0000"/>
              </w:rPr>
            </w:pPr>
            <w:r w:rsidRPr="00201BC0">
              <w:rPr>
                <w:rFonts w:ascii="Times New Roman" w:hAnsi="Times New Roman" w:cs="Times New Roman"/>
                <w:b w:val="0"/>
                <w:bCs w:val="0"/>
                <w:i/>
                <w:iCs/>
                <w:color w:val="EE0000"/>
              </w:rPr>
              <w:t xml:space="preserve">coordinate along wall length / printing direction </w:t>
            </w:r>
          </w:p>
        </w:tc>
      </w:tr>
      <w:tr w:rsidR="001D7947" w:rsidRPr="00201BC0" w14:paraId="47F852C5"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0FCB786" w14:textId="54DBC0CA" w:rsidR="001D7947" w:rsidRPr="00201BC0" w:rsidRDefault="001D7947" w:rsidP="00201BC0">
            <w:pPr>
              <w:jc w:val="both"/>
              <w:rPr>
                <w:rFonts w:ascii="Times New Roman" w:eastAsia="SimSun" w:hAnsi="Times New Roman" w:cs="Times New Roman"/>
                <w:b w:val="0"/>
                <w:bCs w:val="0"/>
                <w:i/>
                <w:iCs/>
                <w:noProof/>
                <w:color w:val="EE0000"/>
              </w:rPr>
            </w:pPr>
            <m:oMathPara>
              <m:oMathParaPr>
                <m:jc m:val="left"/>
              </m:oMathParaPr>
              <m:oMath>
                <m:r>
                  <m:rPr>
                    <m:sty m:val="bi"/>
                  </m:rPr>
                  <w:rPr>
                    <w:rFonts w:ascii="Cambria Math" w:hAnsi="Cambria Math" w:cs="Times New Roman"/>
                    <w:color w:val="EE0000"/>
                  </w:rPr>
                  <m:t>y</m:t>
                </m:r>
              </m:oMath>
            </m:oMathPara>
          </w:p>
        </w:tc>
        <w:tc>
          <w:tcPr>
            <w:tcW w:w="8360" w:type="dxa"/>
          </w:tcPr>
          <w:p w14:paraId="4A194EFE"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i/>
                <w:iCs/>
                <w:noProof/>
                <w:color w:val="EE0000"/>
              </w:rPr>
            </w:pPr>
            <w:r w:rsidRPr="00201BC0">
              <w:rPr>
                <w:rFonts w:ascii="Times New Roman" w:hAnsi="Times New Roman" w:cs="Times New Roman"/>
                <w:i/>
                <w:iCs/>
                <w:color w:val="EE0000"/>
              </w:rPr>
              <w:t xml:space="preserve">coordinate along wall width (out-of-plane direction for wall cross-section interpretation) </w:t>
            </w:r>
          </w:p>
        </w:tc>
      </w:tr>
      <w:tr w:rsidR="001D7947" w:rsidRPr="00201BC0" w14:paraId="193E26A8"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1C8C2A02" w14:textId="00E7D9C0" w:rsidR="001D7947" w:rsidRPr="00201BC0" w:rsidRDefault="001D7947" w:rsidP="00201BC0">
            <w:pPr>
              <w:jc w:val="both"/>
              <w:rPr>
                <w:rFonts w:ascii="Times New Roman" w:eastAsia="SimSun" w:hAnsi="Times New Roman" w:cs="Times New Roman"/>
                <w:b w:val="0"/>
                <w:bCs w:val="0"/>
                <w:i/>
                <w:iCs/>
                <w:noProof/>
                <w:color w:val="EE0000"/>
              </w:rPr>
            </w:pPr>
            <m:oMathPara>
              <m:oMathParaPr>
                <m:jc m:val="left"/>
              </m:oMathParaPr>
              <m:oMath>
                <m:r>
                  <m:rPr>
                    <m:sty m:val="bi"/>
                  </m:rPr>
                  <w:rPr>
                    <w:rFonts w:ascii="Cambria Math" w:hAnsi="Cambria Math" w:cs="Times New Roman"/>
                    <w:color w:val="EE0000"/>
                  </w:rPr>
                  <m:t>z</m:t>
                </m:r>
              </m:oMath>
            </m:oMathPara>
          </w:p>
        </w:tc>
        <w:tc>
          <w:tcPr>
            <w:tcW w:w="8360" w:type="dxa"/>
          </w:tcPr>
          <w:p w14:paraId="48344B6B"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i/>
                <w:iCs/>
                <w:noProof/>
                <w:color w:val="EE0000"/>
              </w:rPr>
            </w:pPr>
            <w:r w:rsidRPr="00201BC0">
              <w:rPr>
                <w:rFonts w:ascii="Times New Roman" w:hAnsi="Times New Roman" w:cs="Times New Roman"/>
                <w:i/>
                <w:iCs/>
                <w:color w:val="EE0000"/>
              </w:rPr>
              <w:t xml:space="preserve">coordinate along build direction </w:t>
            </w:r>
          </w:p>
        </w:tc>
      </w:tr>
      <w:tr w:rsidR="001D7947" w:rsidRPr="00201BC0" w14:paraId="0968C18B"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05DCC42" w14:textId="67CB4AB8" w:rsidR="001D7947" w:rsidRPr="00201BC0" w:rsidRDefault="001D7947" w:rsidP="00201BC0">
            <w:pPr>
              <w:jc w:val="both"/>
              <w:rPr>
                <w:rFonts w:ascii="Times New Roman" w:eastAsia="SimSun" w:hAnsi="Times New Roman" w:cs="Times New Roman"/>
                <w:b w:val="0"/>
                <w:bCs w:val="0"/>
                <w:i/>
                <w:iCs/>
                <w:noProof/>
                <w:color w:val="EE0000"/>
              </w:rPr>
            </w:pPr>
            <m:oMathPara>
              <m:oMathParaPr>
                <m:jc m:val="left"/>
              </m:oMathParaPr>
              <m:oMath>
                <m:r>
                  <m:rPr>
                    <m:sty m:val="bi"/>
                  </m:rPr>
                  <w:rPr>
                    <w:rFonts w:ascii="Cambria Math" w:hAnsi="Cambria Math" w:cs="Times New Roman"/>
                    <w:color w:val="EE0000"/>
                  </w:rPr>
                  <m:t>L</m:t>
                </m:r>
              </m:oMath>
            </m:oMathPara>
          </w:p>
        </w:tc>
        <w:tc>
          <w:tcPr>
            <w:tcW w:w="8360" w:type="dxa"/>
          </w:tcPr>
          <w:p w14:paraId="2971AF8F"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i/>
                <w:iCs/>
                <w:noProof/>
                <w:color w:val="EE0000"/>
              </w:rPr>
            </w:pPr>
            <w:r w:rsidRPr="00201BC0">
              <w:rPr>
                <w:rFonts w:ascii="Times New Roman" w:hAnsi="Times New Roman" w:cs="Times New Roman"/>
                <w:i/>
                <w:iCs/>
                <w:color w:val="EE0000"/>
              </w:rPr>
              <w:t xml:space="preserve">wall length </w:t>
            </w:r>
          </w:p>
        </w:tc>
      </w:tr>
      <w:tr w:rsidR="001D7947" w:rsidRPr="00201BC0" w14:paraId="19FF2839"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12D5A307" w14:textId="445F52C3" w:rsidR="001D7947" w:rsidRPr="00201BC0" w:rsidRDefault="001D7947" w:rsidP="00201BC0">
            <w:pPr>
              <w:jc w:val="both"/>
              <w:rPr>
                <w:rFonts w:ascii="Times New Roman" w:eastAsia="SimSun" w:hAnsi="Times New Roman" w:cs="Times New Roman"/>
                <w:b w:val="0"/>
                <w:bCs w:val="0"/>
                <w:i/>
                <w:iCs/>
                <w:noProof/>
                <w:color w:val="EE0000"/>
              </w:rPr>
            </w:pPr>
            <m:oMathPara>
              <m:oMathParaPr>
                <m:jc m:val="left"/>
              </m:oMathParaPr>
              <m:oMath>
                <m:r>
                  <m:rPr>
                    <m:sty m:val="bi"/>
                  </m:rPr>
                  <w:rPr>
                    <w:rFonts w:ascii="Cambria Math" w:hAnsi="Cambria Math" w:cs="Times New Roman"/>
                    <w:color w:val="EE0000"/>
                  </w:rPr>
                  <m:t>h</m:t>
                </m:r>
              </m:oMath>
            </m:oMathPara>
          </w:p>
        </w:tc>
        <w:tc>
          <w:tcPr>
            <w:tcW w:w="8360" w:type="dxa"/>
          </w:tcPr>
          <w:p w14:paraId="28DBF97E"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i/>
                <w:iCs/>
                <w:noProof/>
                <w:color w:val="EE0000"/>
              </w:rPr>
            </w:pPr>
            <w:r w:rsidRPr="00201BC0">
              <w:rPr>
                <w:rFonts w:ascii="Times New Roman" w:hAnsi="Times New Roman" w:cs="Times New Roman"/>
                <w:i/>
                <w:iCs/>
                <w:color w:val="EE0000"/>
              </w:rPr>
              <w:t>layer height</w:t>
            </w:r>
          </w:p>
        </w:tc>
      </w:tr>
      <w:tr w:rsidR="001D7947" w:rsidRPr="00201BC0" w14:paraId="3227C008"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CB6D730" w14:textId="74435377" w:rsidR="001D7947" w:rsidRPr="00201BC0" w:rsidRDefault="001D7947" w:rsidP="00201BC0">
            <w:pPr>
              <w:jc w:val="both"/>
              <w:rPr>
                <w:rFonts w:ascii="Times New Roman" w:eastAsia="SimSun" w:hAnsi="Times New Roman" w:cs="Times New Roman"/>
                <w:b w:val="0"/>
                <w:bCs w:val="0"/>
                <w:i/>
                <w:iCs/>
                <w:color w:val="EE0000"/>
              </w:rPr>
            </w:pPr>
            <m:oMathPara>
              <m:oMathParaPr>
                <m:jc m:val="left"/>
              </m:oMathParaPr>
              <m:oMath>
                <m:r>
                  <m:rPr>
                    <m:sty m:val="bi"/>
                  </m:rPr>
                  <w:rPr>
                    <w:rFonts w:ascii="Cambria Math" w:hAnsi="Cambria Math" w:cs="Times New Roman"/>
                    <w:color w:val="EE0000"/>
                  </w:rPr>
                  <m:t>n</m:t>
                </m:r>
              </m:oMath>
            </m:oMathPara>
          </w:p>
        </w:tc>
        <w:tc>
          <w:tcPr>
            <w:tcW w:w="8360" w:type="dxa"/>
          </w:tcPr>
          <w:p w14:paraId="3D6A4D64"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layer index</w:t>
            </w:r>
          </w:p>
        </w:tc>
      </w:tr>
      <w:tr w:rsidR="001D7947" w:rsidRPr="00201BC0" w14:paraId="1507967C"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39FED06B" w14:textId="498339DA"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v</m:t>
                    </m:r>
                  </m:e>
                  <m:sub>
                    <m:r>
                      <m:rPr>
                        <m:sty m:val="bi"/>
                      </m:rPr>
                      <w:rPr>
                        <w:rFonts w:ascii="Cambria Math" w:hAnsi="Cambria Math" w:cs="Times New Roman"/>
                        <w:color w:val="EE0000"/>
                      </w:rPr>
                      <m:t>p</m:t>
                    </m:r>
                  </m:sub>
                </m:sSub>
              </m:oMath>
            </m:oMathPara>
          </w:p>
        </w:tc>
        <w:tc>
          <w:tcPr>
            <w:tcW w:w="8360" w:type="dxa"/>
          </w:tcPr>
          <w:p w14:paraId="7F8E66B8"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 xml:space="preserve">print speed </w:t>
            </w:r>
          </w:p>
        </w:tc>
      </w:tr>
      <w:tr w:rsidR="001D7947" w:rsidRPr="00201BC0" w14:paraId="0D8D6807"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F24CD6A" w14:textId="5E922C48"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v</m:t>
                    </m:r>
                  </m:e>
                  <m:sub>
                    <m:r>
                      <m:rPr>
                        <m:sty m:val="bi"/>
                      </m:rPr>
                      <w:rPr>
                        <w:rFonts w:ascii="Cambria Math" w:hAnsi="Cambria Math" w:cs="Times New Roman"/>
                        <w:color w:val="EE0000"/>
                      </w:rPr>
                      <m:t>t</m:t>
                    </m:r>
                  </m:sub>
                </m:sSub>
              </m:oMath>
            </m:oMathPara>
          </w:p>
        </w:tc>
        <w:tc>
          <w:tcPr>
            <w:tcW w:w="8360" w:type="dxa"/>
          </w:tcPr>
          <w:p w14:paraId="21E94875"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proofErr w:type="gramStart"/>
            <w:r w:rsidRPr="00201BC0">
              <w:rPr>
                <w:rFonts w:ascii="Times New Roman" w:hAnsi="Times New Roman" w:cs="Times New Roman"/>
                <w:i/>
                <w:iCs/>
                <w:color w:val="EE0000"/>
              </w:rPr>
              <w:t>traverse</w:t>
            </w:r>
            <w:proofErr w:type="gramEnd"/>
            <w:r w:rsidRPr="00201BC0">
              <w:rPr>
                <w:rFonts w:ascii="Times New Roman" w:hAnsi="Times New Roman" w:cs="Times New Roman"/>
                <w:i/>
                <w:iCs/>
                <w:color w:val="EE0000"/>
              </w:rPr>
              <w:t xml:space="preserve"> speed</w:t>
            </w:r>
          </w:p>
        </w:tc>
      </w:tr>
      <w:tr w:rsidR="001D7947" w:rsidRPr="00201BC0" w14:paraId="6E063273"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04DC9EE0" w14:textId="7FA02F6F" w:rsidR="001D7947" w:rsidRPr="00201BC0" w:rsidRDefault="00000000" w:rsidP="00201BC0">
            <w:pPr>
              <w:jc w:val="both"/>
              <w:rPr>
                <w:rFonts w:ascii="Times New Roman" w:eastAsia="SimSun" w:hAnsi="Times New Roman" w:cs="Times New Roman"/>
                <w:b w:val="0"/>
                <w:bCs w:val="0"/>
                <w:i/>
                <w:iCs/>
                <w:color w:val="EE0000"/>
              </w:rPr>
            </w:pPr>
            <m:oMath>
              <m:d>
                <m:dPr>
                  <m:sepChr m:val=","/>
                  <m:ctrlPr>
                    <w:rPr>
                      <w:rFonts w:ascii="Cambria Math" w:hAnsi="Cambria Math" w:cs="Times New Roman"/>
                      <w:b w:val="0"/>
                      <w:bCs w:val="0"/>
                      <w:i/>
                      <w:iCs/>
                      <w:color w:val="EE0000"/>
                    </w:rPr>
                  </m:ctrlPr>
                </m:dPr>
                <m:e>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x</m:t>
                      </m:r>
                    </m:e>
                    <m:sub>
                      <m:r>
                        <m:rPr>
                          <m:sty m:val="bi"/>
                        </m:rPr>
                        <w:rPr>
                          <w:rFonts w:ascii="Cambria Math" w:hAnsi="Cambria Math" w:cs="Times New Roman"/>
                          <w:color w:val="EE0000"/>
                        </w:rPr>
                        <m:t>1</m:t>
                      </m:r>
                    </m:sub>
                  </m:sSub>
                </m:e>
                <m:e>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z</m:t>
                      </m:r>
                    </m:e>
                    <m:sub>
                      <m:r>
                        <m:rPr>
                          <m:sty m:val="bi"/>
                        </m:rPr>
                        <w:rPr>
                          <w:rFonts w:ascii="Cambria Math" w:hAnsi="Cambria Math" w:cs="Times New Roman"/>
                          <w:color w:val="EE0000"/>
                        </w:rPr>
                        <m:t>1</m:t>
                      </m:r>
                    </m:sub>
                  </m:sSub>
                </m:e>
              </m:d>
            </m:oMath>
            <w:r w:rsidR="001D7947" w:rsidRPr="00201BC0">
              <w:rPr>
                <w:rFonts w:ascii="Times New Roman" w:hAnsi="Times New Roman" w:cs="Times New Roman"/>
                <w:b w:val="0"/>
                <w:bCs w:val="0"/>
                <w:i/>
                <w:iCs/>
                <w:color w:val="EE0000"/>
              </w:rPr>
              <w:t xml:space="preserve">, </w:t>
            </w:r>
            <m:oMath>
              <m:d>
                <m:dPr>
                  <m:sepChr m:val=","/>
                  <m:ctrlPr>
                    <w:rPr>
                      <w:rFonts w:ascii="Cambria Math" w:hAnsi="Cambria Math" w:cs="Times New Roman"/>
                      <w:b w:val="0"/>
                      <w:bCs w:val="0"/>
                      <w:i/>
                      <w:iCs/>
                      <w:color w:val="EE0000"/>
                    </w:rPr>
                  </m:ctrlPr>
                </m:dPr>
                <m:e>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x</m:t>
                      </m:r>
                    </m:e>
                    <m:sub>
                      <m:r>
                        <m:rPr>
                          <m:sty m:val="bi"/>
                        </m:rPr>
                        <w:rPr>
                          <w:rFonts w:ascii="Cambria Math" w:hAnsi="Cambria Math" w:cs="Times New Roman"/>
                          <w:color w:val="EE0000"/>
                        </w:rPr>
                        <m:t>2</m:t>
                      </m:r>
                    </m:sub>
                  </m:sSub>
                </m:e>
                <m:e>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z</m:t>
                      </m:r>
                    </m:e>
                    <m:sub>
                      <m:r>
                        <m:rPr>
                          <m:sty m:val="bi"/>
                        </m:rPr>
                        <w:rPr>
                          <w:rFonts w:ascii="Cambria Math" w:hAnsi="Cambria Math" w:cs="Times New Roman"/>
                          <w:color w:val="EE0000"/>
                        </w:rPr>
                        <m:t>2</m:t>
                      </m:r>
                    </m:sub>
                  </m:sSub>
                </m:e>
              </m:d>
            </m:oMath>
          </w:p>
        </w:tc>
        <w:tc>
          <w:tcPr>
            <w:tcW w:w="8360" w:type="dxa"/>
          </w:tcPr>
          <w:p w14:paraId="1EC7B20C"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 xml:space="preserve">positions of extruders 1 and 2 </w:t>
            </w:r>
          </w:p>
        </w:tc>
      </w:tr>
      <w:tr w:rsidR="001D7947" w:rsidRPr="00201BC0" w14:paraId="4BA8240B"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ECA598A" w14:textId="2195D2F7"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τ</m:t>
                    </m:r>
                  </m:e>
                  <m:sub>
                    <m:r>
                      <m:rPr>
                        <m:sty m:val="bi"/>
                      </m:rPr>
                      <w:rPr>
                        <w:rFonts w:ascii="Cambria Math" w:hAnsi="Cambria Math" w:cs="Times New Roman"/>
                        <w:color w:val="EE0000"/>
                      </w:rPr>
                      <m:t>y</m:t>
                    </m:r>
                  </m:sub>
                </m:sSub>
              </m:oMath>
            </m:oMathPara>
          </w:p>
        </w:tc>
        <w:tc>
          <w:tcPr>
            <w:tcW w:w="8360" w:type="dxa"/>
          </w:tcPr>
          <w:p w14:paraId="33D9F566"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 xml:space="preserve">local yield stress of fresh concrete </w:t>
            </w:r>
          </w:p>
        </w:tc>
      </w:tr>
      <w:tr w:rsidR="001D7947" w:rsidRPr="00201BC0" w14:paraId="04D8777B"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0C7B999C" w14:textId="56122403"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τ</m:t>
                    </m:r>
                  </m:e>
                  <m:sub>
                    <m:r>
                      <m:rPr>
                        <m:sty m:val="bi"/>
                      </m:rPr>
                      <w:rPr>
                        <w:rFonts w:ascii="Cambria Math" w:hAnsi="Cambria Math" w:cs="Times New Roman"/>
                        <w:color w:val="EE0000"/>
                      </w:rPr>
                      <m:t>y</m:t>
                    </m:r>
                    <m:r>
                      <m:rPr>
                        <m:sty m:val="bi"/>
                      </m:rPr>
                      <w:rPr>
                        <w:rFonts w:ascii="Cambria Math" w:hAnsi="Cambria Math" w:cs="Times New Roman"/>
                        <w:color w:val="EE0000"/>
                      </w:rPr>
                      <m:t>0</m:t>
                    </m:r>
                  </m:sub>
                </m:sSub>
              </m:oMath>
            </m:oMathPara>
          </w:p>
        </w:tc>
        <w:tc>
          <w:tcPr>
            <w:tcW w:w="8360" w:type="dxa"/>
          </w:tcPr>
          <w:p w14:paraId="7CC0A074"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initial yield stress</w:t>
            </w:r>
          </w:p>
        </w:tc>
      </w:tr>
      <w:tr w:rsidR="001D7947" w:rsidRPr="00201BC0" w14:paraId="2117EDDA"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F6C6E8A" w14:textId="3FB47E63" w:rsidR="001D7947" w:rsidRPr="00201BC0" w:rsidRDefault="001D7947" w:rsidP="00201BC0">
            <w:pPr>
              <w:jc w:val="both"/>
              <w:rPr>
                <w:rFonts w:ascii="Times New Roman" w:eastAsia="SimSun" w:hAnsi="Times New Roman" w:cs="Times New Roman"/>
                <w:b w:val="0"/>
                <w:bCs w:val="0"/>
                <w:i/>
                <w:iCs/>
                <w:color w:val="EE0000"/>
              </w:rPr>
            </w:pPr>
            <m:oMathPara>
              <m:oMathParaPr>
                <m:jc m:val="left"/>
              </m:oMathParaPr>
              <m:oMath>
                <m:r>
                  <m:rPr>
                    <m:sty m:val="bi"/>
                  </m:rPr>
                  <w:rPr>
                    <w:rFonts w:ascii="Cambria Math" w:hAnsi="Cambria Math" w:cs="Times New Roman"/>
                    <w:color w:val="EE0000"/>
                  </w:rPr>
                  <m:t>A</m:t>
                </m:r>
              </m:oMath>
            </m:oMathPara>
          </w:p>
        </w:tc>
        <w:tc>
          <w:tcPr>
            <w:tcW w:w="8360" w:type="dxa"/>
          </w:tcPr>
          <w:p w14:paraId="7DD9A18F"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 xml:space="preserve">hardening coefficient </w:t>
            </w:r>
          </w:p>
        </w:tc>
      </w:tr>
      <w:tr w:rsidR="001D7947" w:rsidRPr="00201BC0" w14:paraId="3581FC8E"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2E0C8443" w14:textId="49D495D2"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σ</m:t>
                    </m:r>
                  </m:e>
                  <m:sub>
                    <m:r>
                      <m:rPr>
                        <m:sty m:val="bi"/>
                      </m:rPr>
                      <w:rPr>
                        <w:rFonts w:ascii="Cambria Math" w:hAnsi="Cambria Math" w:cs="Times New Roman"/>
                        <w:color w:val="EE0000"/>
                      </w:rPr>
                      <m:t>n</m:t>
                    </m:r>
                  </m:sub>
                </m:sSub>
              </m:oMath>
            </m:oMathPara>
          </w:p>
        </w:tc>
        <w:tc>
          <w:tcPr>
            <w:tcW w:w="8360" w:type="dxa"/>
          </w:tcPr>
          <w:p w14:paraId="313ABD6E"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normal compressive stress due to material above</w:t>
            </w:r>
          </w:p>
        </w:tc>
      </w:tr>
      <w:tr w:rsidR="001D7947" w:rsidRPr="00201BC0" w14:paraId="2CCCF786"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6C29406" w14:textId="65206DF8" w:rsidR="001D7947" w:rsidRPr="00201BC0" w:rsidRDefault="00000000" w:rsidP="00201BC0">
            <w:pPr>
              <w:jc w:val="both"/>
              <w:rPr>
                <w:rFonts w:ascii="Times New Roman" w:eastAsia="SimSun" w:hAnsi="Times New Roman" w:cs="Times New Roman"/>
                <w:b w:val="0"/>
                <w:bCs w:val="0"/>
                <w:i/>
                <w:iCs/>
                <w:color w:val="EE0000"/>
              </w:rPr>
            </w:pPr>
            <m:oMathPara>
              <m:oMathParaPr>
                <m:jc m:val="left"/>
              </m:oMathParaPr>
              <m:oMath>
                <m:sSub>
                  <m:sSubPr>
                    <m:ctrlPr>
                      <w:rPr>
                        <w:rFonts w:ascii="Cambria Math" w:hAnsi="Cambria Math" w:cs="Times New Roman"/>
                        <w:b w:val="0"/>
                        <w:bCs w:val="0"/>
                        <w:i/>
                        <w:iCs/>
                        <w:color w:val="EE0000"/>
                      </w:rPr>
                    </m:ctrlPr>
                  </m:sSubPr>
                  <m:e>
                    <m:r>
                      <m:rPr>
                        <m:sty m:val="bi"/>
                      </m:rPr>
                      <w:rPr>
                        <w:rFonts w:ascii="Cambria Math" w:hAnsi="Cambria Math" w:cs="Times New Roman"/>
                        <w:color w:val="EE0000"/>
                      </w:rPr>
                      <m:t>τ</m:t>
                    </m:r>
                  </m:e>
                  <m:sub>
                    <m:r>
                      <m:rPr>
                        <m:sty m:val="bi"/>
                      </m:rPr>
                      <w:rPr>
                        <w:rFonts w:ascii="Cambria Math" w:hAnsi="Cambria Math" w:cs="Times New Roman"/>
                        <w:color w:val="EE0000"/>
                      </w:rPr>
                      <m:t>max</m:t>
                    </m:r>
                  </m:sub>
                </m:sSub>
              </m:oMath>
            </m:oMathPara>
          </w:p>
        </w:tc>
        <w:tc>
          <w:tcPr>
            <w:tcW w:w="8360" w:type="dxa"/>
          </w:tcPr>
          <w:p w14:paraId="01B58C1D"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 xml:space="preserve">maximum shear stress </w:t>
            </w:r>
          </w:p>
        </w:tc>
      </w:tr>
      <w:tr w:rsidR="001D7947" w:rsidRPr="00201BC0" w14:paraId="58106DED" w14:textId="77777777" w:rsidTr="001D7947">
        <w:tc>
          <w:tcPr>
            <w:cnfStyle w:val="001000000000" w:firstRow="0" w:lastRow="0" w:firstColumn="1" w:lastColumn="0" w:oddVBand="0" w:evenVBand="0" w:oddHBand="0" w:evenHBand="0" w:firstRowFirstColumn="0" w:firstRowLastColumn="0" w:lastRowFirstColumn="0" w:lastRowLastColumn="0"/>
            <w:tcW w:w="990" w:type="dxa"/>
          </w:tcPr>
          <w:p w14:paraId="4E4091FE" w14:textId="18428EDF" w:rsidR="001D7947" w:rsidRPr="00201BC0" w:rsidRDefault="001D7947" w:rsidP="00201BC0">
            <w:pPr>
              <w:jc w:val="both"/>
              <w:rPr>
                <w:rFonts w:ascii="Times New Roman" w:eastAsia="SimSun" w:hAnsi="Times New Roman" w:cs="Times New Roman"/>
                <w:b w:val="0"/>
                <w:bCs w:val="0"/>
                <w:i/>
                <w:iCs/>
                <w:color w:val="EE0000"/>
              </w:rPr>
            </w:pPr>
            <m:oMathPara>
              <m:oMathParaPr>
                <m:jc m:val="left"/>
              </m:oMathParaPr>
              <m:oMath>
                <m:r>
                  <m:rPr>
                    <m:sty m:val="bi"/>
                  </m:rPr>
                  <w:rPr>
                    <w:rFonts w:ascii="Cambria Math" w:hAnsi="Cambria Math" w:cs="Times New Roman"/>
                    <w:color w:val="EE0000"/>
                  </w:rPr>
                  <m:t>ρ</m:t>
                </m:r>
              </m:oMath>
            </m:oMathPara>
          </w:p>
        </w:tc>
        <w:tc>
          <w:tcPr>
            <w:tcW w:w="8360" w:type="dxa"/>
          </w:tcPr>
          <w:p w14:paraId="1E2DA49A" w14:textId="77777777" w:rsidR="001D7947" w:rsidRPr="00201BC0" w:rsidRDefault="001D7947" w:rsidP="00201BC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density of fresh concrete</w:t>
            </w:r>
          </w:p>
        </w:tc>
      </w:tr>
      <w:tr w:rsidR="001D7947" w:rsidRPr="00201BC0" w14:paraId="6E90C6CA" w14:textId="77777777" w:rsidTr="001D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9560FF7" w14:textId="75352807" w:rsidR="001D7947" w:rsidRPr="00201BC0" w:rsidRDefault="001D7947" w:rsidP="00201BC0">
            <w:pPr>
              <w:jc w:val="both"/>
              <w:rPr>
                <w:rFonts w:ascii="Times New Roman" w:eastAsia="SimSun" w:hAnsi="Times New Roman" w:cs="Times New Roman"/>
                <w:b w:val="0"/>
                <w:bCs w:val="0"/>
                <w:i/>
                <w:iCs/>
                <w:color w:val="EE0000"/>
              </w:rPr>
            </w:pPr>
            <m:oMathPara>
              <m:oMathParaPr>
                <m:jc m:val="left"/>
              </m:oMathParaPr>
              <m:oMath>
                <m:r>
                  <m:rPr>
                    <m:sty m:val="bi"/>
                  </m:rPr>
                  <w:rPr>
                    <w:rFonts w:ascii="Cambria Math" w:hAnsi="Cambria Math" w:cs="Times New Roman"/>
                    <w:color w:val="EE0000"/>
                  </w:rPr>
                  <m:t>g</m:t>
                </m:r>
              </m:oMath>
            </m:oMathPara>
          </w:p>
        </w:tc>
        <w:tc>
          <w:tcPr>
            <w:tcW w:w="8360" w:type="dxa"/>
          </w:tcPr>
          <w:p w14:paraId="45AF3BAA" w14:textId="77777777" w:rsidR="001D7947" w:rsidRPr="00201BC0" w:rsidRDefault="001D7947" w:rsidP="00201BC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EE0000"/>
              </w:rPr>
            </w:pPr>
            <w:r w:rsidRPr="00201BC0">
              <w:rPr>
                <w:rFonts w:ascii="Times New Roman" w:hAnsi="Times New Roman" w:cs="Times New Roman"/>
                <w:i/>
                <w:iCs/>
                <w:color w:val="EE0000"/>
              </w:rPr>
              <w:t>gravitational acceleration</w:t>
            </w:r>
          </w:p>
        </w:tc>
      </w:tr>
    </w:tbl>
    <w:p w14:paraId="527B274A" w14:textId="4821C28F" w:rsidR="001D7947" w:rsidRPr="00201BC0" w:rsidRDefault="001D7947" w:rsidP="00201BC0">
      <w:pPr>
        <w:jc w:val="both"/>
        <w:rPr>
          <w:rFonts w:ascii="Times New Roman" w:hAnsi="Times New Roman" w:cs="Times New Roman"/>
          <w:i/>
          <w:iCs/>
          <w:color w:val="ED0000"/>
        </w:rPr>
      </w:pPr>
      <w:r w:rsidRPr="00201BC0">
        <w:rPr>
          <w:rFonts w:ascii="Times New Roman" w:hAnsi="Times New Roman" w:cs="Times New Roman"/>
          <w:i/>
          <w:iCs/>
          <w:color w:val="ED0000"/>
        </w:rPr>
        <w:t>“</w:t>
      </w:r>
    </w:p>
    <w:p w14:paraId="516EA21B" w14:textId="28966CD1" w:rsidR="009D3848" w:rsidRPr="00201BC0" w:rsidRDefault="009D3848" w:rsidP="00201BC0">
      <w:pPr>
        <w:jc w:val="both"/>
        <w:rPr>
          <w:rFonts w:ascii="Times New Roman" w:hAnsi="Times New Roman" w:cs="Times New Roman"/>
          <w:i/>
          <w:iCs/>
          <w:color w:val="EE0000"/>
        </w:rPr>
      </w:pPr>
      <w:r w:rsidRPr="00201BC0">
        <w:rPr>
          <w:rFonts w:ascii="Times New Roman" w:hAnsi="Times New Roman" w:cs="Times New Roman"/>
          <w:i/>
          <w:iCs/>
          <w:color w:val="EE0000"/>
        </w:rPr>
        <w:t>“The wall is modeled as a straight, single-track, multilayer structure with constant width, layer height, and bead geometry throughout printing. Material deposition is assumed to occur vertically, with continuous ideal material supply and nominally constant extrusion speed for all active heads. The stress analysis is evaluated on the printed wall under self-weight and extrusion-induced loading during construction. For a fully formed wall with the same number of layers, the maximum shear stress distribution will be consistent across strategies; however, during partial formation of a layer, the stress field depends on the instantaneous positions of the extruder heads and the selected printing strategy.”</w:t>
      </w:r>
    </w:p>
    <w:p w14:paraId="7E37292E" w14:textId="3D78D473" w:rsidR="009D3848" w:rsidRPr="00201BC0" w:rsidRDefault="009D3848"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“The analytical model is formulated in a Cartesian coordinate system for a straight printed wall, where </w:t>
      </w:r>
      <m:oMath>
        <m:r>
          <w:rPr>
            <w:rFonts w:ascii="Cambria Math" w:hAnsi="Cambria Math" w:cs="Times New Roman"/>
            <w:color w:val="EE0000"/>
          </w:rPr>
          <m:t>x</m:t>
        </m:r>
      </m:oMath>
      <w:r w:rsidRPr="00201BC0">
        <w:rPr>
          <w:rFonts w:ascii="Times New Roman" w:hAnsi="Times New Roman" w:cs="Times New Roman"/>
          <w:i/>
          <w:iCs/>
          <w:color w:val="EE0000"/>
        </w:rPr>
        <w:t xml:space="preserve">denotes the wall-length direction (printing direction within a layer), </w:t>
      </w:r>
      <m:oMath>
        <m:r>
          <w:rPr>
            <w:rFonts w:ascii="Cambria Math" w:hAnsi="Cambria Math" w:cs="Times New Roman"/>
            <w:color w:val="EE0000"/>
          </w:rPr>
          <m:t>y</m:t>
        </m:r>
      </m:oMath>
      <w:r w:rsidRPr="00201BC0">
        <w:rPr>
          <w:rFonts w:ascii="Times New Roman" w:hAnsi="Times New Roman" w:cs="Times New Roman"/>
          <w:i/>
          <w:iCs/>
          <w:color w:val="EE0000"/>
        </w:rPr>
        <w:t xml:space="preserve">denotes the wall width/thickness </w:t>
      </w:r>
      <w:r w:rsidRPr="00201BC0">
        <w:rPr>
          <w:rFonts w:ascii="Times New Roman" w:hAnsi="Times New Roman" w:cs="Times New Roman"/>
          <w:i/>
          <w:iCs/>
          <w:color w:val="EE0000"/>
        </w:rPr>
        <w:lastRenderedPageBreak/>
        <w:t xml:space="preserve">direction, and </w:t>
      </w:r>
      <m:oMath>
        <m:r>
          <w:rPr>
            <w:rFonts w:ascii="Cambria Math" w:hAnsi="Cambria Math" w:cs="Times New Roman"/>
            <w:color w:val="EE0000"/>
          </w:rPr>
          <m:t>z</m:t>
        </m:r>
      </m:oMath>
      <w:r w:rsidRPr="00201BC0">
        <w:rPr>
          <w:rFonts w:ascii="Times New Roman" w:hAnsi="Times New Roman" w:cs="Times New Roman"/>
          <w:i/>
          <w:iCs/>
          <w:color w:val="EE0000"/>
        </w:rPr>
        <w:t xml:space="preserve">denotes the build direction. A material point in the wall is represented by </w:t>
      </w:r>
      <m:oMath>
        <m:d>
          <m:dPr>
            <m:sepChr m:val=","/>
            <m:ctrlPr>
              <w:rPr>
                <w:rFonts w:ascii="Cambria Math" w:hAnsi="Cambria Math" w:cs="Times New Roman"/>
                <w:i/>
                <w:iCs/>
                <w:color w:val="EE0000"/>
              </w:rPr>
            </m:ctrlPr>
          </m:dPr>
          <m:e>
            <m:r>
              <w:rPr>
                <w:rFonts w:ascii="Cambria Math" w:hAnsi="Cambria Math" w:cs="Times New Roman"/>
                <w:color w:val="EE0000"/>
              </w:rPr>
              <m:t>x</m:t>
            </m:r>
          </m:e>
          <m:e>
            <m:r>
              <w:rPr>
                <w:rFonts w:ascii="Cambria Math" w:hAnsi="Cambria Math" w:cs="Times New Roman"/>
                <w:color w:val="EE0000"/>
              </w:rPr>
              <m:t>y</m:t>
            </m:r>
          </m:e>
          <m:e>
            <m:r>
              <w:rPr>
                <w:rFonts w:ascii="Cambria Math" w:hAnsi="Cambria Math" w:cs="Times New Roman"/>
                <w:color w:val="EE0000"/>
              </w:rPr>
              <m:t>z</m:t>
            </m:r>
          </m:e>
        </m:d>
      </m:oMath>
      <w:r w:rsidRPr="00201BC0">
        <w:rPr>
          <w:rFonts w:ascii="Times New Roman" w:hAnsi="Times New Roman" w:cs="Times New Roman"/>
          <w:i/>
          <w:iCs/>
          <w:color w:val="EE0000"/>
        </w:rPr>
        <w:t xml:space="preserve">. The layer height is denoted by </w:t>
      </w:r>
      <m:oMath>
        <m:r>
          <w:rPr>
            <w:rFonts w:ascii="Cambria Math" w:hAnsi="Cambria Math" w:cs="Times New Roman"/>
            <w:color w:val="EE0000"/>
          </w:rPr>
          <m:t>h</m:t>
        </m:r>
      </m:oMath>
      <w:r w:rsidRPr="00201BC0">
        <w:rPr>
          <w:rFonts w:ascii="Times New Roman" w:hAnsi="Times New Roman" w:cs="Times New Roman"/>
          <w:i/>
          <w:iCs/>
          <w:color w:val="EE0000"/>
        </w:rPr>
        <w:t xml:space="preserve">, the wall length by </w:t>
      </w:r>
      <m:oMath>
        <m:r>
          <w:rPr>
            <w:rFonts w:ascii="Cambria Math" w:hAnsi="Cambria Math" w:cs="Times New Roman"/>
            <w:color w:val="EE0000"/>
          </w:rPr>
          <m:t>L</m:t>
        </m:r>
      </m:oMath>
      <w:r w:rsidRPr="00201BC0">
        <w:rPr>
          <w:rFonts w:ascii="Times New Roman" w:hAnsi="Times New Roman" w:cs="Times New Roman"/>
          <w:i/>
          <w:iCs/>
          <w:color w:val="EE0000"/>
        </w:rPr>
        <w:t xml:space="preserve">, the print speed by </w:t>
      </w:r>
      <m:oMath>
        <m:sSub>
          <m:sSubPr>
            <m:ctrlPr>
              <w:rPr>
                <w:rFonts w:ascii="Cambria Math" w:hAnsi="Cambria Math" w:cs="Times New Roman"/>
                <w:i/>
                <w:iCs/>
                <w:color w:val="EE0000"/>
              </w:rPr>
            </m:ctrlPr>
          </m:sSubPr>
          <m:e>
            <m:r>
              <w:rPr>
                <w:rFonts w:ascii="Cambria Math" w:hAnsi="Cambria Math" w:cs="Times New Roman"/>
                <w:color w:val="EE0000"/>
              </w:rPr>
              <m:t>v</m:t>
            </m:r>
          </m:e>
          <m:sub>
            <m:r>
              <w:rPr>
                <w:rFonts w:ascii="Cambria Math" w:hAnsi="Cambria Math" w:cs="Times New Roman"/>
                <w:color w:val="EE0000"/>
              </w:rPr>
              <m:t>p</m:t>
            </m:r>
          </m:sub>
        </m:sSub>
      </m:oMath>
      <w:r w:rsidRPr="00201BC0">
        <w:rPr>
          <w:rFonts w:ascii="Times New Roman" w:hAnsi="Times New Roman" w:cs="Times New Roman"/>
          <w:i/>
          <w:iCs/>
          <w:color w:val="EE0000"/>
        </w:rPr>
        <w:t xml:space="preserve">, and the traverse speed by </w:t>
      </w:r>
      <m:oMath>
        <m:sSub>
          <m:sSubPr>
            <m:ctrlPr>
              <w:rPr>
                <w:rFonts w:ascii="Cambria Math" w:hAnsi="Cambria Math" w:cs="Times New Roman"/>
                <w:i/>
                <w:iCs/>
                <w:color w:val="EE0000"/>
              </w:rPr>
            </m:ctrlPr>
          </m:sSubPr>
          <m:e>
            <m:r>
              <w:rPr>
                <w:rFonts w:ascii="Cambria Math" w:hAnsi="Cambria Math" w:cs="Times New Roman"/>
                <w:color w:val="EE0000"/>
              </w:rPr>
              <m:t>v</m:t>
            </m:r>
          </m:e>
          <m:sub>
            <m:r>
              <w:rPr>
                <w:rFonts w:ascii="Cambria Math" w:hAnsi="Cambria Math" w:cs="Times New Roman"/>
                <w:color w:val="EE0000"/>
              </w:rPr>
              <m:t>t</m:t>
            </m:r>
          </m:sub>
        </m:sSub>
      </m:oMath>
      <w:r w:rsidRPr="00201BC0">
        <w:rPr>
          <w:rFonts w:ascii="Times New Roman" w:hAnsi="Times New Roman" w:cs="Times New Roman"/>
          <w:i/>
          <w:iCs/>
          <w:color w:val="EE0000"/>
        </w:rPr>
        <w:t xml:space="preserve">. The positions of extruders 1 and 2 are represented by </w:t>
      </w:r>
      <m:oMath>
        <m:d>
          <m:dPr>
            <m:sepChr m:val=","/>
            <m:ctrlPr>
              <w:rPr>
                <w:rFonts w:ascii="Cambria Math" w:hAnsi="Cambria Math" w:cs="Times New Roman"/>
                <w:i/>
                <w:iCs/>
                <w:color w:val="EE0000"/>
              </w:rPr>
            </m:ctrlPr>
          </m:dPr>
          <m:e>
            <m:sSub>
              <m:sSubPr>
                <m:ctrlPr>
                  <w:rPr>
                    <w:rFonts w:ascii="Cambria Math" w:hAnsi="Cambria Math" w:cs="Times New Roman"/>
                    <w:i/>
                    <w:iCs/>
                    <w:color w:val="EE0000"/>
                  </w:rPr>
                </m:ctrlPr>
              </m:sSubPr>
              <m:e>
                <m:r>
                  <w:rPr>
                    <w:rFonts w:ascii="Cambria Math" w:hAnsi="Cambria Math" w:cs="Times New Roman"/>
                    <w:color w:val="EE0000"/>
                  </w:rPr>
                  <m:t>x</m:t>
                </m:r>
              </m:e>
              <m:sub>
                <m:r>
                  <w:rPr>
                    <w:rFonts w:ascii="Cambria Math" w:hAnsi="Cambria Math" w:cs="Times New Roman"/>
                    <w:color w:val="EE0000"/>
                  </w:rPr>
                  <m:t>1</m:t>
                </m:r>
              </m:sub>
            </m:sSub>
          </m:e>
          <m:e>
            <m:sSub>
              <m:sSubPr>
                <m:ctrlPr>
                  <w:rPr>
                    <w:rFonts w:ascii="Cambria Math" w:hAnsi="Cambria Math" w:cs="Times New Roman"/>
                    <w:i/>
                    <w:iCs/>
                    <w:color w:val="EE0000"/>
                  </w:rPr>
                </m:ctrlPr>
              </m:sSubPr>
              <m:e>
                <m:r>
                  <w:rPr>
                    <w:rFonts w:ascii="Cambria Math" w:hAnsi="Cambria Math" w:cs="Times New Roman"/>
                    <w:color w:val="EE0000"/>
                  </w:rPr>
                  <m:t>z</m:t>
                </m:r>
              </m:e>
              <m:sub>
                <m:r>
                  <w:rPr>
                    <w:rFonts w:ascii="Cambria Math" w:hAnsi="Cambria Math" w:cs="Times New Roman"/>
                    <w:color w:val="EE0000"/>
                  </w:rPr>
                  <m:t>1</m:t>
                </m:r>
              </m:sub>
            </m:sSub>
          </m:e>
        </m:d>
      </m:oMath>
      <w:r w:rsidRPr="00201BC0">
        <w:rPr>
          <w:rFonts w:ascii="Times New Roman" w:hAnsi="Times New Roman" w:cs="Times New Roman"/>
          <w:i/>
          <w:iCs/>
          <w:color w:val="EE0000"/>
        </w:rPr>
        <w:t xml:space="preserve">and </w:t>
      </w:r>
      <m:oMath>
        <m:d>
          <m:dPr>
            <m:sepChr m:val=","/>
            <m:ctrlPr>
              <w:rPr>
                <w:rFonts w:ascii="Cambria Math" w:hAnsi="Cambria Math" w:cs="Times New Roman"/>
                <w:i/>
                <w:iCs/>
                <w:color w:val="EE0000"/>
              </w:rPr>
            </m:ctrlPr>
          </m:dPr>
          <m:e>
            <m:sSub>
              <m:sSubPr>
                <m:ctrlPr>
                  <w:rPr>
                    <w:rFonts w:ascii="Cambria Math" w:hAnsi="Cambria Math" w:cs="Times New Roman"/>
                    <w:i/>
                    <w:iCs/>
                    <w:color w:val="EE0000"/>
                  </w:rPr>
                </m:ctrlPr>
              </m:sSubPr>
              <m:e>
                <m:r>
                  <w:rPr>
                    <w:rFonts w:ascii="Cambria Math" w:hAnsi="Cambria Math" w:cs="Times New Roman"/>
                    <w:color w:val="EE0000"/>
                  </w:rPr>
                  <m:t>x</m:t>
                </m:r>
              </m:e>
              <m:sub>
                <m:r>
                  <w:rPr>
                    <w:rFonts w:ascii="Cambria Math" w:hAnsi="Cambria Math" w:cs="Times New Roman"/>
                    <w:color w:val="EE0000"/>
                  </w:rPr>
                  <m:t>2</m:t>
                </m:r>
              </m:sub>
            </m:sSub>
          </m:e>
          <m:e>
            <m:sSub>
              <m:sSubPr>
                <m:ctrlPr>
                  <w:rPr>
                    <w:rFonts w:ascii="Cambria Math" w:hAnsi="Cambria Math" w:cs="Times New Roman"/>
                    <w:i/>
                    <w:iCs/>
                    <w:color w:val="EE0000"/>
                  </w:rPr>
                </m:ctrlPr>
              </m:sSubPr>
              <m:e>
                <m:r>
                  <w:rPr>
                    <w:rFonts w:ascii="Cambria Math" w:hAnsi="Cambria Math" w:cs="Times New Roman"/>
                    <w:color w:val="EE0000"/>
                  </w:rPr>
                  <m:t>z</m:t>
                </m:r>
              </m:e>
              <m:sub>
                <m:r>
                  <w:rPr>
                    <w:rFonts w:ascii="Cambria Math" w:hAnsi="Cambria Math" w:cs="Times New Roman"/>
                    <w:color w:val="EE0000"/>
                  </w:rPr>
                  <m:t>2</m:t>
                </m:r>
              </m:sub>
            </m:sSub>
          </m:e>
        </m:d>
      </m:oMath>
      <w:r w:rsidRPr="00201BC0">
        <w:rPr>
          <w:rFonts w:ascii="Times New Roman" w:hAnsi="Times New Roman" w:cs="Times New Roman"/>
          <w:i/>
          <w:iCs/>
          <w:color w:val="EE0000"/>
        </w:rPr>
        <w:t xml:space="preserve">, respectively, as functions of time. The elapsed time since deposition at any material point determines the local yield stress </w:t>
      </w:r>
      <m:oMath>
        <m:sSub>
          <m:sSubPr>
            <m:ctrlPr>
              <w:rPr>
                <w:rFonts w:ascii="Cambria Math" w:hAnsi="Cambria Math" w:cs="Times New Roman"/>
                <w:i/>
                <w:iCs/>
                <w:color w:val="EE0000"/>
              </w:rPr>
            </m:ctrlPr>
          </m:sSubPr>
          <m:e>
            <m:r>
              <w:rPr>
                <w:rFonts w:ascii="Cambria Math" w:hAnsi="Cambria Math" w:cs="Times New Roman"/>
                <w:color w:val="EE0000"/>
              </w:rPr>
              <m:t>τ</m:t>
            </m:r>
          </m:e>
          <m:sub>
            <m:r>
              <w:rPr>
                <w:rFonts w:ascii="Cambria Math" w:hAnsi="Cambria Math" w:cs="Times New Roman"/>
                <w:color w:val="EE0000"/>
              </w:rPr>
              <m:t>y</m:t>
            </m:r>
          </m:sub>
        </m:sSub>
      </m:oMath>
      <w:r w:rsidRPr="00201BC0">
        <w:rPr>
          <w:rFonts w:ascii="Times New Roman" w:hAnsi="Times New Roman" w:cs="Times New Roman"/>
          <w:i/>
          <w:iCs/>
          <w:color w:val="EE0000"/>
        </w:rPr>
        <w:t xml:space="preserve">, where </w:t>
      </w:r>
      <m:oMath>
        <m:sSub>
          <m:sSubPr>
            <m:ctrlPr>
              <w:rPr>
                <w:rFonts w:ascii="Cambria Math" w:hAnsi="Cambria Math" w:cs="Times New Roman"/>
                <w:i/>
                <w:iCs/>
                <w:color w:val="EE0000"/>
              </w:rPr>
            </m:ctrlPr>
          </m:sSubPr>
          <m:e>
            <m:r>
              <w:rPr>
                <w:rFonts w:ascii="Cambria Math" w:hAnsi="Cambria Math" w:cs="Times New Roman"/>
                <w:color w:val="EE0000"/>
              </w:rPr>
              <m:t>τ</m:t>
            </m:r>
          </m:e>
          <m:sub>
            <m:r>
              <w:rPr>
                <w:rFonts w:ascii="Cambria Math" w:hAnsi="Cambria Math" w:cs="Times New Roman"/>
                <w:color w:val="EE0000"/>
              </w:rPr>
              <m:t>y0</m:t>
            </m:r>
          </m:sub>
        </m:sSub>
      </m:oMath>
      <w:r w:rsidRPr="00201BC0">
        <w:rPr>
          <w:rFonts w:ascii="Times New Roman" w:hAnsi="Times New Roman" w:cs="Times New Roman"/>
          <w:i/>
          <w:iCs/>
          <w:color w:val="EE0000"/>
        </w:rPr>
        <w:t xml:space="preserve">is the initial yield stress and </w:t>
      </w:r>
      <m:oMath>
        <m:r>
          <w:rPr>
            <w:rFonts w:ascii="Cambria Math" w:hAnsi="Cambria Math" w:cs="Times New Roman"/>
            <w:color w:val="EE0000"/>
          </w:rPr>
          <m:t>A</m:t>
        </m:r>
      </m:oMath>
      <w:r w:rsidRPr="00201BC0">
        <w:rPr>
          <w:rFonts w:ascii="Times New Roman" w:hAnsi="Times New Roman" w:cs="Times New Roman"/>
          <w:i/>
          <w:iCs/>
          <w:color w:val="EE0000"/>
        </w:rPr>
        <w:t xml:space="preserve">is the hardening coefficient in the adopted time-dependent yield-stress law. The density of fresh concrete is </w:t>
      </w:r>
      <m:oMath>
        <m:r>
          <w:rPr>
            <w:rFonts w:ascii="Cambria Math" w:hAnsi="Cambria Math" w:cs="Times New Roman"/>
            <w:color w:val="EE0000"/>
          </w:rPr>
          <m:t>ρ</m:t>
        </m:r>
      </m:oMath>
      <w:r w:rsidRPr="00201BC0">
        <w:rPr>
          <w:rFonts w:ascii="Times New Roman" w:hAnsi="Times New Roman" w:cs="Times New Roman"/>
          <w:i/>
          <w:iCs/>
          <w:color w:val="EE0000"/>
        </w:rPr>
        <w:t xml:space="preserve">, gravitational acceleration is </w:t>
      </w:r>
      <m:oMath>
        <m:r>
          <w:rPr>
            <w:rFonts w:ascii="Cambria Math" w:hAnsi="Cambria Math" w:cs="Times New Roman"/>
            <w:color w:val="EE0000"/>
          </w:rPr>
          <m:t>g</m:t>
        </m:r>
      </m:oMath>
      <w:r w:rsidRPr="00201BC0">
        <w:rPr>
          <w:rFonts w:ascii="Times New Roman" w:hAnsi="Times New Roman" w:cs="Times New Roman"/>
          <w:i/>
          <w:iCs/>
          <w:color w:val="EE0000"/>
        </w:rPr>
        <w:t xml:space="preserve">, the normal compressive stress is </w:t>
      </w:r>
      <m:oMath>
        <m:sSub>
          <m:sSubPr>
            <m:ctrlPr>
              <w:rPr>
                <w:rFonts w:ascii="Cambria Math" w:hAnsi="Cambria Math" w:cs="Times New Roman"/>
                <w:i/>
                <w:iCs/>
                <w:color w:val="EE0000"/>
              </w:rPr>
            </m:ctrlPr>
          </m:sSubPr>
          <m:e>
            <m:r>
              <w:rPr>
                <w:rFonts w:ascii="Cambria Math" w:hAnsi="Cambria Math" w:cs="Times New Roman"/>
                <w:color w:val="EE0000"/>
              </w:rPr>
              <m:t>σ</m:t>
            </m:r>
          </m:e>
          <m:sub>
            <m:r>
              <w:rPr>
                <w:rFonts w:ascii="Cambria Math" w:hAnsi="Cambria Math" w:cs="Times New Roman"/>
                <w:color w:val="EE0000"/>
              </w:rPr>
              <m:t>n</m:t>
            </m:r>
          </m:sub>
        </m:sSub>
      </m:oMath>
      <w:r w:rsidRPr="00201BC0">
        <w:rPr>
          <w:rFonts w:ascii="Times New Roman" w:hAnsi="Times New Roman" w:cs="Times New Roman"/>
          <w:i/>
          <w:iCs/>
          <w:color w:val="EE0000"/>
        </w:rPr>
        <w:t xml:space="preserve">, and the maximum shear stress is </w:t>
      </w:r>
      <m:oMath>
        <m:sSub>
          <m:sSubPr>
            <m:ctrlPr>
              <w:rPr>
                <w:rFonts w:ascii="Cambria Math" w:hAnsi="Cambria Math" w:cs="Times New Roman"/>
                <w:i/>
                <w:iCs/>
                <w:color w:val="EE0000"/>
              </w:rPr>
            </m:ctrlPr>
          </m:sSubPr>
          <m:e>
            <m:r>
              <w:rPr>
                <w:rFonts w:ascii="Cambria Math" w:hAnsi="Cambria Math" w:cs="Times New Roman"/>
                <w:color w:val="EE0000"/>
              </w:rPr>
              <m:t>τ</m:t>
            </m:r>
          </m:e>
          <m:sub>
            <m:r>
              <w:rPr>
                <w:rFonts w:ascii="Cambria Math" w:hAnsi="Cambria Math" w:cs="Times New Roman"/>
                <w:color w:val="EE0000"/>
              </w:rPr>
              <m:t>max</m:t>
            </m:r>
          </m:sub>
        </m:sSub>
      </m:oMath>
      <w:r w:rsidRPr="00201BC0">
        <w:rPr>
          <w:rFonts w:ascii="Times New Roman" w:hAnsi="Times New Roman" w:cs="Times New Roman"/>
          <w:i/>
          <w:iCs/>
          <w:color w:val="EE0000"/>
        </w:rPr>
        <w:t>. Additional local shear contributions induced by extrusion pressure are denoted separately for each active extruder where applicable.”</w:t>
      </w:r>
    </w:p>
    <w:p w14:paraId="1A09E520" w14:textId="44BF71BD" w:rsidR="00795F02" w:rsidRPr="00201BC0" w:rsidRDefault="004B1BB7" w:rsidP="00201BC0">
      <w:pPr>
        <w:jc w:val="both"/>
        <w:rPr>
          <w:rFonts w:ascii="Times New Roman" w:hAnsi="Times New Roman" w:cs="Times New Roman"/>
        </w:rPr>
      </w:pPr>
      <w:r w:rsidRPr="00201BC0">
        <w:rPr>
          <w:rFonts w:ascii="Times New Roman" w:hAnsi="Times New Roman" w:cs="Times New Roman"/>
        </w:rPr>
        <w:t>iii</w:t>
      </w:r>
      <w:r w:rsidR="00795F02" w:rsidRPr="00201BC0">
        <w:rPr>
          <w:rFonts w:ascii="Times New Roman" w:hAnsi="Times New Roman" w:cs="Times New Roman"/>
        </w:rPr>
        <w:t>. Ceiling and floor functions are introduced in equations (5), (6), and (10).</w:t>
      </w:r>
      <w:r w:rsidR="009171E0" w:rsidRPr="00201BC0">
        <w:rPr>
          <w:rFonts w:ascii="Times New Roman" w:hAnsi="Times New Roman" w:cs="Times New Roman"/>
        </w:rPr>
        <w:t xml:space="preserve"> </w:t>
      </w:r>
      <w:r w:rsidR="00795F02" w:rsidRPr="00201BC0">
        <w:rPr>
          <w:rFonts w:ascii="Times New Roman" w:hAnsi="Times New Roman" w:cs="Times New Roman"/>
        </w:rPr>
        <w:t>Please explain the role of these mathematical operators and their practical interpretation in the printing sequence.</w:t>
      </w:r>
    </w:p>
    <w:p w14:paraId="24D57116" w14:textId="1320255D"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201BC0" w:rsidRPr="00201BC0">
        <w:rPr>
          <w:rFonts w:ascii="Times New Roman" w:hAnsi="Times New Roman" w:cs="Times New Roman"/>
          <w:color w:val="ED0000"/>
        </w:rPr>
        <w:t>T</w:t>
      </w:r>
      <w:r w:rsidR="00593D3D" w:rsidRPr="00201BC0">
        <w:rPr>
          <w:rFonts w:ascii="Times New Roman" w:hAnsi="Times New Roman" w:cs="Times New Roman"/>
          <w:color w:val="ED0000"/>
        </w:rPr>
        <w:t xml:space="preserve">hank </w:t>
      </w:r>
      <w:r w:rsidR="00201BC0" w:rsidRPr="00201BC0">
        <w:rPr>
          <w:rFonts w:ascii="Times New Roman" w:hAnsi="Times New Roman" w:cs="Times New Roman"/>
          <w:color w:val="ED0000"/>
        </w:rPr>
        <w:t xml:space="preserve">you for the </w:t>
      </w:r>
      <w:r w:rsidR="00593D3D" w:rsidRPr="00201BC0">
        <w:rPr>
          <w:rFonts w:ascii="Times New Roman" w:hAnsi="Times New Roman" w:cs="Times New Roman"/>
          <w:color w:val="ED0000"/>
        </w:rPr>
        <w:t xml:space="preserve">comment. We agree that the role of the ceiling and floor operators should be explained more clearly. In the revised manuscript, we clarify that these operators are used to convert a continuous spatial coordinate into a discrete layer index, which is necessary because the printing process is inherently layer-wise. Physically, the wall is deposited as a stack of layers with fixed layer height, so a point with vertical </w:t>
      </w:r>
      <w:proofErr w:type="gramStart"/>
      <w:r w:rsidR="00593D3D" w:rsidRPr="00201BC0">
        <w:rPr>
          <w:rFonts w:ascii="Times New Roman" w:hAnsi="Times New Roman" w:cs="Times New Roman"/>
          <w:color w:val="ED0000"/>
        </w:rPr>
        <w:t xml:space="preserve">coordinate </w:t>
      </w:r>
      <w:r w:rsidR="00593D3D" w:rsidRPr="00201BC0">
        <w:rPr>
          <w:rFonts w:ascii="Cambria Math" w:hAnsi="Cambria Math" w:cs="Cambria Math"/>
          <w:color w:val="ED0000"/>
        </w:rPr>
        <w:t>𝑧</w:t>
      </w:r>
      <w:proofErr w:type="gramEnd"/>
      <w:r w:rsidR="00593D3D" w:rsidRPr="00201BC0">
        <w:rPr>
          <w:rFonts w:ascii="Times New Roman" w:hAnsi="Times New Roman" w:cs="Times New Roman"/>
          <w:color w:val="ED0000"/>
        </w:rPr>
        <w:t xml:space="preserve"> must be assigned to the specific deposited layer in which it lies before its deposition time and yield stress can be determined. The floor function is used when identifying the number of fully completed layers beneath a point, while the ceiling function is used when assigning a point to the current or next discrete layer in the printing sequence. In other words, these operators act as bookkeeping tools that translate geometric position into the correct step of the deposition process. This is especially important in SMLP, where two extruders print consecutive layers with a time shift; the ceiling/floor operations ensure that each spatial point is associated with the correct layer number, and therefore with the correct extruder and elapsed deposition time. In short, the floor and ceiling functions convert continuous coordinates into discrete printed-layer indices. Without these operators, the equations would treat the wall as continuously deposited in the vertical direction, which would not reflect the actual printing sequence. </w:t>
      </w:r>
      <w:r w:rsidR="005358AE" w:rsidRPr="00201BC0">
        <w:rPr>
          <w:rFonts w:ascii="Times New Roman" w:hAnsi="Times New Roman" w:cs="Times New Roman"/>
          <w:color w:val="ED0000"/>
        </w:rPr>
        <w:t>The following lines have been added in the revised manuscript:</w:t>
      </w:r>
    </w:p>
    <w:p w14:paraId="00200BFB" w14:textId="75FD856F" w:rsidR="005358AE" w:rsidRPr="00201BC0" w:rsidRDefault="005358AE" w:rsidP="00201BC0">
      <w:pPr>
        <w:jc w:val="both"/>
        <w:rPr>
          <w:rFonts w:ascii="Times New Roman" w:hAnsi="Times New Roman" w:cs="Times New Roman"/>
          <w:i/>
          <w:iCs/>
          <w:color w:val="ED0000"/>
        </w:rPr>
      </w:pPr>
      <w:r w:rsidRPr="00201BC0">
        <w:rPr>
          <w:rFonts w:ascii="Times New Roman" w:hAnsi="Times New Roman" w:cs="Times New Roman"/>
          <w:i/>
          <w:iCs/>
          <w:color w:val="ED0000"/>
        </w:rPr>
        <w:t xml:space="preserve">“The floor operator is introduced to connect the continuous spatial coordinates of a point to the discrete layer-by-layer nature of the printing process. Because the wall is deposited in layers of fixed height, a point with vertical </w:t>
      </w:r>
      <w:proofErr w:type="gramStart"/>
      <w:r w:rsidRPr="00201BC0">
        <w:rPr>
          <w:rFonts w:ascii="Times New Roman" w:hAnsi="Times New Roman" w:cs="Times New Roman"/>
          <w:i/>
          <w:iCs/>
          <w:color w:val="ED0000"/>
        </w:rPr>
        <w:t xml:space="preserve">coordinate </w:t>
      </w:r>
      <w:r w:rsidRPr="00201BC0">
        <w:rPr>
          <w:rFonts w:ascii="Cambria Math" w:hAnsi="Cambria Math" w:cs="Cambria Math"/>
          <w:i/>
          <w:iCs/>
          <w:color w:val="ED0000"/>
        </w:rPr>
        <w:t>𝑧</w:t>
      </w:r>
      <w:proofErr w:type="gramEnd"/>
      <w:r w:rsidRPr="00201BC0">
        <w:rPr>
          <w:rFonts w:ascii="Times New Roman" w:hAnsi="Times New Roman" w:cs="Times New Roman"/>
          <w:i/>
          <w:iCs/>
          <w:color w:val="ED0000"/>
        </w:rPr>
        <w:t xml:space="preserve"> must first be assigned to a specific layer index before its deposition time can be evaluated. In this context, the floor operator identifies the number of </w:t>
      </w:r>
      <w:proofErr w:type="gramStart"/>
      <w:r w:rsidRPr="00201BC0">
        <w:rPr>
          <w:rFonts w:ascii="Times New Roman" w:hAnsi="Times New Roman" w:cs="Times New Roman"/>
          <w:i/>
          <w:iCs/>
          <w:color w:val="ED0000"/>
        </w:rPr>
        <w:t>completed</w:t>
      </w:r>
      <w:proofErr w:type="gramEnd"/>
      <w:r w:rsidRPr="00201BC0">
        <w:rPr>
          <w:rFonts w:ascii="Times New Roman" w:hAnsi="Times New Roman" w:cs="Times New Roman"/>
          <w:i/>
          <w:iCs/>
          <w:color w:val="ED0000"/>
        </w:rPr>
        <w:t xml:space="preserve"> layers below a point. It serves as a kinematic mapping between spatial position and the actual order of layer </w:t>
      </w:r>
      <w:proofErr w:type="gramStart"/>
      <w:r w:rsidRPr="00201BC0">
        <w:rPr>
          <w:rFonts w:ascii="Times New Roman" w:hAnsi="Times New Roman" w:cs="Times New Roman"/>
          <w:i/>
          <w:iCs/>
          <w:color w:val="ED0000"/>
        </w:rPr>
        <w:t>deposition.”</w:t>
      </w:r>
      <w:proofErr w:type="gramEnd"/>
    </w:p>
    <w:p w14:paraId="64DA754C" w14:textId="1859F623" w:rsidR="00593D3D" w:rsidRPr="00201BC0" w:rsidRDefault="005358AE" w:rsidP="00201BC0">
      <w:pPr>
        <w:jc w:val="both"/>
        <w:rPr>
          <w:rFonts w:ascii="Times New Roman" w:hAnsi="Times New Roman" w:cs="Times New Roman"/>
          <w:i/>
          <w:iCs/>
        </w:rPr>
      </w:pPr>
      <w:r w:rsidRPr="00201BC0">
        <w:rPr>
          <w:rFonts w:ascii="Times New Roman" w:hAnsi="Times New Roman" w:cs="Times New Roman"/>
          <w:i/>
          <w:iCs/>
          <w:color w:val="ED0000"/>
        </w:rPr>
        <w:t>“The ceiling operator is particularly important because consecutive layers are deposited by different extruders. Its practical role is to determine which discrete layer a point belongs to, so that the elapsed time is evaluated relative to the correct extruder trajectory. This reflects the actual sequence of the process, where each layer is deposited as a separate event rather than as part of a continuously varying vertical coordinate.”</w:t>
      </w:r>
    </w:p>
    <w:p w14:paraId="2427269A" w14:textId="638C051D" w:rsidR="00795F02" w:rsidRPr="00201BC0" w:rsidRDefault="004B1BB7" w:rsidP="00201BC0">
      <w:pPr>
        <w:jc w:val="both"/>
        <w:rPr>
          <w:rFonts w:ascii="Times New Roman" w:hAnsi="Times New Roman" w:cs="Times New Roman"/>
        </w:rPr>
      </w:pPr>
      <w:r w:rsidRPr="00201BC0">
        <w:rPr>
          <w:rFonts w:ascii="Times New Roman" w:hAnsi="Times New Roman" w:cs="Times New Roman"/>
        </w:rPr>
        <w:t>iv</w:t>
      </w:r>
      <w:r w:rsidR="00795F02" w:rsidRPr="00201BC0">
        <w:rPr>
          <w:rFonts w:ascii="Times New Roman" w:hAnsi="Times New Roman" w:cs="Times New Roman"/>
        </w:rPr>
        <w:t>. The model appears to assume linear deposition paths.</w:t>
      </w:r>
      <w:r w:rsidR="009171E0" w:rsidRPr="00201BC0">
        <w:rPr>
          <w:rFonts w:ascii="Times New Roman" w:hAnsi="Times New Roman" w:cs="Times New Roman"/>
        </w:rPr>
        <w:t xml:space="preserve"> </w:t>
      </w:r>
      <w:r w:rsidR="00795F02" w:rsidRPr="00201BC0">
        <w:rPr>
          <w:rFonts w:ascii="Times New Roman" w:hAnsi="Times New Roman" w:cs="Times New Roman"/>
        </w:rPr>
        <w:t xml:space="preserve">Please discuss the applicability of the model to curved toolpaths or more complex </w:t>
      </w:r>
      <w:proofErr w:type="gramStart"/>
      <w:r w:rsidR="00795F02" w:rsidRPr="00201BC0">
        <w:rPr>
          <w:rFonts w:ascii="Times New Roman" w:hAnsi="Times New Roman" w:cs="Times New Roman"/>
        </w:rPr>
        <w:t>geometries, and</w:t>
      </w:r>
      <w:proofErr w:type="gramEnd"/>
      <w:r w:rsidR="00795F02" w:rsidRPr="00201BC0">
        <w:rPr>
          <w:rFonts w:ascii="Times New Roman" w:hAnsi="Times New Roman" w:cs="Times New Roman"/>
        </w:rPr>
        <w:t xml:space="preserve"> outline potential limitations.</w:t>
      </w:r>
    </w:p>
    <w:p w14:paraId="22B50850" w14:textId="71DB9266" w:rsidR="00256EA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7A60D1" w:rsidRPr="00201BC0">
        <w:rPr>
          <w:rFonts w:ascii="Times New Roman" w:hAnsi="Times New Roman" w:cs="Times New Roman"/>
          <w:color w:val="ED0000"/>
        </w:rPr>
        <w:t>We agree that the present analytical model is formulated most directly for linear wall deposition paths (i.e., multi-layer, single-track structure), and its applicability to curved or more complex geometries is therefore limited. This choice was intentional, because the aim of the model was to isolate the effect of cooperative printing strategy on stress buildup, yield-stress evolution, and collapse behavior in a simplified geometry that is representative of wall-like printed structures. In the manuscript, the analytical framework is explicitly developed for extrusion-based concrete printing of a straight wall, with the stress and yield-</w:t>
      </w:r>
      <w:r w:rsidR="007A60D1" w:rsidRPr="00201BC0">
        <w:rPr>
          <w:rFonts w:ascii="Times New Roman" w:hAnsi="Times New Roman" w:cs="Times New Roman"/>
          <w:color w:val="ED0000"/>
        </w:rPr>
        <w:lastRenderedPageBreak/>
        <w:t xml:space="preserve">stress fields evaluated layer by layer and point by point along that wall. Physically, the current formulation assumes that the deposition path can be represented by a one-dimensional path coordinate, so that the elapsed time since deposition is determined primarily by the distance along a straight printing track. This is appropriate for rectilinear walls, but in curved paths or more complex toolpaths the local deposition history, local curvature, and spatial stress distribution may differ significantly from the straight-wall case. We have revised the manuscript to clarify that the model is presently most applicable to straight, wall-like structures. Extension to curved or more complex geometries is a future </w:t>
      </w:r>
      <w:proofErr w:type="gramStart"/>
      <w:r w:rsidR="007A60D1" w:rsidRPr="00201BC0">
        <w:rPr>
          <w:rFonts w:ascii="Times New Roman" w:hAnsi="Times New Roman" w:cs="Times New Roman"/>
          <w:color w:val="ED0000"/>
        </w:rPr>
        <w:t>work</w:t>
      </w:r>
      <w:proofErr w:type="gramEnd"/>
      <w:r w:rsidR="007A60D1" w:rsidRPr="00201BC0">
        <w:rPr>
          <w:rFonts w:ascii="Times New Roman" w:hAnsi="Times New Roman" w:cs="Times New Roman"/>
          <w:color w:val="ED0000"/>
        </w:rPr>
        <w:t xml:space="preserve"> and it would require reformulating the deposition-history equations along a generalized curvilinear toolpath and recalculating the stress field under geometry-dependent boundary and loading conditions.</w:t>
      </w:r>
      <w:r w:rsidR="00A638B0" w:rsidRPr="00201BC0">
        <w:rPr>
          <w:rFonts w:ascii="Times New Roman" w:hAnsi="Times New Roman" w:cs="Times New Roman"/>
          <w:color w:val="ED0000"/>
        </w:rPr>
        <w:t xml:space="preserve"> The following lines have been added in the revised manuscript:</w:t>
      </w:r>
    </w:p>
    <w:p w14:paraId="0D89E018" w14:textId="18E8612F" w:rsidR="009171E0" w:rsidRPr="00201BC0" w:rsidRDefault="00256EA0" w:rsidP="00201BC0">
      <w:pPr>
        <w:jc w:val="both"/>
        <w:rPr>
          <w:rFonts w:ascii="Times New Roman" w:hAnsi="Times New Roman" w:cs="Times New Roman"/>
          <w:i/>
          <w:iCs/>
          <w:color w:val="ED0000"/>
        </w:rPr>
      </w:pPr>
      <w:r w:rsidRPr="00201BC0">
        <w:rPr>
          <w:rFonts w:ascii="Times New Roman" w:hAnsi="Times New Roman" w:cs="Times New Roman"/>
          <w:i/>
          <w:iCs/>
          <w:color w:val="ED0000"/>
        </w:rPr>
        <w:t>“This simplification was adopted to isolate the influence of cooperative printing strategy on the evolution of stress and yield stress in a tractable manner. For straight walls, the deposition history can be described directly as a function of the print-head position along a single path direction. However, for curved toolpaths or more complex geometries, the local deposition sequence, travel distance, and stress transfer path may differ from the straight-wall case</w:t>
      </w:r>
      <w:r w:rsidR="007A60D1" w:rsidRPr="00201BC0">
        <w:rPr>
          <w:rFonts w:ascii="Times New Roman" w:hAnsi="Times New Roman" w:cs="Times New Roman"/>
          <w:i/>
          <w:iCs/>
          <w:color w:val="ED0000"/>
        </w:rPr>
        <w:t xml:space="preserve"> and will be studied in future works.</w:t>
      </w:r>
      <w:r w:rsidRPr="00201BC0">
        <w:rPr>
          <w:rFonts w:ascii="Times New Roman" w:hAnsi="Times New Roman" w:cs="Times New Roman"/>
          <w:i/>
          <w:iCs/>
          <w:color w:val="ED0000"/>
        </w:rPr>
        <w:t>”</w:t>
      </w:r>
    </w:p>
    <w:p w14:paraId="694F12FA" w14:textId="10122DFF" w:rsidR="007A60D1" w:rsidRPr="00201BC0" w:rsidRDefault="007A60D1" w:rsidP="00201BC0">
      <w:pPr>
        <w:jc w:val="both"/>
        <w:rPr>
          <w:rFonts w:ascii="Times New Roman" w:hAnsi="Times New Roman" w:cs="Times New Roman"/>
          <w:i/>
          <w:iCs/>
        </w:rPr>
      </w:pPr>
      <w:r w:rsidRPr="00201BC0">
        <w:rPr>
          <w:rFonts w:ascii="Times New Roman" w:hAnsi="Times New Roman" w:cs="Times New Roman"/>
          <w:i/>
          <w:iCs/>
          <w:color w:val="ED0000"/>
        </w:rPr>
        <w:t xml:space="preserve">“In the current analytical model, the path </w:t>
      </w:r>
      <w:r w:rsidR="00CB74B5" w:rsidRPr="00201BC0">
        <w:rPr>
          <w:rFonts w:ascii="Times New Roman" w:hAnsi="Times New Roman" w:cs="Times New Roman"/>
          <w:i/>
          <w:iCs/>
          <w:color w:val="ED0000"/>
        </w:rPr>
        <w:t>is linear</w:t>
      </w:r>
      <w:r w:rsidRPr="00201BC0">
        <w:rPr>
          <w:rFonts w:ascii="Times New Roman" w:hAnsi="Times New Roman" w:cs="Times New Roman"/>
          <w:i/>
          <w:iCs/>
          <w:color w:val="ED0000"/>
        </w:rPr>
        <w:t>; therefore, the model does not yet account for curvature-induced changes in deposition timing, local filament orientation, or geometry-dependent load redistribution.”</w:t>
      </w:r>
    </w:p>
    <w:p w14:paraId="0D00AADB"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6. Results (Polymer Experiments)</w:t>
      </w:r>
    </w:p>
    <w:p w14:paraId="43D8E767" w14:textId="41982959"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The reported ANOVA results show moderate model fits (R² ≈ 62–74%), suggesting that a substantial portion of the variance remains unexplained.</w:t>
      </w:r>
      <w:r w:rsidR="009171E0" w:rsidRPr="00201BC0">
        <w:rPr>
          <w:rFonts w:ascii="Times New Roman" w:hAnsi="Times New Roman" w:cs="Times New Roman"/>
        </w:rPr>
        <w:t xml:space="preserve"> </w:t>
      </w:r>
      <w:r w:rsidR="00795F02" w:rsidRPr="00201BC0">
        <w:rPr>
          <w:rFonts w:ascii="Times New Roman" w:hAnsi="Times New Roman" w:cs="Times New Roman"/>
        </w:rPr>
        <w:t>Please discuss additional factors that may influence mechanical performance.</w:t>
      </w:r>
    </w:p>
    <w:p w14:paraId="4EA82F8B" w14:textId="377220FA"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0C2E42" w:rsidRPr="00201BC0">
        <w:rPr>
          <w:rFonts w:ascii="Times New Roman" w:hAnsi="Times New Roman" w:cs="Times New Roman"/>
          <w:color w:val="ED0000"/>
        </w:rPr>
        <w:t>We thank the reviewer for this important comment. We agree that the ANOVA model fits are only moderate, with</w:t>
      </w:r>
      <w:r w:rsidR="000C2E42" w:rsidRPr="00201BC0">
        <w:rPr>
          <w:rFonts w:ascii="Times New Roman" w:hAnsi="Times New Roman" w:cs="Times New Roman"/>
          <w:color w:val="EE0000"/>
        </w:rPr>
        <w:t xml:space="preserve"> </w:t>
      </w:r>
      <w:r w:rsidR="000C2E42" w:rsidRPr="00201BC0">
        <w:rPr>
          <w:rFonts w:ascii="Times New Roman" w:eastAsia="Calibri" w:hAnsi="Times New Roman" w:cs="Times New Roman"/>
          <w:color w:val="EE0000"/>
          <w:kern w:val="2"/>
          <w14:ligatures w14:val="standardContextual"/>
        </w:rPr>
        <w:t>R²</w:t>
      </w:r>
      <w:r w:rsidR="000C2E42" w:rsidRPr="00201BC0">
        <w:rPr>
          <w:rFonts w:ascii="Times New Roman" w:hAnsi="Times New Roman" w:cs="Times New Roman"/>
          <w:color w:val="ED0000"/>
        </w:rPr>
        <w:t xml:space="preserve"> values of approximately 62.6% for tensile strength and 74.7% for tear strength, which indicates that although print speed and layer length explain a substantial part of the variation, additional sources of variability remain. It is likely influenced by several factors that were not explicitly included in the ANOVA design. These </w:t>
      </w:r>
      <w:proofErr w:type="gramStart"/>
      <w:r w:rsidR="000C2E42" w:rsidRPr="00201BC0">
        <w:rPr>
          <w:rFonts w:ascii="Times New Roman" w:hAnsi="Times New Roman" w:cs="Times New Roman"/>
          <w:color w:val="ED0000"/>
        </w:rPr>
        <w:t>include:</w:t>
      </w:r>
      <w:proofErr w:type="gramEnd"/>
      <w:r w:rsidR="000C2E42" w:rsidRPr="00201BC0">
        <w:rPr>
          <w:rFonts w:ascii="Times New Roman" w:hAnsi="Times New Roman" w:cs="Times New Roman"/>
          <w:color w:val="ED0000"/>
        </w:rPr>
        <w:t xml:space="preserve"> local variation in interlayer/inter-bead bonding, small fluctuations in extrusion flow rate, filament moisture condition, temperature, and cooling nonuniformity, and local defect populations such as voids or incomplete fusion at line ends. These factors are especially relevant here because the specimens are single-</w:t>
      </w:r>
      <w:proofErr w:type="gramStart"/>
      <w:r w:rsidR="000C2E42" w:rsidRPr="00201BC0">
        <w:rPr>
          <w:rFonts w:ascii="Times New Roman" w:hAnsi="Times New Roman" w:cs="Times New Roman"/>
          <w:color w:val="ED0000"/>
        </w:rPr>
        <w:t>bead</w:t>
      </w:r>
      <w:proofErr w:type="gramEnd"/>
      <w:r w:rsidR="000C2E42" w:rsidRPr="00201BC0">
        <w:rPr>
          <w:rFonts w:ascii="Times New Roman" w:hAnsi="Times New Roman" w:cs="Times New Roman"/>
          <w:color w:val="ED0000"/>
        </w:rPr>
        <w:t>-</w:t>
      </w:r>
      <w:proofErr w:type="gramStart"/>
      <w:r w:rsidR="000C2E42" w:rsidRPr="00201BC0">
        <w:rPr>
          <w:rFonts w:ascii="Times New Roman" w:hAnsi="Times New Roman" w:cs="Times New Roman"/>
          <w:color w:val="ED0000"/>
        </w:rPr>
        <w:t>thick thin</w:t>
      </w:r>
      <w:proofErr w:type="gramEnd"/>
      <w:r w:rsidR="000C2E42" w:rsidRPr="00201BC0">
        <w:rPr>
          <w:rFonts w:ascii="Times New Roman" w:hAnsi="Times New Roman" w:cs="Times New Roman"/>
          <w:color w:val="ED0000"/>
        </w:rPr>
        <w:t xml:space="preserve"> walls, so even small process disturbances can have a relatively large effect on the measured response. This interpretation is also consistent with the specimen-screening discussion already added to the revised manuscript, in which several defect modes were identified during tuning and calibration. In other words, </w:t>
      </w:r>
      <w:proofErr w:type="gramStart"/>
      <w:r w:rsidR="000C2E42" w:rsidRPr="00201BC0">
        <w:rPr>
          <w:rFonts w:ascii="Times New Roman" w:hAnsi="Times New Roman" w:cs="Times New Roman"/>
          <w:color w:val="ED0000"/>
        </w:rPr>
        <w:t>the ANOVA</w:t>
      </w:r>
      <w:proofErr w:type="gramEnd"/>
      <w:r w:rsidR="000C2E42" w:rsidRPr="00201BC0">
        <w:rPr>
          <w:rFonts w:ascii="Times New Roman" w:hAnsi="Times New Roman" w:cs="Times New Roman"/>
          <w:color w:val="ED0000"/>
        </w:rPr>
        <w:t xml:space="preserve"> explains the dominant controlled factors, but not the full set of process-induced and defect-related variables that influence thin-wall printed specimens. </w:t>
      </w:r>
      <w:r w:rsidR="00A638B0" w:rsidRPr="00201BC0">
        <w:rPr>
          <w:rFonts w:ascii="Times New Roman" w:hAnsi="Times New Roman" w:cs="Times New Roman"/>
          <w:color w:val="ED0000"/>
        </w:rPr>
        <w:t>The following lines have been added in the revised manuscript:</w:t>
      </w:r>
    </w:p>
    <w:p w14:paraId="0C5F8A97" w14:textId="6A75D4B7" w:rsidR="000C2E42" w:rsidRPr="00201BC0" w:rsidRDefault="000C2E42" w:rsidP="00201BC0">
      <w:pPr>
        <w:jc w:val="both"/>
        <w:rPr>
          <w:rFonts w:ascii="Times New Roman" w:hAnsi="Times New Roman" w:cs="Times New Roman"/>
          <w:i/>
          <w:iCs/>
        </w:rPr>
      </w:pPr>
      <w:r w:rsidRPr="00201BC0">
        <w:rPr>
          <w:rFonts w:ascii="Times New Roman" w:hAnsi="Times New Roman" w:cs="Times New Roman"/>
          <w:i/>
          <w:iCs/>
          <w:color w:val="ED0000"/>
        </w:rPr>
        <w:t>“The unexplained variance is not unexpected for extrusion-based printed thin walls, where mechanical response depends not only on nominal print settings but also on local deposition quality and machine-condition effects that are difficult to control perfectly in practice. In this study, such factors were minimized through calibration and screening, but they were not parameterized explicitly in the statistical model.”</w:t>
      </w:r>
    </w:p>
    <w:p w14:paraId="65203B45" w14:textId="739DFD58"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The manuscript reports large effect sizes for print speed, yet the underlying physical mechanism is not thoroughly addressed.</w:t>
      </w:r>
      <w:r w:rsidR="009171E0" w:rsidRPr="00201BC0">
        <w:rPr>
          <w:rFonts w:ascii="Times New Roman" w:hAnsi="Times New Roman" w:cs="Times New Roman"/>
        </w:rPr>
        <w:t xml:space="preserve"> </w:t>
      </w:r>
      <w:r w:rsidR="00795F02" w:rsidRPr="00201BC0">
        <w:rPr>
          <w:rFonts w:ascii="Times New Roman" w:hAnsi="Times New Roman" w:cs="Times New Roman"/>
        </w:rPr>
        <w:t>Please provide further discussion on how printing speed influences interlayer bonding and mechanical strength.</w:t>
      </w:r>
    </w:p>
    <w:p w14:paraId="653B894C" w14:textId="45624563"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lastRenderedPageBreak/>
        <w:t>Response</w:t>
      </w:r>
      <w:r w:rsidRPr="00201BC0">
        <w:rPr>
          <w:rFonts w:ascii="Times New Roman" w:hAnsi="Times New Roman" w:cs="Times New Roman"/>
          <w:color w:val="ED0000"/>
        </w:rPr>
        <w:t xml:space="preserve">: </w:t>
      </w:r>
      <w:r w:rsidR="00AB32AA" w:rsidRPr="00201BC0">
        <w:rPr>
          <w:rFonts w:ascii="Times New Roman" w:hAnsi="Times New Roman" w:cs="Times New Roman"/>
          <w:color w:val="ED0000"/>
        </w:rPr>
        <w:t>We thank the reviewer for this comment. We have expanded the discussion to explain that print speed affects strength mainly by changing the inter-pass thermal history and bonding conditions. Lower speeds increase the time available for the previously deposited road to cool before the next deposition event, which weakens reheating and interfacial diffusion; very high speeds may reduce effective wetting and compaction. The strongest performance is therefore expected in an intermediate speed window. This explanation is consistent with our ANOVA results, where speed showed the largest effect size for both tensile and tear strength, and tear strength was even more speed-sensitive than tensile strength.</w:t>
      </w:r>
      <w:r w:rsidR="00A638B0" w:rsidRPr="00201BC0">
        <w:rPr>
          <w:rFonts w:ascii="Times New Roman" w:hAnsi="Times New Roman" w:cs="Times New Roman"/>
          <w:color w:val="ED0000"/>
        </w:rPr>
        <w:t xml:space="preserve"> </w:t>
      </w:r>
      <w:r w:rsidR="008942C1">
        <w:rPr>
          <w:rFonts w:ascii="Times New Roman" w:hAnsi="Times New Roman" w:cs="Times New Roman"/>
          <w:color w:val="ED0000"/>
        </w:rPr>
        <w:t>I</w:t>
      </w:r>
      <w:r w:rsidR="008942C1" w:rsidRPr="008942C1">
        <w:rPr>
          <w:rFonts w:ascii="Times New Roman" w:hAnsi="Times New Roman" w:cs="Times New Roman"/>
          <w:color w:val="ED0000"/>
        </w:rPr>
        <w:t xml:space="preserve">n engineering statistics, a very large effect size often compensates for a smaller </w:t>
      </w:r>
      <w:r w:rsidR="008942C1" w:rsidRPr="008942C1">
        <w:rPr>
          <w:rFonts w:ascii="Times New Roman" w:hAnsi="Times New Roman" w:cs="Times New Roman"/>
          <w:i/>
          <w:iCs/>
          <w:color w:val="ED0000"/>
        </w:rPr>
        <w:t>N</w:t>
      </w:r>
      <w:r w:rsidR="008942C1" w:rsidRPr="008942C1">
        <w:rPr>
          <w:rFonts w:ascii="Times New Roman" w:hAnsi="Times New Roman" w:cs="Times New Roman"/>
          <w:color w:val="ED0000"/>
        </w:rPr>
        <w:t xml:space="preserve"> in identifying dominant trends.</w:t>
      </w:r>
      <w:r w:rsidR="008942C1">
        <w:rPr>
          <w:rFonts w:ascii="Times New Roman" w:hAnsi="Times New Roman" w:cs="Times New Roman"/>
          <w:color w:val="ED0000"/>
        </w:rPr>
        <w:t xml:space="preserve"> </w:t>
      </w:r>
      <w:r w:rsidR="00A638B0" w:rsidRPr="00201BC0">
        <w:rPr>
          <w:rFonts w:ascii="Times New Roman" w:hAnsi="Times New Roman" w:cs="Times New Roman"/>
          <w:color w:val="ED0000"/>
        </w:rPr>
        <w:t>The following lines have been added in the revised manuscript:</w:t>
      </w:r>
    </w:p>
    <w:p w14:paraId="56121F5F" w14:textId="30F92D1C" w:rsidR="00A40D37" w:rsidRPr="00201BC0" w:rsidRDefault="00A40D37" w:rsidP="00201BC0">
      <w:pPr>
        <w:jc w:val="both"/>
        <w:rPr>
          <w:rFonts w:ascii="Times New Roman" w:hAnsi="Times New Roman" w:cs="Times New Roman"/>
          <w:i/>
          <w:iCs/>
        </w:rPr>
      </w:pPr>
      <w:r w:rsidRPr="00201BC0">
        <w:rPr>
          <w:rFonts w:ascii="Times New Roman" w:hAnsi="Times New Roman" w:cs="Times New Roman"/>
          <w:i/>
          <w:iCs/>
          <w:color w:val="ED0000"/>
        </w:rPr>
        <w:t>“Because the specimens were single-bead-</w:t>
      </w:r>
      <w:proofErr w:type="gramStart"/>
      <w:r w:rsidRPr="00201BC0">
        <w:rPr>
          <w:rFonts w:ascii="Times New Roman" w:hAnsi="Times New Roman" w:cs="Times New Roman"/>
          <w:i/>
          <w:iCs/>
          <w:color w:val="ED0000"/>
        </w:rPr>
        <w:t>thick thin</w:t>
      </w:r>
      <w:proofErr w:type="gramEnd"/>
      <w:r w:rsidRPr="00201BC0">
        <w:rPr>
          <w:rFonts w:ascii="Times New Roman" w:hAnsi="Times New Roman" w:cs="Times New Roman"/>
          <w:i/>
          <w:iCs/>
          <w:color w:val="ED0000"/>
        </w:rPr>
        <w:t xml:space="preserve"> walls, print speed influences not only the nominal build rate but also the local thermal history, inter-pass delay, interfacial wetting, and defect formation. This makes speed a </w:t>
      </w:r>
      <w:proofErr w:type="gramStart"/>
      <w:r w:rsidRPr="00201BC0">
        <w:rPr>
          <w:rFonts w:ascii="Times New Roman" w:hAnsi="Times New Roman" w:cs="Times New Roman"/>
          <w:i/>
          <w:iCs/>
          <w:color w:val="ED0000"/>
        </w:rPr>
        <w:t>process variable</w:t>
      </w:r>
      <w:proofErr w:type="gramEnd"/>
      <w:r w:rsidRPr="00201BC0">
        <w:rPr>
          <w:rFonts w:ascii="Times New Roman" w:hAnsi="Times New Roman" w:cs="Times New Roman"/>
          <w:i/>
          <w:iCs/>
          <w:color w:val="ED0000"/>
        </w:rPr>
        <w:t xml:space="preserve"> that directly modifies bond quality rather than merely changing productivity. Accordingly, the large effect size of print speed is physically reasonable for this geometry.”</w:t>
      </w:r>
    </w:p>
    <w:p w14:paraId="1FE61BEA" w14:textId="5B849041" w:rsidR="00795F02" w:rsidRPr="00201BC0" w:rsidRDefault="004B1BB7" w:rsidP="00201BC0">
      <w:pPr>
        <w:jc w:val="both"/>
        <w:rPr>
          <w:rFonts w:ascii="Times New Roman" w:hAnsi="Times New Roman" w:cs="Times New Roman"/>
        </w:rPr>
      </w:pPr>
      <w:r w:rsidRPr="00201BC0">
        <w:rPr>
          <w:rFonts w:ascii="Times New Roman" w:hAnsi="Times New Roman" w:cs="Times New Roman"/>
        </w:rPr>
        <w:t>iii</w:t>
      </w:r>
      <w:r w:rsidR="00795F02" w:rsidRPr="00201BC0">
        <w:rPr>
          <w:rFonts w:ascii="Times New Roman" w:hAnsi="Times New Roman" w:cs="Times New Roman"/>
        </w:rPr>
        <w:t>. Considering the limited sample size, the statistical power of the analysis may be constrained.</w:t>
      </w:r>
      <w:r w:rsidR="009171E0" w:rsidRPr="00201BC0">
        <w:rPr>
          <w:rFonts w:ascii="Times New Roman" w:hAnsi="Times New Roman" w:cs="Times New Roman"/>
        </w:rPr>
        <w:t xml:space="preserve"> </w:t>
      </w:r>
      <w:r w:rsidR="00795F02" w:rsidRPr="00201BC0">
        <w:rPr>
          <w:rFonts w:ascii="Times New Roman" w:hAnsi="Times New Roman" w:cs="Times New Roman"/>
        </w:rPr>
        <w:t>Please comment on the robustness of the statistical conclusions.</w:t>
      </w:r>
    </w:p>
    <w:p w14:paraId="31A815AC" w14:textId="77777777" w:rsidR="00A638B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A638B0" w:rsidRPr="00201BC0">
        <w:rPr>
          <w:rFonts w:ascii="Times New Roman" w:hAnsi="Times New Roman" w:cs="Times New Roman"/>
          <w:color w:val="ED0000"/>
        </w:rPr>
        <w:t xml:space="preserve">We thank the reviewer for this important comment. We agree that the statistical power of the polymer analysis is constrained by the limited sample size, particularly because the two-way ANOVA was based on two replicate specimens per print-speed/layer-length combination. In the revised manuscript, we now clarify that the ANOVA should be interpreted primarily as an analysis of dominant trends and effect directions, rather than as a high-power predictive model. At the same time, several features support the robustness of the main conclusions. First, the data satisfied the ANOVA assumptions, including approximate normality of residuals, for both tensile and tear analyses. Second, the observed effects were not marginal in magnitude: print speed showed moderate-to-large partial effect sizes for tensile strength (partial </w:t>
      </w:r>
      <w:r w:rsidR="00A638B0" w:rsidRPr="00201BC0">
        <w:rPr>
          <w:rFonts w:ascii="Cambria Math" w:hAnsi="Cambria Math" w:cs="Cambria Math"/>
          <w:color w:val="ED0000"/>
        </w:rPr>
        <w:t>𝜂</w:t>
      </w:r>
      <w:r w:rsidR="00A638B0" w:rsidRPr="00201BC0">
        <w:rPr>
          <w:rFonts w:ascii="Times New Roman" w:hAnsi="Times New Roman" w:cs="Times New Roman"/>
          <w:color w:val="ED0000"/>
          <w:vertAlign w:val="superscript"/>
        </w:rPr>
        <w:t>2</w:t>
      </w:r>
      <w:r w:rsidR="00A638B0" w:rsidRPr="00201BC0">
        <w:rPr>
          <w:rFonts w:ascii="Times New Roman" w:hAnsi="Times New Roman" w:cs="Times New Roman"/>
          <w:color w:val="ED0000"/>
        </w:rPr>
        <w:t xml:space="preserve">≈0.56 and tear strength (partial </w:t>
      </w:r>
      <w:r w:rsidR="00A638B0" w:rsidRPr="00201BC0">
        <w:rPr>
          <w:rFonts w:ascii="Cambria Math" w:hAnsi="Cambria Math" w:cs="Cambria Math"/>
          <w:color w:val="ED0000"/>
        </w:rPr>
        <w:t>𝜂</w:t>
      </w:r>
      <w:r w:rsidR="00A638B0" w:rsidRPr="00201BC0">
        <w:rPr>
          <w:rFonts w:ascii="Times New Roman" w:hAnsi="Times New Roman" w:cs="Times New Roman"/>
          <w:color w:val="ED0000"/>
          <w:vertAlign w:val="superscript"/>
        </w:rPr>
        <w:t>2</w:t>
      </w:r>
      <w:r w:rsidR="00A638B0" w:rsidRPr="00201BC0">
        <w:rPr>
          <w:rFonts w:ascii="Times New Roman" w:hAnsi="Times New Roman" w:cs="Times New Roman"/>
          <w:color w:val="ED0000"/>
        </w:rPr>
        <w:t xml:space="preserve">≈0.71), while layer length also showed nontrivial effects. Third, the key strategy-level conclusion is supported not only by the ANOVA but also by the separate paired t-test comparison between traditional multi-head printing and SMLP, where the tensile-strength improvement was large (mean difference ≈ 12.4 MPa, 95% CI [10.7, 14.1], p &lt; 0.001) and the absence of a tear-strength penalty was also consistent (p = 0.831). We therefore interpret the statistical conclusions as robust at the level of the main comparative findings, especially the tensile-strength benefit of SMLP and the dominant influence of print speed, while acknowledging that the limited replication reduces sensitivity to smaller effects and may leave some secondary sources of variability unresolved. This clarification has now been added to the manuscript: </w:t>
      </w:r>
    </w:p>
    <w:p w14:paraId="5BB9503F" w14:textId="69565FDA" w:rsidR="00A638B0" w:rsidRPr="00201BC0" w:rsidRDefault="00A638B0" w:rsidP="00201BC0">
      <w:pPr>
        <w:jc w:val="both"/>
        <w:rPr>
          <w:rFonts w:ascii="Times New Roman" w:hAnsi="Times New Roman" w:cs="Times New Roman"/>
          <w:i/>
          <w:iCs/>
        </w:rPr>
      </w:pPr>
      <w:r w:rsidRPr="00201BC0">
        <w:rPr>
          <w:rFonts w:ascii="Times New Roman" w:hAnsi="Times New Roman" w:cs="Times New Roman"/>
          <w:i/>
          <w:iCs/>
          <w:color w:val="ED0000"/>
        </w:rPr>
        <w:t>“The limited replication increases the possibility that smaller interaction effects or secondary process variables were not fully resolved. Therefore, the reported statistics should be read as evidence of consistent directional effects rather than exhaustive quantification of all sources of variability.”</w:t>
      </w:r>
    </w:p>
    <w:p w14:paraId="59C99E6C"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7. Results (Concrete Simulation)</w:t>
      </w:r>
    </w:p>
    <w:p w14:paraId="00A84946" w14:textId="784A05FB"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The comparison between strategies uses a wall length of 0.15 m, which is relatively small compared with typical large-scale concrete printing applications.</w:t>
      </w:r>
      <w:r w:rsidR="009171E0" w:rsidRPr="00201BC0">
        <w:rPr>
          <w:rFonts w:ascii="Times New Roman" w:hAnsi="Times New Roman" w:cs="Times New Roman"/>
        </w:rPr>
        <w:t xml:space="preserve"> </w:t>
      </w:r>
      <w:r w:rsidR="00795F02" w:rsidRPr="00201BC0">
        <w:rPr>
          <w:rFonts w:ascii="Times New Roman" w:hAnsi="Times New Roman" w:cs="Times New Roman"/>
        </w:rPr>
        <w:t>Please comment on whether the conclusions remain valid for larger structural scales.</w:t>
      </w:r>
    </w:p>
    <w:p w14:paraId="4CDB7765" w14:textId="0047DD00"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EC0261" w:rsidRPr="00201BC0">
        <w:rPr>
          <w:rFonts w:ascii="Times New Roman" w:hAnsi="Times New Roman" w:cs="Times New Roman"/>
          <w:color w:val="ED0000"/>
        </w:rPr>
        <w:t xml:space="preserve">We thank the reviewer for this important comment. We agree that a wall length of 0.15 m is small compared with many intended large-scale concrete-printing applications, and this should be clarified more explicitly. In the revised manuscript, we now explain that the 0.15 m case was selected primarily as a verification / reference case, because it allowed direct comparison with the literature model used as the </w:t>
      </w:r>
      <w:r w:rsidR="00EC0261" w:rsidRPr="00201BC0">
        <w:rPr>
          <w:rFonts w:ascii="Times New Roman" w:hAnsi="Times New Roman" w:cs="Times New Roman"/>
          <w:color w:val="ED0000"/>
        </w:rPr>
        <w:lastRenderedPageBreak/>
        <w:t>analytical baseline. However, the conclusions of the study are not based only on that short wall. The manuscript also includes a broader parametric and sensitivity analysis in which layer length was varied up to 4.0 m, together with layer height, yield stress, print speed, and time gap. In that extended range, SMLP continued to outperform the traditional multi-head strategy in terms of the number of printable layers before collapse, while maintaining a build-time advantage relative to the single-head case. In particular, the results for varying layer height and wall length show that SMLP can print more layers before failure than the traditional decomposition-based strategy for walls of equivalent length and height, and the overall study reports improvements of about 100–300% in printable layer count relative to Strategy 2 over the parameter ranges considered. At the same time, we acknowledge that extrapolation to much larger structural scales should be made with caution. As wall length increases, additional effects such as geometric imperfections, path curvature, lateral instability, and machine-level synchronization errors may become more important than in the simplified straight-wall model used here. Therefore, our conclusion is not that the exact numerical gains observed at 0.15 m transfer unchanged to arbitrarily large structures, but rather that the relative strategy-level trend</w:t>
      </w:r>
      <w:r w:rsidR="00A638B0" w:rsidRPr="00201BC0">
        <w:rPr>
          <w:rFonts w:ascii="Times New Roman" w:hAnsi="Times New Roman" w:cs="Times New Roman"/>
          <w:color w:val="ED0000"/>
        </w:rPr>
        <w:t xml:space="preserve">, </w:t>
      </w:r>
      <w:r w:rsidR="00EC0261" w:rsidRPr="00201BC0">
        <w:rPr>
          <w:rFonts w:ascii="Times New Roman" w:hAnsi="Times New Roman" w:cs="Times New Roman"/>
          <w:color w:val="ED0000"/>
        </w:rPr>
        <w:t>namely that SMLP provides a better trade-off between productivity and structural integrity than the traditional multi-head strategy</w:t>
      </w:r>
      <w:r w:rsidR="00A638B0" w:rsidRPr="00201BC0">
        <w:rPr>
          <w:rFonts w:ascii="Times New Roman" w:hAnsi="Times New Roman" w:cs="Times New Roman"/>
          <w:color w:val="ED0000"/>
        </w:rPr>
        <w:t xml:space="preserve">, </w:t>
      </w:r>
      <w:r w:rsidR="00EC0261" w:rsidRPr="00201BC0">
        <w:rPr>
          <w:rFonts w:ascii="Times New Roman" w:hAnsi="Times New Roman" w:cs="Times New Roman"/>
          <w:color w:val="ED0000"/>
        </w:rPr>
        <w:t>remains supported over a substantially wider range of wall lengths than the single verification case. We have revised the manuscript accordingly</w:t>
      </w:r>
      <w:r w:rsidR="00A638B0" w:rsidRPr="00201BC0">
        <w:rPr>
          <w:rFonts w:ascii="Times New Roman" w:hAnsi="Times New Roman" w:cs="Times New Roman"/>
          <w:color w:val="ED0000"/>
        </w:rPr>
        <w:t>, and following lines have been added in the revised manuscript:</w:t>
      </w:r>
    </w:p>
    <w:p w14:paraId="05641E15" w14:textId="23ABCA81" w:rsidR="00EC0261" w:rsidRPr="00201BC0" w:rsidRDefault="00EC0261" w:rsidP="00201BC0">
      <w:pPr>
        <w:jc w:val="both"/>
        <w:rPr>
          <w:rFonts w:ascii="Times New Roman" w:hAnsi="Times New Roman" w:cs="Times New Roman"/>
          <w:i/>
          <w:iCs/>
          <w:color w:val="EE0000"/>
        </w:rPr>
      </w:pPr>
      <w:r w:rsidRPr="00201BC0">
        <w:rPr>
          <w:rFonts w:ascii="Times New Roman" w:hAnsi="Times New Roman" w:cs="Times New Roman"/>
          <w:i/>
          <w:iCs/>
          <w:color w:val="EE0000"/>
        </w:rPr>
        <w:t>“This short wall should therefore be interpreted as a validation case rather than the sole basis for the study’s conclusions.”</w:t>
      </w:r>
    </w:p>
    <w:p w14:paraId="4426CF4F" w14:textId="7EF582C6" w:rsidR="00EC0261" w:rsidRPr="00201BC0" w:rsidRDefault="00CB2D01" w:rsidP="00201BC0">
      <w:pPr>
        <w:jc w:val="both"/>
        <w:rPr>
          <w:rFonts w:ascii="Times New Roman" w:hAnsi="Times New Roman" w:cs="Times New Roman"/>
          <w:i/>
          <w:iCs/>
          <w:color w:val="EE0000"/>
        </w:rPr>
      </w:pPr>
      <w:r w:rsidRPr="00201BC0">
        <w:rPr>
          <w:rFonts w:ascii="Times New Roman" w:hAnsi="Times New Roman" w:cs="Times New Roman"/>
          <w:i/>
          <w:iCs/>
          <w:color w:val="EE0000"/>
        </w:rPr>
        <w:t>“To assess whether the results on short walls remain relevant beyond this verification scale, the analytical framework was further applied in a broader sensitivity study in which wall length was varied up to 4.0 m, together with other material and process parameters. Across this extended range, the proposed SMLP strategy continued to provide more printable layers before collapse than the traditional multi-head strategy, while retaining a build-time advantage over the single-head strategy.”</w:t>
      </w:r>
    </w:p>
    <w:p w14:paraId="1D776ECF" w14:textId="4953571E"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The model predicts failure when maximum shear stress exceeds the yield stress.</w:t>
      </w:r>
      <w:r w:rsidR="009171E0" w:rsidRPr="00201BC0">
        <w:rPr>
          <w:rFonts w:ascii="Times New Roman" w:hAnsi="Times New Roman" w:cs="Times New Roman"/>
        </w:rPr>
        <w:t xml:space="preserve"> </w:t>
      </w:r>
      <w:r w:rsidR="00795F02" w:rsidRPr="00201BC0">
        <w:rPr>
          <w:rFonts w:ascii="Times New Roman" w:hAnsi="Times New Roman" w:cs="Times New Roman"/>
        </w:rPr>
        <w:t>However, printed concrete structures may also fail through mechanisms such as:</w:t>
      </w:r>
    </w:p>
    <w:p w14:paraId="09E2C29C"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buckling</w:t>
      </w:r>
    </w:p>
    <w:p w14:paraId="5B50921E"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lateral instability</w:t>
      </w:r>
    </w:p>
    <w:p w14:paraId="3D02729F"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material segregation</w:t>
      </w:r>
    </w:p>
    <w:p w14:paraId="21F422EB"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xml:space="preserve">Please discuss how </w:t>
      </w:r>
      <w:proofErr w:type="gramStart"/>
      <w:r w:rsidRPr="00201BC0">
        <w:rPr>
          <w:rFonts w:ascii="Times New Roman" w:hAnsi="Times New Roman" w:cs="Times New Roman"/>
        </w:rPr>
        <w:t>these additional failure</w:t>
      </w:r>
      <w:proofErr w:type="gramEnd"/>
      <w:r w:rsidRPr="00201BC0">
        <w:rPr>
          <w:rFonts w:ascii="Times New Roman" w:hAnsi="Times New Roman" w:cs="Times New Roman"/>
        </w:rPr>
        <w:t xml:space="preserve"> mechanisms may influence structural stability.</w:t>
      </w:r>
    </w:p>
    <w:p w14:paraId="778345E0" w14:textId="301A7C39"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EA70D0" w:rsidRPr="00201BC0">
        <w:rPr>
          <w:rFonts w:ascii="Times New Roman" w:hAnsi="Times New Roman" w:cs="Times New Roman"/>
          <w:color w:val="ED0000"/>
        </w:rPr>
        <w:t xml:space="preserve">We thank the reviewer for this </w:t>
      </w:r>
      <w:r w:rsidR="00201BC0" w:rsidRPr="00201BC0">
        <w:rPr>
          <w:rFonts w:ascii="Times New Roman" w:hAnsi="Times New Roman" w:cs="Times New Roman"/>
          <w:color w:val="ED0000"/>
        </w:rPr>
        <w:t>suggestion</w:t>
      </w:r>
      <w:r w:rsidR="00EA70D0" w:rsidRPr="00201BC0">
        <w:rPr>
          <w:rFonts w:ascii="Times New Roman" w:hAnsi="Times New Roman" w:cs="Times New Roman"/>
          <w:color w:val="ED0000"/>
        </w:rPr>
        <w:t xml:space="preserve">. We agree that the present analytical model captures only one class of instability, namely stress-driven yielding/collapse under self-weight, defined by the condition that the local maximum shear stress exceeds the local yield stress of the fresh concrete. This criterion was adopted intentionally as a reduced-order failure model for straight, thin-wall, single-track structures, where the main objective was to compare how different cooperative printing strategies modify the competition between material build-up and gravity-induced stress development during deposition. The manuscript already frames the model in this way and explicitly states that it iteratively evaluates whether the local yield stress remains higher than the maximum shear stress during printing. However, we agree that real printed concrete structures may also fail through additional mechanisms such as buckling, lateral instability, and material segregation, which are not resolved by the current criterion. These additional mechanisms could influence stability in different ways. Buckling becomes important when the printed wall is sufficiently slender, because failure may then occur through geometric instability even before the local </w:t>
      </w:r>
      <w:r w:rsidR="00EA70D0" w:rsidRPr="00201BC0">
        <w:rPr>
          <w:rFonts w:ascii="Times New Roman" w:hAnsi="Times New Roman" w:cs="Times New Roman"/>
          <w:color w:val="ED0000"/>
        </w:rPr>
        <w:lastRenderedPageBreak/>
        <w:t>shear stress reaches the yield limit. Lateral instability may arise from out-of-plane imperfections, asymmetric deposition, or local misalignment, which can amplify deflections and shift the actual failure mode away from the one-dimensional vertical collapse considered here. Material segregation can alter rheological properties and local density, producing nonuniform yield-stress development and weak zones that are not represented in the present assumption set, which instead assumes constant layer dimensions, ideal material supply, and uniform bead geometry. The practical implication is that the current model should be interpreted as a first-order comparative stability model, not a complete predictor of all possible failure mechanisms. It is expected to be most reliable when stress-driven yielding dominates, which is most consistent with the simplified wall geometry and assumptions considered here. As geometry complexity, wall slenderness, out-of-plane imperfections, or material inhomogeneity increase, the contribution of buckling, lateral instability, and segregation-related defects may become comparable to or even greater than the yielding criterion used in the model. Therefore, these mechanisms may shift the absolute failure time or printable layer number, even if the comparative trend between strategies remains informative. This interpretation is also consistent with the manuscript’s stated scope and future-work direction, which already notes the need to extend the framework to more complex geometries and loading scenarios. We have revised the manuscript to clarify that the present model captures yield-governed early collapse only, and that additional mechanisms such as buckling, lateral instability, and segregation should be incorporated in future extensions when studying more slender or geometrically complex printed structures.</w:t>
      </w:r>
      <w:r w:rsidR="00A638B0" w:rsidRPr="00201BC0">
        <w:rPr>
          <w:rFonts w:ascii="Times New Roman" w:hAnsi="Times New Roman" w:cs="Times New Roman"/>
          <w:color w:val="ED0000"/>
        </w:rPr>
        <w:t xml:space="preserve"> The following lines have been added in the revised manuscript:</w:t>
      </w:r>
    </w:p>
    <w:p w14:paraId="4B054191" w14:textId="65DFA9EE" w:rsidR="00EA70D0" w:rsidRPr="00201BC0" w:rsidRDefault="00EA70D0" w:rsidP="00201BC0">
      <w:pPr>
        <w:jc w:val="both"/>
        <w:rPr>
          <w:rFonts w:ascii="Times New Roman" w:hAnsi="Times New Roman" w:cs="Times New Roman"/>
          <w:i/>
          <w:iCs/>
        </w:rPr>
      </w:pPr>
      <w:r w:rsidRPr="00201BC0">
        <w:rPr>
          <w:rFonts w:ascii="Times New Roman" w:hAnsi="Times New Roman" w:cs="Times New Roman"/>
          <w:i/>
          <w:iCs/>
          <w:color w:val="ED0000"/>
        </w:rPr>
        <w:t>“The present analytical model predicts failure when the local maximum shear stress exceeds the local yield stress of the deposited material. This criterion is intended to represent yield-governed early collapse under self-weight in a straight, thin-wall printed structure. It does not explicitly account for other possible failure mechanisms, such as buckling, lateral instability, or material segregation. These mechanisms may become important when the structure is slender, when out-of-plane imperfections or asymmetric deposition are present, or when the material exhibits nonuniform composition or rheological evolution. In such cases, structural instability may occur even if the local shear stress has not yet exceeded the local yield stress predicted by the present model. Accordingly, the model should be interpreted as a reduced-order comparative framework for stress-driven collapse, rather than a complete description of all possible failure modes in printed concrete structures.”</w:t>
      </w:r>
    </w:p>
    <w:p w14:paraId="2DEC4D17"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8. Discussion</w:t>
      </w:r>
    </w:p>
    <w:p w14:paraId="5053503A" w14:textId="41E91004" w:rsidR="00795F02" w:rsidRPr="00201BC0" w:rsidRDefault="004B1BB7" w:rsidP="00201BC0">
      <w:pPr>
        <w:jc w:val="both"/>
        <w:rPr>
          <w:rFonts w:ascii="Times New Roman" w:hAnsi="Times New Roman" w:cs="Times New Roman"/>
        </w:rPr>
      </w:pPr>
      <w:proofErr w:type="spellStart"/>
      <w:r w:rsidRPr="00201BC0">
        <w:rPr>
          <w:rFonts w:ascii="Times New Roman" w:hAnsi="Times New Roman" w:cs="Times New Roman"/>
        </w:rPr>
        <w:t>i</w:t>
      </w:r>
      <w:proofErr w:type="spellEnd"/>
      <w:r w:rsidR="00795F02" w:rsidRPr="00201BC0">
        <w:rPr>
          <w:rFonts w:ascii="Times New Roman" w:hAnsi="Times New Roman" w:cs="Times New Roman"/>
        </w:rPr>
        <w:t>. The discussion section mainly reiterates the results rather than critically comparing them with existing cooperative printing methods.</w:t>
      </w:r>
      <w:r w:rsidR="009171E0" w:rsidRPr="00201BC0">
        <w:rPr>
          <w:rFonts w:ascii="Times New Roman" w:hAnsi="Times New Roman" w:cs="Times New Roman"/>
        </w:rPr>
        <w:t xml:space="preserve"> </w:t>
      </w:r>
      <w:r w:rsidR="00795F02" w:rsidRPr="00201BC0">
        <w:rPr>
          <w:rFonts w:ascii="Times New Roman" w:hAnsi="Times New Roman" w:cs="Times New Roman"/>
        </w:rPr>
        <w:t>Please expand the discussion to engage more directly with the current literature.</w:t>
      </w:r>
    </w:p>
    <w:p w14:paraId="69CE840B" w14:textId="031C5161" w:rsidR="005A64D2"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5A64D2" w:rsidRPr="00201BC0">
        <w:rPr>
          <w:rFonts w:ascii="Times New Roman" w:hAnsi="Times New Roman" w:cs="Times New Roman"/>
          <w:color w:val="EE0000"/>
        </w:rPr>
        <w:t xml:space="preserve">We agree that the original discussion section placed too much emphasis on restating the present results and did not engage sufficiently with the broader cooperative-printing literature. In the revised manuscript, we have expanded the discussion to position SMLP more explicitly relative to existing decomposition-based cooperative printing methods. Current cooperative and multi-robot AM approaches generally improve productivity by partitioning the build volume among robots or print heads, but this introduces new internal interfaces whose geometry and deposition history can affect structural performance. For example, chunk-based cooperative printing has shown that acceptable tensile strength can be recovered when chunk-joint parameters such as overlap depth and interface angle are carefully tuned, indicating that segmentation can be made mechanically viable but still requires explicit interface engineering. Likewise, </w:t>
      </w:r>
      <w:proofErr w:type="spellStart"/>
      <w:r w:rsidR="005A64D2" w:rsidRPr="00201BC0">
        <w:rPr>
          <w:rFonts w:ascii="Times New Roman" w:hAnsi="Times New Roman" w:cs="Times New Roman"/>
          <w:color w:val="EE0000"/>
        </w:rPr>
        <w:t>LayerLock</w:t>
      </w:r>
      <w:proofErr w:type="spellEnd"/>
      <w:r w:rsidR="005A64D2" w:rsidRPr="00201BC0">
        <w:rPr>
          <w:rFonts w:ascii="Times New Roman" w:hAnsi="Times New Roman" w:cs="Times New Roman"/>
          <w:color w:val="EE0000"/>
        </w:rPr>
        <w:t xml:space="preserve"> addresses the same basic limitation of segmented cooperative printing by introducing topologically interlocked interfaces to compensate for the mechanical penalties associated with segmentation. More broadly, multi-robot cooperative-printing studies in construction and robotics have </w:t>
      </w:r>
      <w:r w:rsidR="005A64D2" w:rsidRPr="00201BC0">
        <w:rPr>
          <w:rFonts w:ascii="Times New Roman" w:hAnsi="Times New Roman" w:cs="Times New Roman"/>
          <w:color w:val="EE0000"/>
        </w:rPr>
        <w:lastRenderedPageBreak/>
        <w:t>focused strongly on scalability, collision avoidance, and path planning, whereas recent reviews identify part decomposition, toolpath planning, and defect generation at interfaces as persistent challenges for structural quality. Against that background, the contribution of the present work is that SMLP improves cooperation without geometric partitioning of the wall itself. This distinction is supported by our experiments: the traditional decomposition-based strategy failed at the decomposition seam, while SMLP increased tensile strength by about 12.4 MPa (~30%) without reducing tear strength. Thus, compared with prior cooperative methods that either accept segmentation and optimize the interface, or redesign the interface geometry to mitigate weakness, SMLP instead seeks to remove the decomposition seam as a governing failure feature while retaining much of the speed advantage of multi-head operation. We have revised the discussion accordingly</w:t>
      </w:r>
      <w:r w:rsidR="00A638B0" w:rsidRPr="00201BC0">
        <w:rPr>
          <w:rFonts w:ascii="Times New Roman" w:hAnsi="Times New Roman" w:cs="Times New Roman"/>
          <w:color w:val="EE0000"/>
        </w:rPr>
        <w:t xml:space="preserve">, and </w:t>
      </w:r>
      <w:r w:rsidR="00A638B0" w:rsidRPr="00201BC0">
        <w:rPr>
          <w:rFonts w:ascii="Times New Roman" w:hAnsi="Times New Roman" w:cs="Times New Roman"/>
          <w:color w:val="ED0000"/>
        </w:rPr>
        <w:t>following lines have been added in the revised manuscript:</w:t>
      </w:r>
    </w:p>
    <w:p w14:paraId="38A445ED" w14:textId="1BAADDBE" w:rsidR="005A64D2" w:rsidRPr="00201BC0" w:rsidRDefault="005A64D2"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“The present results should be interpreted in the context of the broader cooperative-printing literature. Most existing cooperative or multi-robot additive-manufacturing approaches improve productivity by dividing the part into subregions that can be printed in parallel. This strategy is effective from a planning and throughput perspective, but it also introduces internal interfaces whose mechanical quality becomes a key design variable. Prior work on chunk-based cooperative printing showed that the tensile strength of segmented parts can approach </w:t>
      </w:r>
      <w:proofErr w:type="gramStart"/>
      <w:r w:rsidRPr="00201BC0">
        <w:rPr>
          <w:rFonts w:ascii="Times New Roman" w:hAnsi="Times New Roman" w:cs="Times New Roman"/>
          <w:i/>
          <w:iCs/>
          <w:color w:val="EE0000"/>
        </w:rPr>
        <w:t>that of conventional</w:t>
      </w:r>
      <w:proofErr w:type="gramEnd"/>
      <w:r w:rsidRPr="00201BC0">
        <w:rPr>
          <w:rFonts w:ascii="Times New Roman" w:hAnsi="Times New Roman" w:cs="Times New Roman"/>
          <w:i/>
          <w:iCs/>
          <w:color w:val="EE0000"/>
        </w:rPr>
        <w:t xml:space="preserve"> printing when interface parameters such as overlap depth and chunk slope are selected carefully, indicating that decomposition can be mechanically acceptable but only after explicit joint optimization. Similarly, </w:t>
      </w:r>
      <w:proofErr w:type="spellStart"/>
      <w:r w:rsidRPr="00201BC0">
        <w:rPr>
          <w:rFonts w:ascii="Times New Roman" w:hAnsi="Times New Roman" w:cs="Times New Roman"/>
          <w:i/>
          <w:iCs/>
          <w:color w:val="EE0000"/>
        </w:rPr>
        <w:t>LayerLock</w:t>
      </w:r>
      <w:proofErr w:type="spellEnd"/>
      <w:r w:rsidRPr="00201BC0">
        <w:rPr>
          <w:rFonts w:ascii="Times New Roman" w:hAnsi="Times New Roman" w:cs="Times New Roman"/>
          <w:i/>
          <w:iCs/>
          <w:color w:val="EE0000"/>
        </w:rPr>
        <w:t xml:space="preserve"> introduced topologically interlocked segmented geometries specifically to compensate for the structural penalties associated with segmented multi-robot printing. Reviews of cooperative robotic AM likewise identify part decomposition, slicing strategy, and defect generation at interfaces as central unresolved challenges, even as these methods improve scalability and fabrication speed. In this context, the main distinction of SMLP is that it seeks to preserve the productivity benefit of multi-head printing without introducing a decomposition seam into the wall geometry. This is consistent with the experimental observations in the present study, where fracture in the traditional multi-head specimens initiated at the decomposition boundary, whereas SMLP significantly increased tensile strength while preserving tear strength.”</w:t>
      </w:r>
    </w:p>
    <w:p w14:paraId="27399225" w14:textId="4C1ADC79" w:rsidR="00795F02" w:rsidRPr="00201BC0" w:rsidRDefault="004B1BB7" w:rsidP="00201BC0">
      <w:pPr>
        <w:jc w:val="both"/>
        <w:rPr>
          <w:rFonts w:ascii="Times New Roman" w:hAnsi="Times New Roman" w:cs="Times New Roman"/>
        </w:rPr>
      </w:pPr>
      <w:r w:rsidRPr="00201BC0">
        <w:rPr>
          <w:rFonts w:ascii="Times New Roman" w:hAnsi="Times New Roman" w:cs="Times New Roman"/>
        </w:rPr>
        <w:t>ii</w:t>
      </w:r>
      <w:r w:rsidR="00795F02" w:rsidRPr="00201BC0">
        <w:rPr>
          <w:rFonts w:ascii="Times New Roman" w:hAnsi="Times New Roman" w:cs="Times New Roman"/>
        </w:rPr>
        <w:t>. In particular, the manuscript would benefit from comparison with:</w:t>
      </w:r>
    </w:p>
    <w:p w14:paraId="66A85D72"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segmented cooperative printing</w:t>
      </w:r>
    </w:p>
    <w:p w14:paraId="6415CD9B"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staggered deposition strategies</w:t>
      </w:r>
    </w:p>
    <w:p w14:paraId="337DA26E" w14:textId="77777777" w:rsidR="00795F02" w:rsidRPr="00201BC0" w:rsidRDefault="00795F02" w:rsidP="00201BC0">
      <w:pPr>
        <w:jc w:val="both"/>
        <w:rPr>
          <w:rFonts w:ascii="Times New Roman" w:hAnsi="Times New Roman" w:cs="Times New Roman"/>
        </w:rPr>
      </w:pPr>
      <w:r w:rsidRPr="00201BC0">
        <w:rPr>
          <w:rFonts w:ascii="Times New Roman" w:hAnsi="Times New Roman" w:cs="Times New Roman"/>
        </w:rPr>
        <w:t>• swarm robotic printing</w:t>
      </w:r>
    </w:p>
    <w:p w14:paraId="59AFBF3D" w14:textId="75CD17BF" w:rsidR="00795F02" w:rsidRPr="00201BC0" w:rsidRDefault="00795F02" w:rsidP="00201BC0">
      <w:pPr>
        <w:jc w:val="both"/>
        <w:rPr>
          <w:rFonts w:ascii="Times New Roman" w:hAnsi="Times New Roman" w:cs="Times New Roman"/>
        </w:rPr>
      </w:pPr>
      <w:r w:rsidRPr="00201BC0">
        <w:rPr>
          <w:rFonts w:ascii="Times New Roman" w:hAnsi="Times New Roman" w:cs="Times New Roman"/>
        </w:rPr>
        <w:t>Please comment on how the proposed SMLP strategy compares with these approaches in terms of mechanical performance, scalability, and implementation complexity.</w:t>
      </w:r>
    </w:p>
    <w:p w14:paraId="72A13537" w14:textId="1AE6E811" w:rsidR="009171E0" w:rsidRPr="00201BC0" w:rsidRDefault="009171E0" w:rsidP="00201BC0">
      <w:pPr>
        <w:jc w:val="both"/>
        <w:rPr>
          <w:rFonts w:ascii="Times New Roman" w:hAnsi="Times New Roman" w:cs="Times New Roman"/>
          <w:color w:val="ED0000"/>
        </w:rPr>
      </w:pPr>
      <w:r w:rsidRPr="00201BC0">
        <w:rPr>
          <w:rFonts w:ascii="Times New Roman" w:hAnsi="Times New Roman" w:cs="Times New Roman"/>
          <w:b/>
          <w:bCs/>
          <w:color w:val="ED0000"/>
        </w:rPr>
        <w:t>Response</w:t>
      </w:r>
      <w:r w:rsidRPr="00201BC0">
        <w:rPr>
          <w:rFonts w:ascii="Times New Roman" w:hAnsi="Times New Roman" w:cs="Times New Roman"/>
          <w:color w:val="ED0000"/>
        </w:rPr>
        <w:t xml:space="preserve">: </w:t>
      </w:r>
      <w:r w:rsidR="00674CBD" w:rsidRPr="00201BC0">
        <w:rPr>
          <w:rFonts w:ascii="Times New Roman" w:hAnsi="Times New Roman" w:cs="Times New Roman"/>
          <w:color w:val="ED0000"/>
        </w:rPr>
        <w:t xml:space="preserve">We thank the reviewer for this valuable suggestion. We agree that the discussion should compare SMLP more explicitly with three relevant classes of cooperative-printing approaches: segmented cooperative printing, staggered deposition / layer-staggering strategies, and swarm robotic printing. In the revised manuscript, we now make this comparison along the axes of mechanical performance, scalability, and </w:t>
      </w:r>
      <w:proofErr w:type="gramStart"/>
      <w:r w:rsidR="00674CBD" w:rsidRPr="00201BC0">
        <w:rPr>
          <w:rFonts w:ascii="Times New Roman" w:hAnsi="Times New Roman" w:cs="Times New Roman"/>
          <w:color w:val="ED0000"/>
        </w:rPr>
        <w:t>implementation complexity</w:t>
      </w:r>
      <w:proofErr w:type="gramEnd"/>
      <w:r w:rsidR="00674CBD" w:rsidRPr="00201BC0">
        <w:rPr>
          <w:rFonts w:ascii="Times New Roman" w:hAnsi="Times New Roman" w:cs="Times New Roman"/>
          <w:color w:val="ED0000"/>
        </w:rPr>
        <w:t xml:space="preserve">. Compared with segmented cooperative printing, SMLP has a clearer mechanical advantage because it avoids introducing an in-part decomposition </w:t>
      </w:r>
      <w:proofErr w:type="gramStart"/>
      <w:r w:rsidR="00674CBD" w:rsidRPr="00201BC0">
        <w:rPr>
          <w:rFonts w:ascii="Times New Roman" w:hAnsi="Times New Roman" w:cs="Times New Roman"/>
          <w:color w:val="ED0000"/>
        </w:rPr>
        <w:t>seam</w:t>
      </w:r>
      <w:proofErr w:type="gramEnd"/>
      <w:r w:rsidR="00674CBD" w:rsidRPr="00201BC0">
        <w:rPr>
          <w:rFonts w:ascii="Times New Roman" w:hAnsi="Times New Roman" w:cs="Times New Roman"/>
          <w:color w:val="ED0000"/>
        </w:rPr>
        <w:t xml:space="preserve"> into the wall. Prior segmented approaches such as chunk-based printing can preserve tensile strength when interface parameters are carefully optimized, but they still rely on deliberate management of chunk joints and overlap geometry. Likewise, </w:t>
      </w:r>
      <w:proofErr w:type="spellStart"/>
      <w:r w:rsidR="00674CBD" w:rsidRPr="00201BC0">
        <w:rPr>
          <w:rFonts w:ascii="Times New Roman" w:hAnsi="Times New Roman" w:cs="Times New Roman"/>
          <w:color w:val="ED0000"/>
        </w:rPr>
        <w:t>LayerLock</w:t>
      </w:r>
      <w:proofErr w:type="spellEnd"/>
      <w:r w:rsidR="00674CBD" w:rsidRPr="00201BC0">
        <w:rPr>
          <w:rFonts w:ascii="Times New Roman" w:hAnsi="Times New Roman" w:cs="Times New Roman"/>
          <w:color w:val="ED0000"/>
        </w:rPr>
        <w:t xml:space="preserve"> improves cooperative printing by creating topologically interlocked segmented interfaces, explicitly acknowledging that segmentation otherwise carries a structural penalty that must be mitigated through geometry. By contrast, the present experiments show that in our decomposition-</w:t>
      </w:r>
      <w:r w:rsidR="00674CBD" w:rsidRPr="00201BC0">
        <w:rPr>
          <w:rFonts w:ascii="Times New Roman" w:hAnsi="Times New Roman" w:cs="Times New Roman"/>
          <w:color w:val="ED0000"/>
        </w:rPr>
        <w:lastRenderedPageBreak/>
        <w:t>based benchmark, fracture initiated at the decomposition boundary, whereas SMLP increased tensile strength by about 12.4 MPa (~30%) without significantly changing tear strength. Thus, relative to segmented methods, SMLP is mechanically simpler in concept because it seeks to remove the seam as a dominant failure feature rather than engineer around it.</w:t>
      </w:r>
    </w:p>
    <w:p w14:paraId="693239CA" w14:textId="77777777" w:rsidR="00674CBD" w:rsidRPr="00201BC0" w:rsidRDefault="00674CBD" w:rsidP="00201BC0">
      <w:pPr>
        <w:jc w:val="both"/>
        <w:rPr>
          <w:rFonts w:ascii="Times New Roman" w:hAnsi="Times New Roman" w:cs="Times New Roman"/>
          <w:color w:val="EE0000"/>
        </w:rPr>
      </w:pPr>
      <w:r w:rsidRPr="00201BC0">
        <w:rPr>
          <w:rFonts w:ascii="Times New Roman" w:hAnsi="Times New Roman" w:cs="Times New Roman"/>
          <w:color w:val="EE0000"/>
        </w:rPr>
        <w:t xml:space="preserve">Compared with staggered deposition strategies, the relationship is more nuanced. Staggering is attractive because it can improve mechanical response by preventing </w:t>
      </w:r>
      <w:proofErr w:type="spellStart"/>
      <w:r w:rsidRPr="00201BC0">
        <w:rPr>
          <w:rFonts w:ascii="Times New Roman" w:hAnsi="Times New Roman" w:cs="Times New Roman"/>
          <w:color w:val="EE0000"/>
        </w:rPr>
        <w:t>interfilament</w:t>
      </w:r>
      <w:proofErr w:type="spellEnd"/>
      <w:r w:rsidRPr="00201BC0">
        <w:rPr>
          <w:rFonts w:ascii="Times New Roman" w:hAnsi="Times New Roman" w:cs="Times New Roman"/>
          <w:color w:val="EE0000"/>
        </w:rPr>
        <w:t xml:space="preserve"> or interlayer joints from aligning through the section; recent concrete-printing work reported flexural strength enhancement when layers were staggered and/or the print geometry was altered. However, staggering still preserves </w:t>
      </w:r>
      <w:proofErr w:type="gramStart"/>
      <w:r w:rsidRPr="00201BC0">
        <w:rPr>
          <w:rFonts w:ascii="Times New Roman" w:hAnsi="Times New Roman" w:cs="Times New Roman"/>
          <w:color w:val="EE0000"/>
        </w:rPr>
        <w:t>a segmented</w:t>
      </w:r>
      <w:proofErr w:type="gramEnd"/>
      <w:r w:rsidRPr="00201BC0">
        <w:rPr>
          <w:rFonts w:ascii="Times New Roman" w:hAnsi="Times New Roman" w:cs="Times New Roman"/>
          <w:color w:val="EE0000"/>
        </w:rPr>
        <w:t xml:space="preserve"> or offset-joint architecture within the printed cross-section. SMLP is different: it does not mainly improve performance by redistributing joint locations, but by preserving a continuous layer path while shifting the printing in time between complete layers. In that sense, SMLP is closer to single-</w:t>
      </w:r>
      <w:proofErr w:type="gramStart"/>
      <w:r w:rsidRPr="00201BC0">
        <w:rPr>
          <w:rFonts w:ascii="Times New Roman" w:hAnsi="Times New Roman" w:cs="Times New Roman"/>
          <w:color w:val="EE0000"/>
        </w:rPr>
        <w:t>head</w:t>
      </w:r>
      <w:proofErr w:type="gramEnd"/>
      <w:r w:rsidRPr="00201BC0">
        <w:rPr>
          <w:rFonts w:ascii="Times New Roman" w:hAnsi="Times New Roman" w:cs="Times New Roman"/>
          <w:color w:val="EE0000"/>
        </w:rPr>
        <w:t xml:space="preserve"> deposition from the standpoint of seam continuity, while staggered approaches remain closer to joint-management strategies. Our own analytical results support this interpretation, because SMLP’s yield-stress development is reported to track the single-head case more closely than the traditional multi-head case, while its build time remains closer to multi-head performance.</w:t>
      </w:r>
    </w:p>
    <w:p w14:paraId="26AF3DF2" w14:textId="07F5170A" w:rsidR="00674CBD" w:rsidRPr="00201BC0" w:rsidRDefault="00674CBD" w:rsidP="00201BC0">
      <w:pPr>
        <w:jc w:val="both"/>
        <w:rPr>
          <w:rFonts w:ascii="Times New Roman" w:hAnsi="Times New Roman" w:cs="Times New Roman"/>
          <w:color w:val="EE0000"/>
        </w:rPr>
      </w:pPr>
      <w:r w:rsidRPr="00201BC0">
        <w:rPr>
          <w:rFonts w:ascii="Times New Roman" w:hAnsi="Times New Roman" w:cs="Times New Roman"/>
          <w:color w:val="EE0000"/>
        </w:rPr>
        <w:t xml:space="preserve">Relative to swarm robotic printing, SMLP is currently less scalable in the broad architectural sense, but potentially more predictable from a </w:t>
      </w:r>
      <w:proofErr w:type="gramStart"/>
      <w:r w:rsidRPr="00201BC0">
        <w:rPr>
          <w:rFonts w:ascii="Times New Roman" w:hAnsi="Times New Roman" w:cs="Times New Roman"/>
          <w:color w:val="EE0000"/>
        </w:rPr>
        <w:t>mechanics</w:t>
      </w:r>
      <w:proofErr w:type="gramEnd"/>
      <w:r w:rsidRPr="00201BC0">
        <w:rPr>
          <w:rFonts w:ascii="Times New Roman" w:hAnsi="Times New Roman" w:cs="Times New Roman"/>
          <w:color w:val="EE0000"/>
        </w:rPr>
        <w:t xml:space="preserve"> standpoint. Swarm or multi-robot construction systems are attractive because they decouple print size from machine size and emphasize coverage, mobility, and parallelism; for example, mobile-robot concrete-printing platforms have demonstrated safe, scalable simultaneous printing of a single structure. However, that literature focuses mainly on localization, collision avoidance, task allocation, and scalability, with much less direct evidence on comparative mechanical performance of the printed interfaces themselves. Therefore, SMLP’s main advantage over swarm-style approaches is not maximum scalability, but rather that it offers a more mechanically interpretable cooperative strategy for wall-like structures by controlling the timing field without geometric partitioning. At the same time, we acknowledge in the manuscript that SMLP also has implementation constraints: on gantry systems it is best suited to hollow/wall-like geometries, and increasing the number of heads raises calibration, synchronization, and collision-avoidance demands.</w:t>
      </w:r>
    </w:p>
    <w:p w14:paraId="65C2EAA3" w14:textId="495B8F5E" w:rsidR="00674CBD" w:rsidRPr="00201BC0" w:rsidRDefault="00674CBD" w:rsidP="00201BC0">
      <w:pPr>
        <w:jc w:val="both"/>
        <w:rPr>
          <w:rFonts w:ascii="Times New Roman" w:hAnsi="Times New Roman" w:cs="Times New Roman"/>
          <w:color w:val="ED0000"/>
        </w:rPr>
      </w:pPr>
      <w:r w:rsidRPr="00201BC0">
        <w:rPr>
          <w:rFonts w:ascii="Times New Roman" w:hAnsi="Times New Roman" w:cs="Times New Roman"/>
          <w:color w:val="EE0000"/>
        </w:rPr>
        <w:t xml:space="preserve">We have revised the discussion accordingly. The revised text now states explicitly that SMLP occupies a middle ground: compared with segmented and staggered methods, it prioritizes mechanical continuity; compared with swarm robotic printing, it offers a more controlled and mechanically focused cooperative framework, though with </w:t>
      </w:r>
      <w:proofErr w:type="gramStart"/>
      <w:r w:rsidRPr="00201BC0">
        <w:rPr>
          <w:rFonts w:ascii="Times New Roman" w:hAnsi="Times New Roman" w:cs="Times New Roman"/>
          <w:color w:val="EE0000"/>
        </w:rPr>
        <w:t>more</w:t>
      </w:r>
      <w:proofErr w:type="gramEnd"/>
      <w:r w:rsidRPr="00201BC0">
        <w:rPr>
          <w:rFonts w:ascii="Times New Roman" w:hAnsi="Times New Roman" w:cs="Times New Roman"/>
          <w:color w:val="EE0000"/>
        </w:rPr>
        <w:t xml:space="preserve"> limited geometric generality and potentially lower ultimate scalability.</w:t>
      </w:r>
      <w:r w:rsidR="00A638B0" w:rsidRPr="00201BC0">
        <w:rPr>
          <w:rFonts w:ascii="Times New Roman" w:hAnsi="Times New Roman" w:cs="Times New Roman"/>
          <w:color w:val="EE0000"/>
        </w:rPr>
        <w:t xml:space="preserve"> </w:t>
      </w:r>
      <w:r w:rsidR="00A638B0" w:rsidRPr="00201BC0">
        <w:rPr>
          <w:rFonts w:ascii="Times New Roman" w:hAnsi="Times New Roman" w:cs="Times New Roman"/>
          <w:color w:val="ED0000"/>
        </w:rPr>
        <w:t>The following lines have been added in the revised manuscript:</w:t>
      </w:r>
    </w:p>
    <w:p w14:paraId="135DF867" w14:textId="77777777" w:rsidR="00E53EED" w:rsidRPr="00201BC0" w:rsidRDefault="00674CBD" w:rsidP="00201BC0">
      <w:pPr>
        <w:jc w:val="both"/>
        <w:rPr>
          <w:rFonts w:ascii="Times New Roman" w:hAnsi="Times New Roman" w:cs="Times New Roman"/>
          <w:i/>
          <w:iCs/>
          <w:color w:val="EE0000"/>
        </w:rPr>
      </w:pPr>
      <w:r w:rsidRPr="00201BC0">
        <w:rPr>
          <w:rFonts w:ascii="Times New Roman" w:hAnsi="Times New Roman" w:cs="Times New Roman"/>
          <w:i/>
          <w:iCs/>
          <w:color w:val="EE0000"/>
        </w:rPr>
        <w:t>“</w:t>
      </w:r>
      <w:r w:rsidR="00E53EED" w:rsidRPr="00201BC0">
        <w:rPr>
          <w:rFonts w:ascii="Times New Roman" w:hAnsi="Times New Roman" w:cs="Times New Roman"/>
          <w:i/>
          <w:iCs/>
          <w:color w:val="EE0000"/>
        </w:rPr>
        <w:t xml:space="preserve">The results of this study should be interpreted in the broader context of cooperative additive manufacturing, where the main challenge is not only to increase productivity, but to do so without introducing new mechanically weak features. Most existing cooperative or multi-robot printing approaches achieve speedup by partitioning the part into subregions that can be fabricated simultaneously. This improves scalability and print time, but it also creates additional interfaces whose bonding quality, path discontinuity, and local stress history can reduce structural performance. In that sense, the present study is less about showing that a multi-head strategy can be faster, which is already well established, and more about showing that the form of cooperation itself strongly influences mechanical integrity. </w:t>
      </w:r>
    </w:p>
    <w:p w14:paraId="170F5306" w14:textId="77777777" w:rsidR="00E53EED" w:rsidRPr="00201BC0" w:rsidRDefault="00E53EED"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A useful point of comparison is segmented cooperative printing. In chunk-based cooperative printing, the part is divided into chunks that are printed separately and then joined through chunk interfaces. Prior work showed that the mechanical penalty of this approach can be reduced, and in some cases largely mitigated, if interface parameters such as chunk </w:t>
      </w:r>
      <w:proofErr w:type="gramStart"/>
      <w:r w:rsidRPr="00201BC0">
        <w:rPr>
          <w:rFonts w:ascii="Times New Roman" w:hAnsi="Times New Roman" w:cs="Times New Roman"/>
          <w:i/>
          <w:iCs/>
          <w:color w:val="EE0000"/>
        </w:rPr>
        <w:t>slope</w:t>
      </w:r>
      <w:proofErr w:type="gramEnd"/>
      <w:r w:rsidRPr="00201BC0">
        <w:rPr>
          <w:rFonts w:ascii="Times New Roman" w:hAnsi="Times New Roman" w:cs="Times New Roman"/>
          <w:i/>
          <w:iCs/>
          <w:color w:val="EE0000"/>
        </w:rPr>
        <w:t xml:space="preserve"> and overlap depth are carefully optimized. However, that result </w:t>
      </w:r>
      <w:r w:rsidRPr="00201BC0">
        <w:rPr>
          <w:rFonts w:ascii="Times New Roman" w:hAnsi="Times New Roman" w:cs="Times New Roman"/>
          <w:i/>
          <w:iCs/>
          <w:color w:val="EE0000"/>
        </w:rPr>
        <w:lastRenderedPageBreak/>
        <w:t xml:space="preserve">also makes clear that the interface remains a critical design variable rather than disappearing as a governing weakness [13,14]. By contrast, the central idea of SMLP is to avoid introducing a decomposition seam into the wall at all. That distinction is consistent with the polymer experiments in the present study: fracture in the traditional decomposition-based multi-head specimens initiated at the decomposition boundary, whereas SMLP increased tensile strength by about 12.4 MPa, or roughly 30%, without significantly changing tear strength. In other words, relative to segmented cooperative methods, SMLP does not attempt to strengthen a necessary seam; it attempts to eliminate the seam as a dominant structural feature. </w:t>
      </w:r>
    </w:p>
    <w:p w14:paraId="41F0CB38" w14:textId="77777777" w:rsidR="00E53EED" w:rsidRPr="00201BC0" w:rsidRDefault="00E53EED"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A second comparison is with geometry-based seam-management approaches, including topologically interlocked or staggered deposition strategies. </w:t>
      </w:r>
      <w:proofErr w:type="spellStart"/>
      <w:r w:rsidRPr="00201BC0">
        <w:rPr>
          <w:rFonts w:ascii="Times New Roman" w:hAnsi="Times New Roman" w:cs="Times New Roman"/>
          <w:i/>
          <w:iCs/>
          <w:color w:val="EE0000"/>
        </w:rPr>
        <w:t>LayerLock</w:t>
      </w:r>
      <w:proofErr w:type="spellEnd"/>
      <w:r w:rsidRPr="00201BC0">
        <w:rPr>
          <w:rFonts w:ascii="Times New Roman" w:hAnsi="Times New Roman" w:cs="Times New Roman"/>
          <w:i/>
          <w:iCs/>
          <w:color w:val="EE0000"/>
        </w:rPr>
        <w:t xml:space="preserve">, for example, also addresses the limitations of segmented cooperative printing, but it does so by deliberately introducing interlocked layer-wise cells so that the interfaces created by partitioning are mechanically more tolerant. Its value lies in improving damage tolerance and collision-free coordination in segmented multi-robot printing, but the method still depends on geometric partitioning and cell-level path planning [14]. Similarly, recent concrete-printing work on print geometry alteration and layer staggering shows that mechanical performance can be improved when </w:t>
      </w:r>
      <w:proofErr w:type="spellStart"/>
      <w:r w:rsidRPr="00201BC0">
        <w:rPr>
          <w:rFonts w:ascii="Times New Roman" w:hAnsi="Times New Roman" w:cs="Times New Roman"/>
          <w:i/>
          <w:iCs/>
          <w:color w:val="EE0000"/>
        </w:rPr>
        <w:t>interfilament</w:t>
      </w:r>
      <w:proofErr w:type="spellEnd"/>
      <w:r w:rsidRPr="00201BC0">
        <w:rPr>
          <w:rFonts w:ascii="Times New Roman" w:hAnsi="Times New Roman" w:cs="Times New Roman"/>
          <w:i/>
          <w:iCs/>
          <w:color w:val="EE0000"/>
        </w:rPr>
        <w:t xml:space="preserve"> and interlayer joints are prevented from aligning through the section. In that literature, flexural strength improvement is achieved by redistributing or offsetting defects rather than removing them entirely [33]. SMLP differs from </w:t>
      </w:r>
      <w:proofErr w:type="gramStart"/>
      <w:r w:rsidRPr="00201BC0">
        <w:rPr>
          <w:rFonts w:ascii="Times New Roman" w:hAnsi="Times New Roman" w:cs="Times New Roman"/>
          <w:i/>
          <w:iCs/>
          <w:color w:val="EE0000"/>
        </w:rPr>
        <w:t>both of these</w:t>
      </w:r>
      <w:proofErr w:type="gramEnd"/>
      <w:r w:rsidRPr="00201BC0">
        <w:rPr>
          <w:rFonts w:ascii="Times New Roman" w:hAnsi="Times New Roman" w:cs="Times New Roman"/>
          <w:i/>
          <w:iCs/>
          <w:color w:val="EE0000"/>
        </w:rPr>
        <w:t xml:space="preserve"> approaches in </w:t>
      </w:r>
      <w:proofErr w:type="gramStart"/>
      <w:r w:rsidRPr="00201BC0">
        <w:rPr>
          <w:rFonts w:ascii="Times New Roman" w:hAnsi="Times New Roman" w:cs="Times New Roman"/>
          <w:i/>
          <w:iCs/>
          <w:color w:val="EE0000"/>
        </w:rPr>
        <w:t>mechanism</w:t>
      </w:r>
      <w:proofErr w:type="gramEnd"/>
      <w:r w:rsidRPr="00201BC0">
        <w:rPr>
          <w:rFonts w:ascii="Times New Roman" w:hAnsi="Times New Roman" w:cs="Times New Roman"/>
          <w:i/>
          <w:iCs/>
          <w:color w:val="EE0000"/>
        </w:rPr>
        <w:t xml:space="preserve">. Its advantage does not come from reshaping, offsetting, or interlocking weak interfaces; instead, it preserves a continuous full-layer deposition path and changes only the timing relationship between heads. This makes SMLP mechanically closer to single-head printing, while still retaining much of the productivity benefit of multi-head operation. That interpretation is also supported by the analytical results, where SMLP exhibits yield-stress development closer to Strategy 1 but build-time performance closer to Strategy 2. </w:t>
      </w:r>
    </w:p>
    <w:p w14:paraId="4DB10C78" w14:textId="77777777" w:rsidR="00E53EED" w:rsidRPr="00201BC0" w:rsidRDefault="00E53EED" w:rsidP="00201BC0">
      <w:pPr>
        <w:jc w:val="both"/>
        <w:rPr>
          <w:rFonts w:ascii="Times New Roman" w:hAnsi="Times New Roman" w:cs="Times New Roman"/>
          <w:i/>
          <w:iCs/>
          <w:color w:val="EE0000"/>
        </w:rPr>
      </w:pPr>
      <w:proofErr w:type="gramStart"/>
      <w:r w:rsidRPr="00201BC0">
        <w:rPr>
          <w:rFonts w:ascii="Times New Roman" w:hAnsi="Times New Roman" w:cs="Times New Roman"/>
          <w:i/>
          <w:iCs/>
          <w:color w:val="EE0000"/>
        </w:rPr>
        <w:t>The polymer</w:t>
      </w:r>
      <w:proofErr w:type="gramEnd"/>
      <w:r w:rsidRPr="00201BC0">
        <w:rPr>
          <w:rFonts w:ascii="Times New Roman" w:hAnsi="Times New Roman" w:cs="Times New Roman"/>
          <w:i/>
          <w:iCs/>
          <w:color w:val="EE0000"/>
        </w:rPr>
        <w:t xml:space="preserve"> experiments also provide a useful process-structure-property interpretation of why SMLP performs better than the decomposition-based benchmark. The ANOVA results indicate that print speed is the strongest factor for both tensile and tear response, and the tear results are even more speed-sensitive than the tensile results, highlighting the importance of inter-pass timing and interfacial quality. This observation is consistent with prior extrusion-based printing literature, in which time </w:t>
      </w:r>
      <w:proofErr w:type="gramStart"/>
      <w:r w:rsidRPr="00201BC0">
        <w:rPr>
          <w:rFonts w:ascii="Times New Roman" w:hAnsi="Times New Roman" w:cs="Times New Roman"/>
          <w:i/>
          <w:iCs/>
          <w:color w:val="EE0000"/>
        </w:rPr>
        <w:t>gap</w:t>
      </w:r>
      <w:proofErr w:type="gramEnd"/>
      <w:r w:rsidRPr="00201BC0">
        <w:rPr>
          <w:rFonts w:ascii="Times New Roman" w:hAnsi="Times New Roman" w:cs="Times New Roman"/>
          <w:i/>
          <w:iCs/>
          <w:color w:val="EE0000"/>
        </w:rPr>
        <w:t xml:space="preserve"> and interface quality are repeatedly identified as dominant factors in interlayer strength [29]. Thus, the higher tensile strength observed for SMLP should not be interpreted only as an effect of “using two heads differently,” but more specifically as the consequence of a strategy that controls the time field and avoids a vertical decomposition seam. In the traditional decomposition-based case, the interface created by spatial partitioning becomes the weakest location; in SMLP, the main remaining sensitivities are those already present in extrusion-based printing, namely inter-pass timing, wetting, and local bonding. </w:t>
      </w:r>
    </w:p>
    <w:p w14:paraId="1C382B5E" w14:textId="77777777" w:rsidR="00E53EED" w:rsidRPr="00201BC0" w:rsidRDefault="00E53EED"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The concrete-model results reinforce this interpretation at a larger structural scale. Existing multi-robot and swarm-style construction systems have demonstrated clear benefits in mobility, coverage, and scalability. </w:t>
      </w:r>
      <w:proofErr w:type="gramStart"/>
      <w:r w:rsidRPr="00201BC0">
        <w:rPr>
          <w:rFonts w:ascii="Times New Roman" w:hAnsi="Times New Roman" w:cs="Times New Roman"/>
          <w:i/>
          <w:iCs/>
          <w:color w:val="EE0000"/>
        </w:rPr>
        <w:t>In particular, teams</w:t>
      </w:r>
      <w:proofErr w:type="gramEnd"/>
      <w:r w:rsidRPr="00201BC0">
        <w:rPr>
          <w:rFonts w:ascii="Times New Roman" w:hAnsi="Times New Roman" w:cs="Times New Roman"/>
          <w:i/>
          <w:iCs/>
          <w:color w:val="EE0000"/>
        </w:rPr>
        <w:t xml:space="preserve"> of mobile robots can print structures larger than the workspace of a single robot and can do so concurrently, offering a compelling route toward construction-scale fabrication. However, that literature primarily emphasizes localization, robot placement, collision avoidance, and coordinated execution. Mechanical continuity is acknowledged as a concern, especially when piecewise assembly or segmented coordination is involved, but it is less often analyzed directly in terms of strategy-dependent stress evolution [16]. The present analytical model contributes </w:t>
      </w:r>
      <w:proofErr w:type="gramStart"/>
      <w:r w:rsidRPr="00201BC0">
        <w:rPr>
          <w:rFonts w:ascii="Times New Roman" w:hAnsi="Times New Roman" w:cs="Times New Roman"/>
          <w:i/>
          <w:iCs/>
          <w:color w:val="EE0000"/>
        </w:rPr>
        <w:t>in</w:t>
      </w:r>
      <w:proofErr w:type="gramEnd"/>
      <w:r w:rsidRPr="00201BC0">
        <w:rPr>
          <w:rFonts w:ascii="Times New Roman" w:hAnsi="Times New Roman" w:cs="Times New Roman"/>
          <w:i/>
          <w:iCs/>
          <w:color w:val="EE0000"/>
        </w:rPr>
        <w:t xml:space="preserve"> that specific direction: it compares cooperative strategies not only by </w:t>
      </w:r>
      <w:proofErr w:type="gramStart"/>
      <w:r w:rsidRPr="00201BC0">
        <w:rPr>
          <w:rFonts w:ascii="Times New Roman" w:hAnsi="Times New Roman" w:cs="Times New Roman"/>
          <w:i/>
          <w:iCs/>
          <w:color w:val="EE0000"/>
        </w:rPr>
        <w:t>build</w:t>
      </w:r>
      <w:proofErr w:type="gramEnd"/>
      <w:r w:rsidRPr="00201BC0">
        <w:rPr>
          <w:rFonts w:ascii="Times New Roman" w:hAnsi="Times New Roman" w:cs="Times New Roman"/>
          <w:i/>
          <w:iCs/>
          <w:color w:val="EE0000"/>
        </w:rPr>
        <w:t xml:space="preserve"> time, but by how the strategy modifies the relationship between time-dependent material strengthening and gravity-induced stress buildup. From this perspective, SMLP occupies a useful middle ground. It is not as broadly scalable as fully mobile swarm approaches, </w:t>
      </w:r>
      <w:r w:rsidRPr="00201BC0">
        <w:rPr>
          <w:rFonts w:ascii="Times New Roman" w:hAnsi="Times New Roman" w:cs="Times New Roman"/>
          <w:i/>
          <w:iCs/>
          <w:color w:val="EE0000"/>
        </w:rPr>
        <w:lastRenderedPageBreak/>
        <w:t xml:space="preserve">but it offers a more mechanically interpretable framework for cooperative wall printing because the deposition-history field remains structured and analyzable. </w:t>
      </w:r>
    </w:p>
    <w:p w14:paraId="31E46B79" w14:textId="77777777" w:rsidR="00E53EED" w:rsidRPr="00201BC0" w:rsidRDefault="00E53EED"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These comparisons also clarify the limits of the present strategy. Relative to swarm robotic printing, SMLP is more constrained geometrically and operationally. Mobile-robot systems can, in principle, scale to much larger structures and more complex site conditions by adding robots and redistributing work over a broad spatial domain. SMLP, especially on gantry-type platforms, is more naturally suited to hollow or wall-like structures where one head can follow another without collision. As the number of heads increases, the spacing between active heads decreases, synchronization becomes tighter, and collision avoidance and calibration requirements become more severe. Thus, SMLP should not be interpreted as a universal replacement for swarm or fully distributed systems. Rather, its contribution is to show that within the important class of thin-wall cooperative extrusion problems, it is possible to recover a substantial fraction of multi-head productivity without accepting the mechanical penalties usually associated with geometric partitioning. </w:t>
      </w:r>
    </w:p>
    <w:p w14:paraId="672123BA" w14:textId="21C61159" w:rsidR="00674CBD" w:rsidRPr="00B77996" w:rsidRDefault="00E53EED" w:rsidP="00201BC0">
      <w:pPr>
        <w:jc w:val="both"/>
        <w:rPr>
          <w:rFonts w:ascii="Times New Roman" w:hAnsi="Times New Roman" w:cs="Times New Roman"/>
          <w:i/>
          <w:iCs/>
          <w:color w:val="EE0000"/>
        </w:rPr>
      </w:pPr>
      <w:r w:rsidRPr="00201BC0">
        <w:rPr>
          <w:rFonts w:ascii="Times New Roman" w:hAnsi="Times New Roman" w:cs="Times New Roman"/>
          <w:i/>
          <w:iCs/>
          <w:color w:val="EE0000"/>
        </w:rPr>
        <w:t xml:space="preserve">Overall, the comparisons suggest that cooperative-printing methods can be organized according to how they handle interfaces. Segmented methods accept internal interfaces and attempt to optimize them; interlocked or staggered methods attempt to redistribute or toughen them; swarm systems prioritize scalability and coordination, often leaving interface mechanics as a secondary issue; and SMLP instead attempts to minimize the structural role of such interfaces by preserving continuous layer paths. Within the scope studied here, that distinction appears to matter mechanically. The polymer experiments indicate that seam elimination can produce substantial tensile gains without loss of tear resistance, while the analytical model suggests that a similar strategy-level advantage may extend to wall stability in concrete </w:t>
      </w:r>
      <w:proofErr w:type="gramStart"/>
      <w:r w:rsidRPr="00201BC0">
        <w:rPr>
          <w:rFonts w:ascii="Times New Roman" w:hAnsi="Times New Roman" w:cs="Times New Roman"/>
          <w:i/>
          <w:iCs/>
          <w:color w:val="EE0000"/>
        </w:rPr>
        <w:t>printing.”</w:t>
      </w:r>
      <w:proofErr w:type="gramEnd"/>
    </w:p>
    <w:p w14:paraId="162ED42B" w14:textId="77777777" w:rsidR="009171E0" w:rsidRPr="004B1BB7" w:rsidRDefault="009171E0" w:rsidP="009171E0">
      <w:pPr>
        <w:pBdr>
          <w:bottom w:val="single" w:sz="6" w:space="1" w:color="auto"/>
        </w:pBdr>
        <w:spacing w:after="0" w:line="240" w:lineRule="auto"/>
        <w:rPr>
          <w:rFonts w:ascii="Times New Roman" w:hAnsi="Times New Roman" w:cs="Times New Roman"/>
          <w:b/>
          <w:color w:val="ED0000"/>
          <w:sz w:val="24"/>
          <w:szCs w:val="24"/>
          <w:lang w:eastAsia="zh-CN"/>
        </w:rPr>
      </w:pPr>
    </w:p>
    <w:p w14:paraId="1D8E35B0" w14:textId="77777777" w:rsidR="009171E0" w:rsidRPr="004B7D01" w:rsidRDefault="009171E0" w:rsidP="009171E0">
      <w:pPr>
        <w:spacing w:before="240" w:after="0" w:line="240" w:lineRule="auto"/>
        <w:jc w:val="both"/>
        <w:rPr>
          <w:rFonts w:ascii="Times New Roman" w:hAnsi="Times New Roman" w:cs="Times New Roman"/>
          <w:color w:val="ED0000"/>
        </w:rPr>
      </w:pPr>
      <w:r w:rsidRPr="004B7D01">
        <w:rPr>
          <w:rFonts w:ascii="Times New Roman" w:hAnsi="Times New Roman" w:cs="Times New Roman"/>
          <w:color w:val="ED0000"/>
        </w:rPr>
        <w:t xml:space="preserve">The authors sincerely appreciate the editors and reviewers for providing so many insightful comments and suggestions to improve the paper quality. The revisions have been colored red </w:t>
      </w:r>
      <w:proofErr w:type="gramStart"/>
      <w:r w:rsidRPr="004B7D01">
        <w:rPr>
          <w:rFonts w:ascii="Times New Roman" w:hAnsi="Times New Roman" w:cs="Times New Roman"/>
          <w:color w:val="ED0000"/>
        </w:rPr>
        <w:t>in</w:t>
      </w:r>
      <w:proofErr w:type="gramEnd"/>
      <w:r w:rsidRPr="004B7D01">
        <w:rPr>
          <w:rFonts w:ascii="Times New Roman" w:hAnsi="Times New Roman" w:cs="Times New Roman"/>
          <w:color w:val="ED0000"/>
        </w:rPr>
        <w:t xml:space="preserve"> the revised paper. We look forward to your feedback and will be glad to answer any further questions.</w:t>
      </w:r>
    </w:p>
    <w:p w14:paraId="73AE6006" w14:textId="77777777" w:rsidR="009171E0" w:rsidRPr="004B7D01" w:rsidRDefault="009171E0" w:rsidP="009171E0">
      <w:pPr>
        <w:spacing w:before="240" w:line="240" w:lineRule="auto"/>
        <w:jc w:val="both"/>
        <w:rPr>
          <w:rFonts w:ascii="Times New Roman" w:hAnsi="Times New Roman" w:cs="Times New Roman"/>
          <w:color w:val="ED0000"/>
        </w:rPr>
      </w:pPr>
      <w:r w:rsidRPr="004B7D01">
        <w:rPr>
          <w:rFonts w:ascii="Times New Roman" w:hAnsi="Times New Roman" w:cs="Times New Roman"/>
          <w:color w:val="ED0000"/>
        </w:rPr>
        <w:t>Thank you so much for your time and consideration.</w:t>
      </w:r>
    </w:p>
    <w:p w14:paraId="03A6C423" w14:textId="77777777" w:rsidR="009171E0" w:rsidRPr="004B1BB7" w:rsidRDefault="009171E0" w:rsidP="009171E0">
      <w:pPr>
        <w:pBdr>
          <w:bottom w:val="single" w:sz="6" w:space="1" w:color="auto"/>
        </w:pBdr>
        <w:spacing w:after="0" w:line="240" w:lineRule="auto"/>
        <w:rPr>
          <w:rFonts w:ascii="Times New Roman" w:hAnsi="Times New Roman" w:cs="Times New Roman"/>
          <w:b/>
          <w:color w:val="ED0000"/>
          <w:sz w:val="10"/>
          <w:szCs w:val="10"/>
          <w:lang w:eastAsia="zh-CN"/>
        </w:rPr>
      </w:pPr>
    </w:p>
    <w:p w14:paraId="2FBF333B" w14:textId="77777777" w:rsidR="009171E0" w:rsidRDefault="009171E0" w:rsidP="009171E0">
      <w:pPr>
        <w:spacing w:before="240"/>
        <w:jc w:val="both"/>
        <w:rPr>
          <w:rFonts w:ascii="Times New Roman" w:hAnsi="Times New Roman" w:cs="Times New Roman"/>
          <w:color w:val="FF0000"/>
          <w:sz w:val="24"/>
          <w:szCs w:val="24"/>
        </w:rPr>
      </w:pPr>
      <w:r w:rsidRPr="00934F4C">
        <w:rPr>
          <w:rFonts w:ascii="Times New Roman" w:hAnsi="Times New Roman" w:cs="Times New Roman"/>
          <w:b/>
          <w:bCs/>
          <w:sz w:val="24"/>
          <w:szCs w:val="24"/>
        </w:rPr>
        <w:t xml:space="preserve">References for answers </w:t>
      </w:r>
      <w:proofErr w:type="gramStart"/>
      <w:r w:rsidRPr="00934F4C">
        <w:rPr>
          <w:rFonts w:ascii="Times New Roman" w:hAnsi="Times New Roman" w:cs="Times New Roman"/>
          <w:b/>
          <w:bCs/>
          <w:sz w:val="24"/>
          <w:szCs w:val="24"/>
        </w:rPr>
        <w:t>to</w:t>
      </w:r>
      <w:proofErr w:type="gramEnd"/>
      <w:r w:rsidRPr="00934F4C">
        <w:rPr>
          <w:rFonts w:ascii="Times New Roman" w:hAnsi="Times New Roman" w:cs="Times New Roman"/>
          <w:b/>
          <w:bCs/>
          <w:sz w:val="24"/>
          <w:szCs w:val="24"/>
        </w:rPr>
        <w:t xml:space="preserve"> reviewers</w:t>
      </w:r>
      <w:r w:rsidRPr="00934F4C">
        <w:rPr>
          <w:rFonts w:ascii="Times New Roman" w:hAnsi="Times New Roman" w:cs="Times New Roman"/>
          <w:sz w:val="24"/>
          <w:szCs w:val="24"/>
        </w:rPr>
        <w:t>:</w:t>
      </w:r>
      <w:r>
        <w:rPr>
          <w:rFonts w:ascii="Times New Roman" w:hAnsi="Times New Roman" w:cs="Times New Roman"/>
          <w:color w:val="FF0000"/>
          <w:sz w:val="24"/>
          <w:szCs w:val="24"/>
        </w:rPr>
        <w:t xml:space="preserve"> </w:t>
      </w:r>
    </w:p>
    <w:p w14:paraId="6C3C32CC" w14:textId="6D2CB6C0" w:rsidR="00150C47" w:rsidRPr="00150C47" w:rsidRDefault="009E0871" w:rsidP="00150C47">
      <w:pPr>
        <w:widowControl w:val="0"/>
        <w:autoSpaceDE w:val="0"/>
        <w:autoSpaceDN w:val="0"/>
        <w:adjustRightInd w:val="0"/>
        <w:spacing w:line="240" w:lineRule="auto"/>
        <w:ind w:left="640" w:hanging="64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150C47" w:rsidRPr="00150C47">
        <w:rPr>
          <w:rFonts w:ascii="Times New Roman" w:hAnsi="Times New Roman" w:cs="Times New Roman"/>
          <w:noProof/>
        </w:rPr>
        <w:t>[1]</w:t>
      </w:r>
      <w:r w:rsidR="00150C47" w:rsidRPr="00150C47">
        <w:rPr>
          <w:rFonts w:ascii="Times New Roman" w:hAnsi="Times New Roman" w:cs="Times New Roman"/>
          <w:noProof/>
        </w:rPr>
        <w:tab/>
        <w:t xml:space="preserve">Patterson, Albert E.,Chadha, Charul.,Jasiuk, Iwona M. and Allison, James T., “Tensile behavior of individual fibers and films made via material extrusion additive manufacturing.” </w:t>
      </w:r>
      <w:r w:rsidR="00150C47" w:rsidRPr="00150C47">
        <w:rPr>
          <w:rFonts w:ascii="Times New Roman" w:hAnsi="Times New Roman" w:cs="Times New Roman"/>
          <w:i/>
          <w:iCs/>
          <w:noProof/>
        </w:rPr>
        <w:t>Next Materials</w:t>
      </w:r>
      <w:r w:rsidR="00150C47" w:rsidRPr="00150C47">
        <w:rPr>
          <w:rFonts w:ascii="Times New Roman" w:hAnsi="Times New Roman" w:cs="Times New Roman"/>
          <w:noProof/>
        </w:rPr>
        <w:t xml:space="preserve"> Vol. 1 No. 1 (2023): p. 100002. DOI: 10.1016/j.nxmate.2023.100002.</w:t>
      </w:r>
    </w:p>
    <w:p w14:paraId="5C75BEC8"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[2]</w:t>
      </w:r>
      <w:r w:rsidRPr="00150C47">
        <w:rPr>
          <w:rFonts w:ascii="Times New Roman" w:hAnsi="Times New Roman" w:cs="Times New Roman"/>
          <w:noProof/>
        </w:rPr>
        <w:tab/>
        <w:t xml:space="preserve">Yorke, Ezekiel. and Chowdary, Boppana V., “Optimising process parameters for enhanced performance in PLA-based fused filament fabrication: A multi-objective approach.” </w:t>
      </w:r>
      <w:r w:rsidRPr="00150C47">
        <w:rPr>
          <w:rFonts w:ascii="Times New Roman" w:hAnsi="Times New Roman" w:cs="Times New Roman"/>
          <w:i/>
          <w:iCs/>
          <w:noProof/>
        </w:rPr>
        <w:t>Journal of Micromanufacturing</w:t>
      </w:r>
      <w:r w:rsidRPr="00150C47">
        <w:rPr>
          <w:rFonts w:ascii="Times New Roman" w:hAnsi="Times New Roman" w:cs="Times New Roman"/>
          <w:noProof/>
        </w:rPr>
        <w:t xml:space="preserve"> (2025): pp. 1–10. DOI: 10.1177/25165984251316091.</w:t>
      </w:r>
    </w:p>
    <w:p w14:paraId="2C24F678"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[3]</w:t>
      </w:r>
      <w:r w:rsidRPr="00150C47">
        <w:rPr>
          <w:rFonts w:ascii="Times New Roman" w:hAnsi="Times New Roman" w:cs="Times New Roman"/>
          <w:noProof/>
        </w:rPr>
        <w:tab/>
        <w:t xml:space="preserve">Pan, Tinghong.,Jiang, Yaqing.,He, Hui.,Wang, Yu. and Yin, Kangting., “Effect of structural build-up on interlayer bond strength of 3d printed cement mortars.” </w:t>
      </w:r>
      <w:r w:rsidRPr="00150C47">
        <w:rPr>
          <w:rFonts w:ascii="Times New Roman" w:hAnsi="Times New Roman" w:cs="Times New Roman"/>
          <w:i/>
          <w:iCs/>
          <w:noProof/>
        </w:rPr>
        <w:t>Materials</w:t>
      </w:r>
      <w:r w:rsidRPr="00150C47">
        <w:rPr>
          <w:rFonts w:ascii="Times New Roman" w:hAnsi="Times New Roman" w:cs="Times New Roman"/>
          <w:noProof/>
        </w:rPr>
        <w:t xml:space="preserve"> Vol. 14 No. 2 (2021): pp. 1–17. DOI: 10.3390/ma14020236.</w:t>
      </w:r>
    </w:p>
    <w:p w14:paraId="21101E15"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[4]</w:t>
      </w:r>
      <w:r w:rsidRPr="00150C47">
        <w:rPr>
          <w:rFonts w:ascii="Times New Roman" w:hAnsi="Times New Roman" w:cs="Times New Roman"/>
          <w:noProof/>
        </w:rPr>
        <w:tab/>
        <w:t xml:space="preserve">Chen, Yu.,Jansen, Koen.,Zhang, Hongzhi.,Romero Rodriguez, Claudia.,Gan, Yidong.,Çopuroğlu, Oğuzhan. and Schlangen, Erik., “Effect of printing parameters on interlayer bond strength of 3D printed limestone-calcined clay-based cementitious materials: An experimental and numerical study.” </w:t>
      </w:r>
      <w:r w:rsidRPr="00150C47">
        <w:rPr>
          <w:rFonts w:ascii="Times New Roman" w:hAnsi="Times New Roman" w:cs="Times New Roman"/>
          <w:i/>
          <w:iCs/>
          <w:noProof/>
        </w:rPr>
        <w:t>Construction and Building Materials</w:t>
      </w:r>
      <w:r w:rsidRPr="00150C47">
        <w:rPr>
          <w:rFonts w:ascii="Times New Roman" w:hAnsi="Times New Roman" w:cs="Times New Roman"/>
          <w:noProof/>
        </w:rPr>
        <w:t xml:space="preserve"> Vol. 262 (2020): . DOI: </w:t>
      </w:r>
      <w:r w:rsidRPr="00150C47">
        <w:rPr>
          <w:rFonts w:ascii="Times New Roman" w:hAnsi="Times New Roman" w:cs="Times New Roman"/>
          <w:noProof/>
        </w:rPr>
        <w:lastRenderedPageBreak/>
        <w:t>10.1016/j.conbuildmat.2020.120094.</w:t>
      </w:r>
    </w:p>
    <w:p w14:paraId="025EBFDC"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[5]</w:t>
      </w:r>
      <w:r w:rsidRPr="00150C47">
        <w:rPr>
          <w:rFonts w:ascii="Times New Roman" w:hAnsi="Times New Roman" w:cs="Times New Roman"/>
          <w:noProof/>
        </w:rPr>
        <w:tab/>
        <w:t xml:space="preserve">Tay, Yi Wei Daniel.,Ting, Guan Heng Andrew.,Qian, Ye.,Panda, Biranchi.,He, Lewei. and Tan, Ming Jen., “Time gap effect on bond strength of 3D-printed concrete.” </w:t>
      </w:r>
      <w:r w:rsidRPr="00150C47">
        <w:rPr>
          <w:rFonts w:ascii="Times New Roman" w:hAnsi="Times New Roman" w:cs="Times New Roman"/>
          <w:i/>
          <w:iCs/>
          <w:noProof/>
        </w:rPr>
        <w:t>Virtual and Physical Prototyping</w:t>
      </w:r>
      <w:r w:rsidRPr="00150C47">
        <w:rPr>
          <w:rFonts w:ascii="Times New Roman" w:hAnsi="Times New Roman" w:cs="Times New Roman"/>
          <w:noProof/>
        </w:rPr>
        <w:t xml:space="preserve"> Vol. 14 No. 1 (2019): pp. 104–113. DOI: 10.1080/17452759.2018.1500420.</w:t>
      </w:r>
    </w:p>
    <w:p w14:paraId="07F2FF31"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[6]</w:t>
      </w:r>
      <w:r w:rsidRPr="00150C47">
        <w:rPr>
          <w:rFonts w:ascii="Times New Roman" w:hAnsi="Times New Roman" w:cs="Times New Roman"/>
          <w:noProof/>
        </w:rPr>
        <w:tab/>
        <w:t xml:space="preserve">Wang, Ziyue.,Chen, Zixuan.,Xiao, Jianzhuang. and Ding, Tao., “Experimental Study on Interfacial Shear Behavior of 3D Printed Recycled Mortar.” </w:t>
      </w:r>
      <w:r w:rsidRPr="00150C47">
        <w:rPr>
          <w:rFonts w:ascii="Times New Roman" w:hAnsi="Times New Roman" w:cs="Times New Roman"/>
          <w:i/>
          <w:iCs/>
          <w:noProof/>
        </w:rPr>
        <w:t>3D Printing and Additive Manufacturing</w:t>
      </w:r>
      <w:r w:rsidRPr="00150C47">
        <w:rPr>
          <w:rFonts w:ascii="Times New Roman" w:hAnsi="Times New Roman" w:cs="Times New Roman"/>
          <w:noProof/>
        </w:rPr>
        <w:t xml:space="preserve"> Vol. 11 No. 3 (2024): pp. e1162–e1174. DOI: 10.1089/3dp.2022.0338.</w:t>
      </w:r>
    </w:p>
    <w:p w14:paraId="1034AAFC" w14:textId="77777777" w:rsidR="00150C47" w:rsidRPr="00150C47" w:rsidRDefault="00150C47" w:rsidP="00150C47">
      <w:pPr>
        <w:widowControl w:val="0"/>
        <w:autoSpaceDE w:val="0"/>
        <w:autoSpaceDN w:val="0"/>
        <w:adjustRightInd w:val="0"/>
        <w:spacing w:line="240" w:lineRule="auto"/>
        <w:ind w:left="640" w:hanging="640"/>
        <w:rPr>
          <w:rFonts w:ascii="Times New Roman" w:hAnsi="Times New Roman" w:cs="Times New Roman"/>
          <w:noProof/>
        </w:rPr>
      </w:pPr>
      <w:r w:rsidRPr="00150C47">
        <w:rPr>
          <w:rFonts w:ascii="Times New Roman" w:hAnsi="Times New Roman" w:cs="Times New Roman"/>
          <w:noProof/>
        </w:rPr>
        <w:t>[7]</w:t>
      </w:r>
      <w:r w:rsidRPr="00150C47">
        <w:rPr>
          <w:rFonts w:ascii="Times New Roman" w:hAnsi="Times New Roman" w:cs="Times New Roman"/>
          <w:noProof/>
        </w:rPr>
        <w:tab/>
        <w:t>Platt, Shawn L., “Additive Construction – The Path to Standardization II:,.” Shawn Platt, (2025): . DOI: 10.6028/NIST.SP.1500-27.</w:t>
      </w:r>
    </w:p>
    <w:p w14:paraId="24F2EB05" w14:textId="6E11FD6C" w:rsidR="009171E0" w:rsidRPr="00795F02" w:rsidRDefault="009E0871" w:rsidP="00795F02">
      <w:pPr>
        <w:rPr>
          <w:rFonts w:ascii="Times New Roman" w:hAnsi="Times New Roman" w:cs="Times New Roman"/>
        </w:rPr>
      </w:pPr>
      <w:r>
        <w:rPr>
          <w:rFonts w:ascii="Times New Roman" w:hAnsi="Times New Roman" w:cs="Times New Roman"/>
        </w:rPr>
        <w:fldChar w:fldCharType="end"/>
      </w:r>
    </w:p>
    <w:sectPr w:rsidR="009171E0" w:rsidRPr="00795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3622A"/>
    <w:multiLevelType w:val="multilevel"/>
    <w:tmpl w:val="72AC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A5473"/>
    <w:multiLevelType w:val="multilevel"/>
    <w:tmpl w:val="1E2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140487">
    <w:abstractNumId w:val="1"/>
  </w:num>
  <w:num w:numId="2" w16cid:durableId="7120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C5"/>
    <w:rsid w:val="00004623"/>
    <w:rsid w:val="00021936"/>
    <w:rsid w:val="000C2E42"/>
    <w:rsid w:val="00150C47"/>
    <w:rsid w:val="001621A6"/>
    <w:rsid w:val="001C1C5E"/>
    <w:rsid w:val="001D2D00"/>
    <w:rsid w:val="001D7947"/>
    <w:rsid w:val="00201BC0"/>
    <w:rsid w:val="00256EA0"/>
    <w:rsid w:val="00295B82"/>
    <w:rsid w:val="00296184"/>
    <w:rsid w:val="002A5C12"/>
    <w:rsid w:val="002F4A66"/>
    <w:rsid w:val="00310FD6"/>
    <w:rsid w:val="00313F67"/>
    <w:rsid w:val="00344246"/>
    <w:rsid w:val="003B013B"/>
    <w:rsid w:val="00400B2B"/>
    <w:rsid w:val="00424328"/>
    <w:rsid w:val="00441276"/>
    <w:rsid w:val="00443FEF"/>
    <w:rsid w:val="00471FE7"/>
    <w:rsid w:val="004A16D8"/>
    <w:rsid w:val="004B1BB7"/>
    <w:rsid w:val="004B7D01"/>
    <w:rsid w:val="004C4061"/>
    <w:rsid w:val="004D438C"/>
    <w:rsid w:val="005229E2"/>
    <w:rsid w:val="005358AE"/>
    <w:rsid w:val="00554754"/>
    <w:rsid w:val="00593D3D"/>
    <w:rsid w:val="0059550A"/>
    <w:rsid w:val="005A64D2"/>
    <w:rsid w:val="006000E1"/>
    <w:rsid w:val="006257AD"/>
    <w:rsid w:val="00653ECF"/>
    <w:rsid w:val="00674CBD"/>
    <w:rsid w:val="006D68E1"/>
    <w:rsid w:val="006E4072"/>
    <w:rsid w:val="0075632E"/>
    <w:rsid w:val="00795F02"/>
    <w:rsid w:val="007A60D1"/>
    <w:rsid w:val="007A7F6E"/>
    <w:rsid w:val="007B7786"/>
    <w:rsid w:val="007B7F16"/>
    <w:rsid w:val="007C482D"/>
    <w:rsid w:val="007C655D"/>
    <w:rsid w:val="00873E6B"/>
    <w:rsid w:val="008942C1"/>
    <w:rsid w:val="00897A04"/>
    <w:rsid w:val="008E1F43"/>
    <w:rsid w:val="009171E0"/>
    <w:rsid w:val="0093464D"/>
    <w:rsid w:val="009C3487"/>
    <w:rsid w:val="009D3848"/>
    <w:rsid w:val="009E0871"/>
    <w:rsid w:val="009E259D"/>
    <w:rsid w:val="009F1F9A"/>
    <w:rsid w:val="00A02BF3"/>
    <w:rsid w:val="00A07C92"/>
    <w:rsid w:val="00A263D0"/>
    <w:rsid w:val="00A40D37"/>
    <w:rsid w:val="00A638B0"/>
    <w:rsid w:val="00AA3364"/>
    <w:rsid w:val="00AB32AA"/>
    <w:rsid w:val="00AF688E"/>
    <w:rsid w:val="00B346CE"/>
    <w:rsid w:val="00B65A71"/>
    <w:rsid w:val="00B72C90"/>
    <w:rsid w:val="00B77996"/>
    <w:rsid w:val="00BB5A45"/>
    <w:rsid w:val="00BC60C9"/>
    <w:rsid w:val="00BE0EF1"/>
    <w:rsid w:val="00C12D03"/>
    <w:rsid w:val="00C30E94"/>
    <w:rsid w:val="00C55EA7"/>
    <w:rsid w:val="00C73131"/>
    <w:rsid w:val="00C732EE"/>
    <w:rsid w:val="00CB2D01"/>
    <w:rsid w:val="00CB74B5"/>
    <w:rsid w:val="00CC4FED"/>
    <w:rsid w:val="00CF5ECE"/>
    <w:rsid w:val="00D164EF"/>
    <w:rsid w:val="00D43FE1"/>
    <w:rsid w:val="00D45676"/>
    <w:rsid w:val="00D92E80"/>
    <w:rsid w:val="00DB43C5"/>
    <w:rsid w:val="00DE3BFA"/>
    <w:rsid w:val="00E15DEA"/>
    <w:rsid w:val="00E52C22"/>
    <w:rsid w:val="00E53EED"/>
    <w:rsid w:val="00EA70D0"/>
    <w:rsid w:val="00EB74D7"/>
    <w:rsid w:val="00EC0261"/>
    <w:rsid w:val="00EF34D3"/>
    <w:rsid w:val="00FC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15C7"/>
  <w15:chartTrackingRefBased/>
  <w15:docId w15:val="{29ADD697-FED3-4C91-B7BD-E91D1CC4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02"/>
    <w:rPr>
      <w:kern w:val="0"/>
      <w14:ligatures w14:val="none"/>
    </w:rPr>
  </w:style>
  <w:style w:type="paragraph" w:styleId="Heading1">
    <w:name w:val="heading 1"/>
    <w:basedOn w:val="Normal"/>
    <w:next w:val="Normal"/>
    <w:link w:val="Heading1Char"/>
    <w:uiPriority w:val="9"/>
    <w:qFormat/>
    <w:rsid w:val="00DB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1C5E"/>
    <w:pPr>
      <w:spacing w:after="0" w:line="240" w:lineRule="auto"/>
      <w:contextualSpacing/>
      <w:jc w:val="center"/>
    </w:pPr>
    <w:rPr>
      <w:rFonts w:ascii="Arial" w:eastAsiaTheme="majorEastAsia" w:hAnsi="Arial" w:cstheme="majorBidi"/>
      <w:b/>
      <w:spacing w:val="-10"/>
      <w:kern w:val="28"/>
      <w:szCs w:val="56"/>
    </w:rPr>
  </w:style>
  <w:style w:type="character" w:customStyle="1" w:styleId="TitleChar">
    <w:name w:val="Title Char"/>
    <w:basedOn w:val="DefaultParagraphFont"/>
    <w:link w:val="Title"/>
    <w:uiPriority w:val="10"/>
    <w:rsid w:val="001C1C5E"/>
    <w:rPr>
      <w:rFonts w:ascii="Arial" w:eastAsiaTheme="majorEastAsia" w:hAnsi="Arial" w:cstheme="majorBidi"/>
      <w:b/>
      <w:spacing w:val="-10"/>
      <w:kern w:val="28"/>
      <w:szCs w:val="56"/>
    </w:rPr>
  </w:style>
  <w:style w:type="character" w:customStyle="1" w:styleId="Heading1Char">
    <w:name w:val="Heading 1 Char"/>
    <w:basedOn w:val="DefaultParagraphFont"/>
    <w:link w:val="Heading1"/>
    <w:uiPriority w:val="9"/>
    <w:rsid w:val="00DB4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3C5"/>
    <w:rPr>
      <w:rFonts w:eastAsiaTheme="majorEastAsia" w:cstheme="majorBidi"/>
      <w:color w:val="272727" w:themeColor="text1" w:themeTint="D8"/>
    </w:rPr>
  </w:style>
  <w:style w:type="paragraph" w:styleId="Subtitle">
    <w:name w:val="Subtitle"/>
    <w:basedOn w:val="Normal"/>
    <w:next w:val="Normal"/>
    <w:link w:val="SubtitleChar"/>
    <w:uiPriority w:val="11"/>
    <w:qFormat/>
    <w:rsid w:val="00DB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3C5"/>
    <w:pPr>
      <w:spacing w:before="160"/>
      <w:jc w:val="center"/>
    </w:pPr>
    <w:rPr>
      <w:i/>
      <w:iCs/>
      <w:color w:val="404040" w:themeColor="text1" w:themeTint="BF"/>
    </w:rPr>
  </w:style>
  <w:style w:type="character" w:customStyle="1" w:styleId="QuoteChar">
    <w:name w:val="Quote Char"/>
    <w:basedOn w:val="DefaultParagraphFont"/>
    <w:link w:val="Quote"/>
    <w:uiPriority w:val="29"/>
    <w:rsid w:val="00DB43C5"/>
    <w:rPr>
      <w:rFonts w:ascii="Times New Roman" w:hAnsi="Times New Roman"/>
      <w:i/>
      <w:iCs/>
      <w:color w:val="404040" w:themeColor="text1" w:themeTint="BF"/>
    </w:rPr>
  </w:style>
  <w:style w:type="paragraph" w:styleId="ListParagraph">
    <w:name w:val="List Paragraph"/>
    <w:basedOn w:val="Normal"/>
    <w:uiPriority w:val="34"/>
    <w:qFormat/>
    <w:rsid w:val="00DB43C5"/>
    <w:pPr>
      <w:ind w:left="720"/>
      <w:contextualSpacing/>
    </w:pPr>
  </w:style>
  <w:style w:type="character" w:styleId="IntenseEmphasis">
    <w:name w:val="Intense Emphasis"/>
    <w:basedOn w:val="DefaultParagraphFont"/>
    <w:uiPriority w:val="21"/>
    <w:qFormat/>
    <w:rsid w:val="00DB43C5"/>
    <w:rPr>
      <w:i/>
      <w:iCs/>
      <w:color w:val="0F4761" w:themeColor="accent1" w:themeShade="BF"/>
    </w:rPr>
  </w:style>
  <w:style w:type="paragraph" w:styleId="IntenseQuote">
    <w:name w:val="Intense Quote"/>
    <w:basedOn w:val="Normal"/>
    <w:next w:val="Normal"/>
    <w:link w:val="IntenseQuoteChar"/>
    <w:uiPriority w:val="30"/>
    <w:qFormat/>
    <w:rsid w:val="00DB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3C5"/>
    <w:rPr>
      <w:rFonts w:ascii="Times New Roman" w:hAnsi="Times New Roman"/>
      <w:i/>
      <w:iCs/>
      <w:color w:val="0F4761" w:themeColor="accent1" w:themeShade="BF"/>
    </w:rPr>
  </w:style>
  <w:style w:type="character" w:styleId="IntenseReference">
    <w:name w:val="Intense Reference"/>
    <w:basedOn w:val="DefaultParagraphFont"/>
    <w:uiPriority w:val="32"/>
    <w:qFormat/>
    <w:rsid w:val="00DB43C5"/>
    <w:rPr>
      <w:b/>
      <w:bCs/>
      <w:smallCaps/>
      <w:color w:val="0F4761" w:themeColor="accent1" w:themeShade="BF"/>
      <w:spacing w:val="5"/>
    </w:rPr>
  </w:style>
  <w:style w:type="paragraph" w:styleId="NormalWeb">
    <w:name w:val="Normal (Web)"/>
    <w:basedOn w:val="Normal"/>
    <w:uiPriority w:val="99"/>
    <w:semiHidden/>
    <w:unhideWhenUsed/>
    <w:rsid w:val="00021936"/>
    <w:rPr>
      <w:rFonts w:ascii="Times New Roman" w:hAnsi="Times New Roman" w:cs="Times New Roman"/>
      <w:sz w:val="24"/>
      <w:szCs w:val="24"/>
    </w:rPr>
  </w:style>
  <w:style w:type="paragraph" w:customStyle="1" w:styleId="Compact">
    <w:name w:val="Compact"/>
    <w:basedOn w:val="BodyText"/>
    <w:qFormat/>
    <w:rsid w:val="0075632E"/>
    <w:pPr>
      <w:spacing w:before="36" w:after="36" w:line="240" w:lineRule="auto"/>
    </w:pPr>
    <w:rPr>
      <w:sz w:val="24"/>
      <w:szCs w:val="24"/>
      <w:lang w:val="en"/>
    </w:rPr>
  </w:style>
  <w:style w:type="table" w:customStyle="1" w:styleId="Table">
    <w:name w:val="Table"/>
    <w:semiHidden/>
    <w:unhideWhenUsed/>
    <w:qFormat/>
    <w:rsid w:val="0075632E"/>
    <w:pPr>
      <w:spacing w:after="200" w:line="240" w:lineRule="auto"/>
    </w:pPr>
    <w:rPr>
      <w:kern w:val="0"/>
      <w:sz w:val="24"/>
      <w:szCs w:val="24"/>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75632E"/>
    <w:rPr>
      <w:rFonts w:ascii="Consolas" w:hAnsi="Consolas"/>
    </w:rPr>
  </w:style>
  <w:style w:type="character" w:styleId="Hyperlink">
    <w:name w:val="Hyperlink"/>
    <w:basedOn w:val="DefaultParagraphFont"/>
    <w:rsid w:val="0075632E"/>
    <w:rPr>
      <w:color w:val="156082" w:themeColor="accent1"/>
    </w:rPr>
  </w:style>
  <w:style w:type="paragraph" w:customStyle="1" w:styleId="SourceCode">
    <w:name w:val="Source Code"/>
    <w:basedOn w:val="Normal"/>
    <w:link w:val="VerbatimChar"/>
    <w:rsid w:val="0075632E"/>
    <w:pPr>
      <w:wordWrap w:val="0"/>
      <w:spacing w:after="200" w:line="240" w:lineRule="auto"/>
    </w:pPr>
    <w:rPr>
      <w:rFonts w:ascii="Consolas" w:hAnsi="Consolas"/>
      <w:kern w:val="2"/>
      <w14:ligatures w14:val="standardContextual"/>
    </w:rPr>
  </w:style>
  <w:style w:type="paragraph" w:styleId="BodyText">
    <w:name w:val="Body Text"/>
    <w:basedOn w:val="Normal"/>
    <w:link w:val="BodyTextChar"/>
    <w:uiPriority w:val="99"/>
    <w:semiHidden/>
    <w:unhideWhenUsed/>
    <w:rsid w:val="0075632E"/>
    <w:pPr>
      <w:spacing w:after="120"/>
    </w:pPr>
  </w:style>
  <w:style w:type="character" w:customStyle="1" w:styleId="BodyTextChar">
    <w:name w:val="Body Text Char"/>
    <w:basedOn w:val="DefaultParagraphFont"/>
    <w:link w:val="BodyText"/>
    <w:uiPriority w:val="99"/>
    <w:semiHidden/>
    <w:rsid w:val="0075632E"/>
    <w:rPr>
      <w:kern w:val="0"/>
      <w14:ligatures w14:val="none"/>
    </w:rPr>
  </w:style>
  <w:style w:type="table" w:styleId="PlainTable5">
    <w:name w:val="Plain Table 5"/>
    <w:basedOn w:val="TableNormal"/>
    <w:uiPriority w:val="45"/>
    <w:rsid w:val="007563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56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next w:val="PlainTable2"/>
    <w:uiPriority w:val="42"/>
    <w:rsid w:val="00BB5A45"/>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BB5A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1024</TotalTime>
  <Pages>25</Pages>
  <Words>16608</Words>
  <Characters>102306</Characters>
  <Application>Microsoft Office Word</Application>
  <DocSecurity>0</DocSecurity>
  <Lines>1278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Ghungrad, Suyog Shivajirao</dc:creator>
  <cp:keywords/>
  <dc:description/>
  <cp:lastModifiedBy>Ghungrad, Suyog Shivajirao</cp:lastModifiedBy>
  <cp:revision>39</cp:revision>
  <dcterms:created xsi:type="dcterms:W3CDTF">2026-03-09T01:15:00Z</dcterms:created>
  <dcterms:modified xsi:type="dcterms:W3CDTF">2026-04-05T04:59:00Z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821dd15a-e41c-4fe9-a2e9-e0545faa6277</vt:lpwstr>
  </property>
  <property fmtid="{D5CDD505-2E9C-101B-9397-08002B2CF9AE}" pid="3" name="Mendeley Document_1">
    <vt:lpwstr>True</vt:lpwstr>
  </property>
  <property fmtid="{D5CDD505-2E9C-101B-9397-08002B2CF9AE}" pid="4" name="Mendeley Unique User Id_1">
    <vt:lpwstr>fb408b42-d1d1-359b-808f-b03b87cc5a21</vt:lpwstr>
  </property>
  <property fmtid="{D5CDD505-2E9C-101B-9397-08002B2CF9AE}" pid="5" name="Mendeley Citation Style_1">
    <vt:lpwstr>http://csl.mendeley.com/styles/623926711/ieee-2</vt:lpwstr>
  </property>
  <property fmtid="{D5CDD505-2E9C-101B-9397-08002B2CF9AE}" pid="6" name="Mendeley Recent Style Id 0_1">
    <vt:lpwstr>http://www.zotero.org/styles/asce-asme-journal-of-risk-and-uncertainty-in-engineering-systems-part-a-civil-engineering</vt:lpwstr>
  </property>
  <property fmtid="{D5CDD505-2E9C-101B-9397-08002B2CF9AE}" pid="7" name="Mendeley Recent Style Name 0_1">
    <vt:lpwstr>ASCE-ASME Journal of Risk and Uncertainty in Engineering Systems, Part A: Civil Engineering</vt:lpwstr>
  </property>
  <property fmtid="{D5CDD505-2E9C-101B-9397-08002B2CF9AE}" pid="8" name="Mendeley Recent Style Id 1_1">
    <vt:lpwstr>http://www.zotero.org/styles/american-medical-association</vt:lpwstr>
  </property>
  <property fmtid="{D5CDD505-2E9C-101B-9397-08002B2CF9AE}" pid="9" name="Mendeley Recent Style Name 1_1">
    <vt:lpwstr>American Medical Association 11th edition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http://www.zotero.org/styles/american-society-of-mechanical-engineers</vt:lpwstr>
  </property>
  <property fmtid="{D5CDD505-2E9C-101B-9397-08002B2CF9AE}" pid="13" name="Mendeley Recent Style Name 3_1">
    <vt:lpwstr>American Society of Mechanical Engineers</vt:lpwstr>
  </property>
  <property fmtid="{D5CDD505-2E9C-101B-9397-08002B2CF9AE}" pid="14" name="Mendeley Recent Style Id 4_1">
    <vt:lpwstr>http://www.zotero.org/styles/chicago-note-bibliography</vt:lpwstr>
  </property>
  <property fmtid="{D5CDD505-2E9C-101B-9397-08002B2CF9AE}" pid="15" name="Mendeley Recent Style Name 4_1">
    <vt:lpwstr>Chicago Manual of Style 17th edition (note)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http://csl.mendeley.com/styles/623926711/elsevier-with-titles-2</vt:lpwstr>
  </property>
  <property fmtid="{D5CDD505-2E9C-101B-9397-08002B2CF9AE}" pid="19" name="Mendeley Recent Style Name 6_1">
    <vt:lpwstr>Elsevier (numeric, with titles) - Suyog Ghungrad</vt:lpwstr>
  </property>
  <property fmtid="{D5CDD505-2E9C-101B-9397-08002B2CF9AE}" pid="20" name="Mendeley Recent Style Id 7_1">
    <vt:lpwstr>http://csl.mendeley.com/styles/623926711/ieee-2</vt:lpwstr>
  </property>
  <property fmtid="{D5CDD505-2E9C-101B-9397-08002B2CF9AE}" pid="21" name="Mendeley Recent Style Name 7_1">
    <vt:lpwstr>IEEE - Suyog Ghungrad</vt:lpwstr>
  </property>
  <property fmtid="{D5CDD505-2E9C-101B-9397-08002B2CF9AE}" pid="22" name="Mendeley Recent Style Id 8_1">
    <vt:lpwstr>http://www.zotero.org/styles/ieee-asme-transactions-on-mechatronics</vt:lpwstr>
  </property>
  <property fmtid="{D5CDD505-2E9C-101B-9397-08002B2CF9AE}" pid="23" name="Mendeley Recent Style Name 8_1">
    <vt:lpwstr>IEEE/ASME Transactions on Mechatronics</vt:lpwstr>
  </property>
  <property fmtid="{D5CDD505-2E9C-101B-9397-08002B2CF9AE}" pid="24" name="Mendeley Recent Style Id 9_1">
    <vt:lpwstr>http://www.zotero.org/styles/manufacturing-letters</vt:lpwstr>
  </property>
  <property fmtid="{D5CDD505-2E9C-101B-9397-08002B2CF9AE}" pid="25" name="Mendeley Recent Style Name 9_1">
    <vt:lpwstr>Manufacturing Letters</vt:lpwstr>
  </property>
</Properties>
</file>