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F90F" w14:textId="08659EAE" w:rsidR="003C495C" w:rsidRPr="00F565AF" w:rsidRDefault="003C495C" w:rsidP="003C495C">
      <w:pPr>
        <w:pStyle w:val="Heading1"/>
        <w:jc w:val="center"/>
      </w:pPr>
      <w:r w:rsidRPr="00F565AF">
        <w:t xml:space="preserve">Decomposition-free </w:t>
      </w:r>
      <w:r w:rsidR="00B552C7">
        <w:t>S</w:t>
      </w:r>
      <w:r w:rsidRPr="00F565AF">
        <w:t xml:space="preserve">ynchronous </w:t>
      </w:r>
      <w:r w:rsidR="00B552C7">
        <w:t>M</w:t>
      </w:r>
      <w:r w:rsidRPr="00F565AF">
        <w:t xml:space="preserve">ulti-layer </w:t>
      </w:r>
      <w:r w:rsidR="00B552C7">
        <w:t>C</w:t>
      </w:r>
      <w:r w:rsidRPr="00F565AF">
        <w:t xml:space="preserve">ooperative 3D </w:t>
      </w:r>
      <w:r w:rsidR="00B552C7">
        <w:t>P</w:t>
      </w:r>
      <w:r w:rsidRPr="00F565AF">
        <w:t xml:space="preserve">rinting for </w:t>
      </w:r>
      <w:r w:rsidR="00B552C7">
        <w:t>E</w:t>
      </w:r>
      <w:r w:rsidRPr="00F565AF">
        <w:t xml:space="preserve">nhanced </w:t>
      </w:r>
      <w:r w:rsidR="00B552C7">
        <w:t>S</w:t>
      </w:r>
      <w:r w:rsidR="00D7458C">
        <w:t xml:space="preserve">trength and </w:t>
      </w:r>
      <w:r w:rsidR="00B552C7">
        <w:t>S</w:t>
      </w:r>
      <w:r w:rsidRPr="00F565AF">
        <w:t xml:space="preserve">tructural </w:t>
      </w:r>
      <w:r w:rsidR="00B552C7">
        <w:t>I</w:t>
      </w:r>
      <w:r w:rsidRPr="00F565AF">
        <w:t xml:space="preserve">ntegrity </w:t>
      </w:r>
    </w:p>
    <w:p w14:paraId="1783B52E" w14:textId="6DA0F26C" w:rsidR="003C495C" w:rsidRDefault="003C495C" w:rsidP="003C495C">
      <w:pPr>
        <w:spacing w:after="0" w:line="257" w:lineRule="auto"/>
        <w:jc w:val="center"/>
        <w:rPr>
          <w:rFonts w:ascii="Calibri" w:eastAsia="Times New Roman" w:hAnsi="Calibri" w:cs="Calibri"/>
          <w:kern w:val="0"/>
          <w14:ligatures w14:val="none"/>
        </w:rPr>
      </w:pPr>
      <w:r>
        <w:rPr>
          <w:rFonts w:ascii="Calibri" w:eastAsia="Times New Roman" w:hAnsi="Calibri" w:cs="Calibri"/>
          <w:kern w:val="0"/>
          <w14:ligatures w14:val="none"/>
        </w:rPr>
        <w:t xml:space="preserve">Suyog Ghungrad, </w:t>
      </w:r>
      <w:proofErr w:type="spellStart"/>
      <w:r w:rsidRPr="00806924">
        <w:rPr>
          <w:rFonts w:ascii="Calibri" w:eastAsia="Times New Roman" w:hAnsi="Calibri" w:cs="Calibri"/>
          <w:kern w:val="0"/>
          <w14:ligatures w14:val="none"/>
        </w:rPr>
        <w:t>Reihane</w:t>
      </w:r>
      <w:proofErr w:type="spellEnd"/>
      <w:r>
        <w:rPr>
          <w:rFonts w:ascii="Calibri" w:eastAsia="Times New Roman" w:hAnsi="Calibri" w:cs="Calibri"/>
          <w:kern w:val="0"/>
          <w14:ligatures w14:val="none"/>
        </w:rPr>
        <w:t xml:space="preserve"> Arabpoor, Lucas Chen, Azadeh Haghighi*</w:t>
      </w:r>
    </w:p>
    <w:p w14:paraId="32CA5B96" w14:textId="77777777" w:rsidR="003C495C" w:rsidRPr="00BB36AA" w:rsidRDefault="003C495C" w:rsidP="003C495C">
      <w:pPr>
        <w:spacing w:line="256" w:lineRule="auto"/>
        <w:jc w:val="center"/>
        <w:rPr>
          <w:rFonts w:ascii="Calibri" w:eastAsia="Times New Roman" w:hAnsi="Calibri" w:cs="Calibri"/>
          <w:i/>
          <w:iCs/>
          <w:kern w:val="0"/>
          <w:sz w:val="18"/>
          <w:szCs w:val="18"/>
          <w14:ligatures w14:val="none"/>
        </w:rPr>
      </w:pPr>
      <w:r w:rsidRPr="00BB36AA">
        <w:rPr>
          <w:rFonts w:ascii="Calibri" w:eastAsia="Times New Roman" w:hAnsi="Calibri" w:cs="Calibri"/>
          <w:i/>
          <w:iCs/>
          <w:kern w:val="0"/>
          <w:sz w:val="18"/>
          <w:szCs w:val="18"/>
          <w14:ligatures w14:val="none"/>
        </w:rPr>
        <w:t>Mechanical and Industrial Engineering, University of Illinois, Chicago, 60607, United States</w:t>
      </w:r>
    </w:p>
    <w:p w14:paraId="182853F9" w14:textId="77777777" w:rsidR="003C495C" w:rsidRPr="00BB36AA" w:rsidRDefault="003C495C" w:rsidP="003C495C">
      <w:pPr>
        <w:pStyle w:val="Els-footnote"/>
        <w:ind w:firstLine="0"/>
        <w:rPr>
          <w:rFonts w:asciiTheme="minorHAnsi" w:hAnsiTheme="minorHAnsi" w:cstheme="minorHAnsi"/>
          <w:szCs w:val="16"/>
        </w:rPr>
      </w:pPr>
      <w:r w:rsidRPr="00BB36AA">
        <w:rPr>
          <w:rFonts w:asciiTheme="minorHAnsi" w:hAnsiTheme="minorHAnsi" w:cstheme="minorHAnsi"/>
          <w:szCs w:val="16"/>
        </w:rPr>
        <w:t xml:space="preserve">* Corresponding author. </w:t>
      </w:r>
      <w:r w:rsidRPr="00BB36AA">
        <w:rPr>
          <w:rFonts w:asciiTheme="minorHAnsi" w:hAnsiTheme="minorHAnsi" w:cstheme="minorHAnsi"/>
          <w:i/>
          <w:iCs/>
          <w:szCs w:val="16"/>
        </w:rPr>
        <w:t>E-mail address</w:t>
      </w:r>
      <w:r w:rsidRPr="00BB36AA">
        <w:rPr>
          <w:rFonts w:asciiTheme="minorHAnsi" w:hAnsiTheme="minorHAnsi" w:cstheme="minorHAnsi"/>
          <w:i/>
          <w:szCs w:val="16"/>
        </w:rPr>
        <w:t>:</w:t>
      </w:r>
      <w:r w:rsidRPr="00BB36AA">
        <w:rPr>
          <w:rFonts w:asciiTheme="minorHAnsi" w:hAnsiTheme="minorHAnsi" w:cstheme="minorHAnsi"/>
          <w:szCs w:val="16"/>
        </w:rPr>
        <w:t xml:space="preserve"> ahaghi3@uic.edu</w:t>
      </w:r>
    </w:p>
    <w:p w14:paraId="04B3D3EC" w14:textId="766EE781" w:rsidR="00BB36AA" w:rsidRPr="00BB36AA" w:rsidRDefault="00BB36AA" w:rsidP="00F164FA">
      <w:pPr>
        <w:pStyle w:val="Els-Abstract-head"/>
        <w:spacing w:before="200" w:after="0"/>
        <w:rPr>
          <w:rFonts w:asciiTheme="minorHAnsi" w:hAnsiTheme="minorHAnsi" w:cstheme="minorHAnsi"/>
        </w:rPr>
      </w:pPr>
      <w:r w:rsidRPr="00BB36AA">
        <w:rPr>
          <w:rFonts w:asciiTheme="minorHAnsi" w:hAnsiTheme="minorHAnsi" w:cstheme="minorHAnsi"/>
        </w:rPr>
        <w:t>Abstract</w:t>
      </w:r>
    </w:p>
    <w:p w14:paraId="12270874" w14:textId="4C279494" w:rsidR="00310FD6" w:rsidRPr="00BC47FC" w:rsidRDefault="00977495" w:rsidP="00BC47FC">
      <w:pPr>
        <w:pStyle w:val="Els-Abstract-head"/>
        <w:spacing w:before="200" w:after="0"/>
        <w:jc w:val="both"/>
        <w:rPr>
          <w:color w:val="EE0000"/>
          <w:sz w:val="20"/>
        </w:rPr>
      </w:pPr>
      <w:r w:rsidRPr="00BC47FC">
        <w:rPr>
          <w:rFonts w:asciiTheme="minorHAnsi" w:eastAsiaTheme="minorHAnsi" w:hAnsiTheme="minorHAnsi" w:cstheme="minorBidi"/>
          <w:b w:val="0"/>
          <w:color w:val="EE0000"/>
          <w:kern w:val="2"/>
          <w:sz w:val="20"/>
          <w14:ligatures w14:val="standardContextual"/>
        </w:rPr>
        <w:t xml:space="preserve">Cooperative 3D printing can accelerate fabrication of large-scale structures by using multiple print heads; however, many cooperative strategies decompose a part into sub-domains, which introduces decomposition seams and alters inter- and intra-layer gap times. These changes can degrade bonding and modify stress evolution, reducing mechanical performance and increasing </w:t>
      </w:r>
      <w:proofErr w:type="gramStart"/>
      <w:r w:rsidRPr="00BC47FC">
        <w:rPr>
          <w:rFonts w:asciiTheme="minorHAnsi" w:eastAsiaTheme="minorHAnsi" w:hAnsiTheme="minorHAnsi" w:cstheme="minorBidi"/>
          <w:b w:val="0"/>
          <w:color w:val="EE0000"/>
          <w:kern w:val="2"/>
          <w:sz w:val="20"/>
          <w14:ligatures w14:val="standardContextual"/>
        </w:rPr>
        <w:t>failure risk</w:t>
      </w:r>
      <w:proofErr w:type="gramEnd"/>
      <w:r w:rsidRPr="00BC47FC">
        <w:rPr>
          <w:rFonts w:asciiTheme="minorHAnsi" w:eastAsiaTheme="minorHAnsi" w:hAnsiTheme="minorHAnsi" w:cstheme="minorBidi"/>
          <w:b w:val="0"/>
          <w:color w:val="EE0000"/>
          <w:kern w:val="2"/>
          <w:sz w:val="20"/>
          <w14:ligatures w14:val="standardContextual"/>
        </w:rPr>
        <w:t>. This paper proposes a decomposition-free cooperative strategy, Synchronous Multi-Layer Printing (SMLP), in which each head prints complete layers under a controlled time shift, enabling synchronous deposition paths without geometric partitioning. SMLP is evaluated using thin-wall specimens produced by two extrusion-based additive manufacturing processes to connect strategy-induced timing effects to material integrity. First, SMLP is implemented on a dual-head fused deposition modeling system and compared against a traditional decomposition-based multi-head strategy using tensile and tear tests. Paired comparisons show that SMLP increases interlayer tensile strength by ~12.4 MPa (≈30%) relative to the traditional multi-head strategy (p&lt;0.001), while tear strength is statistically unchanged (p=0.831). Second, to assess implications for large-scale construction AM, an analytical model is developed for extrusion-based concrete printing that maps strategy-dependent timing fields to time-dependent yield-stress evolution and compares them against evolving shear stress in straight walls.</w:t>
      </w:r>
      <w:r w:rsidR="00A05732">
        <w:rPr>
          <w:rFonts w:asciiTheme="minorHAnsi" w:eastAsiaTheme="minorHAnsi" w:hAnsiTheme="minorHAnsi" w:cstheme="minorBidi"/>
          <w:b w:val="0"/>
          <w:color w:val="EE0000"/>
          <w:kern w:val="2"/>
          <w:sz w:val="20"/>
          <w14:ligatures w14:val="standardContextual"/>
        </w:rPr>
        <w:t xml:space="preserve"> </w:t>
      </w:r>
      <w:proofErr w:type="gramStart"/>
      <w:r w:rsidR="00A05732" w:rsidRPr="00A05732">
        <w:rPr>
          <w:rFonts w:asciiTheme="minorHAnsi" w:eastAsiaTheme="minorHAnsi" w:hAnsiTheme="minorHAnsi" w:cstheme="minorBidi"/>
          <w:b w:val="0"/>
          <w:color w:val="EE0000"/>
          <w:kern w:val="2"/>
          <w:sz w:val="20"/>
          <w14:ligatures w14:val="standardContextual"/>
        </w:rPr>
        <w:t>The polymer</w:t>
      </w:r>
      <w:proofErr w:type="gramEnd"/>
      <w:r w:rsidR="00A05732" w:rsidRPr="00A05732">
        <w:rPr>
          <w:rFonts w:asciiTheme="minorHAnsi" w:eastAsiaTheme="minorHAnsi" w:hAnsiTheme="minorHAnsi" w:cstheme="minorBidi"/>
          <w:b w:val="0"/>
          <w:color w:val="EE0000"/>
          <w:kern w:val="2"/>
          <w:sz w:val="20"/>
          <w14:ligatures w14:val="standardContextual"/>
        </w:rPr>
        <w:t xml:space="preserve"> and concrete studies are linked at the cooperative-strategy level: in both cases, SMLP modifies the deposition-time history, and that timing history governs a material-specific strength evolution process. </w:t>
      </w:r>
      <w:proofErr w:type="gramStart"/>
      <w:r w:rsidR="00A05732" w:rsidRPr="00A05732">
        <w:rPr>
          <w:rFonts w:asciiTheme="minorHAnsi" w:eastAsiaTheme="minorHAnsi" w:hAnsiTheme="minorHAnsi" w:cstheme="minorBidi"/>
          <w:b w:val="0"/>
          <w:color w:val="EE0000"/>
          <w:kern w:val="2"/>
          <w:sz w:val="20"/>
          <w14:ligatures w14:val="standardContextual"/>
        </w:rPr>
        <w:t>The polymer</w:t>
      </w:r>
      <w:proofErr w:type="gramEnd"/>
      <w:r w:rsidR="00A05732" w:rsidRPr="00A05732">
        <w:rPr>
          <w:rFonts w:asciiTheme="minorHAnsi" w:eastAsiaTheme="minorHAnsi" w:hAnsiTheme="minorHAnsi" w:cstheme="minorBidi"/>
          <w:b w:val="0"/>
          <w:color w:val="EE0000"/>
          <w:kern w:val="2"/>
          <w:sz w:val="20"/>
          <w14:ligatures w14:val="standardContextual"/>
        </w:rPr>
        <w:t xml:space="preserve"> experiments resolve this through interface-limited tensile behavior, whereas the concrete model resolves it through time-dependent yield-stress development and structural stability.</w:t>
      </w:r>
      <w:r w:rsidR="00A05732">
        <w:rPr>
          <w:rFonts w:asciiTheme="minorHAnsi" w:eastAsiaTheme="minorHAnsi" w:hAnsiTheme="minorHAnsi" w:cstheme="minorBidi"/>
          <w:b w:val="0"/>
          <w:color w:val="EE0000"/>
          <w:kern w:val="2"/>
          <w:sz w:val="20"/>
          <w14:ligatures w14:val="standardContextual"/>
        </w:rPr>
        <w:t xml:space="preserve"> </w:t>
      </w:r>
      <w:r w:rsidRPr="00BC47FC">
        <w:rPr>
          <w:rFonts w:asciiTheme="minorHAnsi" w:eastAsiaTheme="minorHAnsi" w:hAnsiTheme="minorHAnsi" w:cstheme="minorBidi"/>
          <w:b w:val="0"/>
          <w:color w:val="EE0000"/>
          <w:kern w:val="2"/>
          <w:sz w:val="20"/>
          <w14:ligatures w14:val="standardContextual"/>
        </w:rPr>
        <w:t xml:space="preserve">The model predicts that, over the parameter ranges considered, SMLP reduces build time by ~24% compared with single-head printing and increases the number of buildable layers before collapse by ~100–300% compared with traditional multi-head printing. Together, the experimental and analytical results </w:t>
      </w:r>
      <w:r w:rsidR="00C00B94" w:rsidRPr="00BC47FC">
        <w:rPr>
          <w:rFonts w:asciiTheme="minorHAnsi" w:eastAsiaTheme="minorHAnsi" w:hAnsiTheme="minorHAnsi" w:cstheme="minorBidi"/>
          <w:b w:val="0"/>
          <w:color w:val="EE0000"/>
          <w:kern w:val="2"/>
          <w:sz w:val="20"/>
          <w14:ligatures w14:val="standardContextual"/>
        </w:rPr>
        <w:t xml:space="preserve">support SMLP </w:t>
      </w:r>
      <w:r w:rsidRPr="00BC47FC">
        <w:rPr>
          <w:rFonts w:asciiTheme="minorHAnsi" w:eastAsiaTheme="minorHAnsi" w:hAnsiTheme="minorHAnsi" w:cstheme="minorBidi"/>
          <w:b w:val="0"/>
          <w:color w:val="EE0000"/>
          <w:kern w:val="2"/>
          <w:sz w:val="20"/>
          <w14:ligatures w14:val="standardContextual"/>
        </w:rPr>
        <w:t xml:space="preserve">strategy </w:t>
      </w:r>
      <w:proofErr w:type="gramStart"/>
      <w:r w:rsidR="00C00B94" w:rsidRPr="00BC47FC">
        <w:rPr>
          <w:rFonts w:asciiTheme="minorHAnsi" w:eastAsiaTheme="minorHAnsi" w:hAnsiTheme="minorHAnsi" w:cstheme="minorBidi"/>
          <w:b w:val="0"/>
          <w:color w:val="EE0000"/>
          <w:kern w:val="2"/>
          <w:sz w:val="20"/>
          <w14:ligatures w14:val="standardContextual"/>
        </w:rPr>
        <w:t>improves</w:t>
      </w:r>
      <w:proofErr w:type="gramEnd"/>
      <w:r w:rsidR="00C00B94" w:rsidRPr="00BC47FC">
        <w:rPr>
          <w:rFonts w:asciiTheme="minorHAnsi" w:eastAsiaTheme="minorHAnsi" w:hAnsiTheme="minorHAnsi" w:cstheme="minorBidi"/>
          <w:b w:val="0"/>
          <w:color w:val="EE0000"/>
          <w:kern w:val="2"/>
          <w:sz w:val="20"/>
          <w14:ligatures w14:val="standardContextual"/>
        </w:rPr>
        <w:t xml:space="preserve"> both strength and structural integrity along with productivity.</w:t>
      </w:r>
    </w:p>
    <w:p w14:paraId="0C516FFB" w14:textId="1D8058C8" w:rsidR="00BB36AA" w:rsidRPr="00864B12" w:rsidRDefault="00BB36AA" w:rsidP="00BB36AA">
      <w:pPr>
        <w:pStyle w:val="Els-keywords"/>
        <w:rPr>
          <w:rFonts w:ascii="Calibri" w:hAnsi="Calibri" w:cs="Calibri"/>
        </w:rPr>
      </w:pPr>
      <w:r w:rsidRPr="00864B12">
        <w:rPr>
          <w:rFonts w:ascii="Calibri" w:hAnsi="Calibri" w:cs="Calibri"/>
          <w:i/>
        </w:rPr>
        <w:t>Keywords:</w:t>
      </w:r>
      <w:r w:rsidRPr="00864B12">
        <w:rPr>
          <w:rFonts w:ascii="Calibri" w:hAnsi="Calibri" w:cs="Calibri"/>
        </w:rPr>
        <w:t xml:space="preserve"> </w:t>
      </w:r>
      <w:r w:rsidR="007214B2" w:rsidRPr="00864B12">
        <w:rPr>
          <w:rFonts w:ascii="Calibri" w:hAnsi="Calibri" w:cs="Calibri"/>
        </w:rPr>
        <w:t xml:space="preserve">Cooperative 3D printing, Multi-head printing; </w:t>
      </w:r>
      <w:r w:rsidRPr="00864B12">
        <w:rPr>
          <w:rFonts w:ascii="Calibri" w:hAnsi="Calibri" w:cs="Calibri"/>
        </w:rPr>
        <w:t xml:space="preserve">Stress analysis; </w:t>
      </w:r>
      <w:bookmarkStart w:id="0" w:name="_Hlk156205271"/>
      <w:r w:rsidR="0009169F" w:rsidRPr="00864B12">
        <w:rPr>
          <w:rFonts w:ascii="Calibri" w:hAnsi="Calibri" w:cs="Calibri"/>
        </w:rPr>
        <w:t>Analytical modeling</w:t>
      </w:r>
      <w:bookmarkEnd w:id="0"/>
      <w:r w:rsidR="0009169F" w:rsidRPr="00864B12">
        <w:rPr>
          <w:rFonts w:ascii="Calibri" w:hAnsi="Calibri" w:cs="Calibri"/>
        </w:rPr>
        <w:t>;</w:t>
      </w:r>
      <w:r w:rsidR="00AA2210" w:rsidRPr="00864B12">
        <w:rPr>
          <w:rFonts w:ascii="Calibri" w:hAnsi="Calibri" w:cs="Calibri"/>
        </w:rPr>
        <w:t xml:space="preserve"> </w:t>
      </w:r>
      <w:r w:rsidR="00C851AF" w:rsidRPr="00864B12">
        <w:rPr>
          <w:rFonts w:ascii="Calibri" w:hAnsi="Calibri" w:cs="Calibri"/>
        </w:rPr>
        <w:t>Part decomposition</w:t>
      </w:r>
    </w:p>
    <w:p w14:paraId="1D15A1E8" w14:textId="362555FD" w:rsidR="00055625" w:rsidRPr="00A03118" w:rsidRDefault="00055625" w:rsidP="008E508C">
      <w:pPr>
        <w:spacing w:after="0"/>
        <w:rPr>
          <w:noProof/>
          <w:color w:val="EE0000"/>
        </w:rPr>
      </w:pPr>
      <w:r w:rsidRPr="00A03118">
        <w:rPr>
          <w:noProof/>
          <w:color w:val="EE0000"/>
        </w:rPr>
        <w:t>List of symbols</w:t>
      </w:r>
    </w:p>
    <w:tbl>
      <w:tblPr>
        <w:tblStyle w:val="PlainTable2"/>
        <w:tblW w:w="0" w:type="auto"/>
        <w:tblLook w:val="04A0" w:firstRow="1" w:lastRow="0" w:firstColumn="1" w:lastColumn="0" w:noHBand="0" w:noVBand="1"/>
      </w:tblPr>
      <w:tblGrid>
        <w:gridCol w:w="990"/>
        <w:gridCol w:w="8360"/>
      </w:tblGrid>
      <w:tr w:rsidR="009D24AB" w14:paraId="37214DDD" w14:textId="77777777" w:rsidTr="008E5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B7E0B22" w14:textId="5B39992E" w:rsidR="009D24AB" w:rsidRPr="009D24AB" w:rsidRDefault="009D24AB" w:rsidP="009D24AB">
            <w:pPr>
              <w:rPr>
                <w:rFonts w:ascii="Calibri" w:eastAsia="SimSun" w:hAnsi="Calibri" w:cs="Calibri"/>
                <w:noProof/>
                <w:color w:val="EE0000"/>
              </w:rPr>
            </w:pPr>
            <m:oMathPara>
              <m:oMathParaPr>
                <m:jc m:val="left"/>
              </m:oMathParaPr>
              <m:oMath>
                <m:r>
                  <m:rPr>
                    <m:sty m:val="bi"/>
                  </m:rPr>
                  <w:rPr>
                    <w:rFonts w:ascii="Cambria Math" w:hAnsi="Cambria Math"/>
                    <w:color w:val="EE0000"/>
                  </w:rPr>
                  <m:t>x</m:t>
                </m:r>
              </m:oMath>
            </m:oMathPara>
          </w:p>
        </w:tc>
        <w:tc>
          <w:tcPr>
            <w:tcW w:w="8360" w:type="dxa"/>
          </w:tcPr>
          <w:p w14:paraId="0D7E08B9" w14:textId="62DFCAF1" w:rsidR="009D24AB" w:rsidRPr="00A03118" w:rsidRDefault="009D24AB" w:rsidP="009D24AB">
            <w:pPr>
              <w:jc w:val="both"/>
              <w:cnfStyle w:val="100000000000" w:firstRow="1" w:lastRow="0" w:firstColumn="0" w:lastColumn="0" w:oddVBand="0" w:evenVBand="0" w:oddHBand="0" w:evenHBand="0" w:firstRowFirstColumn="0" w:firstRowLastColumn="0" w:lastRowFirstColumn="0" w:lastRowLastColumn="0"/>
              <w:rPr>
                <w:rFonts w:ascii="Calibri" w:eastAsia="SimSun" w:hAnsi="Calibri" w:cs="Calibri"/>
                <w:b w:val="0"/>
                <w:bCs w:val="0"/>
                <w:noProof/>
                <w:color w:val="EE0000"/>
              </w:rPr>
            </w:pPr>
            <w:r w:rsidRPr="001F60E0">
              <w:rPr>
                <w:b w:val="0"/>
                <w:bCs w:val="0"/>
                <w:color w:val="EE0000"/>
              </w:rPr>
              <w:t xml:space="preserve">coordinate along wall length / printing direction </w:t>
            </w:r>
          </w:p>
        </w:tc>
      </w:tr>
      <w:tr w:rsidR="009D24AB" w14:paraId="48191891"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13B4FB05" w14:textId="2FF77F99" w:rsidR="009D24AB" w:rsidRPr="009D24AB" w:rsidRDefault="009D24AB" w:rsidP="009D24AB">
            <w:pPr>
              <w:rPr>
                <w:rFonts w:ascii="Calibri" w:eastAsia="SimSun" w:hAnsi="Calibri" w:cs="Calibri"/>
                <w:noProof/>
                <w:color w:val="EE0000"/>
              </w:rPr>
            </w:pPr>
            <m:oMathPara>
              <m:oMathParaPr>
                <m:jc m:val="left"/>
              </m:oMathParaPr>
              <m:oMath>
                <m:r>
                  <m:rPr>
                    <m:sty m:val="bi"/>
                  </m:rPr>
                  <w:rPr>
                    <w:rFonts w:ascii="Cambria Math" w:hAnsi="Cambria Math"/>
                    <w:color w:val="EE0000"/>
                  </w:rPr>
                  <m:t>y</m:t>
                </m:r>
              </m:oMath>
            </m:oMathPara>
          </w:p>
        </w:tc>
        <w:tc>
          <w:tcPr>
            <w:tcW w:w="8360" w:type="dxa"/>
          </w:tcPr>
          <w:p w14:paraId="210E993A" w14:textId="3F90E14E" w:rsidR="009D24AB" w:rsidRDefault="009D24AB" w:rsidP="00055625">
            <w:pPr>
              <w:cnfStyle w:val="000000100000" w:firstRow="0" w:lastRow="0" w:firstColumn="0" w:lastColumn="0" w:oddVBand="0" w:evenVBand="0" w:oddHBand="1" w:evenHBand="0" w:firstRowFirstColumn="0" w:firstRowLastColumn="0" w:lastRowFirstColumn="0" w:lastRowLastColumn="0"/>
              <w:rPr>
                <w:rFonts w:ascii="Calibri" w:eastAsia="SimSun" w:hAnsi="Calibri" w:cs="Calibri"/>
                <w:noProof/>
                <w:color w:val="EE0000"/>
              </w:rPr>
            </w:pPr>
            <w:r w:rsidRPr="001F60E0">
              <w:rPr>
                <w:color w:val="EE0000"/>
              </w:rPr>
              <w:t xml:space="preserve">coordinate along wall width (out-of-plane direction for wall cross-section interpretation) </w:t>
            </w:r>
          </w:p>
        </w:tc>
      </w:tr>
      <w:tr w:rsidR="009D24AB" w14:paraId="556D2F47"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05D04BFF" w14:textId="665AC9D5" w:rsidR="009D24AB" w:rsidRPr="009D24AB" w:rsidRDefault="009D24AB" w:rsidP="009D24AB">
            <w:pPr>
              <w:rPr>
                <w:rFonts w:ascii="Calibri" w:eastAsia="SimSun" w:hAnsi="Calibri" w:cs="Calibri"/>
                <w:noProof/>
                <w:color w:val="EE0000"/>
              </w:rPr>
            </w:pPr>
            <m:oMathPara>
              <m:oMathParaPr>
                <m:jc m:val="left"/>
              </m:oMathParaPr>
              <m:oMath>
                <m:r>
                  <m:rPr>
                    <m:sty m:val="bi"/>
                  </m:rPr>
                  <w:rPr>
                    <w:rFonts w:ascii="Cambria Math" w:hAnsi="Cambria Math"/>
                    <w:color w:val="EE0000"/>
                  </w:rPr>
                  <m:t>z</m:t>
                </m:r>
              </m:oMath>
            </m:oMathPara>
          </w:p>
        </w:tc>
        <w:tc>
          <w:tcPr>
            <w:tcW w:w="8360" w:type="dxa"/>
          </w:tcPr>
          <w:p w14:paraId="23001688" w14:textId="15BF12DB" w:rsidR="009D24AB" w:rsidRDefault="009D24AB" w:rsidP="00055625">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noProof/>
                <w:color w:val="EE0000"/>
              </w:rPr>
            </w:pPr>
            <w:r w:rsidRPr="001F60E0">
              <w:rPr>
                <w:color w:val="EE0000"/>
              </w:rPr>
              <w:t xml:space="preserve">coordinate along build direction </w:t>
            </w:r>
          </w:p>
        </w:tc>
      </w:tr>
      <w:tr w:rsidR="009D24AB" w14:paraId="424FE6DD"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8BBA8C2" w14:textId="7C1DE2AC" w:rsidR="009D24AB" w:rsidRPr="009D24AB" w:rsidRDefault="009D24AB" w:rsidP="009D24AB">
            <w:pPr>
              <w:jc w:val="both"/>
              <w:rPr>
                <w:rFonts w:ascii="Calibri" w:eastAsia="SimSun" w:hAnsi="Calibri" w:cs="Calibri"/>
                <w:noProof/>
                <w:color w:val="EE0000"/>
              </w:rPr>
            </w:pPr>
            <m:oMathPara>
              <m:oMathParaPr>
                <m:jc m:val="left"/>
              </m:oMathParaPr>
              <m:oMath>
                <m:r>
                  <m:rPr>
                    <m:sty m:val="bi"/>
                  </m:rPr>
                  <w:rPr>
                    <w:rFonts w:ascii="Cambria Math" w:hAnsi="Cambria Math"/>
                    <w:color w:val="EE0000"/>
                  </w:rPr>
                  <m:t>L</m:t>
                </m:r>
              </m:oMath>
            </m:oMathPara>
          </w:p>
        </w:tc>
        <w:tc>
          <w:tcPr>
            <w:tcW w:w="8360" w:type="dxa"/>
          </w:tcPr>
          <w:p w14:paraId="3245FEE2" w14:textId="775117B7" w:rsidR="009D24AB" w:rsidRDefault="009D24AB" w:rsidP="00055625">
            <w:pPr>
              <w:cnfStyle w:val="000000100000" w:firstRow="0" w:lastRow="0" w:firstColumn="0" w:lastColumn="0" w:oddVBand="0" w:evenVBand="0" w:oddHBand="1" w:evenHBand="0" w:firstRowFirstColumn="0" w:firstRowLastColumn="0" w:lastRowFirstColumn="0" w:lastRowLastColumn="0"/>
              <w:rPr>
                <w:rFonts w:ascii="Calibri" w:eastAsia="SimSun" w:hAnsi="Calibri" w:cs="Calibri"/>
                <w:noProof/>
                <w:color w:val="EE0000"/>
              </w:rPr>
            </w:pPr>
            <w:r w:rsidRPr="001F60E0">
              <w:rPr>
                <w:color w:val="EE0000"/>
              </w:rPr>
              <w:t xml:space="preserve">wall length </w:t>
            </w:r>
          </w:p>
        </w:tc>
      </w:tr>
      <w:tr w:rsidR="009D24AB" w14:paraId="41F3FADB"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0E58800F" w14:textId="5C75A04C" w:rsidR="009D24AB" w:rsidRPr="009D24AB" w:rsidRDefault="009D24AB" w:rsidP="009D24AB">
            <w:pPr>
              <w:jc w:val="both"/>
              <w:rPr>
                <w:rFonts w:ascii="Calibri" w:eastAsia="SimSun" w:hAnsi="Calibri" w:cs="Calibri"/>
                <w:noProof/>
                <w:color w:val="EE0000"/>
              </w:rPr>
            </w:pPr>
            <m:oMathPara>
              <m:oMathParaPr>
                <m:jc m:val="left"/>
              </m:oMathParaPr>
              <m:oMath>
                <m:r>
                  <m:rPr>
                    <m:sty m:val="bi"/>
                  </m:rPr>
                  <w:rPr>
                    <w:rFonts w:ascii="Cambria Math" w:hAnsi="Cambria Math"/>
                    <w:color w:val="EE0000"/>
                  </w:rPr>
                  <m:t>h</m:t>
                </m:r>
              </m:oMath>
            </m:oMathPara>
          </w:p>
        </w:tc>
        <w:tc>
          <w:tcPr>
            <w:tcW w:w="8360" w:type="dxa"/>
          </w:tcPr>
          <w:p w14:paraId="743575C5" w14:textId="29ABF957" w:rsidR="009D24AB" w:rsidRDefault="009D24AB" w:rsidP="00055625">
            <w:pPr>
              <w:cnfStyle w:val="000000000000" w:firstRow="0" w:lastRow="0" w:firstColumn="0" w:lastColumn="0" w:oddVBand="0" w:evenVBand="0" w:oddHBand="0" w:evenHBand="0" w:firstRowFirstColumn="0" w:firstRowLastColumn="0" w:lastRowFirstColumn="0" w:lastRowLastColumn="0"/>
              <w:rPr>
                <w:rFonts w:ascii="Calibri" w:eastAsia="SimSun" w:hAnsi="Calibri" w:cs="Calibri"/>
                <w:noProof/>
                <w:color w:val="EE0000"/>
              </w:rPr>
            </w:pPr>
            <w:r w:rsidRPr="001F60E0">
              <w:rPr>
                <w:color w:val="EE0000"/>
              </w:rPr>
              <w:t>layer height</w:t>
            </w:r>
          </w:p>
        </w:tc>
      </w:tr>
      <w:tr w:rsidR="009D24AB" w14:paraId="54829CE5"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1EF40A5" w14:textId="60573E31" w:rsidR="009D24AB" w:rsidRPr="009D24AB" w:rsidRDefault="009D24AB" w:rsidP="009D24AB">
            <w:pPr>
              <w:jc w:val="both"/>
              <w:rPr>
                <w:rFonts w:ascii="Calibri" w:eastAsia="SimSun" w:hAnsi="Calibri" w:cs="Calibri"/>
                <w:color w:val="EE0000"/>
              </w:rPr>
            </w:pPr>
            <m:oMathPara>
              <m:oMathParaPr>
                <m:jc m:val="left"/>
              </m:oMathParaPr>
              <m:oMath>
                <m:r>
                  <m:rPr>
                    <m:sty m:val="bi"/>
                  </m:rPr>
                  <w:rPr>
                    <w:rFonts w:ascii="Cambria Math" w:hAnsi="Cambria Math"/>
                    <w:color w:val="EE0000"/>
                  </w:rPr>
                  <m:t>n</m:t>
                </m:r>
              </m:oMath>
            </m:oMathPara>
          </w:p>
        </w:tc>
        <w:tc>
          <w:tcPr>
            <w:tcW w:w="8360" w:type="dxa"/>
          </w:tcPr>
          <w:p w14:paraId="328FDF9F" w14:textId="5D57B072" w:rsidR="009D24AB" w:rsidRPr="001F60E0" w:rsidRDefault="009D24AB" w:rsidP="00055625">
            <w:pPr>
              <w:cnfStyle w:val="000000100000" w:firstRow="0" w:lastRow="0" w:firstColumn="0" w:lastColumn="0" w:oddVBand="0" w:evenVBand="0" w:oddHBand="1" w:evenHBand="0" w:firstRowFirstColumn="0" w:firstRowLastColumn="0" w:lastRowFirstColumn="0" w:lastRowLastColumn="0"/>
              <w:rPr>
                <w:color w:val="EE0000"/>
              </w:rPr>
            </w:pPr>
            <w:r w:rsidRPr="001F60E0">
              <w:rPr>
                <w:color w:val="EE0000"/>
              </w:rPr>
              <w:t>layer index</w:t>
            </w:r>
          </w:p>
        </w:tc>
      </w:tr>
      <w:tr w:rsidR="009D24AB" w14:paraId="24CEDC37"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2A11E0C7" w14:textId="76579CC5" w:rsidR="009D24AB" w:rsidRPr="009D24AB" w:rsidRDefault="00000000" w:rsidP="009D24AB">
            <w:pPr>
              <w:jc w:val="both"/>
              <w:rPr>
                <w:rFonts w:ascii="Calibri" w:eastAsia="SimSun" w:hAnsi="Calibri" w:cs="Calibri"/>
                <w:color w:val="EE0000"/>
              </w:rPr>
            </w:pPr>
            <m:oMathPara>
              <m:oMathParaPr>
                <m:jc m:val="left"/>
              </m:oMathParaPr>
              <m:oMath>
                <m:sSub>
                  <m:sSubPr>
                    <m:ctrlPr>
                      <w:rPr>
                        <w:rFonts w:ascii="Cambria Math" w:hAnsi="Cambria Math"/>
                        <w:color w:val="EE0000"/>
                      </w:rPr>
                    </m:ctrlPr>
                  </m:sSubPr>
                  <m:e>
                    <m:r>
                      <m:rPr>
                        <m:sty m:val="bi"/>
                      </m:rPr>
                      <w:rPr>
                        <w:rFonts w:ascii="Cambria Math" w:hAnsi="Cambria Math"/>
                        <w:color w:val="EE0000"/>
                      </w:rPr>
                      <m:t>v</m:t>
                    </m:r>
                  </m:e>
                  <m:sub>
                    <m:r>
                      <m:rPr>
                        <m:sty m:val="bi"/>
                      </m:rPr>
                      <w:rPr>
                        <w:rFonts w:ascii="Cambria Math" w:hAnsi="Cambria Math"/>
                        <w:color w:val="EE0000"/>
                      </w:rPr>
                      <m:t>p</m:t>
                    </m:r>
                  </m:sub>
                </m:sSub>
              </m:oMath>
            </m:oMathPara>
          </w:p>
        </w:tc>
        <w:tc>
          <w:tcPr>
            <w:tcW w:w="8360" w:type="dxa"/>
          </w:tcPr>
          <w:p w14:paraId="0AE8ECBE" w14:textId="050B3969" w:rsidR="009D24AB" w:rsidRPr="001F60E0" w:rsidRDefault="009D24AB" w:rsidP="00055625">
            <w:pPr>
              <w:cnfStyle w:val="000000000000" w:firstRow="0" w:lastRow="0" w:firstColumn="0" w:lastColumn="0" w:oddVBand="0" w:evenVBand="0" w:oddHBand="0" w:evenHBand="0" w:firstRowFirstColumn="0" w:firstRowLastColumn="0" w:lastRowFirstColumn="0" w:lastRowLastColumn="0"/>
              <w:rPr>
                <w:color w:val="EE0000"/>
              </w:rPr>
            </w:pPr>
            <w:r w:rsidRPr="001F60E0">
              <w:rPr>
                <w:color w:val="EE0000"/>
              </w:rPr>
              <w:t xml:space="preserve">print speed </w:t>
            </w:r>
          </w:p>
        </w:tc>
      </w:tr>
      <w:tr w:rsidR="009D24AB" w14:paraId="23103EA0"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67BF19A0" w14:textId="243CB0A2" w:rsidR="009D24AB" w:rsidRPr="009D24AB" w:rsidRDefault="00000000" w:rsidP="009D24AB">
            <w:pPr>
              <w:jc w:val="both"/>
              <w:rPr>
                <w:rFonts w:ascii="Calibri" w:eastAsia="SimSun" w:hAnsi="Calibri" w:cs="Calibri"/>
                <w:color w:val="EE0000"/>
              </w:rPr>
            </w:pPr>
            <m:oMathPara>
              <m:oMathParaPr>
                <m:jc m:val="left"/>
              </m:oMathParaPr>
              <m:oMath>
                <m:sSub>
                  <m:sSubPr>
                    <m:ctrlPr>
                      <w:rPr>
                        <w:rFonts w:ascii="Cambria Math" w:hAnsi="Cambria Math"/>
                        <w:color w:val="EE0000"/>
                      </w:rPr>
                    </m:ctrlPr>
                  </m:sSubPr>
                  <m:e>
                    <m:r>
                      <m:rPr>
                        <m:sty m:val="bi"/>
                      </m:rPr>
                      <w:rPr>
                        <w:rFonts w:ascii="Cambria Math" w:hAnsi="Cambria Math"/>
                        <w:color w:val="EE0000"/>
                      </w:rPr>
                      <m:t>v</m:t>
                    </m:r>
                  </m:e>
                  <m:sub>
                    <m:r>
                      <m:rPr>
                        <m:sty m:val="bi"/>
                      </m:rPr>
                      <w:rPr>
                        <w:rFonts w:ascii="Cambria Math" w:hAnsi="Cambria Math"/>
                        <w:color w:val="EE0000"/>
                      </w:rPr>
                      <m:t>t</m:t>
                    </m:r>
                  </m:sub>
                </m:sSub>
              </m:oMath>
            </m:oMathPara>
          </w:p>
        </w:tc>
        <w:tc>
          <w:tcPr>
            <w:tcW w:w="8360" w:type="dxa"/>
          </w:tcPr>
          <w:p w14:paraId="2946FACC" w14:textId="0145D682" w:rsidR="009D24AB" w:rsidRPr="001F60E0" w:rsidRDefault="009D24AB" w:rsidP="00055625">
            <w:pPr>
              <w:cnfStyle w:val="000000100000" w:firstRow="0" w:lastRow="0" w:firstColumn="0" w:lastColumn="0" w:oddVBand="0" w:evenVBand="0" w:oddHBand="1" w:evenHBand="0" w:firstRowFirstColumn="0" w:firstRowLastColumn="0" w:lastRowFirstColumn="0" w:lastRowLastColumn="0"/>
              <w:rPr>
                <w:color w:val="EE0000"/>
              </w:rPr>
            </w:pPr>
            <w:proofErr w:type="gramStart"/>
            <w:r w:rsidRPr="001F60E0">
              <w:rPr>
                <w:color w:val="EE0000"/>
              </w:rPr>
              <w:t>traverse</w:t>
            </w:r>
            <w:proofErr w:type="gramEnd"/>
            <w:r w:rsidRPr="001F60E0">
              <w:rPr>
                <w:color w:val="EE0000"/>
              </w:rPr>
              <w:t xml:space="preserve"> speed</w:t>
            </w:r>
          </w:p>
        </w:tc>
      </w:tr>
      <w:tr w:rsidR="009D24AB" w14:paraId="55941B8C"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2D32AA7C" w14:textId="76551A3A" w:rsidR="009D24AB" w:rsidRPr="009D24AB" w:rsidRDefault="00000000" w:rsidP="009D24AB">
            <w:pPr>
              <w:rPr>
                <w:rFonts w:ascii="Calibri" w:eastAsia="SimSun" w:hAnsi="Calibri" w:cs="Calibri"/>
                <w:color w:val="EE0000"/>
              </w:rPr>
            </w:pPr>
            <m:oMath>
              <m:d>
                <m:dPr>
                  <m:sepChr m:val=","/>
                  <m:ctrlPr>
                    <w:rPr>
                      <w:rFonts w:ascii="Cambria Math" w:hAnsi="Cambria Math"/>
                      <w:color w:val="EE0000"/>
                    </w:rPr>
                  </m:ctrlPr>
                </m:dPr>
                <m:e>
                  <m:sSub>
                    <m:sSubPr>
                      <m:ctrlPr>
                        <w:rPr>
                          <w:rFonts w:ascii="Cambria Math" w:hAnsi="Cambria Math"/>
                          <w:color w:val="EE0000"/>
                        </w:rPr>
                      </m:ctrlPr>
                    </m:sSubPr>
                    <m:e>
                      <m:r>
                        <m:rPr>
                          <m:sty m:val="bi"/>
                        </m:rPr>
                        <w:rPr>
                          <w:rFonts w:ascii="Cambria Math" w:hAnsi="Cambria Math"/>
                          <w:color w:val="EE0000"/>
                        </w:rPr>
                        <m:t>x</m:t>
                      </m:r>
                    </m:e>
                    <m:sub>
                      <m:r>
                        <m:rPr>
                          <m:sty m:val="bi"/>
                        </m:rPr>
                        <w:rPr>
                          <w:rFonts w:ascii="Cambria Math" w:hAnsi="Cambria Math"/>
                          <w:color w:val="EE0000"/>
                        </w:rPr>
                        <m:t>1</m:t>
                      </m:r>
                    </m:sub>
                  </m:sSub>
                </m:e>
                <m:e>
                  <m:sSub>
                    <m:sSubPr>
                      <m:ctrlPr>
                        <w:rPr>
                          <w:rFonts w:ascii="Cambria Math" w:hAnsi="Cambria Math"/>
                          <w:color w:val="EE0000"/>
                        </w:rPr>
                      </m:ctrlPr>
                    </m:sSubPr>
                    <m:e>
                      <m:r>
                        <m:rPr>
                          <m:sty m:val="bi"/>
                        </m:rPr>
                        <w:rPr>
                          <w:rFonts w:ascii="Cambria Math" w:hAnsi="Cambria Math"/>
                          <w:color w:val="EE0000"/>
                        </w:rPr>
                        <m:t>z</m:t>
                      </m:r>
                    </m:e>
                    <m:sub>
                      <m:r>
                        <m:rPr>
                          <m:sty m:val="bi"/>
                        </m:rPr>
                        <w:rPr>
                          <w:rFonts w:ascii="Cambria Math" w:hAnsi="Cambria Math"/>
                          <w:color w:val="EE0000"/>
                        </w:rPr>
                        <m:t>1</m:t>
                      </m:r>
                    </m:sub>
                  </m:sSub>
                </m:e>
              </m:d>
            </m:oMath>
            <w:r w:rsidR="009D24AB" w:rsidRPr="001F60E0">
              <w:rPr>
                <w:color w:val="EE0000"/>
              </w:rPr>
              <w:t xml:space="preserve">, </w:t>
            </w:r>
            <m:oMath>
              <m:d>
                <m:dPr>
                  <m:sepChr m:val=","/>
                  <m:ctrlPr>
                    <w:rPr>
                      <w:rFonts w:ascii="Cambria Math" w:hAnsi="Cambria Math"/>
                      <w:color w:val="EE0000"/>
                    </w:rPr>
                  </m:ctrlPr>
                </m:dPr>
                <m:e>
                  <m:sSub>
                    <m:sSubPr>
                      <m:ctrlPr>
                        <w:rPr>
                          <w:rFonts w:ascii="Cambria Math" w:hAnsi="Cambria Math"/>
                          <w:color w:val="EE0000"/>
                        </w:rPr>
                      </m:ctrlPr>
                    </m:sSubPr>
                    <m:e>
                      <m:r>
                        <m:rPr>
                          <m:sty m:val="bi"/>
                        </m:rPr>
                        <w:rPr>
                          <w:rFonts w:ascii="Cambria Math" w:hAnsi="Cambria Math"/>
                          <w:color w:val="EE0000"/>
                        </w:rPr>
                        <m:t>x</m:t>
                      </m:r>
                    </m:e>
                    <m:sub>
                      <m:r>
                        <m:rPr>
                          <m:sty m:val="bi"/>
                        </m:rPr>
                        <w:rPr>
                          <w:rFonts w:ascii="Cambria Math" w:hAnsi="Cambria Math"/>
                          <w:color w:val="EE0000"/>
                        </w:rPr>
                        <m:t>2</m:t>
                      </m:r>
                    </m:sub>
                  </m:sSub>
                </m:e>
                <m:e>
                  <m:sSub>
                    <m:sSubPr>
                      <m:ctrlPr>
                        <w:rPr>
                          <w:rFonts w:ascii="Cambria Math" w:hAnsi="Cambria Math"/>
                          <w:color w:val="EE0000"/>
                        </w:rPr>
                      </m:ctrlPr>
                    </m:sSubPr>
                    <m:e>
                      <m:r>
                        <m:rPr>
                          <m:sty m:val="bi"/>
                        </m:rPr>
                        <w:rPr>
                          <w:rFonts w:ascii="Cambria Math" w:hAnsi="Cambria Math"/>
                          <w:color w:val="EE0000"/>
                        </w:rPr>
                        <m:t>z</m:t>
                      </m:r>
                    </m:e>
                    <m:sub>
                      <m:r>
                        <m:rPr>
                          <m:sty m:val="bi"/>
                        </m:rPr>
                        <w:rPr>
                          <w:rFonts w:ascii="Cambria Math" w:hAnsi="Cambria Math"/>
                          <w:color w:val="EE0000"/>
                        </w:rPr>
                        <m:t>2</m:t>
                      </m:r>
                    </m:sub>
                  </m:sSub>
                </m:e>
              </m:d>
            </m:oMath>
          </w:p>
        </w:tc>
        <w:tc>
          <w:tcPr>
            <w:tcW w:w="8360" w:type="dxa"/>
          </w:tcPr>
          <w:p w14:paraId="0BC311F2" w14:textId="4B9D1689" w:rsidR="009D24AB" w:rsidRPr="001F60E0" w:rsidRDefault="009D24AB" w:rsidP="00055625">
            <w:pPr>
              <w:cnfStyle w:val="000000000000" w:firstRow="0" w:lastRow="0" w:firstColumn="0" w:lastColumn="0" w:oddVBand="0" w:evenVBand="0" w:oddHBand="0" w:evenHBand="0" w:firstRowFirstColumn="0" w:firstRowLastColumn="0" w:lastRowFirstColumn="0" w:lastRowLastColumn="0"/>
              <w:rPr>
                <w:color w:val="EE0000"/>
              </w:rPr>
            </w:pPr>
            <w:r w:rsidRPr="001F60E0">
              <w:rPr>
                <w:color w:val="EE0000"/>
              </w:rPr>
              <w:t xml:space="preserve">positions of extruders 1 and 2 </w:t>
            </w:r>
          </w:p>
        </w:tc>
      </w:tr>
      <w:tr w:rsidR="009D24AB" w14:paraId="588ED111"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DE099DD" w14:textId="0E044668" w:rsidR="009D24AB" w:rsidRPr="009D24AB" w:rsidRDefault="00000000" w:rsidP="009D24AB">
            <w:pPr>
              <w:jc w:val="both"/>
              <w:rPr>
                <w:rFonts w:ascii="Calibri" w:eastAsia="SimSun" w:hAnsi="Calibri" w:cs="Calibri"/>
                <w:color w:val="EE0000"/>
              </w:rPr>
            </w:pPr>
            <m:oMathPara>
              <m:oMathParaPr>
                <m:jc m:val="left"/>
              </m:oMathParaPr>
              <m:oMath>
                <m:sSub>
                  <m:sSubPr>
                    <m:ctrlPr>
                      <w:rPr>
                        <w:rFonts w:ascii="Cambria Math" w:hAnsi="Cambria Math"/>
                        <w:color w:val="EE0000"/>
                      </w:rPr>
                    </m:ctrlPr>
                  </m:sSubPr>
                  <m:e>
                    <m:r>
                      <m:rPr>
                        <m:sty m:val="bi"/>
                      </m:rPr>
                      <w:rPr>
                        <w:rFonts w:ascii="Cambria Math" w:hAnsi="Cambria Math"/>
                        <w:color w:val="EE0000"/>
                      </w:rPr>
                      <m:t>τ</m:t>
                    </m:r>
                  </m:e>
                  <m:sub>
                    <m:r>
                      <m:rPr>
                        <m:sty m:val="bi"/>
                      </m:rPr>
                      <w:rPr>
                        <w:rFonts w:ascii="Cambria Math" w:hAnsi="Cambria Math"/>
                        <w:color w:val="EE0000"/>
                      </w:rPr>
                      <m:t>y</m:t>
                    </m:r>
                  </m:sub>
                </m:sSub>
              </m:oMath>
            </m:oMathPara>
          </w:p>
        </w:tc>
        <w:tc>
          <w:tcPr>
            <w:tcW w:w="8360" w:type="dxa"/>
          </w:tcPr>
          <w:p w14:paraId="6C7B7D9D" w14:textId="4E21C779" w:rsidR="009D24AB" w:rsidRPr="001F60E0" w:rsidRDefault="009D24AB" w:rsidP="00055625">
            <w:pPr>
              <w:cnfStyle w:val="000000100000" w:firstRow="0" w:lastRow="0" w:firstColumn="0" w:lastColumn="0" w:oddVBand="0" w:evenVBand="0" w:oddHBand="1" w:evenHBand="0" w:firstRowFirstColumn="0" w:firstRowLastColumn="0" w:lastRowFirstColumn="0" w:lastRowLastColumn="0"/>
              <w:rPr>
                <w:color w:val="EE0000"/>
              </w:rPr>
            </w:pPr>
            <w:r w:rsidRPr="001F60E0">
              <w:rPr>
                <w:color w:val="EE0000"/>
              </w:rPr>
              <w:t xml:space="preserve">local yield stress of fresh concrete </w:t>
            </w:r>
          </w:p>
        </w:tc>
      </w:tr>
      <w:tr w:rsidR="009D24AB" w14:paraId="092456DA"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387864D9" w14:textId="60761206" w:rsidR="009D24AB" w:rsidRPr="009D24AB" w:rsidRDefault="00000000" w:rsidP="009D24AB">
            <w:pPr>
              <w:jc w:val="both"/>
              <w:rPr>
                <w:rFonts w:ascii="Calibri" w:eastAsia="SimSun" w:hAnsi="Calibri" w:cs="Calibri"/>
                <w:color w:val="EE0000"/>
              </w:rPr>
            </w:pPr>
            <m:oMathPara>
              <m:oMathParaPr>
                <m:jc m:val="left"/>
              </m:oMathParaPr>
              <m:oMath>
                <m:sSub>
                  <m:sSubPr>
                    <m:ctrlPr>
                      <w:rPr>
                        <w:rFonts w:ascii="Cambria Math" w:hAnsi="Cambria Math"/>
                        <w:color w:val="EE0000"/>
                      </w:rPr>
                    </m:ctrlPr>
                  </m:sSubPr>
                  <m:e>
                    <m:r>
                      <m:rPr>
                        <m:sty m:val="bi"/>
                      </m:rPr>
                      <w:rPr>
                        <w:rFonts w:ascii="Cambria Math" w:hAnsi="Cambria Math"/>
                        <w:color w:val="EE0000"/>
                      </w:rPr>
                      <m:t>τ</m:t>
                    </m:r>
                  </m:e>
                  <m:sub>
                    <m:r>
                      <m:rPr>
                        <m:sty m:val="bi"/>
                      </m:rPr>
                      <w:rPr>
                        <w:rFonts w:ascii="Cambria Math" w:hAnsi="Cambria Math"/>
                        <w:color w:val="EE0000"/>
                      </w:rPr>
                      <m:t>y</m:t>
                    </m:r>
                    <m:r>
                      <m:rPr>
                        <m:sty m:val="bi"/>
                      </m:rPr>
                      <w:rPr>
                        <w:rFonts w:ascii="Cambria Math" w:hAnsi="Cambria Math"/>
                        <w:color w:val="EE0000"/>
                      </w:rPr>
                      <m:t>0</m:t>
                    </m:r>
                  </m:sub>
                </m:sSub>
              </m:oMath>
            </m:oMathPara>
          </w:p>
        </w:tc>
        <w:tc>
          <w:tcPr>
            <w:tcW w:w="8360" w:type="dxa"/>
          </w:tcPr>
          <w:p w14:paraId="7DC1A6AE" w14:textId="5076B148" w:rsidR="009D24AB" w:rsidRPr="001F60E0" w:rsidRDefault="009D24AB" w:rsidP="00055625">
            <w:pPr>
              <w:cnfStyle w:val="000000000000" w:firstRow="0" w:lastRow="0" w:firstColumn="0" w:lastColumn="0" w:oddVBand="0" w:evenVBand="0" w:oddHBand="0" w:evenHBand="0" w:firstRowFirstColumn="0" w:firstRowLastColumn="0" w:lastRowFirstColumn="0" w:lastRowLastColumn="0"/>
              <w:rPr>
                <w:color w:val="EE0000"/>
              </w:rPr>
            </w:pPr>
            <w:r w:rsidRPr="001F60E0">
              <w:rPr>
                <w:color w:val="EE0000"/>
              </w:rPr>
              <w:t>initial yield stress</w:t>
            </w:r>
          </w:p>
        </w:tc>
      </w:tr>
      <w:tr w:rsidR="009D24AB" w14:paraId="58CE1060"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D7D58DA" w14:textId="519B5BB1" w:rsidR="009D24AB" w:rsidRPr="009D24AB" w:rsidRDefault="009D24AB" w:rsidP="009D24AB">
            <w:pPr>
              <w:jc w:val="both"/>
              <w:rPr>
                <w:rFonts w:ascii="Calibri" w:eastAsia="SimSun" w:hAnsi="Calibri" w:cs="Calibri"/>
                <w:color w:val="EE0000"/>
              </w:rPr>
            </w:pPr>
            <m:oMathPara>
              <m:oMathParaPr>
                <m:jc m:val="left"/>
              </m:oMathParaPr>
              <m:oMath>
                <m:r>
                  <m:rPr>
                    <m:sty m:val="bi"/>
                  </m:rPr>
                  <w:rPr>
                    <w:rFonts w:ascii="Cambria Math" w:hAnsi="Cambria Math"/>
                    <w:color w:val="EE0000"/>
                  </w:rPr>
                  <m:t>A</m:t>
                </m:r>
              </m:oMath>
            </m:oMathPara>
          </w:p>
        </w:tc>
        <w:tc>
          <w:tcPr>
            <w:tcW w:w="8360" w:type="dxa"/>
          </w:tcPr>
          <w:p w14:paraId="2CC691A4" w14:textId="1FEB117B" w:rsidR="009D24AB" w:rsidRPr="001F60E0" w:rsidRDefault="009D24AB" w:rsidP="00055625">
            <w:pPr>
              <w:cnfStyle w:val="000000100000" w:firstRow="0" w:lastRow="0" w:firstColumn="0" w:lastColumn="0" w:oddVBand="0" w:evenVBand="0" w:oddHBand="1" w:evenHBand="0" w:firstRowFirstColumn="0" w:firstRowLastColumn="0" w:lastRowFirstColumn="0" w:lastRowLastColumn="0"/>
              <w:rPr>
                <w:color w:val="EE0000"/>
              </w:rPr>
            </w:pPr>
            <w:r w:rsidRPr="001F60E0">
              <w:rPr>
                <w:color w:val="EE0000"/>
              </w:rPr>
              <w:t xml:space="preserve">hardening coefficient </w:t>
            </w:r>
          </w:p>
        </w:tc>
      </w:tr>
      <w:tr w:rsidR="009D24AB" w14:paraId="2FB2CACB"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399A5A9D" w14:textId="08283E7F" w:rsidR="009D24AB" w:rsidRPr="009D24AB" w:rsidRDefault="00000000" w:rsidP="009D24AB">
            <w:pPr>
              <w:jc w:val="both"/>
              <w:rPr>
                <w:rFonts w:ascii="Calibri" w:eastAsia="SimSun" w:hAnsi="Calibri" w:cs="Calibri"/>
                <w:color w:val="EE0000"/>
              </w:rPr>
            </w:pPr>
            <m:oMathPara>
              <m:oMathParaPr>
                <m:jc m:val="left"/>
              </m:oMathParaPr>
              <m:oMath>
                <m:sSub>
                  <m:sSubPr>
                    <m:ctrlPr>
                      <w:rPr>
                        <w:rFonts w:ascii="Cambria Math" w:hAnsi="Cambria Math"/>
                        <w:color w:val="EE0000"/>
                      </w:rPr>
                    </m:ctrlPr>
                  </m:sSubPr>
                  <m:e>
                    <m:r>
                      <m:rPr>
                        <m:sty m:val="bi"/>
                      </m:rPr>
                      <w:rPr>
                        <w:rFonts w:ascii="Cambria Math" w:hAnsi="Cambria Math"/>
                        <w:color w:val="EE0000"/>
                      </w:rPr>
                      <m:t>σ</m:t>
                    </m:r>
                  </m:e>
                  <m:sub>
                    <m:r>
                      <m:rPr>
                        <m:sty m:val="bi"/>
                      </m:rPr>
                      <w:rPr>
                        <w:rFonts w:ascii="Cambria Math" w:hAnsi="Cambria Math"/>
                        <w:color w:val="EE0000"/>
                      </w:rPr>
                      <m:t>n</m:t>
                    </m:r>
                  </m:sub>
                </m:sSub>
              </m:oMath>
            </m:oMathPara>
          </w:p>
        </w:tc>
        <w:tc>
          <w:tcPr>
            <w:tcW w:w="8360" w:type="dxa"/>
          </w:tcPr>
          <w:p w14:paraId="719301A3" w14:textId="59ECA3B7" w:rsidR="009D24AB" w:rsidRPr="001F60E0" w:rsidRDefault="009D24AB" w:rsidP="00055625">
            <w:pPr>
              <w:cnfStyle w:val="000000000000" w:firstRow="0" w:lastRow="0" w:firstColumn="0" w:lastColumn="0" w:oddVBand="0" w:evenVBand="0" w:oddHBand="0" w:evenHBand="0" w:firstRowFirstColumn="0" w:firstRowLastColumn="0" w:lastRowFirstColumn="0" w:lastRowLastColumn="0"/>
              <w:rPr>
                <w:color w:val="EE0000"/>
              </w:rPr>
            </w:pPr>
            <w:r w:rsidRPr="001F60E0">
              <w:rPr>
                <w:color w:val="EE0000"/>
              </w:rPr>
              <w:t>normal compressive stress due to material above</w:t>
            </w:r>
          </w:p>
        </w:tc>
      </w:tr>
      <w:tr w:rsidR="009D24AB" w14:paraId="3391F411"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7B7797C6" w14:textId="0EEE3FF7" w:rsidR="009D24AB" w:rsidRPr="009D24AB" w:rsidRDefault="00000000" w:rsidP="009D24AB">
            <w:pPr>
              <w:jc w:val="both"/>
              <w:rPr>
                <w:rFonts w:ascii="Calibri" w:eastAsia="SimSun" w:hAnsi="Calibri" w:cs="Calibri"/>
                <w:color w:val="EE0000"/>
              </w:rPr>
            </w:pPr>
            <m:oMathPara>
              <m:oMathParaPr>
                <m:jc m:val="left"/>
              </m:oMathParaPr>
              <m:oMath>
                <m:sSub>
                  <m:sSubPr>
                    <m:ctrlPr>
                      <w:rPr>
                        <w:rFonts w:ascii="Cambria Math" w:hAnsi="Cambria Math"/>
                        <w:color w:val="EE0000"/>
                      </w:rPr>
                    </m:ctrlPr>
                  </m:sSubPr>
                  <m:e>
                    <m:r>
                      <m:rPr>
                        <m:sty m:val="bi"/>
                      </m:rPr>
                      <w:rPr>
                        <w:rFonts w:ascii="Cambria Math" w:hAnsi="Cambria Math"/>
                        <w:color w:val="EE0000"/>
                      </w:rPr>
                      <m:t>τ</m:t>
                    </m:r>
                  </m:e>
                  <m:sub>
                    <m:r>
                      <m:rPr>
                        <m:sty m:val="b"/>
                      </m:rPr>
                      <w:rPr>
                        <w:rFonts w:ascii="Cambria Math" w:hAnsi="Cambria Math"/>
                        <w:color w:val="EE0000"/>
                      </w:rPr>
                      <m:t>max</m:t>
                    </m:r>
                  </m:sub>
                </m:sSub>
              </m:oMath>
            </m:oMathPara>
          </w:p>
        </w:tc>
        <w:tc>
          <w:tcPr>
            <w:tcW w:w="8360" w:type="dxa"/>
          </w:tcPr>
          <w:p w14:paraId="360687BB" w14:textId="4C8298EE" w:rsidR="009D24AB" w:rsidRPr="001F60E0" w:rsidRDefault="009D24AB" w:rsidP="00055625">
            <w:pPr>
              <w:cnfStyle w:val="000000100000" w:firstRow="0" w:lastRow="0" w:firstColumn="0" w:lastColumn="0" w:oddVBand="0" w:evenVBand="0" w:oddHBand="1" w:evenHBand="0" w:firstRowFirstColumn="0" w:firstRowLastColumn="0" w:lastRowFirstColumn="0" w:lastRowLastColumn="0"/>
              <w:rPr>
                <w:color w:val="EE0000"/>
              </w:rPr>
            </w:pPr>
            <w:r w:rsidRPr="001F60E0">
              <w:rPr>
                <w:color w:val="EE0000"/>
              </w:rPr>
              <w:t xml:space="preserve">maximum shear stress </w:t>
            </w:r>
          </w:p>
        </w:tc>
      </w:tr>
      <w:tr w:rsidR="009D24AB" w14:paraId="48DC715F" w14:textId="77777777" w:rsidTr="008E508C">
        <w:tc>
          <w:tcPr>
            <w:cnfStyle w:val="001000000000" w:firstRow="0" w:lastRow="0" w:firstColumn="1" w:lastColumn="0" w:oddVBand="0" w:evenVBand="0" w:oddHBand="0" w:evenHBand="0" w:firstRowFirstColumn="0" w:firstRowLastColumn="0" w:lastRowFirstColumn="0" w:lastRowLastColumn="0"/>
            <w:tcW w:w="990" w:type="dxa"/>
          </w:tcPr>
          <w:p w14:paraId="340C53F8" w14:textId="7D08C79A" w:rsidR="009D24AB" w:rsidRPr="009D24AB" w:rsidRDefault="009D24AB" w:rsidP="009D24AB">
            <w:pPr>
              <w:jc w:val="both"/>
              <w:rPr>
                <w:rFonts w:ascii="Calibri" w:eastAsia="SimSun" w:hAnsi="Calibri" w:cs="Calibri"/>
                <w:color w:val="EE0000"/>
              </w:rPr>
            </w:pPr>
            <m:oMathPara>
              <m:oMathParaPr>
                <m:jc m:val="left"/>
              </m:oMathParaPr>
              <m:oMath>
                <m:r>
                  <m:rPr>
                    <m:sty m:val="bi"/>
                  </m:rPr>
                  <w:rPr>
                    <w:rFonts w:ascii="Cambria Math" w:hAnsi="Cambria Math"/>
                    <w:color w:val="EE0000"/>
                  </w:rPr>
                  <m:t>ρ</m:t>
                </m:r>
              </m:oMath>
            </m:oMathPara>
          </w:p>
        </w:tc>
        <w:tc>
          <w:tcPr>
            <w:tcW w:w="8360" w:type="dxa"/>
          </w:tcPr>
          <w:p w14:paraId="57FE10EE" w14:textId="0FB43323" w:rsidR="009D24AB" w:rsidRPr="001F60E0" w:rsidRDefault="009D24AB" w:rsidP="00055625">
            <w:pPr>
              <w:cnfStyle w:val="000000000000" w:firstRow="0" w:lastRow="0" w:firstColumn="0" w:lastColumn="0" w:oddVBand="0" w:evenVBand="0" w:oddHBand="0" w:evenHBand="0" w:firstRowFirstColumn="0" w:firstRowLastColumn="0" w:lastRowFirstColumn="0" w:lastRowLastColumn="0"/>
              <w:rPr>
                <w:color w:val="EE0000"/>
              </w:rPr>
            </w:pPr>
            <w:r w:rsidRPr="001F60E0">
              <w:rPr>
                <w:color w:val="EE0000"/>
              </w:rPr>
              <w:t>density of fresh concrete</w:t>
            </w:r>
          </w:p>
        </w:tc>
      </w:tr>
      <w:tr w:rsidR="009D24AB" w14:paraId="2A9922D4" w14:textId="77777777" w:rsidTr="008E5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397D7D4F" w14:textId="7184EB84" w:rsidR="009D24AB" w:rsidRPr="009D24AB" w:rsidRDefault="009D24AB" w:rsidP="009D24AB">
            <w:pPr>
              <w:jc w:val="both"/>
              <w:rPr>
                <w:rFonts w:ascii="Calibri" w:eastAsia="SimSun" w:hAnsi="Calibri" w:cs="Calibri"/>
                <w:color w:val="EE0000"/>
              </w:rPr>
            </w:pPr>
            <m:oMathPara>
              <m:oMathParaPr>
                <m:jc m:val="left"/>
              </m:oMathParaPr>
              <m:oMath>
                <m:r>
                  <m:rPr>
                    <m:sty m:val="bi"/>
                  </m:rPr>
                  <w:rPr>
                    <w:rFonts w:ascii="Cambria Math" w:hAnsi="Cambria Math"/>
                    <w:color w:val="EE0000"/>
                  </w:rPr>
                  <w:lastRenderedPageBreak/>
                  <m:t>g</m:t>
                </m:r>
              </m:oMath>
            </m:oMathPara>
          </w:p>
        </w:tc>
        <w:tc>
          <w:tcPr>
            <w:tcW w:w="8360" w:type="dxa"/>
          </w:tcPr>
          <w:p w14:paraId="1E3D23F5" w14:textId="700045E8" w:rsidR="009D24AB" w:rsidRPr="001F60E0" w:rsidRDefault="009D24AB" w:rsidP="00055625">
            <w:pPr>
              <w:cnfStyle w:val="000000100000" w:firstRow="0" w:lastRow="0" w:firstColumn="0" w:lastColumn="0" w:oddVBand="0" w:evenVBand="0" w:oddHBand="1" w:evenHBand="0" w:firstRowFirstColumn="0" w:firstRowLastColumn="0" w:lastRowFirstColumn="0" w:lastRowLastColumn="0"/>
              <w:rPr>
                <w:color w:val="EE0000"/>
              </w:rPr>
            </w:pPr>
            <w:r w:rsidRPr="00055625">
              <w:rPr>
                <w:color w:val="EE0000"/>
              </w:rPr>
              <w:t>gravitational acceleration</w:t>
            </w:r>
          </w:p>
        </w:tc>
      </w:tr>
    </w:tbl>
    <w:p w14:paraId="2B4195A6" w14:textId="6883F973" w:rsidR="00BB36AA" w:rsidRDefault="00BB36AA" w:rsidP="00BB36AA">
      <w:pPr>
        <w:pStyle w:val="Heading2"/>
        <w:numPr>
          <w:ilvl w:val="0"/>
          <w:numId w:val="3"/>
        </w:numPr>
        <w:rPr>
          <w:rFonts w:cstheme="minorHAnsi"/>
          <w:szCs w:val="28"/>
        </w:rPr>
      </w:pPr>
      <w:r w:rsidRPr="00BB36AA">
        <w:rPr>
          <w:rFonts w:cstheme="minorHAnsi"/>
          <w:szCs w:val="28"/>
        </w:rPr>
        <w:t>Introduction</w:t>
      </w:r>
    </w:p>
    <w:p w14:paraId="44A4A7B8" w14:textId="097B7EA4" w:rsidR="00615920" w:rsidRDefault="00EC0340" w:rsidP="0060187D">
      <w:pPr>
        <w:spacing w:after="0"/>
        <w:jc w:val="both"/>
      </w:pPr>
      <w:bookmarkStart w:id="1" w:name="_Hlk156205334"/>
      <w:bookmarkStart w:id="2" w:name="_Hlk216268737"/>
      <w:r w:rsidRPr="009012BA">
        <w:t>Large-scale a</w:t>
      </w:r>
      <w:r w:rsidR="007214B2" w:rsidRPr="009012BA">
        <w:t>dditive manufacturing (AM)</w:t>
      </w:r>
      <w:r w:rsidR="00022A6F" w:rsidRPr="009012BA">
        <w:t xml:space="preserve"> </w:t>
      </w:r>
      <w:r w:rsidR="000F4AB1" w:rsidRPr="009012BA">
        <w:t xml:space="preserve">is </w:t>
      </w:r>
      <w:r w:rsidR="007214B2" w:rsidRPr="009012BA">
        <w:t xml:space="preserve">gaining popularity among researchers and industry professionals </w:t>
      </w:r>
      <w:r w:rsidR="00C851AF" w:rsidRPr="009012BA">
        <w:t xml:space="preserve">for </w:t>
      </w:r>
      <w:r w:rsidR="007214B2" w:rsidRPr="009012BA">
        <w:t xml:space="preserve">autonomous </w:t>
      </w:r>
      <w:r w:rsidR="00495C5B" w:rsidRPr="009012BA">
        <w:t xml:space="preserve">fabrication </w:t>
      </w:r>
      <w:r w:rsidR="007214B2" w:rsidRPr="009012BA">
        <w:t>of large</w:t>
      </w:r>
      <w:r w:rsidR="00495C5B" w:rsidRPr="009012BA">
        <w:t xml:space="preserve"> </w:t>
      </w:r>
      <w:r w:rsidR="007214B2" w:rsidRPr="009012BA">
        <w:t xml:space="preserve">components </w:t>
      </w:r>
      <w:r w:rsidR="000F4AB1" w:rsidRPr="009012BA">
        <w:t xml:space="preserve">such as full-size prototypes of submarine hulls and multi-story buildings </w:t>
      </w:r>
      <w:r w:rsidR="000F4AB1" w:rsidRPr="009012BA">
        <w:fldChar w:fldCharType="begin" w:fldLock="1"/>
      </w:r>
      <w:r w:rsidR="0099097D" w:rsidRPr="009012BA">
        <w:instrText>ADDIN CSL_CITATION {"citationItems":[{"id":"ITEM-1","itemData":{"DOI":"10.3390/su14159782","ISSN":"2071-1050","abstract":"Additive manufacturing has drawn significant attention in both academia and industry due to its capabilities and promising potential in various sectors. However, the adoption of this technology in large-scale construction is still limited due to the numerous existing challenges. In this work, a comprehensive review of large-scale automated additive construction, its challenges, and emerging advances with a focus on robotic solutions and environmental sustainability is presented. The potential interrelations of the two topics are also discussed. A new classification scheme of available and emerging robotic solutions in automated additive construction is presented. Moreover, the vision of environmental sustainability is explored through three lenses: process, material, and printed large-scale structures/buildings. Finally, the current challenges and potential future directions are highlighted. The provided state of the art and challenges can be used as a guideline for future research on large-scale automated additive construction.","author":[{"dropping-particle":"","family":"Khosravani","given":"Mohammad Reza","non-dropping-particle":"","parse-names":false,"suffix":""},{"dropping-particle":"","family":"Haghighi","given":"Azadeh","non-dropping-particle":"","parse-names":false,"suffix":""}],"container-title":"Sustainability","id":"ITEM-1","issue":"15","issued":{"date-parts":[["2022","8","8"]]},"page":"9782","title":"Large-Scale Automated Additive Construction: Overview, Robotic Solutions, Sustainability, and Future Prospect","type":"article-journal","volume":"14"},"uris":["http://www.mendeley.com/documents/?uuid=dd0d0a19-a16b-4da3-ae5a-64633396306a"]},{"id":"ITEM-2","itemData":{"DOI":"10.1016/j.addma.2019.100906","ISSN":"22148604","abstract":"Additive manufacturing is considered a promising technology for many applications, such as in the construction industry. However, the size of a design is constrained by the chamber volume of the 3D printer, and large-scale additive manufacturing technology with flexible equipment is still unproven. This paper proposes a large-scale 3D printing system composed of multiple robots working in collaboration. For this flexible and extensible 3D printing system, the influences of the multi-robot layout on the maximum reachable area and the geometry adaptability are discussed. Furthermore, a printer task optimized scheduling algorithm based on efficiency egalitarianism is proposed in this paper, and a robot interference avoidance strategy is designed by dividing the printing layer into several safe areas and interference areas. Collaborative printing experiments are implemented on the multi-robot platform, and the results show that the efficiency improvement with four robots exceeds 73 % compared with a general printing method.","author":[{"dropping-particle":"","family":"Shen","given":"Hongyao","non-dropping-particle":"","parse-names":false,"suffix":""},{"dropping-particle":"","family":"Pan","given":"Lingnan","non-dropping-particle":"","parse-names":false,"suffix":""},{"dropping-particle":"","family":"Qian","given":"Jun","non-dropping-particle":"","parse-names":false,"suffix":""}],"container-title":"Additive Manufacturing","id":"ITEM-2","issue":"June","issued":{"date-parts":[["2019","12"]]},"page":"100906","title":"Research on large-scale additive manufacturing based on multi-robot collaboration technology","type":"article-journal","volume":"30"},"uris":["http://www.mendeley.com/documents/?uuid=b1991e59-d399-442c-beb4-454040d80468"]}],"mendeley":{"formattedCitation":"[1,2]","plainTextFormattedCitation":"[1,2]","previouslyFormattedCitation":"[1,2]"},"properties":{"noteIndex":0},"schema":"https://github.com/citation-style-language/schema/raw/master/csl-citation.json"}</w:instrText>
      </w:r>
      <w:r w:rsidR="000F4AB1" w:rsidRPr="009012BA">
        <w:fldChar w:fldCharType="separate"/>
      </w:r>
      <w:r w:rsidR="0099097D" w:rsidRPr="009012BA">
        <w:rPr>
          <w:noProof/>
        </w:rPr>
        <w:t>[1,2]</w:t>
      </w:r>
      <w:r w:rsidR="000F4AB1" w:rsidRPr="009012BA">
        <w:fldChar w:fldCharType="end"/>
      </w:r>
      <w:r w:rsidR="000F4AB1" w:rsidRPr="009012BA">
        <w:t>. It opens</w:t>
      </w:r>
      <w:r w:rsidR="007214B2" w:rsidRPr="009012BA">
        <w:t xml:space="preserve"> new</w:t>
      </w:r>
      <w:r w:rsidR="000F4AB1" w:rsidRPr="009012BA">
        <w:t xml:space="preserve"> avenues for building </w:t>
      </w:r>
      <w:r w:rsidR="001A2276" w:rsidRPr="009012BA">
        <w:t>infrastructures</w:t>
      </w:r>
      <w:r w:rsidR="00DA672D" w:rsidRPr="009012BA">
        <w:t xml:space="preserve"> in harsh environments or in </w:t>
      </w:r>
      <w:r w:rsidR="000F4AB1" w:rsidRPr="009012BA">
        <w:t>space</w:t>
      </w:r>
      <w:r w:rsidR="001A2276" w:rsidRPr="009012BA">
        <w:t xml:space="preserve"> with minimal to no human involvement</w:t>
      </w:r>
      <w:r w:rsidR="000F4AB1" w:rsidRPr="009012BA">
        <w:t xml:space="preserve">. </w:t>
      </w:r>
      <w:r w:rsidR="00C634D9" w:rsidRPr="009012BA">
        <w:t>Existing</w:t>
      </w:r>
      <w:r w:rsidR="000F4AB1" w:rsidRPr="009012BA">
        <w:t xml:space="preserve"> commercially available large-scale 3D printers </w:t>
      </w:r>
      <w:r w:rsidR="000F4AB1" w:rsidRPr="009012BA">
        <w:fldChar w:fldCharType="begin" w:fldLock="1"/>
      </w:r>
      <w:r w:rsidR="00977FE6" w:rsidRPr="009012BA">
        <w:instrText>ADDIN CSL_CITATION {"citationItems":[{"id":"ITEM-1","itemData":{"DOI":"10.1016/j.addma.2018.11.006","ISSN":"22148604","abstract":"Additive manufacturing (AM), more commonly referred to as 3D printing, is revolutionizing the manufacturing industry. With any new technology comes new rules and guidelines for the optimal use of said technology. Big Area Additive Manufacturing (BAAM), developed by Cincinnati Incorporated and Oak Ridge National Laboratory's Manufacturing Demonstration Facility, requires a host of new design parameters compared to small-scale 3D printing to create large-scale parts. However, BAAM also creates new possibilities in material testing and various applications in the manufacturing industry. Most of the design constraints of small-scale polymer 3D printers still apply to BAAM. Beyond those constraints, new rules and limitations exist because BAAM's large-scale system significantly changes the thermal properties associated with small-scale AM. This work details both physical and software-related design considerations for additive manufacturing. After reading this guide, one will have a better understanding of slicing software's capabilities and limitations, different physical characteristics of design and how to apply them appropriately for AM, and how to take the inherent nature of AM into consideration during the design process.","author":[{"dropping-particle":"","family":"Roschli","given":"Alex","non-dropping-particle":"","parse-names":false,"suffix":""},{"dropping-particle":"","family":"Gaul","given":"Katherine T.","non-dropping-particle":"","parse-names":false,"suffix":""},{"dropping-particle":"","family":"Boulger","given":"Alex M.","non-dropping-particle":"","parse-names":false,"suffix":""},{"dropping-particle":"","family":"Post","given":"Brian K.","non-dropping-particle":"","parse-names":false,"suffix":""},{"dropping-particle":"","family":"Chesser","given":"Phillip C.","non-dropping-particle":"","parse-names":false,"suffix":""},{"dropping-particle":"","family":"Love","given":"Lonnie J.","non-dropping-particle":"","parse-names":false,"suffix":""},{"dropping-particle":"","family":"Blue","given":"Fletcher","non-dropping-particle":"","parse-names":false,"suffix":""},{"dropping-particle":"","family":"Borish","given":"Michael","non-dropping-particle":"","parse-names":false,"suffix":""}],"container-title":"Additive Manufacturing","id":"ITEM-1","issue":"September 2018","issued":{"date-parts":[["2019","1"]]},"page":"275-285","publisher":"Elsevier","title":"Designing for Big Area Additive Manufacturing","type":"article-journal","volume":"25"},"uris":["http://www.mendeley.com/documents/?uuid=c5d36bf5-c1a0-410d-ba61-a4465a57b484"]},{"id":"ITEM-2","itemData":{"DOI":"10.1016/j.cemconres.2018.05.018","ISSN":"00088846","abstract":"This article provides an overview of different particle-bed 3D printing techniques for the production of concrete elements. A classification is proposed which considers the direct production of concrete components, the production of formwork as well as composite components by means of a permanent formwork. Three techniques are considered as relevant for concrete construction, i.e. selective binder activation, selective paste intrusion and binder jetting. Design as well as material aspects are addressed. The underlying physics of fluid infiltration into the particle-bed and its effect on the properties of the hardened material are discussed on the basis of recent research results. Finally, the first applications of particle-bed 3D printing are presented which demonstrate the potential of this technique in concrete construction.","author":[{"dropping-particle":"","family":"Lowke","given":"Dirk","non-dropping-particle":"","parse-names":false,"suffix":""},{"dropping-particle":"","family":"Dini","given":"Enrico","non-dropping-particle":"","parse-names":false,"suffix":""},{"dropping-particle":"","family":"Perrot","given":"Arnaud","non-dropping-particle":"","parse-names":false,"suffix":""},{"dropping-particle":"","family":"Weger","given":"Daniel","non-dropping-particle":"","parse-names":false,"suffix":""},{"dropping-particle":"","family":"Gehlen","given":"Christoph","non-dropping-particle":"","parse-names":false,"suffix":""},{"dropping-particle":"","family":"Dillenburger","given":"Benjamin","non-dropping-particle":"","parse-names":false,"suffix":""}],"container-title":"Cement and Concrete Research","id":"ITEM-2","issue":"July","issued":{"date-parts":[["2018"]]},"page":"50-65","publisher":"Elsevier","title":"Particle-bed 3D printing in concrete construction – Possibilities and challenges","type":"article-journal","volume":"112"},"uris":["http://www.mendeley.com/documents/?uuid=c7793008-6f06-4664-b5dd-1fc232ff5b4e"]}],"mendeley":{"formattedCitation":"[3,4]","plainTextFormattedCitation":"[3,4]","previouslyFormattedCitation":"[3,4]"},"properties":{"noteIndex":0},"schema":"https://github.com/citation-style-language/schema/raw/master/csl-citation.json"}</w:instrText>
      </w:r>
      <w:r w:rsidR="000F4AB1" w:rsidRPr="009012BA">
        <w:fldChar w:fldCharType="separate"/>
      </w:r>
      <w:r w:rsidR="0099097D" w:rsidRPr="009012BA">
        <w:rPr>
          <w:noProof/>
        </w:rPr>
        <w:t>[3,4]</w:t>
      </w:r>
      <w:r w:rsidR="000F4AB1" w:rsidRPr="009012BA">
        <w:fldChar w:fldCharType="end"/>
      </w:r>
      <w:r w:rsidR="000F4AB1" w:rsidRPr="009012BA">
        <w:t xml:space="preserve"> </w:t>
      </w:r>
      <w:r w:rsidR="001A2276" w:rsidRPr="009012BA">
        <w:t>are capable of working with a diverse range of materials, including composites, cementitious materials, and metals.</w:t>
      </w:r>
      <w:r w:rsidR="000F4AB1" w:rsidRPr="009012BA">
        <w:t xml:space="preserve"> </w:t>
      </w:r>
      <w:r w:rsidR="00BB7BE7" w:rsidRPr="009012BA">
        <w:t>More recently</w:t>
      </w:r>
      <w:r w:rsidR="00B35A0D" w:rsidRPr="009012BA">
        <w:t xml:space="preserve">, cooperative 3D printing </w:t>
      </w:r>
      <w:r w:rsidR="00BB7BE7" w:rsidRPr="009012BA">
        <w:t xml:space="preserve">involving </w:t>
      </w:r>
      <w:r w:rsidR="00B35A0D" w:rsidRPr="009012BA">
        <w:t>robot</w:t>
      </w:r>
      <w:r w:rsidR="00BB7BE7" w:rsidRPr="009012BA">
        <w:t xml:space="preserve"> swarms</w:t>
      </w:r>
      <w:r w:rsidR="00495C5B" w:rsidRPr="009012BA">
        <w:t xml:space="preserve"> or teams of robots</w:t>
      </w:r>
      <w:r w:rsidR="00B35A0D" w:rsidRPr="009012BA">
        <w:t xml:space="preserve"> </w:t>
      </w:r>
      <w:r w:rsidR="00BB7BE7" w:rsidRPr="009012BA">
        <w:t xml:space="preserve">has demonstrated </w:t>
      </w:r>
      <w:r w:rsidR="00B35A0D" w:rsidRPr="009012BA">
        <w:t xml:space="preserve">increased mobility and flexibility compared to </w:t>
      </w:r>
      <w:r w:rsidR="00BB7BE7" w:rsidRPr="009012BA">
        <w:t xml:space="preserve">traditional </w:t>
      </w:r>
      <w:r w:rsidR="00B35A0D" w:rsidRPr="009012BA">
        <w:t xml:space="preserve">gantry-based systems, </w:t>
      </w:r>
      <w:r w:rsidR="00BB7BE7" w:rsidRPr="009012BA">
        <w:t>expanding applications within AM</w:t>
      </w:r>
      <w:r w:rsidR="00B35A0D" w:rsidRPr="009012BA">
        <w:t xml:space="preserve"> </w:t>
      </w:r>
      <w:r w:rsidR="000F4AB1" w:rsidRPr="009012BA">
        <w:fldChar w:fldCharType="begin" w:fldLock="1"/>
      </w:r>
      <w:r w:rsidR="0099097D" w:rsidRPr="009012BA">
        <w:instrText>ADDIN CSL_CITATION {"citationItems":[{"id":"ITEM-1","itemData":{"DOI":"10.1016/j.jmsy.2023.05.019","ISSN":"02786125","abstract":"The advancements in autonomous robots for additive manufacturing (AM) are opening new horizons in the manufacturing industry, especially in aerospace and construction applications. The use of multiple robots and collaborative work in AM has rapidly gained attention in the industry and research community. Addressing the process planning challenges for single-robotic AM is foundational in addressing more advanced challenges at the collaborative multi-robotic level for AM. Among these challenges include the part placement problem which explores the optimal positioning of the part within the robot's reach volume. The majority of the existing part placement algorithms take into account the part accuracy and manufacturing time for decision-making, while neglecting the implications of such decisions on energy efficiency and environmental sustainability. To address this gap, this paper presents a methodology for energy-efficient, high-quality part placement (EEHQPP) in robotic additive manufacturing. An energy-quality map is formulated and established to characterize the energy and quality variations across the robot's workspace to inform the decision-making process. Two case studies (a container and a spur gear) are considered, and the performance of the proposed approach compared to the benchmark (i.e., default part placement by the 3D printing software) are evaluated. The proposed algorithm reduces both the energy consumption and maximum deviation error of the container (6.5% and 19.4%, respectively) and spur gear (1.4% and 32.7%, respectively) geometries manufactured by the robotic additive manufacturing system.","author":[{"dropping-particle":"","family":"Ghungrad","given":"Suyog","non-dropping-particle":"","parse-names":false,"suffix":""},{"dropping-particle":"","family":"Mohammed","given":"Abdullah","non-dropping-particle":"","parse-names":false,"suffix":""},{"dropping-particle":"","family":"Haghighi","given":"Azadeh","non-dropping-particle":"","parse-names":false,"suffix":""}],"container-title":"Journal of Manufacturing Systems","id":"ITEM-1","issue":"May","issued":{"date-parts":[["2023"]]},"page":"644-650","publisher":"Elsevier Ltd","title":"Energy-efficient and quality-aware part placement in robotic additive manufacturing","type":"article-journal","volume":"68"},"uris":["http://www.mendeley.com/documents/?uuid=60183624-5363-420d-9ab5-d823b79f8940"]},{"id":"ITEM-2","itemData":{"DOI":"10.1016/j.addma.2024.104075","ISSN":"22148604","abstract":"The manufacturing of complex parts can be easily achieved by additive manufacturing (AM), which has attracted a significant attention from both academia and industry. Regardless of the shape of the model, the 3-axis AM techniques slice the model into a series of sections along the Z-axis and then use a fixed direction filling algorithm to plan the interiors of the sections. This approach greatly simplifies the planning of manufacturing processes. However, this directional construction method can lead to a series of problems, such as staircase effect, supporting effect, anisotropic mechanical property, and sizing limitation. In order to address these issues, both academia and industry have investigated multi-axis AM technology. Multi-axis AM dynamically constructs parts through redundant degrees of freedom, thus overcoming the problems of 3-axis AM process. This paper analyses the limitations of 3-axis AM process, summarizes the potential of multi-axis AM technology and describes methods for implementing multi-axis AM. The paper concludes with a discussion of the new opportunities and current challenges of multi-axis AM technology.","author":[{"dropping-particle":"","family":"Tang","given":"Pengfei","non-dropping-particle":"","parse-names":false,"suffix":""},{"dropping-particle":"","family":"Zhao","given":"Xianfeng","non-dropping-particle":"","parse-names":false,"suffix":""},{"dropping-particle":"","family":"Shi","given":"Hongyan","non-dropping-particle":"","parse-names":false,"suffix":""},{"dropping-particle":"","family":"Hu","given":"Bo","non-dropping-particle":"","parse-names":false,"suffix":""},{"dropping-particle":"","family":"Ding","given":"Jinghu","non-dropping-particle":"","parse-names":false,"suffix":""},{"dropping-particle":"","family":"Yang","given":"Buquan","non-dropping-particle":"","parse-names":false,"suffix":""},{"dropping-particle":"","family":"Xu","given":"Wei","non-dropping-particle":"","parse-names":false,"suffix":""}],"container-title":"Additive Manufacturing","id":"ITEM-2","issue":"June 2023","issued":{"date-parts":[["2024"]]},"title":"A review of multi-axis additive manufacturing: Potential, opportunity and challenge","type":"article-journal","volume":"83"},"uris":["http://www.mendeley.com/documents/?uuid=35923d2b-d46c-4882-a92f-a944529a9cd1"]}],"mendeley":{"formattedCitation":"[5,6]","plainTextFormattedCitation":"[5,6]","previouslyFormattedCitation":"[5,6]"},"properties":{"noteIndex":0},"schema":"https://github.com/citation-style-language/schema/raw/master/csl-citation.json"}</w:instrText>
      </w:r>
      <w:r w:rsidR="000F4AB1" w:rsidRPr="009012BA">
        <w:fldChar w:fldCharType="separate"/>
      </w:r>
      <w:r w:rsidR="0099097D" w:rsidRPr="009012BA">
        <w:rPr>
          <w:noProof/>
        </w:rPr>
        <w:t>[5,6]</w:t>
      </w:r>
      <w:r w:rsidR="000F4AB1" w:rsidRPr="009012BA">
        <w:fldChar w:fldCharType="end"/>
      </w:r>
      <w:r w:rsidR="000F4AB1" w:rsidRPr="009012BA">
        <w:t xml:space="preserve">. </w:t>
      </w:r>
      <w:r w:rsidR="001A2276" w:rsidRPr="009012BA">
        <w:t>The adoption of multiple print heads in cooperative 3D printing enables the manufacturing process to be decomposed into smaller tasks that can be performed in parallel, leading to higher e</w:t>
      </w:r>
      <w:r w:rsidR="000F4AB1" w:rsidRPr="009012BA">
        <w:t xml:space="preserve">fficiency and </w:t>
      </w:r>
      <w:r w:rsidR="001A2276" w:rsidRPr="009012BA">
        <w:t xml:space="preserve">faster </w:t>
      </w:r>
      <w:r w:rsidR="000F4AB1" w:rsidRPr="009012BA">
        <w:t>build speed</w:t>
      </w:r>
      <w:r w:rsidR="001A2276" w:rsidRPr="009012BA">
        <w:t>s</w:t>
      </w:r>
      <w:r w:rsidR="00D87FED" w:rsidRPr="009012BA">
        <w:t xml:space="preserve"> </w:t>
      </w:r>
      <w:r w:rsidR="00D87FED" w:rsidRPr="009012BA">
        <w:fldChar w:fldCharType="begin" w:fldLock="1"/>
      </w:r>
      <w:r w:rsidR="0099097D" w:rsidRPr="009012BA">
        <w:instrText>ADDIN CSL_CITATION {"citationItems":[{"id":"ITEM-1","itemData":{"DOI":"10.1115/1.4055735","ISSN":"10500472","abstract":"In this paper, we present a decentralized approach based on a simple set of rules to schedule multi-robot cooperative additive manufacturing (AM). The results obtained using the decentralized approach are compared with those obtained from an optimization-based method, representing the class of centralized approaches for manufacturing scheduling. Two simulated case studies are conducted to evaluate the performance of both approaches in total makespan. In the first case, four rectangular bars of different dimensions from small to large are printed. Each bar is first divided into small subtasks (called chunks), and four robots are then assigned to cooperatively print the resulting chunks. The second case study focuses on testing geometric complexity, where four robots are used to print a mask stencil (an inverse stencil, not face covering). The result shows that the centralized approach provides a better solution (shorter makespan) compared to the decentralized approach for small-scale problems (i.e., a few robots and chunks). However, the gap between the solutions shrinks while the scale increases, and the decentralized approach outperforms the centralized approach for large-scale problems. Additionally, the runtime for the centralized approach increased by 39-fold for the extra-large problem (600 chunks and four robots) compared to the small-scale problem (20 chunks and four robots). In contrast, the runtime for the decentralized approach was not affected by the scale of the problem. Finally, a Monte-Carlo analysis was performed to evaluate the robustness of the centralized approach against uncertainties in AM. The result shows that the variations in the printing time of different robots can lead to a significant discrepancy between the generated plan and the actual implementation, thereby causing collisions between robots that should have not happened if there were no uncertainties. On the other hand, the decentralized approach is more robust because a collision-free schedule is generated in real-time.","author":[{"dropping-particle":"","family":"Poudel","given":"Laxmi","non-dropping-particle":"","parse-names":false,"suffix":""},{"dropping-particle":"","family":"Elagandula","given":"Saivipulteja","non-dropping-particle":"","parse-names":false,"suffix":""},{"dropping-particle":"","family":"Zhou","given":"Wenchao","non-dropping-particle":"","parse-names":false,"suffix":""},{"dropping-particle":"","family":"Sha","given":"Zhenghui","non-dropping-particle":"","parse-names":false,"suffix":""}],"container-title":"Journal of Mechanical Design, Transactions of the ASME","id":"ITEM-1","issue":"1","issued":{"date-parts":[["2023"]]},"page":"1-10","title":"Decentralized and Centralized Planning for Multi-Robot Additive Manufacturing","type":"article-journal","volume":"145"},"uris":["http://www.mendeley.com/documents/?uuid=df2423bc-3701-484e-b06f-f57541580075"]}],"mendeley":{"formattedCitation":"[7]","plainTextFormattedCitation":"[7]","previouslyFormattedCitation":"[7]"},"properties":{"noteIndex":0},"schema":"https://github.com/citation-style-language/schema/raw/master/csl-citation.json"}</w:instrText>
      </w:r>
      <w:r w:rsidR="00D87FED" w:rsidRPr="009012BA">
        <w:fldChar w:fldCharType="separate"/>
      </w:r>
      <w:r w:rsidR="0099097D" w:rsidRPr="009012BA">
        <w:rPr>
          <w:noProof/>
        </w:rPr>
        <w:t>[7]</w:t>
      </w:r>
      <w:r w:rsidR="00D87FED" w:rsidRPr="009012BA">
        <w:fldChar w:fldCharType="end"/>
      </w:r>
      <w:r w:rsidR="000F4AB1" w:rsidRPr="009012BA">
        <w:t xml:space="preserve">. Moreover, </w:t>
      </w:r>
      <w:r w:rsidR="001A2276" w:rsidRPr="009012BA">
        <w:t>it enables the realization of functionally-graded, multi-material, and/or multi-resolution parts for enhanced properties</w:t>
      </w:r>
      <w:r w:rsidR="00A13FEE" w:rsidRPr="009012BA">
        <w:t xml:space="preserve"> and performance</w:t>
      </w:r>
      <w:r w:rsidR="000F4AB1" w:rsidRPr="009012BA">
        <w:t xml:space="preserve"> </w:t>
      </w:r>
      <w:r w:rsidR="000F4AB1" w:rsidRPr="009012BA">
        <w:fldChar w:fldCharType="begin" w:fldLock="1"/>
      </w:r>
      <w:r w:rsidR="0099097D" w:rsidRPr="009012BA">
        <w:instrText>ADDIN CSL_CITATION {"citationItems":[{"id":"ITEM-1","itemData":{"DOI":"10.3390/jmmp6010004","ISSN":"25044494","abstract":"Additive manufacturing has already been established as a highly versatile manufacturing technique with demonstrated potential to completely transform conventional manufacturing in the future. The objective of this paper is to review the latest progress and challenges associated with the fabrication of multi-material parts using additive manufacturing technologies. Various manufacturing processes and materials used to produce functional components were investigated and summarized. The latest applications of multi-material additive manufacturing (MMAM) in the automotive, aerospace, biomedical and dentistry fields were demonstrated. An investigation on the current challenges was also carried out to predict the future direction of MMAM processes. It was concluded that further research and development is needed in the design of multi-material interfaces, manufacturing processes and the material compatibility of MMAM parts.","author":[{"dropping-particle":"","family":"Hasanov","given":"Seymur","non-dropping-particle":"","parse-names":false,"suffix":""},{"dropping-particle":"","family":"Alkunte","given":"Suhas","non-dropping-particle":"","parse-names":false,"suffix":""},{"dropping-particle":"","family":"Rajeshirke","given":"Mithila","non-dropping-particle":"","parse-names":false,"suffix":""},{"dropping-particle":"","family":"Gupta","given":"Ankit","non-dropping-particle":"","parse-names":false,"suffix":""},{"dropping-particle":"","family":"Huseynov","given":"Orkhan","non-dropping-particle":"","parse-names":false,"suffix":""},{"dropping-particle":"","family":"Fidan","given":"Ismail","non-dropping-particle":"","parse-names":false,"suffix":""},{"dropping-particle":"","family":"Alifui-Segbaya","given":"Frank","non-dropping-particle":"","parse-names":false,"suffix":""},{"dropping-particle":"","family":"Rennie","given":"Allan","non-dropping-particle":"","parse-names":false,"suffix":""}],"container-title":"Journal of Manufacturing and Materials Processing","id":"ITEM-1","issue":"1","issued":{"date-parts":[["2022"]]},"title":"Review on additive manufacturing of multi-material parts: Progress and challenges","type":"article-journal","volume":"6"},"uris":["http://www.mendeley.com/documents/?uuid=95e80bbc-0869-41dd-afa2-1bbc0975433c"]},{"id":"ITEM-2","itemData":{"DOI":"10.1016/j.addma.2020.101750","ISSN":"22148604","abstract":"Integrating Multiple Materials (MM) into large-scale Additive Manufacturing (AM) is a key for various industrial applications wishing to incorporate site-specific properties into geometrically complex designs that are difficult to manufacture with traditional techniques. Printing with multiple materials is typically accomplished by using layers as natural material boundaries, but having the capability to switch between materials within a single layer without pausing would further expand MM possibilities. This study used Cincinnati Incorporated's Big Area Additive Manufacturing (BAAM) system to explore material transitions with a novel dual-hopper that enables in-situ material blending of a pelletized feedstock. Constructing MM and functionally graded material (FGM) structures requires depositing a specific material composition at a specific geometric location to achieve a desired performance. Accurately implementing this with the BAAM's blended extrusion system requires a thorough understanding of the transition between distinct material compositions. This study characterizes a step-change transition between neat acrylonitrile butadiene styrene (ABS) and carbon fiber-reinforced ABS. Three distinct techniques were compared for analyzing the fiber content, and the transition zone between materials was characterized as a function of transition direction. The transition process was consistent to within 0.7 wt% carbon fiber variation between different layers and prints. The transition between materials was found to be directionally dependent, with ABS to CF/ABS having a transition length of 3.5 m compared to 3.2 m for CF/ABS to ABS. Furthermore, the transition from Material A to Material B was found to be repeatable with a possible variance in transition length of 0.3 m.","author":[{"dropping-particle":"","family":"Brackett","given":"James","non-dropping-particle":"","parse-names":false,"suffix":""},{"dropping-particle":"","family":"Yan","given":"Yongzhe","non-dropping-particle":"","parse-names":false,"suffix":""},{"dropping-particle":"","family":"Cauthen","given":"Dakota","non-dropping-particle":"","parse-names":false,"suffix":""},{"dropping-particle":"","family":"Kishore","given":"Vidya","non-dropping-particle":"","parse-names":false,"suffix":""},{"dropping-particle":"","family":"Lindahl","given":"John","non-dropping-particle":"","parse-names":false,"suffix":""},{"dropping-particle":"","family":"Smith","given":"Tyler","non-dropping-particle":"","parse-names":false,"suffix":""},{"dropping-particle":"","family":"Sudbury","given":"Zeke","non-dropping-particle":"","parse-names":false,"suffix":""},{"dropping-particle":"","family":"Ning","given":"Haibin","non-dropping-particle":"","parse-names":false,"suffix":""},{"dropping-particle":"","family":"Kunc","given":"Vlastimil","non-dropping-particle":"","parse-names":false,"suffix":""},{"dropping-particle":"","family":"Duty","given":"Chad","non-dropping-particle":"","parse-names":false,"suffix":""}],"container-title":"Additive Manufacturing","id":"ITEM-2","issue":"November 2020","issued":{"date-parts":[["2021"]]},"page":"101750","publisher":"Elsevier B.V.","title":"Characterizing material transitions in large-scale Additive Manufacturing","type":"article-journal","volume":"38"},"uris":["http://www.mendeley.com/documents/?uuid=72536bfc-cbf4-43ca-845f-60ee6d55eadb"]}],"mendeley":{"formattedCitation":"[8,9]","plainTextFormattedCitation":"[8,9]","previouslyFormattedCitation":"[8,9]"},"properties":{"noteIndex":0},"schema":"https://github.com/citation-style-language/schema/raw/master/csl-citation.json"}</w:instrText>
      </w:r>
      <w:r w:rsidR="000F4AB1" w:rsidRPr="009012BA">
        <w:fldChar w:fldCharType="separate"/>
      </w:r>
      <w:r w:rsidR="0099097D" w:rsidRPr="009012BA">
        <w:rPr>
          <w:noProof/>
        </w:rPr>
        <w:t>[8,9]</w:t>
      </w:r>
      <w:r w:rsidR="000F4AB1" w:rsidRPr="009012BA">
        <w:fldChar w:fldCharType="end"/>
      </w:r>
      <w:r w:rsidR="000F4AB1" w:rsidRPr="009012BA">
        <w:t>.</w:t>
      </w:r>
    </w:p>
    <w:p w14:paraId="6A96CEC1" w14:textId="7AD3C4B1" w:rsidR="00C52DD5" w:rsidRPr="00F851B1" w:rsidRDefault="00E53780" w:rsidP="00C52DD5">
      <w:pPr>
        <w:spacing w:after="0"/>
        <w:jc w:val="both"/>
        <w:rPr>
          <w:color w:val="EE0000"/>
        </w:rPr>
      </w:pPr>
      <w:r w:rsidRPr="00E53780">
        <w:t xml:space="preserve">At the same time, multi-head printing introduces new complexities: different print strategies, parameters, and toolpaths change the inter- and intra-layer gap time (the waiting time between successive passes of the nozzle), the extent of bonding or fusion, and the stress distribution within the deposited material. These effects ultimately control the quality, strength, and lifespan of the printed structure. </w:t>
      </w:r>
      <w:r w:rsidRPr="00E53780">
        <w:rPr>
          <w:color w:val="EE0000"/>
        </w:rPr>
        <w:t xml:space="preserve">Traditionally, cooperative multi-head printing has relied on geometric decomposition, in which the part is divided into subregions that are assigned to different print heads or robots for parallel fabrication </w:t>
      </w:r>
      <w:r w:rsidR="00615920" w:rsidRPr="009012BA">
        <w:fldChar w:fldCharType="begin" w:fldLock="1"/>
      </w:r>
      <w:r w:rsidR="00615920" w:rsidRPr="009012BA">
        <w:instrText>ADDIN CSL_CITATION {"citationItems":[{"id":"ITEM-1","itemData":{"DOI":"10.1016/j.rcim.2024.102735","ISSN":"07365845","abstract":"The adoption of multiple robots for collaborative additive manufacturing is rapidly gaining attention in the industry and research community due to their numerous advantages, such as fast and efficient printing of large-scale parts and their suitability for hazardous or extraterrestrial environments. However, to fully harness the potential of multi-robot additive manufacturing systems, several challenges must be addressed from a process planning perspective. These include part decomposition, part/robot placement, trajectory planning, and print scheduling considering various quality, energy efficiency, time, and reachability constraints as well as different robotic team compositions including mobile/stationary robots, aerial mobility/ground mobility, and heterogenous/homogenous teams. This work explores the optimal positioning of part with respect to the 3D printer robots and inversely the 3D printer robots with respect to the part in case of large structures (given that the structure is assumed to be grounded/fixed and not movable) in multi-robot additive manufacturing scenarios. A novel decision-making methodology for the robot placement problem, i.e., optimal positioning of multiple robots around a large-scale structure, based on the energy consumption of the robots during the additive manufacturing process as well as the final dimensional accuracy of the printed structure, is proposed. The decision making is guided by the construction of a 3D spatial energy-quality map around each of the robot's bases based on their kinematics as well as the geometry of the assigned part for additive manufacturing using the proposed energy and quality modules. Additionally, the simulated annealing algorithm is adopted to quickly identify the optimal robot positionings for the collaborative additive manufacturing task. Different case studies demonstrating the effectiveness of the proposed methodology in reducing energy consumption while maintaining the required print quality are presented. Finally, sensitivity analyses are performed to evaluate the impact of various parameters including the robot velocity and acceleration, number of robots, decomposition scenarios, and ratio of the printed geometry with respect to the robot's reach on the energy and quality metrics.","author":[{"dropping-particle":"","family":"Ghungrad","given":"Suyog","non-dropping-particle":"","parse-names":false,"suffix":""},{"dropping-particle":"","family":"Haghighi","given":"Azadeh","non-dropping-particle":"","parse-names":false,"suffix":""}],"container-title":"Robotics and Computer-Integrated Manufacturing","id":"ITEM-1","issue":"October 2023","issued":{"date-parts":[["2024","8"]]},"page":"102735","publisher":"Elsevier Ltd","title":"Three-dimensional spatial energy-quality map construction for optimal robot placement in multi-robot additive manufacturing","type":"article-journal","volume":"88"},"uris":["http://www.mendeley.com/documents/?uuid=c27a74e5-cbc3-4360-b2b8-7cc95d393784","http://www.mendeley.com/documents/?uuid=f27b6265-7a5c-488c-adef-1d84d0cd4aef"]},{"id":"ITEM-2","itemData":{"DOI":"10.1115/MSEC2021-63787","ISBN":"978-0-7918-8507-9","abstract":"An emerging trend in smart manufacturing of the future is robotic additive manufacturing or 3D printing which introduces numerous advantages towards fast and efficient printing of high-quality customized products. In the case of the construction industry, and specifically in large-scale settings, multi-robotic additive manufacturing (i.e., adopting a team of 3D printer robots) has been found to be a promising solution in order to overcome the existing size limitations. Consequently, several research efforts regarding the development and control of such robotic additive manufacturing solutions have been reported in the literature. However, given the increasing environmental concerns, establishing novel methodologies for energy-efficient processing and planning of these systems towards higher sustainability is necessary. This paper presents a novel framework towards energy-efficient multi-robotic additive manufacturing and describes the overall challenges with respect to the energy efficiency. The energy module of the proposed framework is implemented in a simulation environment. In addition, a systematic approach for energy-aware robot positioning is introduced based on the novel concept of reciprocal energy map. The reciprocal energy map is established based on the original energy map calculated by the energy module and can be used for identifying the low energy zones for positioning and relocation of robots during the printing process.","author":[{"dropping-particle":"","family":"Haghighi","given":"Azadeh","non-dropping-particle":"","parse-names":false,"suffix":""},{"dropping-particle":"","family":"Mohammed","given":"Abdullah","non-dropping-particle":"","parse-names":false,"suffix":""},{"dropping-particle":"","family":"Wang","given":"Lihui","non-dropping-particle":"","parse-names":false,"suffix":""}],"collection-title":"International Manufacturing Science and Engineering Conference","container-title":"Volume 2: Manufacturing Processes; Manufacturing Systems; Nano/Micro/Meso Manufacturing; Quality and Reliability","id":"ITEM-2","issued":{"date-parts":[["2021","6","21"]]},"note":"V002T07A011","publisher":"American Society of Mechanical Engineers","title":"Energy Efficient Multi-Robotic 3D Printing for Large-Scale Construction – Framework, Challenges, and a Systematic Approach","type":"paper-conference","volume":"Volume 2:"},"uris":["http://www.mendeley.com/documents/?uuid=a3f87ad0-6838-4f42-8015-d0c2abd0f520"]}],"mendeley":{"formattedCitation":"[10,11]","plainTextFormattedCitation":"[10,11]","previouslyFormattedCitation":"[10,11]"},"properties":{"noteIndex":0},"schema":"https://github.com/citation-style-language/schema/raw/master/csl-citation.json"}</w:instrText>
      </w:r>
      <w:r w:rsidR="00615920" w:rsidRPr="009012BA">
        <w:fldChar w:fldCharType="separate"/>
      </w:r>
      <w:r w:rsidR="00615920" w:rsidRPr="009012BA">
        <w:rPr>
          <w:noProof/>
        </w:rPr>
        <w:t>[10,11]</w:t>
      </w:r>
      <w:r w:rsidR="00615920" w:rsidRPr="009012BA">
        <w:fldChar w:fldCharType="end"/>
      </w:r>
      <w:r w:rsidR="00615920" w:rsidRPr="009012BA">
        <w:t xml:space="preserve">. </w:t>
      </w:r>
      <w:r w:rsidRPr="00E53780">
        <w:rPr>
          <w:color w:val="EE0000"/>
        </w:rPr>
        <w:t xml:space="preserve">While this improves productivity, it also introduces additional internal interfaces whose bonding quality and deposition history can reduce structural integrity and dimensional accuracy </w:t>
      </w:r>
      <w:r w:rsidR="00615920" w:rsidRPr="009012BA">
        <w:fldChar w:fldCharType="begin" w:fldLock="1"/>
      </w:r>
      <w:r w:rsidR="00615920" w:rsidRPr="009012BA">
        <w:instrText>ADDIN CSL_CITATION {"citationItems":[{"id":"ITEM-1","itemData":{"abstract":"Fused Deposition Modeling is a rapid prototyping technique in which miniature extruders melt filaments of polymeric materials. The extruder is mounted to an X/Y stage, and a computer controls the machine so that the polymer is deposited in only the appropriate locations. Material is deposited on one layer at a time so that the desired shape is built from the bottom up. While Fused Deposition Modeling has many advantages, it is poorly suited for large parts or for parts with thick walls due to the amount of time that is required to fabricate them. One strategy to reduce the build time is to implement multiple independent extrusion-heads. This thesis addresses various issues and concerns that arise while designing a multiple independent extrusion-head Fused Deposition Modeling system. The greatest design challenges and most critical issues are identified, and then solutions are presented. Physical samples and experiments verify feasibility when possible. Suitable material deposition strategies have been formulated to allow multiple independent extrusion heads to work simultaneously to reduce build time while allowing for a larger build envelope. These strategies produce parts that have nearly identical mechanical properties as those made on a single-head machine. This work seeks to provide information that is useful for designing a multiple independent extrusion-head Fused Deposition Modeling, regardless the number of extrusion heads or machine configuration. Implementing multiple independent extrusion heads will greatly reduce the fabrication time while allowing for a larger build envelope.","author":[{"dropping-particle":"","family":"Wachsmuth","given":"John Paul","non-dropping-particle":"","parse-names":false,"suffix":""},{"dropping-particle":"","family":"Bøhn","given":"Jan H","non-dropping-particle":"","parse-names":false,"suffix":""}],"container-title":"Mechanical Engineering","id":"ITEM-1","issued":{"date-parts":[["2008"]]},"page":"101","title":"Multiple Independent Extrusion Heads for Fused Deposition Modeling","type":"article-journal","volume":"Master of "},"uris":["http://www.mendeley.com/documents/?uuid=8317c526-2014-4b00-995b-230552f50620"]}],"mendeley":{"formattedCitation":"[12]","plainTextFormattedCitation":"[12]","previouslyFormattedCitation":"[12]"},"properties":{"noteIndex":0},"schema":"https://github.com/citation-style-language/schema/raw/master/csl-citation.json"}</w:instrText>
      </w:r>
      <w:r w:rsidR="00615920" w:rsidRPr="009012BA">
        <w:fldChar w:fldCharType="separate"/>
      </w:r>
      <w:r w:rsidR="00615920" w:rsidRPr="009012BA">
        <w:rPr>
          <w:noProof/>
        </w:rPr>
        <w:t>[12]</w:t>
      </w:r>
      <w:r w:rsidR="00615920" w:rsidRPr="009012BA">
        <w:fldChar w:fldCharType="end"/>
      </w:r>
      <w:r w:rsidR="00615920" w:rsidRPr="009012BA">
        <w:t xml:space="preserve">. </w:t>
      </w:r>
      <w:r w:rsidRPr="00E53780">
        <w:rPr>
          <w:color w:val="EE0000"/>
        </w:rPr>
        <w:t xml:space="preserve">A substantial body of prior work has already addressed the mechanical consequences of these decomposition boundaries. Various seam-mitigation strategies have been proposed, including optimized chunk interfaces, non-flat or interlocking boundaries, adaptive deposition patterns, and staggered layer arrangements </w:t>
      </w:r>
      <w:r w:rsidR="00615920" w:rsidRPr="009012BA">
        <w:fldChar w:fldCharType="begin" w:fldLock="1"/>
      </w:r>
      <w:r w:rsidR="00615920" w:rsidRPr="009012BA">
        <w:instrText>ADDIN CSL_CITATION {"citationItems":[{"id":"ITEM-1","itemData":{"DOI":"10.1016/j.promfg.2018.07.123","ISSN":"23519789","abstract":"Cooperative 3D printing is an emerging technology that envisions a large number of mobile 3D printing robots working cooperatively to finish a print job. To support the cooperative 3D printing, we have developed a chunk-based printing approach. In chunk-based printing, the workpiece is first divided into small chunks and then the chunks are allocated to an army of robots for printing. Although the chunk-based printing has demonstrated its capability in speeding up the printing process and scaling up the printing size, the bond strength at chunk joint is still unclear. The lack of this knowledge limits the potentials of the chunk-based printing. To this end, we assess the tensile strength of chunk-printed parts and compare their strength against those normally printed by traditional layer-based 3D printing. We first identify the parameters associated with chunk-based printing, such as the chunk slope angle and the chunk overlapping depth, which can directly influence the bond strength. Then, the design of experiment is performed based on different combinations of these parameters. Based on the experimental results, we conclude that the existence of chunk joint will not weaken the strength for the chunk-based printed parts under the proper selection of chunk-based printing parameters. The results therefore prove the validity of the chunk-based printing and provides the fundamental knowledge support for the chunk-based cooperative 3D printing of the future.","author":[{"dropping-particle":"","family":"Poudel","given":"Laxmi","non-dropping-particle":"","parse-names":false,"suffix":""},{"dropping-particle":"","family":"Sha","given":"Zhenghui","non-dropping-particle":"","parse-names":false,"suffix":""},{"dropping-particle":"","family":"Zhou","given":"Wenchao","non-dropping-particle":"","parse-names":false,"suffix":""}],"container-title":"Procedia Manufacturing","id":"ITEM-1","issued":{"date-parts":[["2018"]]},"page":"962-972","publisher":"Elsevier B.V.","title":"Mechanical strength of chunk-based printed parts for cooperative 3D printing","type":"article-journal","volume":"26"},"uris":["http://www.mendeley.com/documents/?uuid=c59ddc73-6c53-44f2-bc75-586fbc742cf7"]},{"id":"ITEM-2","itemData":{"DOI":"10.1016/j.cad.2022.103392","ISSN":"00104485","abstract":"We present LayerLock, an approach for synchronous multi-robot additive manufacturing (cooperative 3D printing or C3DP). Our approach is based on Delaunay Lofts, a class of topologically interlocked shapes that are generated by stacking layers of Voronoi partitions of a set of moving Voronoi sites based on wallpaper symmetries. Our approach is based on two key insights. First, each layer of a Delaunay Loft is simply a tessellation of convex polygons allowing for easy division of cells for collision-free simultaneous material deposition. Second, the unique transition of Voronoi cells along the layers naturally leads to topological interlocking, thereby providing better energy absorption ability compensating for the loss of structural strength due to segmented printing. In this work, we constrain our current investigation to a two-robot system and develop the LayerLock algorithm consisting of three steps: (1) a distance-based division of the Voronoi cells at each layer of the Delaunay Loft, (2) a moving-front strategy for determining the sequence of cells for each robot, and (3) print path generation based on the cell sequence, which allows synchronous collaboration. We evaluate our algorithm for a range of geometric parameters such as part orientation and cell resolution. We also demonstrate it practically using a two-robot cooperative 3D printing platform.","author":[{"dropping-particle":"","family":"Krishnamurthy","given":"Vinayak","non-dropping-particle":"","parse-names":false,"suffix":""},{"dropping-particle":"","family":"Poudel","given":"Laxmi","non-dropping-particle":"","parse-names":false,"suffix":""},{"dropping-particle":"","family":"Ebert","given":"Matthew","non-dropping-particle":"","parse-names":false,"suffix":""},{"dropping-particle":"","family":"Weber","given":"Daniel H.","non-dropping-particle":"","parse-names":false,"suffix":""},{"dropping-particle":"","family":"Wu","given":"Rencheng","non-dropping-particle":"","parse-names":false,"suffix":""},{"dropping-particle":"","family":"Zhou","given":"Wenchao","non-dropping-particle":"","parse-names":false,"suffix":""},{"dropping-particle":"","family":"Akleman","given":"Ergun","non-dropping-particle":"","parse-names":false,"suffix":""},{"dropping-particle":"","family":"Sha","given":"Zhenghui","non-dropping-particle":"","parse-names":false,"suffix":""}],"container-title":"CAD Computer Aided Design","id":"ITEM-2","issued":{"date-parts":[["2022"]]},"page":"103392","publisher":"Elsevier Ltd","title":"LayerLock: Layer-Wise Collision-Free Multi-Robot Additive Manufacturing Using Topologically Interlocked Space-Filling Shapes","type":"article-journal","volume":"152"},"uris":["http://www.mendeley.com/documents/?uuid=48b50211-47c8-471d-a3a6-ca5ea0576f15"]}],"mendeley":{"formattedCitation":"[13,14]","plainTextFormattedCitation":"[13,14]","previouslyFormattedCitation":"[13,14]"},"properties":{"noteIndex":0},"schema":"https://github.com/citation-style-language/schema/raw/master/csl-citation.json"}</w:instrText>
      </w:r>
      <w:r w:rsidR="00615920" w:rsidRPr="009012BA">
        <w:fldChar w:fldCharType="separate"/>
      </w:r>
      <w:r w:rsidR="00615920" w:rsidRPr="009012BA">
        <w:rPr>
          <w:noProof/>
        </w:rPr>
        <w:t>[13,14]</w:t>
      </w:r>
      <w:r w:rsidR="00615920" w:rsidRPr="009012BA">
        <w:fldChar w:fldCharType="end"/>
      </w:r>
      <w:r w:rsidR="00615920" w:rsidRPr="009012BA">
        <w:t xml:space="preserve">. </w:t>
      </w:r>
      <w:r w:rsidRPr="00C52DD5">
        <w:rPr>
          <w:color w:val="EE0000"/>
        </w:rPr>
        <w:t xml:space="preserve">These studies show that the weakness associated with segmented cooperative printing can often be reduced through careful interface design rather than ignored. </w:t>
      </w:r>
      <w:r w:rsidRPr="00E53780">
        <w:t>However, these methods still act on an interface that remains present in the printed architecture</w:t>
      </w:r>
      <w:r w:rsidR="00C52DD5">
        <w:t xml:space="preserve"> (as illustrated</w:t>
      </w:r>
      <w:r w:rsidR="00C52DD5" w:rsidRPr="009012BA">
        <w:t xml:space="preserve"> in </w:t>
      </w:r>
      <w:r w:rsidR="00C52DD5" w:rsidRPr="009012BA">
        <w:fldChar w:fldCharType="begin"/>
      </w:r>
      <w:r w:rsidR="00C52DD5" w:rsidRPr="009012BA">
        <w:instrText xml:space="preserve"> REF _Ref181883291 \h </w:instrText>
      </w:r>
      <w:r w:rsidR="00C52DD5" w:rsidRPr="009012BA">
        <w:fldChar w:fldCharType="separate"/>
      </w:r>
      <w:r w:rsidR="00C52DD5" w:rsidRPr="009012BA">
        <w:t xml:space="preserve">Figure </w:t>
      </w:r>
      <w:r w:rsidR="00C52DD5">
        <w:rPr>
          <w:noProof/>
        </w:rPr>
        <w:t>1</w:t>
      </w:r>
      <w:r w:rsidR="00C52DD5" w:rsidRPr="009012BA">
        <w:fldChar w:fldCharType="end"/>
      </w:r>
      <w:r w:rsidR="00C52DD5">
        <w:t>)</w:t>
      </w:r>
      <w:r w:rsidRPr="00E53780">
        <w:t xml:space="preserve">. </w:t>
      </w:r>
      <w:r w:rsidR="00615920" w:rsidRPr="00057FCE">
        <w:t>There is little guidance on how cooperative strategies should be designed so that they preserve, or even enhance</w:t>
      </w:r>
      <w:r w:rsidR="00615920">
        <w:t xml:space="preserve"> (if possible)</w:t>
      </w:r>
      <w:r w:rsidR="00615920" w:rsidRPr="00057FCE">
        <w:t>, the mechanical integrity achieved by conventional single-head printing</w:t>
      </w:r>
      <w:r w:rsidR="00615920">
        <w:t xml:space="preserve"> </w:t>
      </w:r>
      <w:r w:rsidR="00615920" w:rsidRPr="009012BA">
        <w:fldChar w:fldCharType="begin" w:fldLock="1"/>
      </w:r>
      <w:r w:rsidR="00F42E06">
        <w:instrText>ADDIN CSL_CITATION {"citationItems":[{"id":"ITEM-1","itemData":{"DOI":"10.1016/j.addma.2014.08.004","ISSN":"22148604","abstract":"In this study, we propose a tool-path generation approach for material extrusion-based additive manufacturing (AM) that considers the machining efficiency and fabrication precision, which are inherent drawbacks of general AM techniques compared with conventional manufacturing methods. The proposed approach aims to tackle the generation of direction-parallel tool-paths for the interior filling of simple connected areas, which comprises three main steps: (1) determining the inclination of reference lines; (2) generating and grouping tool-path segments into individual sub-paths; and (3) linking sub-paths based on specific requirements. These three modules interact to affect the efficiency and precision of AM significantly. In order to find an optimal inclination, we first analyze the impacts on the fabrication efficiency and manufacturing accuracy with different inclinations. A comparatively accurate building time model is developed subsequently to obtain the optimal tool-path inclination, but without compromising the machining precision, based on the analysis of a geometrical accuracy model. The proposed approach employs different inclinations in distinct layers according to specific manufacturing scenarios and technological requirements. After determining the reference lines, the tool-path segments are selected and grouped based on some characteristics (e.g., the number of intersections between reference lines and boundaries) to make up individual sub-paths, which are then connected to a zigzag-shaped path with short line segment connections. In the module for sub-path linking, some strategies are introduced to decrease the number of useless tool-paths, i.e., uncut paths, which could jeopardize the manufacturing quality by frequently turning the print head on and off. In addition, parametric curves are used to link the final sub-paths to avoid deceleration/acceleration processes in the end/starting parts of the sub-paths. The proposed approach has been used in practice to generate tool-paths for a wide range of models and the results verify its effectiveness and obvious advantages.","author":[{"dropping-particle":"","family":"Jin","given":"Yu an","non-dropping-particle":"","parse-names":false,"suffix":""},{"dropping-particle":"","family":"He","given":"Yong","non-dropping-particle":"","parse-names":false,"suffix":""},{"dropping-particle":"","family":"Fu","given":"Jian zhong","non-dropping-particle":"","parse-names":false,"suffix":""},{"dropping-particle":"","family":"Gan","given":"Wen feng","non-dropping-particle":"","parse-names":false,"suffix":""},{"dropping-particle":"","family":"Lin","given":"Zhi wei","non-dropping-particle":"","parse-names":false,"suffix":""}],"container-title":"Additive Manufacturing","id":"ITEM-1","issued":{"date-parts":[["2014"]]},"page":"32-47","publisher":"Elsevier B.V.","title":"Optimization of tool-path generation for material extrusion-based additive manufacturing technology","type":"article-journal","volume":"1"},"uris":["http://www.mendeley.com/documents/?uuid=aacaca72-6d33-4139-8dbe-98e3ae079cf8"]}],"mendeley":{"formattedCitation":"[15]","plainTextFormattedCitation":"[15]","previouslyFormattedCitation":"[15]"},"properties":{"noteIndex":0},"schema":"https://github.com/citation-style-language/schema/raw/master/csl-citation.json"}</w:instrText>
      </w:r>
      <w:r w:rsidR="00615920" w:rsidRPr="009012BA">
        <w:fldChar w:fldCharType="separate"/>
      </w:r>
      <w:r w:rsidR="00615920" w:rsidRPr="00615920">
        <w:rPr>
          <w:noProof/>
        </w:rPr>
        <w:t>[15]</w:t>
      </w:r>
      <w:r w:rsidR="00615920" w:rsidRPr="009012BA">
        <w:fldChar w:fldCharType="end"/>
      </w:r>
      <w:r w:rsidR="00562F93">
        <w:t xml:space="preserve">. </w:t>
      </w:r>
      <w:r w:rsidR="00C52DD5" w:rsidRPr="00C52DD5">
        <w:rPr>
          <w:color w:val="EE0000"/>
        </w:rPr>
        <w:t>It is also important to position this work relative to the broader literature on swarm printing, cooperative robotic additive manufacturing, and synchronized multi-robot deposition. Prior studies have demonstrated that teams of robots or multiple synchronized print heads can fabricate a common structure concurrently, improving mobility, workspace scalability, and production speed</w:t>
      </w:r>
      <w:r w:rsidR="00C52DD5">
        <w:rPr>
          <w:color w:val="EE0000"/>
        </w:rPr>
        <w:t xml:space="preserve"> </w:t>
      </w:r>
      <w:r w:rsidR="00C52DD5" w:rsidRPr="0060187D">
        <w:fldChar w:fldCharType="begin" w:fldLock="1"/>
      </w:r>
      <w:r w:rsidR="00C52DD5" w:rsidRPr="0060187D">
        <w:instrText>ADDIN CSL_CITATION {"citationItems":[{"id":"ITEM-1","itemData":{"DOI":"10.1016/j.autcon.2018.08.004","ISSN":"09265805","abstract":"Scalability is a problem common to most existing 3D printing processes, where the size of the design is strictly constrained by the chamber volume of the 3D printer. This issue is more pronounced in the building and construction industry, where it is impractical to have printers that are larger than actual buildings. One workaround consists in printing smaller pieces, which can then be assembled on-site. This workaround generates however additional design and process complexities, as well as creates potential weaknesses at the assembly interfaces. In this paper, we propose a 3D printing system that employs multiple mobile robots printing concurrently a large, single-piece, structure. We present our system in detail, and report simulation and experimental results. To our knowledge, this is the first physical demonstration of large-scale, concurrent, 3D printing of a concrete structure by multiple mobile robots.","author":[{"dropping-particle":"","family":"Zhang","given":"Xu","non-dropping-particle":"","parse-names":false,"suffix":""},{"dropping-particle":"","family":"Li","given":"Mingyang","non-dropping-particle":"","parse-names":false,"suffix":""},{"dropping-particle":"","family":"Lim","given":"Jian Hui","non-dropping-particle":"","parse-names":false,"suffix":""},{"dropping-particle":"","family":"Weng","given":"Yiwei","non-dropping-particle":"","parse-names":false,"suffix":""},{"dropping-particle":"","family":"Tay","given":"Yi Wei Daniel","non-dropping-particle":"","parse-names":false,"suffix":""},{"dropping-particle":"","family":"Pham","given":"Hung","non-dropping-particle":"","parse-names":false,"suffix":""},{"dropping-particle":"","family":"Pham","given":"Quang Cuong","non-dropping-particle":"","parse-names":false,"suffix":""}],"container-title":"Automation in Construction","id":"ITEM-1","issue":"July","issued":{"date-parts":[["2018"]]},"page":"98-106","publisher":"Elsevier","title":"Large-scale 3D printing by a team of mobile robots","type":"article-journal","volume":"95"},"uris":["http://www.mendeley.com/documents/?uuid=641030c6-7a47-4dd5-9a69-3045ad3f7101"]}],"mendeley":{"formattedCitation":"[16]","plainTextFormattedCitation":"[16]","previouslyFormattedCitation":"[16]"},"properties":{"noteIndex":0},"schema":"https://github.com/citation-style-language/schema/raw/master/csl-citation.json"}</w:instrText>
      </w:r>
      <w:r w:rsidR="00C52DD5" w:rsidRPr="0060187D">
        <w:fldChar w:fldCharType="separate"/>
      </w:r>
      <w:r w:rsidR="00C52DD5" w:rsidRPr="0060187D">
        <w:rPr>
          <w:noProof/>
        </w:rPr>
        <w:t>[16]</w:t>
      </w:r>
      <w:r w:rsidR="00C52DD5" w:rsidRPr="0060187D">
        <w:fldChar w:fldCharType="end"/>
      </w:r>
      <w:r w:rsidR="00C52DD5">
        <w:t xml:space="preserve">. </w:t>
      </w:r>
      <w:r w:rsidR="00C52DD5" w:rsidRPr="00C52DD5">
        <w:rPr>
          <w:color w:val="EE0000"/>
        </w:rPr>
        <w:t xml:space="preserve">However, these studies typically emphasize coordination, localization, collision avoidance, and task allocation. Even when simultaneous deposition is achieved, the printed geometry is </w:t>
      </w:r>
      <w:proofErr w:type="gramStart"/>
      <w:r w:rsidR="00C52DD5" w:rsidRPr="00C52DD5">
        <w:rPr>
          <w:color w:val="EE0000"/>
        </w:rPr>
        <w:t>often still</w:t>
      </w:r>
      <w:proofErr w:type="gramEnd"/>
      <w:r w:rsidR="00C52DD5" w:rsidRPr="00C52DD5">
        <w:rPr>
          <w:color w:val="EE0000"/>
        </w:rPr>
        <w:t xml:space="preserve"> partitioned into subregions, chunks, or cells, meaning that interface quality remains a central mechanical concern.</w:t>
      </w:r>
      <w:r w:rsidR="003124E3">
        <w:rPr>
          <w:color w:val="EE0000"/>
        </w:rPr>
        <w:t xml:space="preserve"> </w:t>
      </w:r>
    </w:p>
    <w:p w14:paraId="051F5E57" w14:textId="430D9313" w:rsidR="00DF2746" w:rsidRPr="00F851B1" w:rsidRDefault="00DF2746" w:rsidP="0060187D">
      <w:pPr>
        <w:spacing w:after="0"/>
        <w:jc w:val="both"/>
        <w:rPr>
          <w:color w:val="EE0000"/>
        </w:rPr>
      </w:pPr>
    </w:p>
    <w:p w14:paraId="44449580" w14:textId="08680422" w:rsidR="004C7494" w:rsidRPr="009012BA" w:rsidRDefault="00953F1C" w:rsidP="00F11A09">
      <w:pPr>
        <w:keepNext/>
        <w:spacing w:after="0"/>
        <w:jc w:val="both"/>
      </w:pPr>
      <w:r>
        <w:rPr>
          <w:noProof/>
        </w:rPr>
        <w:lastRenderedPageBreak/>
        <w:drawing>
          <wp:inline distT="0" distB="0" distL="0" distR="0" wp14:anchorId="0C9128BC" wp14:editId="5EFC3F90">
            <wp:extent cx="5943600" cy="1838213"/>
            <wp:effectExtent l="0" t="0" r="0" b="0"/>
            <wp:docPr id="568498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838213"/>
                    </a:xfrm>
                    <a:prstGeom prst="rect">
                      <a:avLst/>
                    </a:prstGeom>
                    <a:noFill/>
                  </pic:spPr>
                </pic:pic>
              </a:graphicData>
            </a:graphic>
          </wp:inline>
        </w:drawing>
      </w:r>
    </w:p>
    <w:p w14:paraId="71753F27" w14:textId="644D1710" w:rsidR="004C7494" w:rsidRPr="009012BA" w:rsidRDefault="004C7494" w:rsidP="00F11A09">
      <w:pPr>
        <w:pStyle w:val="Caption"/>
        <w:rPr>
          <w:color w:val="auto"/>
        </w:rPr>
      </w:pPr>
      <w:bookmarkStart w:id="3" w:name="_Ref181883291"/>
      <w:bookmarkStart w:id="4" w:name="_Hlk182223995"/>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B75014">
        <w:rPr>
          <w:noProof/>
          <w:color w:val="auto"/>
        </w:rPr>
        <w:t>1</w:t>
      </w:r>
      <w:r w:rsidRPr="009012BA">
        <w:rPr>
          <w:color w:val="auto"/>
        </w:rPr>
        <w:fldChar w:fldCharType="end"/>
      </w:r>
      <w:bookmarkEnd w:id="3"/>
      <w:r w:rsidRPr="009012BA">
        <w:rPr>
          <w:color w:val="auto"/>
        </w:rPr>
        <w:t xml:space="preserve">. </w:t>
      </w:r>
      <w:r w:rsidR="00EB5D26" w:rsidRPr="009012BA">
        <w:rPr>
          <w:color w:val="auto"/>
        </w:rPr>
        <w:t xml:space="preserve">Illustrative examples of the inferior bonding and quality at decomposition boundary in existing multi-head cooperative printing scenarios, potentially leading to points of structural failure: </w:t>
      </w:r>
      <w:r w:rsidRPr="009012BA">
        <w:rPr>
          <w:color w:val="auto"/>
        </w:rPr>
        <w:t xml:space="preserve">a. </w:t>
      </w:r>
      <w:r w:rsidR="00EB5D26" w:rsidRPr="009012BA">
        <w:rPr>
          <w:color w:val="auto"/>
        </w:rPr>
        <w:t xml:space="preserve">Extrusion-based polymer cooperative printing </w:t>
      </w:r>
      <w:r w:rsidRPr="009012BA">
        <w:rPr>
          <w:color w:val="auto"/>
        </w:rPr>
        <w:fldChar w:fldCharType="begin" w:fldLock="1"/>
      </w:r>
      <w:r w:rsidRPr="009012BA">
        <w:rPr>
          <w:color w:val="auto"/>
        </w:rPr>
        <w:instrText>ADDIN CSL_CITATION {"citationItems":[{"id":"ITEM-1","itemData":{"DOI":"10.1016/j.promfg.2018.07.123","ISSN":"23519789","abstract":"Cooperative 3D printing is an emerging technology that envisions a large number of mobile 3D printing robots working cooperatively to finish a print job. To support the cooperative 3D printing, we have developed a chunk-based printing approach. In chunk-based printing, the workpiece is first divided into small chunks and then the chunks are allocated to an army of robots for printing. Although the chunk-based printing has demonstrated its capability in speeding up the printing process and scaling up the printing size, the bond strength at chunk joint is still unclear. The lack of this knowledge limits the potentials of the chunk-based printing. To this end, we assess the tensile strength of chunk-printed parts and compare their strength against those normally printed by traditional layer-based 3D printing. We first identify the parameters associated with chunk-based printing, such as the chunk slope angle and the chunk overlapping depth, which can directly influence the bond strength. Then, the design of experiment is performed based on different combinations of these parameters. Based on the experimental results, we conclude that the existence of chunk joint will not weaken the strength for the chunk-based printed parts under the proper selection of chunk-based printing parameters. The results therefore prove the validity of the chunk-based printing and provides the fundamental knowledge support for the chunk-based cooperative 3D printing of the future.","author":[{"dropping-particle":"","family":"Poudel","given":"Laxmi","non-dropping-particle":"","parse-names":false,"suffix":""},{"dropping-particle":"","family":"Sha","given":"Zhenghui","non-dropping-particle":"","parse-names":false,"suffix":""},{"dropping-particle":"","family":"Zhou","given":"Wenchao","non-dropping-particle":"","parse-names":false,"suffix":""}],"container-title":"Procedia Manufacturing","id":"ITEM-1","issued":{"date-parts":[["2018"]]},"page":"962-972","publisher":"Elsevier B.V.","title":"Mechanical strength of chunk-based printed parts for cooperative 3D printing","type":"article-journal","volume":"26"},"uris":["http://www.mendeley.com/documents/?uuid=c59ddc73-6c53-44f2-bc75-586fbc742cf7"]}],"mendeley":{"formattedCitation":"[13]","plainTextFormattedCitation":"[13]","previouslyFormattedCitation":"[13]"},"properties":{"noteIndex":0},"schema":"https://github.com/citation-style-language/schema/raw/master/csl-citation.json"}</w:instrText>
      </w:r>
      <w:r w:rsidRPr="009012BA">
        <w:rPr>
          <w:color w:val="auto"/>
        </w:rPr>
        <w:fldChar w:fldCharType="separate"/>
      </w:r>
      <w:r w:rsidRPr="009012BA">
        <w:rPr>
          <w:noProof/>
          <w:color w:val="auto"/>
        </w:rPr>
        <w:t>[13]</w:t>
      </w:r>
      <w:r w:rsidRPr="009012BA">
        <w:rPr>
          <w:color w:val="auto"/>
        </w:rPr>
        <w:fldChar w:fldCharType="end"/>
      </w:r>
      <w:r w:rsidR="0084590D" w:rsidRPr="009012BA">
        <w:rPr>
          <w:color w:val="auto"/>
        </w:rPr>
        <w:t xml:space="preserve">, and </w:t>
      </w:r>
      <w:r w:rsidR="00CA1A36">
        <w:rPr>
          <w:color w:val="auto"/>
        </w:rPr>
        <w:t>b</w:t>
      </w:r>
      <w:r w:rsidRPr="009012BA">
        <w:rPr>
          <w:color w:val="auto"/>
        </w:rPr>
        <w:t>.</w:t>
      </w:r>
      <w:r w:rsidR="00EB5D26" w:rsidRPr="009012BA">
        <w:rPr>
          <w:color w:val="auto"/>
        </w:rPr>
        <w:t xml:space="preserve"> Extrusion-based concrete cooperative printing </w:t>
      </w:r>
      <w:r w:rsidRPr="009012BA">
        <w:rPr>
          <w:color w:val="auto"/>
        </w:rPr>
        <w:fldChar w:fldCharType="begin" w:fldLock="1"/>
      </w:r>
      <w:r w:rsidR="00F42E06">
        <w:rPr>
          <w:color w:val="auto"/>
        </w:rPr>
        <w:instrText>ADDIN CSL_CITATION {"citationItems":[{"id":"ITEM-1","itemData":{"DOI":"10.1016/j.autcon.2018.08.004","ISSN":"09265805","abstract":"Scalability is a problem common to most existing 3D printing processes, where the size of the design is strictly constrained by the chamber volume of the 3D printer. This issue is more pronounced in the building and construction industry, where it is impractical to have printers that are larger than actual buildings. One workaround consists in printing smaller pieces, which can then be assembled on-site. This workaround generates however additional design and process complexities, as well as creates potential weaknesses at the assembly interfaces. In this paper, we propose a 3D printing system that employs multiple mobile robots printing concurrently a large, single-piece, structure. We present our system in detail, and report simulation and experimental results. To our knowledge, this is the first physical demonstration of large-scale, concurrent, 3D printing of a concrete structure by multiple mobile robots.","author":[{"dropping-particle":"","family":"Zhang","given":"Xu","non-dropping-particle":"","parse-names":false,"suffix":""},{"dropping-particle":"","family":"Li","given":"Mingyang","non-dropping-particle":"","parse-names":false,"suffix":""},{"dropping-particle":"","family":"Lim","given":"Jian Hui","non-dropping-particle":"","parse-names":false,"suffix":""},{"dropping-particle":"","family":"Weng","given":"Yiwei","non-dropping-particle":"","parse-names":false,"suffix":""},{"dropping-particle":"","family":"Tay","given":"Yi Wei Daniel","non-dropping-particle":"","parse-names":false,"suffix":""},{"dropping-particle":"","family":"Pham","given":"Hung","non-dropping-particle":"","parse-names":false,"suffix":""},{"dropping-particle":"","family":"Pham","given":"Quang Cuong","non-dropping-particle":"","parse-names":false,"suffix":""}],"container-title":"Automation in Construction","id":"ITEM-1","issue":"July","issued":{"date-parts":[["2018"]]},"page":"98-106","publisher":"Elsevier","title":"Large-scale 3D printing by a team of mobile robots","type":"article-journal","volume":"95"},"uris":["http://www.mendeley.com/documents/?uuid=641030c6-7a47-4dd5-9a69-3045ad3f7101"]}],"mendeley":{"formattedCitation":"[16]","plainTextFormattedCitation":"[16]","previouslyFormattedCitation":"[16]"},"properties":{"noteIndex":0},"schema":"https://github.com/citation-style-language/schema/raw/master/csl-citation.json"}</w:instrText>
      </w:r>
      <w:r w:rsidRPr="009012BA">
        <w:rPr>
          <w:color w:val="auto"/>
        </w:rPr>
        <w:fldChar w:fldCharType="separate"/>
      </w:r>
      <w:r w:rsidR="00615920" w:rsidRPr="00615920">
        <w:rPr>
          <w:noProof/>
          <w:color w:val="auto"/>
        </w:rPr>
        <w:t>[16]</w:t>
      </w:r>
      <w:r w:rsidRPr="009012BA">
        <w:rPr>
          <w:color w:val="auto"/>
        </w:rPr>
        <w:fldChar w:fldCharType="end"/>
      </w:r>
    </w:p>
    <w:p w14:paraId="07BE497F" w14:textId="5AD732EB" w:rsidR="00615920" w:rsidRPr="0060187D" w:rsidRDefault="00562F93" w:rsidP="007905B4">
      <w:pPr>
        <w:spacing w:after="0"/>
        <w:jc w:val="both"/>
      </w:pPr>
      <w:bookmarkStart w:id="5" w:name="_Hlk181564989"/>
      <w:bookmarkEnd w:id="4"/>
      <w:r>
        <w:t xml:space="preserve">To fill the above gap and </w:t>
      </w:r>
      <w:r w:rsidR="00615920" w:rsidRPr="0060187D">
        <w:t xml:space="preserve">address this trade-off between productivity and structural performance, this study introduces </w:t>
      </w:r>
      <w:r>
        <w:t xml:space="preserve">and evaluates </w:t>
      </w:r>
      <w:r w:rsidR="00615920" w:rsidRPr="0060187D">
        <w:t xml:space="preserve">a novel, decomposition-free multi-head cooperative printing strategy named synchronous multi-layer printing (SMLP). Unlike traditional "concurrent" strategies that print different segments of the same layer, SMLP assigns each head to print a complete layer. The heads operate simultaneously on consecutive layers with a controlled time delay, allowing them to follow one another in a synchronized path as shown in </w:t>
      </w:r>
      <w:r w:rsidR="00615920" w:rsidRPr="0060187D">
        <w:fldChar w:fldCharType="begin"/>
      </w:r>
      <w:r w:rsidR="00615920" w:rsidRPr="0060187D">
        <w:instrText xml:space="preserve"> REF _Ref167980183 \h </w:instrText>
      </w:r>
      <w:r w:rsidR="0060187D" w:rsidRPr="0060187D">
        <w:instrText xml:space="preserve"> \* MERGEFORMAT </w:instrText>
      </w:r>
      <w:r w:rsidR="00615920" w:rsidRPr="0060187D">
        <w:fldChar w:fldCharType="separate"/>
      </w:r>
      <w:r w:rsidR="00B75014" w:rsidRPr="009012BA">
        <w:t xml:space="preserve">Figure </w:t>
      </w:r>
      <w:r w:rsidR="00B75014">
        <w:rPr>
          <w:noProof/>
        </w:rPr>
        <w:t>2</w:t>
      </w:r>
      <w:r w:rsidR="00615920" w:rsidRPr="0060187D">
        <w:fldChar w:fldCharType="end"/>
      </w:r>
      <w:r w:rsidR="00615920" w:rsidRPr="0060187D">
        <w:t>.</w:t>
      </w:r>
      <w:r w:rsidR="009E21C6">
        <w:t xml:space="preserve"> </w:t>
      </w:r>
      <w:r w:rsidR="009E21C6" w:rsidRPr="009E21C6">
        <w:rPr>
          <w:color w:val="EE0000"/>
        </w:rPr>
        <w:t xml:space="preserve">Unlike interlocking, adaptive-joint, or staggered-deposition approaches, SMLP does not primarily seek to improve the mechanics of a segmented interface; instead, it changes the cooperative assignment itself so that a same-layer seam need not be introduced in the wall geometry. </w:t>
      </w:r>
      <w:r w:rsidR="003124E3" w:rsidRPr="003124E3">
        <w:rPr>
          <w:color w:val="EE0000"/>
        </w:rPr>
        <w:t>Accordingly, the main distinction of SMLP is not simultaneous multi-head operation by itself, but simultaneous multi-head operation without same-layer geometric decomposition of the wall.</w:t>
      </w:r>
      <w:r w:rsidR="003124E3">
        <w:rPr>
          <w:color w:val="EE0000"/>
        </w:rPr>
        <w:t xml:space="preserve"> </w:t>
      </w:r>
      <w:r w:rsidR="00615920" w:rsidRPr="0060187D">
        <w:t>This approach is designed to combine the build-time efficiency of multi-head systems with the mechanical integrity of single-head approaches by maintaining a continuous deposition path without vertical seams.</w:t>
      </w:r>
    </w:p>
    <w:bookmarkEnd w:id="5"/>
    <w:p w14:paraId="68F65C13" w14:textId="673764A6" w:rsidR="007F6C2B" w:rsidRDefault="00615920" w:rsidP="0060187D">
      <w:pPr>
        <w:pStyle w:val="LineBeforeBulletList"/>
        <w:spacing w:after="0"/>
        <w:rPr>
          <w:rFonts w:asciiTheme="minorHAnsi" w:eastAsiaTheme="minorHAnsi" w:hAnsiTheme="minorHAnsi" w:cstheme="minorBidi"/>
          <w:kern w:val="2"/>
          <w:sz w:val="22"/>
          <w:szCs w:val="22"/>
          <w14:ligatures w14:val="standardContextual"/>
        </w:rPr>
      </w:pPr>
      <w:r w:rsidRPr="0060187D">
        <w:rPr>
          <w:rFonts w:asciiTheme="minorHAnsi" w:eastAsiaTheme="minorHAnsi" w:hAnsiTheme="minorHAnsi" w:cstheme="minorBidi"/>
          <w:kern w:val="2"/>
          <w:sz w:val="22"/>
          <w:szCs w:val="22"/>
          <w14:ligatures w14:val="standardContextual"/>
        </w:rPr>
        <w:t>In this work, our overall objective is to u</w:t>
      </w:r>
      <w:r w:rsidR="00C21D2B">
        <w:rPr>
          <w:rFonts w:asciiTheme="minorHAnsi" w:eastAsiaTheme="minorHAnsi" w:hAnsiTheme="minorHAnsi" w:cstheme="minorBidi"/>
          <w:kern w:val="2"/>
          <w:sz w:val="22"/>
          <w:szCs w:val="22"/>
          <w14:ligatures w14:val="standardContextual"/>
        </w:rPr>
        <w:t xml:space="preserve">nderstand how </w:t>
      </w:r>
      <w:r w:rsidR="006C3C9C">
        <w:rPr>
          <w:rFonts w:asciiTheme="minorHAnsi" w:eastAsiaTheme="minorHAnsi" w:hAnsiTheme="minorHAnsi" w:cstheme="minorBidi"/>
          <w:kern w:val="2"/>
          <w:sz w:val="22"/>
          <w:szCs w:val="22"/>
          <w14:ligatures w14:val="standardContextual"/>
        </w:rPr>
        <w:t>the propose</w:t>
      </w:r>
      <w:r w:rsidR="00562F93">
        <w:rPr>
          <w:rFonts w:asciiTheme="minorHAnsi" w:eastAsiaTheme="minorHAnsi" w:hAnsiTheme="minorHAnsi" w:cstheme="minorBidi"/>
          <w:kern w:val="2"/>
          <w:sz w:val="22"/>
          <w:szCs w:val="22"/>
          <w14:ligatures w14:val="standardContextual"/>
        </w:rPr>
        <w:t>d</w:t>
      </w:r>
      <w:r w:rsidR="006C3C9C">
        <w:rPr>
          <w:rFonts w:asciiTheme="minorHAnsi" w:eastAsiaTheme="minorHAnsi" w:hAnsiTheme="minorHAnsi" w:cstheme="minorBidi"/>
          <w:kern w:val="2"/>
          <w:sz w:val="22"/>
          <w:szCs w:val="22"/>
          <w14:ligatures w14:val="standardContextual"/>
        </w:rPr>
        <w:t xml:space="preserve"> SMLP </w:t>
      </w:r>
      <w:r w:rsidR="00C21D2B">
        <w:rPr>
          <w:rFonts w:asciiTheme="minorHAnsi" w:eastAsiaTheme="minorHAnsi" w:hAnsiTheme="minorHAnsi" w:cstheme="minorBidi"/>
          <w:kern w:val="2"/>
          <w:sz w:val="22"/>
          <w:szCs w:val="22"/>
          <w14:ligatures w14:val="standardContextual"/>
        </w:rPr>
        <w:t>cooperative multi-</w:t>
      </w:r>
      <w:r w:rsidRPr="0060187D">
        <w:rPr>
          <w:rFonts w:asciiTheme="minorHAnsi" w:eastAsiaTheme="minorHAnsi" w:hAnsiTheme="minorHAnsi" w:cstheme="minorBidi"/>
          <w:kern w:val="2"/>
          <w:sz w:val="22"/>
          <w:szCs w:val="22"/>
          <w14:ligatures w14:val="standardContextual"/>
        </w:rPr>
        <w:t>head strateg</w:t>
      </w:r>
      <w:r w:rsidR="00562F93">
        <w:rPr>
          <w:rFonts w:asciiTheme="minorHAnsi" w:eastAsiaTheme="minorHAnsi" w:hAnsiTheme="minorHAnsi" w:cstheme="minorBidi"/>
          <w:kern w:val="2"/>
          <w:sz w:val="22"/>
          <w:szCs w:val="22"/>
          <w14:ligatures w14:val="standardContextual"/>
        </w:rPr>
        <w:t>y</w:t>
      </w:r>
      <w:r w:rsidRPr="0060187D">
        <w:rPr>
          <w:rFonts w:asciiTheme="minorHAnsi" w:eastAsiaTheme="minorHAnsi" w:hAnsiTheme="minorHAnsi" w:cstheme="minorBidi"/>
          <w:kern w:val="2"/>
          <w:sz w:val="22"/>
          <w:szCs w:val="22"/>
          <w14:ligatures w14:val="standardContextual"/>
        </w:rPr>
        <w:t xml:space="preserve"> </w:t>
      </w:r>
      <w:r w:rsidR="00562F93">
        <w:rPr>
          <w:rFonts w:asciiTheme="minorHAnsi" w:eastAsiaTheme="minorHAnsi" w:hAnsiTheme="minorHAnsi" w:cstheme="minorBidi"/>
          <w:kern w:val="2"/>
          <w:sz w:val="22"/>
          <w:szCs w:val="22"/>
          <w14:ligatures w14:val="standardContextual"/>
        </w:rPr>
        <w:t xml:space="preserve">would </w:t>
      </w:r>
      <w:r w:rsidRPr="0060187D">
        <w:rPr>
          <w:rFonts w:asciiTheme="minorHAnsi" w:eastAsiaTheme="minorHAnsi" w:hAnsiTheme="minorHAnsi" w:cstheme="minorBidi"/>
          <w:kern w:val="2"/>
          <w:sz w:val="22"/>
          <w:szCs w:val="22"/>
          <w14:ligatures w14:val="standardContextual"/>
        </w:rPr>
        <w:t>influence both the mechanic</w:t>
      </w:r>
      <w:r w:rsidR="00C21D2B">
        <w:rPr>
          <w:rFonts w:asciiTheme="minorHAnsi" w:eastAsiaTheme="minorHAnsi" w:hAnsiTheme="minorHAnsi" w:cstheme="minorBidi"/>
          <w:kern w:val="2"/>
          <w:sz w:val="22"/>
          <w:szCs w:val="22"/>
          <w14:ligatures w14:val="standardContextual"/>
        </w:rPr>
        <w:t>al performance an</w:t>
      </w:r>
      <w:r w:rsidR="006C3C9C">
        <w:rPr>
          <w:rFonts w:asciiTheme="minorHAnsi" w:eastAsiaTheme="minorHAnsi" w:hAnsiTheme="minorHAnsi" w:cstheme="minorBidi"/>
          <w:kern w:val="2"/>
          <w:sz w:val="22"/>
          <w:szCs w:val="22"/>
          <w14:ligatures w14:val="standardContextual"/>
        </w:rPr>
        <w:t xml:space="preserve">d deformation </w:t>
      </w:r>
      <w:proofErr w:type="spellStart"/>
      <w:r w:rsidR="006C3C9C">
        <w:rPr>
          <w:rFonts w:asciiTheme="minorHAnsi" w:eastAsiaTheme="minorHAnsi" w:hAnsiTheme="minorHAnsi" w:cstheme="minorBidi"/>
          <w:kern w:val="2"/>
          <w:sz w:val="22"/>
          <w:szCs w:val="22"/>
          <w14:ligatures w14:val="standardContextual"/>
        </w:rPr>
        <w:t>beha</w:t>
      </w:r>
      <w:r w:rsidR="00C21D2B">
        <w:rPr>
          <w:rFonts w:asciiTheme="minorHAnsi" w:eastAsiaTheme="minorHAnsi" w:hAnsiTheme="minorHAnsi" w:cstheme="minorBidi"/>
          <w:kern w:val="2"/>
          <w:sz w:val="22"/>
          <w:szCs w:val="22"/>
          <w14:ligatures w14:val="standardContextual"/>
        </w:rPr>
        <w:t>viour</w:t>
      </w:r>
      <w:proofErr w:type="spellEnd"/>
      <w:r w:rsidR="00C21D2B">
        <w:rPr>
          <w:rFonts w:asciiTheme="minorHAnsi" w:eastAsiaTheme="minorHAnsi" w:hAnsiTheme="minorHAnsi" w:cstheme="minorBidi"/>
          <w:kern w:val="2"/>
          <w:sz w:val="22"/>
          <w:szCs w:val="22"/>
          <w14:ligatures w14:val="standardContextual"/>
        </w:rPr>
        <w:t xml:space="preserve"> </w:t>
      </w:r>
      <w:r w:rsidR="00C21D2B" w:rsidRPr="00C21D2B">
        <w:rPr>
          <w:rFonts w:asciiTheme="minorHAnsi" w:eastAsiaTheme="minorHAnsi" w:hAnsiTheme="minorHAnsi" w:cstheme="minorBidi"/>
          <w:kern w:val="2"/>
          <w:sz w:val="22"/>
          <w:szCs w:val="22"/>
          <w14:ligatures w14:val="standardContextual"/>
        </w:rPr>
        <w:t>of extrusion-based printed structures</w:t>
      </w:r>
      <w:r w:rsidR="00C21D2B">
        <w:rPr>
          <w:rFonts w:asciiTheme="minorHAnsi" w:eastAsiaTheme="minorHAnsi" w:hAnsiTheme="minorHAnsi" w:cstheme="minorBidi"/>
          <w:kern w:val="2"/>
          <w:sz w:val="22"/>
          <w:szCs w:val="22"/>
          <w14:ligatures w14:val="standardContextual"/>
        </w:rPr>
        <w:t xml:space="preserve"> (</w:t>
      </w:r>
      <w:r w:rsidR="003124E3">
        <w:rPr>
          <w:rFonts w:asciiTheme="minorHAnsi" w:eastAsiaTheme="minorHAnsi" w:hAnsiTheme="minorHAnsi" w:cstheme="minorBidi"/>
          <w:kern w:val="2"/>
          <w:sz w:val="22"/>
          <w:szCs w:val="22"/>
          <w14:ligatures w14:val="standardContextual"/>
        </w:rPr>
        <w:t>e</w:t>
      </w:r>
      <w:r w:rsidR="00C21D2B">
        <w:rPr>
          <w:rFonts w:asciiTheme="minorHAnsi" w:eastAsiaTheme="minorHAnsi" w:hAnsiTheme="minorHAnsi" w:cstheme="minorBidi"/>
          <w:kern w:val="2"/>
          <w:sz w:val="22"/>
          <w:szCs w:val="22"/>
          <w14:ligatures w14:val="standardContextual"/>
        </w:rPr>
        <w:t>specially la</w:t>
      </w:r>
      <w:r w:rsidR="006C3C9C">
        <w:rPr>
          <w:rFonts w:asciiTheme="minorHAnsi" w:eastAsiaTheme="minorHAnsi" w:hAnsiTheme="minorHAnsi" w:cstheme="minorBidi"/>
          <w:kern w:val="2"/>
          <w:sz w:val="22"/>
          <w:szCs w:val="22"/>
          <w14:ligatures w14:val="standardContextual"/>
        </w:rPr>
        <w:t>r</w:t>
      </w:r>
      <w:r w:rsidR="00C21D2B">
        <w:rPr>
          <w:rFonts w:asciiTheme="minorHAnsi" w:eastAsiaTheme="minorHAnsi" w:hAnsiTheme="minorHAnsi" w:cstheme="minorBidi"/>
          <w:kern w:val="2"/>
          <w:sz w:val="22"/>
          <w:szCs w:val="22"/>
          <w14:ligatures w14:val="standardContextual"/>
        </w:rPr>
        <w:t>g</w:t>
      </w:r>
      <w:r w:rsidR="006C3C9C">
        <w:rPr>
          <w:rFonts w:asciiTheme="minorHAnsi" w:eastAsiaTheme="minorHAnsi" w:hAnsiTheme="minorHAnsi" w:cstheme="minorBidi"/>
          <w:kern w:val="2"/>
          <w:sz w:val="22"/>
          <w:szCs w:val="22"/>
          <w14:ligatures w14:val="standardContextual"/>
        </w:rPr>
        <w:t>e</w:t>
      </w:r>
      <w:r w:rsidR="00C21D2B">
        <w:rPr>
          <w:rFonts w:asciiTheme="minorHAnsi" w:eastAsiaTheme="minorHAnsi" w:hAnsiTheme="minorHAnsi" w:cstheme="minorBidi"/>
          <w:kern w:val="2"/>
          <w:sz w:val="22"/>
          <w:szCs w:val="22"/>
          <w14:ligatures w14:val="standardContextual"/>
        </w:rPr>
        <w:t>-scale structures</w:t>
      </w:r>
      <w:r w:rsidR="00562F93">
        <w:rPr>
          <w:rFonts w:asciiTheme="minorHAnsi" w:eastAsiaTheme="minorHAnsi" w:hAnsiTheme="minorHAnsi" w:cstheme="minorBidi"/>
          <w:kern w:val="2"/>
          <w:sz w:val="22"/>
          <w:szCs w:val="22"/>
          <w14:ligatures w14:val="standardContextual"/>
        </w:rPr>
        <w:t xml:space="preserve"> </w:t>
      </w:r>
      <w:r w:rsidR="00C21D2B" w:rsidRPr="00C21D2B">
        <w:rPr>
          <w:rFonts w:asciiTheme="minorHAnsi" w:eastAsiaTheme="minorHAnsi" w:hAnsiTheme="minorHAnsi" w:cstheme="minorBidi"/>
          <w:kern w:val="2"/>
          <w:sz w:val="22"/>
          <w:szCs w:val="22"/>
          <w14:ligatures w14:val="standardContextual"/>
        </w:rPr>
        <w:t>with a focus on thin-wall geometries</w:t>
      </w:r>
      <w:r w:rsidR="00562F93">
        <w:rPr>
          <w:rFonts w:asciiTheme="minorHAnsi" w:eastAsiaTheme="minorHAnsi" w:hAnsiTheme="minorHAnsi" w:cstheme="minorBidi"/>
          <w:kern w:val="2"/>
          <w:sz w:val="22"/>
          <w:szCs w:val="22"/>
          <w14:ligatures w14:val="standardContextual"/>
        </w:rPr>
        <w:t>), compared to traditional cooperative multi-</w:t>
      </w:r>
      <w:r w:rsidR="00562F93" w:rsidRPr="0060187D">
        <w:rPr>
          <w:rFonts w:asciiTheme="minorHAnsi" w:eastAsiaTheme="minorHAnsi" w:hAnsiTheme="minorHAnsi" w:cstheme="minorBidi"/>
          <w:kern w:val="2"/>
          <w:sz w:val="22"/>
          <w:szCs w:val="22"/>
          <w14:ligatures w14:val="standardContextual"/>
        </w:rPr>
        <w:t xml:space="preserve">head </w:t>
      </w:r>
      <w:r w:rsidR="00562F93">
        <w:rPr>
          <w:rFonts w:asciiTheme="minorHAnsi" w:eastAsiaTheme="minorHAnsi" w:hAnsiTheme="minorHAnsi" w:cstheme="minorBidi"/>
          <w:kern w:val="2"/>
          <w:sz w:val="22"/>
          <w:szCs w:val="22"/>
          <w14:ligatures w14:val="standardContextual"/>
        </w:rPr>
        <w:t xml:space="preserve">and single-head </w:t>
      </w:r>
      <w:r w:rsidR="00562F93" w:rsidRPr="0060187D">
        <w:rPr>
          <w:rFonts w:asciiTheme="minorHAnsi" w:eastAsiaTheme="minorHAnsi" w:hAnsiTheme="minorHAnsi" w:cstheme="minorBidi"/>
          <w:kern w:val="2"/>
          <w:sz w:val="22"/>
          <w:szCs w:val="22"/>
          <w14:ligatures w14:val="standardContextual"/>
        </w:rPr>
        <w:t>strategies</w:t>
      </w:r>
      <w:r w:rsidR="00C21D2B" w:rsidRPr="00C21D2B">
        <w:rPr>
          <w:rFonts w:asciiTheme="minorHAnsi" w:eastAsiaTheme="minorHAnsi" w:hAnsiTheme="minorHAnsi" w:cstheme="minorBidi"/>
          <w:kern w:val="2"/>
          <w:sz w:val="22"/>
          <w:szCs w:val="22"/>
          <w14:ligatures w14:val="standardContextual"/>
        </w:rPr>
        <w:t>.</w:t>
      </w:r>
      <w:r w:rsidRPr="0060187D">
        <w:rPr>
          <w:rFonts w:asciiTheme="minorHAnsi" w:eastAsiaTheme="minorHAnsi" w:hAnsiTheme="minorHAnsi" w:cstheme="minorBidi"/>
          <w:kern w:val="2"/>
          <w:sz w:val="22"/>
          <w:szCs w:val="22"/>
          <w14:ligatures w14:val="standardContextual"/>
        </w:rPr>
        <w:t xml:space="preserve"> </w:t>
      </w:r>
      <w:r w:rsidR="00C21D2B">
        <w:rPr>
          <w:rFonts w:asciiTheme="minorHAnsi" w:eastAsiaTheme="minorHAnsi" w:hAnsiTheme="minorHAnsi" w:cstheme="minorBidi"/>
          <w:kern w:val="2"/>
          <w:sz w:val="22"/>
          <w:szCs w:val="22"/>
          <w14:ligatures w14:val="standardContextual"/>
        </w:rPr>
        <w:t>For example, large-scale construction featur</w:t>
      </w:r>
      <w:r w:rsidR="006C3C9C">
        <w:rPr>
          <w:rFonts w:asciiTheme="minorHAnsi" w:eastAsiaTheme="minorHAnsi" w:hAnsiTheme="minorHAnsi" w:cstheme="minorBidi"/>
          <w:kern w:val="2"/>
          <w:sz w:val="22"/>
          <w:szCs w:val="22"/>
          <w14:ligatures w14:val="standardContextual"/>
        </w:rPr>
        <w:t>e</w:t>
      </w:r>
      <w:r w:rsidR="00C21D2B">
        <w:rPr>
          <w:rFonts w:asciiTheme="minorHAnsi" w:eastAsiaTheme="minorHAnsi" w:hAnsiTheme="minorHAnsi" w:cstheme="minorBidi"/>
          <w:kern w:val="2"/>
          <w:sz w:val="22"/>
          <w:szCs w:val="22"/>
          <w14:ligatures w14:val="standardContextual"/>
        </w:rPr>
        <w:t>s are genera</w:t>
      </w:r>
      <w:r w:rsidR="006C3C9C">
        <w:rPr>
          <w:rFonts w:asciiTheme="minorHAnsi" w:eastAsiaTheme="minorHAnsi" w:hAnsiTheme="minorHAnsi" w:cstheme="minorBidi"/>
          <w:kern w:val="2"/>
          <w:sz w:val="22"/>
          <w:szCs w:val="22"/>
          <w14:ligatures w14:val="standardContextual"/>
        </w:rPr>
        <w:t>l</w:t>
      </w:r>
      <w:r w:rsidR="00C21D2B">
        <w:rPr>
          <w:rFonts w:asciiTheme="minorHAnsi" w:eastAsiaTheme="minorHAnsi" w:hAnsiTheme="minorHAnsi" w:cstheme="minorBidi"/>
          <w:kern w:val="2"/>
          <w:sz w:val="22"/>
          <w:szCs w:val="22"/>
          <w14:ligatures w14:val="standardContextual"/>
        </w:rPr>
        <w:t>ly produced by</w:t>
      </w:r>
      <w:r w:rsidRPr="0060187D">
        <w:rPr>
          <w:rFonts w:asciiTheme="minorHAnsi" w:eastAsiaTheme="minorHAnsi" w:hAnsiTheme="minorHAnsi" w:cstheme="minorBidi"/>
          <w:kern w:val="2"/>
          <w:sz w:val="22"/>
          <w:szCs w:val="22"/>
          <w14:ligatures w14:val="standardContextual"/>
        </w:rPr>
        <w:t xml:space="preserve"> extrusion-based concrete AM process, which requires a careful examination of potential </w:t>
      </w:r>
      <w:r w:rsidR="002E4490" w:rsidRPr="0060187D">
        <w:rPr>
          <w:rFonts w:asciiTheme="minorHAnsi" w:eastAsiaTheme="minorHAnsi" w:hAnsiTheme="minorHAnsi" w:cstheme="minorBidi"/>
          <w:kern w:val="2"/>
          <w:sz w:val="22"/>
          <w:szCs w:val="22"/>
          <w14:ligatures w14:val="standardContextual"/>
        </w:rPr>
        <w:t xml:space="preserve">quality </w:t>
      </w:r>
      <w:r w:rsidR="006C3C9C">
        <w:rPr>
          <w:rFonts w:asciiTheme="minorHAnsi" w:eastAsiaTheme="minorHAnsi" w:hAnsiTheme="minorHAnsi" w:cstheme="minorBidi"/>
          <w:kern w:val="2"/>
          <w:sz w:val="22"/>
          <w:szCs w:val="22"/>
          <w14:ligatures w14:val="standardContextual"/>
        </w:rPr>
        <w:t>risks under multi-</w:t>
      </w:r>
      <w:r w:rsidRPr="0060187D">
        <w:rPr>
          <w:rFonts w:asciiTheme="minorHAnsi" w:eastAsiaTheme="minorHAnsi" w:hAnsiTheme="minorHAnsi" w:cstheme="minorBidi"/>
          <w:kern w:val="2"/>
          <w:sz w:val="22"/>
          <w:szCs w:val="22"/>
          <w14:ligatures w14:val="standardContextual"/>
        </w:rPr>
        <w:t xml:space="preserve">head cooperative print strategies. Existing studies have primarily examined single-head systems </w:t>
      </w:r>
      <w:r w:rsidRPr="0060187D">
        <w:rPr>
          <w:rFonts w:asciiTheme="minorHAnsi" w:eastAsiaTheme="minorHAnsi" w:hAnsiTheme="minorHAnsi" w:cstheme="minorBidi"/>
          <w:kern w:val="2"/>
          <w:sz w:val="22"/>
          <w:szCs w:val="22"/>
          <w14:ligatures w14:val="standardContextual"/>
        </w:rPr>
        <w:fldChar w:fldCharType="begin" w:fldLock="1"/>
      </w:r>
      <w:r w:rsidR="00F42E06" w:rsidRPr="0060187D">
        <w:rPr>
          <w:rFonts w:asciiTheme="minorHAnsi" w:eastAsiaTheme="minorHAnsi" w:hAnsiTheme="minorHAnsi" w:cstheme="minorBidi"/>
          <w:kern w:val="2"/>
          <w:sz w:val="22"/>
          <w:szCs w:val="22"/>
          <w14:ligatures w14:val="standardContextual"/>
        </w:rPr>
        <w:instrText>ADDIN CSL_CITATION {"citationItems":[{"id":"ITEM-1","itemData":{"DOI":"10.1016/j.cemconres.2018.05.006","ISSN":"00088846","abstract":"Large-scale additive manufacturing processes for construction utilise computer-controlled placement of extruded cement-based mortar to create physical objects layer-by-layer. Demonstrated applications include component manufacture and placement of in-situ walls for buildings. These applications vary the constraints on design parameters and present different technical issues for the production process. In this paper, published and new work are utilised to explore the relationship between fresh and hardened paste, mortar, and concrete material properties and how they influence the geometry of the created object. Findings are classified by construction application to create a matrix of issues that identifies the spectrum of future research exploration in this emerging field.","author":[{"dropping-particle":"","family":"Buswell","given":"R. A.","non-dropping-particle":"","parse-names":false,"suffix":""},{"dropping-particle":"","family":"Leal de Silva","given":"W. R.","non-dropping-particle":"","parse-names":false,"suffix":""},{"dropping-particle":"","family":"Jones","given":"S. Z.","non-dropping-particle":"","parse-names":false,"suffix":""},{"dropping-particle":"","family":"Dirrenberger","given":"J.","non-dropping-particle":"","parse-names":false,"suffix":""}],"container-title":"Cement and Concrete Research","id":"ITEM-1","issue":"October 2017","issued":{"date-parts":[["2018"]]},"page":"37-49","publisher":"Elsevier","title":"3D printing using concrete extrusion: A roadmap for research","type":"article-journal","volume":"112"},"uris":["http://www.mendeley.com/documents/?uuid=3cde4be6-46a3-4bac-add2-f16a448b00d3"]}],"mendeley":{"formattedCitation":"[17]","plainTextFormattedCitation":"[17]","previouslyFormattedCitation":"[17]"},"properties":{"noteIndex":0},"schema":"https://github.com/citation-style-language/schema/raw/master/csl-citation.json"}</w:instrText>
      </w:r>
      <w:r w:rsidRPr="0060187D">
        <w:rPr>
          <w:rFonts w:asciiTheme="minorHAnsi" w:eastAsiaTheme="minorHAnsi" w:hAnsiTheme="minorHAnsi" w:cstheme="minorBidi"/>
          <w:kern w:val="2"/>
          <w:sz w:val="22"/>
          <w:szCs w:val="22"/>
          <w14:ligatures w14:val="standardContextual"/>
        </w:rPr>
        <w:fldChar w:fldCharType="separate"/>
      </w:r>
      <w:r w:rsidRPr="0060187D">
        <w:rPr>
          <w:rFonts w:asciiTheme="minorHAnsi" w:eastAsiaTheme="minorHAnsi" w:hAnsiTheme="minorHAnsi" w:cstheme="minorBidi"/>
          <w:noProof/>
          <w:kern w:val="2"/>
          <w:sz w:val="22"/>
          <w:szCs w:val="22"/>
          <w14:ligatures w14:val="standardContextual"/>
        </w:rPr>
        <w:t>[17]</w:t>
      </w:r>
      <w:r w:rsidRPr="0060187D">
        <w:rPr>
          <w:rFonts w:asciiTheme="minorHAnsi" w:eastAsiaTheme="minorHAnsi" w:hAnsiTheme="minorHAnsi" w:cstheme="minorBidi"/>
          <w:kern w:val="2"/>
          <w:sz w:val="22"/>
          <w:szCs w:val="22"/>
          <w14:ligatures w14:val="standardContextual"/>
        </w:rPr>
        <w:fldChar w:fldCharType="end"/>
      </w:r>
      <w:r w:rsidRPr="0060187D">
        <w:rPr>
          <w:rFonts w:asciiTheme="minorHAnsi" w:eastAsiaTheme="minorHAnsi" w:hAnsiTheme="minorHAnsi" w:cstheme="minorBidi"/>
          <w:kern w:val="2"/>
          <w:sz w:val="22"/>
          <w:szCs w:val="22"/>
          <w14:ligatures w14:val="standardContextual"/>
        </w:rPr>
        <w:t xml:space="preserve">, where relationships between rheology </w:t>
      </w:r>
      <w:r w:rsidRPr="0060187D">
        <w:rPr>
          <w:rFonts w:asciiTheme="minorHAnsi" w:eastAsiaTheme="minorHAnsi" w:hAnsiTheme="minorHAnsi" w:cstheme="minorBidi"/>
          <w:kern w:val="2"/>
          <w:sz w:val="22"/>
          <w:szCs w:val="22"/>
          <w14:ligatures w14:val="standardContextual"/>
        </w:rPr>
        <w:fldChar w:fldCharType="begin" w:fldLock="1"/>
      </w:r>
      <w:r w:rsidR="00F42E06" w:rsidRPr="0060187D">
        <w:rPr>
          <w:rFonts w:asciiTheme="minorHAnsi" w:eastAsiaTheme="minorHAnsi" w:hAnsiTheme="minorHAnsi" w:cstheme="minorBidi"/>
          <w:kern w:val="2"/>
          <w:sz w:val="22"/>
          <w:szCs w:val="22"/>
          <w14:ligatures w14:val="standardContextual"/>
        </w:rPr>
        <w:instrText>ADDIN CSL_CITATION {"citationItems":[{"id":"ITEM-1","itemData":{"DOI":"10.1617/s11527-012-9828-z","ISSN":"13595997","abstract":"This paper presents the experimental results concerning the mix design and fresh properties of a high-performance fibre-reinforced fine-aggregate concrete for printing concrete. This concrete has been designed to be extruded through a nozzle to build layer-by-layer structural components. The printing process is a novel digitally controlled additive manufacturing method which can build architectural and structural components without formwork, unlike conventional concrete construction methods. The most critical fresh properties are shown to be extrudability and buildability, which have mutual relationships with workability and open time. These properties are significantly influenced by the mix proportions and the presence of superplasticiser, retarder, accelerator and polypropylene fibres. An optimum mix is identified and validated by the full-scale manufacture of a bench component. © RILEM 2012.","author":[{"dropping-particle":"","family":"Le","given":"T. T.","non-dropping-particle":"","parse-names":false,"suffix":""},{"dropping-particle":"","family":"Austin","given":"S. A.","non-dropping-particle":"","parse-names":false,"suffix":""},{"dropping-particle":"","family":"Lim","given":"S.","non-dropping-particle":"","parse-names":false,"suffix":""},{"dropping-particle":"","family":"Buswell","given":"R. A.","non-dropping-particle":"","parse-names":false,"suffix":""},{"dropping-particle":"","family":"Gibb","given":"A. G.F.","non-dropping-particle":"","parse-names":false,"suffix":""},{"dropping-particle":"","family":"Thorpe","given":"T.","non-dropping-particle":"","parse-names":false,"suffix":""}],"container-title":"Materials and Structures/Materiaux et Constructions","id":"ITEM-1","issue":"8","issued":{"date-parts":[["2012"]]},"page":"1221-1232","title":"Mix design and fresh properties for high-performance printing concrete","type":"article-journal","volume":"45"},"uris":["http://www.mendeley.com/documents/?uuid=333cd620-bb7d-4590-be3d-f451a7171e84"]},{"id":"ITEM-2","itemData":{"DOI":"10.1007/BF02473663","ISSN":"00255432","abstract":"The results of studies made from the standpoint of rheology on methods of predicting flows and deformations of fresh concrete and mortar as basic research for rationalization of concrete construction are described. This paper contains as follows: (1) method of measuring viscosity of fresh concrete and mortar; (2) method of estimating deformation of fresh concrete due to its own weight; (3) proposal of the \"Inclined Pipe Test Method\" as a new method of testing consistency of grout mortar. © 1984 Bordas-Gauthier-Villars.","author":[{"dropping-particle":"","family":"Murata","given":"J.","non-dropping-particle":"","parse-names":false,"suffix":""}],"container-title":"Matériaux et Constructions","id":"ITEM-2","issue":"2","issued":{"date-parts":[["1984"]]},"page":"117-129","title":"Flow and deformation of fresh concrete","type":"article-journal","volume":"17"},"uris":["http://www.mendeley.com/documents/?uuid=59d28e0b-29c6-4cb2-a336-f7ecc80c4996"]},{"id":"ITEM-3","itemData":{"DOI":"10.1016/j.cemconres.2003.08.005","ISSN":"00088846","abstract":"The slump test (ASTM C-143) is the most common method for assessing the flow properties of fresh concrete. Although slump provides a qualitative measure of workability, the relationship between slump and more quantitative rheological parameters is not fully understood. In this study, a dimensionless model relating slump to yield stress is further developed and generalized as a function of cone geometry. Yield stress measurements of cement paste are performed using a vane technique and compared with slump measurements using cylindrical and conical geometries. The cylindrical slump model is in excellent agreement with the experimental yield stress data obtained using the vane method. The data for the conical slump measurements fit the cylindrical model at low yield stress values, but the results deviate as the yield stress of the paste increases. Most of the other slump models available in the literature, including finite element models, predict the same yield stress for a given slump when converted to dimensionless form. The results suggest that a fundamental relationship exists between yield stress and slump that is independent of the material under investigation and largely independent of cone geometry. © 2004 Elsevier Ltd. All rights reserved.","author":[{"dropping-particle":"","family":"Saak","given":"Aaron W.","non-dropping-particle":"","parse-names":false,"suffix":""},{"dropping-particle":"","family":"Jennings","given":"Hamlin M.","non-dropping-particle":"","parse-names":false,"suffix":""},{"dropping-particle":"","family":"Shah","given":"Surendra P.","non-dropping-particle":"","parse-names":false,"suffix":""}],"container-title":"Cement and Concrete Research","id":"ITEM-3","issue":"3","issued":{"date-parts":[["2004"]]},"page":"363-371","title":"A generalized approach for the determination of yield stress by slump and slump flow","type":"article-journal","volume":"34"},"uris":["http://www.mendeley.com/documents/?uuid=8bfa44f0-fa02-4fdd-90e5-a9ae2c1998b4"]}],"mendeley":{"formattedCitation":"[18–20]","plainTextFormattedCitation":"[18–20]","previouslyFormattedCitation":"[18–20]"},"properties":{"noteIndex":0},"schema":"https://github.com/citation-style-language/schema/raw/master/csl-citation.json"}</w:instrText>
      </w:r>
      <w:r w:rsidRPr="0060187D">
        <w:rPr>
          <w:rFonts w:asciiTheme="minorHAnsi" w:eastAsiaTheme="minorHAnsi" w:hAnsiTheme="minorHAnsi" w:cstheme="minorBidi"/>
          <w:kern w:val="2"/>
          <w:sz w:val="22"/>
          <w:szCs w:val="22"/>
          <w14:ligatures w14:val="standardContextual"/>
        </w:rPr>
        <w:fldChar w:fldCharType="separate"/>
      </w:r>
      <w:r w:rsidRPr="0060187D">
        <w:rPr>
          <w:rFonts w:asciiTheme="minorHAnsi" w:eastAsiaTheme="minorHAnsi" w:hAnsiTheme="minorHAnsi" w:cstheme="minorBidi"/>
          <w:noProof/>
          <w:kern w:val="2"/>
          <w:sz w:val="22"/>
          <w:szCs w:val="22"/>
          <w14:ligatures w14:val="standardContextual"/>
        </w:rPr>
        <w:t>[18–20]</w:t>
      </w:r>
      <w:r w:rsidRPr="0060187D">
        <w:rPr>
          <w:rFonts w:asciiTheme="minorHAnsi" w:eastAsiaTheme="minorHAnsi" w:hAnsiTheme="minorHAnsi" w:cstheme="minorBidi"/>
          <w:kern w:val="2"/>
          <w:sz w:val="22"/>
          <w:szCs w:val="22"/>
          <w14:ligatures w14:val="standardContextual"/>
        </w:rPr>
        <w:fldChar w:fldCharType="end"/>
      </w:r>
      <w:r w:rsidRPr="0060187D">
        <w:rPr>
          <w:rFonts w:asciiTheme="minorHAnsi" w:eastAsiaTheme="minorHAnsi" w:hAnsiTheme="minorHAnsi" w:cstheme="minorBidi"/>
          <w:kern w:val="2"/>
          <w:sz w:val="22"/>
          <w:szCs w:val="22"/>
          <w14:ligatures w14:val="standardContextual"/>
        </w:rPr>
        <w:t xml:space="preserve">, buildability, toolpath design </w:t>
      </w:r>
      <w:r w:rsidRPr="0060187D">
        <w:rPr>
          <w:rFonts w:asciiTheme="minorHAnsi" w:eastAsiaTheme="minorHAnsi" w:hAnsiTheme="minorHAnsi" w:cstheme="minorBidi"/>
          <w:kern w:val="2"/>
          <w:sz w:val="22"/>
          <w:szCs w:val="22"/>
          <w14:ligatures w14:val="standardContextual"/>
        </w:rPr>
        <w:fldChar w:fldCharType="begin" w:fldLock="1"/>
      </w:r>
      <w:r w:rsidR="00F42E06" w:rsidRPr="0060187D">
        <w:rPr>
          <w:rFonts w:asciiTheme="minorHAnsi" w:eastAsiaTheme="minorHAnsi" w:hAnsiTheme="minorHAnsi" w:cstheme="minorBidi"/>
          <w:kern w:val="2"/>
          <w:sz w:val="22"/>
          <w:szCs w:val="22"/>
          <w14:ligatures w14:val="standardContextual"/>
        </w:rPr>
        <w:instrText>ADDIN CSL_CITATION {"citationItems":[{"id":"ITEM-1","itemData":{"DOI":"10.1007/978-3-319-24208-8_19","ISBN":"978-3-319-24206-4","abstract":"The application of steel based Additive Manufacturing (AM) processes on the design of a steel node for a tensegrity structure has been explored with the use of topology optimisation as the form...","author":[{"dropping-particle":"","family":"Duballet","given":"Romain","non-dropping-particle":"","parse-names":false,"suffix":""},{"dropping-particle":"","family":"Gosselin","given":"Clément","non-dropping-particle":"","parse-names":false,"suffix":""},{"dropping-particle":"","family":"Roux","given":"Philippe","non-dropping-particle":"","parse-names":false,"suffix":""}],"container-title":"Modelling Behaviour","editor":[{"dropping-particle":"","family":"Thomsen","given":"Mette Ramsgaard","non-dropping-particle":"","parse-names":false,"suffix":""},{"dropping-particle":"","family":"Tamke","given":"Martin","non-dropping-particle":"","parse-names":false,"suffix":""},{"dropping-particle":"","family":"Gengnagel","given":"Christoph","non-dropping-particle":"","parse-names":false,"suffix":""},{"dropping-particle":"","family":"Faircloth","given":"Billie","non-dropping-particle":"","parse-names":false,"suffix":""},{"dropping-particle":"","family":"Scheurer","given":"Fabian","non-dropping-particle":"","parse-names":false,"suffix":""}],"id":"ITEM-1","issued":{"date-parts":[["2015"]]},"page":"225-235","publisher":"Springer International Publishing","publisher-place":"Cham","title":"Additive Manufacturing and Multi-Objective Optimization of Graded Polystyrene Aggregate Concrete Structures","type":"chapter"},"uris":["http://www.mendeley.com/documents/?uuid=797c789b-7654-4821-b7d6-aa4af5a345f2"]},{"id":"ITEM-2","itemData":{"DOI":"10.1080/17452759.2016.1209867","ISSN":"17452767","abstract":"Additive manufacturing is gaining ground in the construction industry. The potential to improve on current construction methods is significant. One of such methods being explored currently, both in academia and in construction practice, is the additive manufacturing of concrete (AMoC). Albeit a steadily growing number of researchers and private enterprises active in this field, AMoC is still in its infancy. Different variants in this family of manufacturing methods are being developed and improved continuously. Fundamental scientific understanding of the relations between design, material, process, and product is being explored. The collective body of work in that area is still very limited. After sketching the potential of AMoC for construction, this paper introduces the variants of AMoC under development around the globe and goes on to describe one of these in detail, the 3D Concrete Printing (3DCP) facility of the Eindhoven University of Technology. It is compared to other AMoC methods as well as to 3D printing in general. Subsequently, the paper will address the characteristics of 3DCP product geometry and structure, and discuss issues on parameter relations and experimental research. Finally, it will present the primary obstacles that stand between the potential of 3DCP and large-scale application in practice, and discuss the expected evolution of AMoC in general.","author":[{"dropping-particle":"","family":"Bos","given":"Freek","non-dropping-particle":"","parse-names":false,"suffix":""},{"dropping-particle":"","family":"Wolfs","given":"Rob","non-dropping-particle":"","parse-names":false,"suffix":""},{"dropping-particle":"","family":"Ahmed","given":"Zeeshan","non-dropping-particle":"","parse-names":false,"suffix":""},{"dropping-particle":"","family":"Salet","given":"Theo","non-dropping-particle":"","parse-names":false,"suffix":""}],"container-title":"Virtual and Physical Prototyping","id":"ITEM-2","issue":"3","issued":{"date-parts":[["2016"]]},"page":"209-225","publisher":"Taylor &amp; Francis","title":"Additive manufacturing of concrete in construction: potentials and challenges of 3D concrete printing","type":"article-journal","volume":"11"},"uris":["http://www.mendeley.com/documents/?uuid=3b3b3bbb-6603-4a4a-a70c-2671cf1c6788"]},{"id":"ITEM-3","itemData":{"DOI":"10.1016/j.autcon.2020.103529","ISSN":"09265805","abstract":"A novel computational framework of 3D concrete printing (3DCP) process is proposed in this paper to capture layer-by-layer buildability and failure modes of complex triply periodic minimal surface (TPMS) Gyroid and Primitive blocks. The proposed computational framework is conducted using toolpath dataset converted from Gcode as input source, which is extracted from virtual model created by 3D printing slicing software. The newly developed computational framework is validated by experimental outcomes of a hollow cylinder printed using nano-clay cement mix. The framework can predict various failure modes of the printed hollow cylinder, and its outcomes agree well with the experimental results. The 3DCP process of the TPMS blocks is then modelled by using the selected printing material from the experiment. The Gyroid structure is demonstrated numerically to have a lower buildability in comparison with the Primitive counterpart. Further, parametric and sensitivity analyses are conducted to reveal the effects of printing speed on buildability and its vertical deformation in the concrete printing process.","author":[{"dropping-particle":"","family":"Nguyen-Van","given":"Vuong","non-dropping-particle":"","parse-names":false,"suffix":""},{"dropping-particle":"","family":"Panda","given":"Biranchi","non-dropping-particle":"","parse-names":false,"suffix":""},{"dropping-particle":"","family":"Zhang","given":"Guomin","non-dropping-particle":"","parse-names":false,"suffix":""},{"dropping-particle":"","family":"Nguyen-Xuan","given":"Hung","non-dropping-particle":"","parse-names":false,"suffix":""},{"dropping-particle":"","family":"Tran","given":"Phuong","non-dropping-particle":"","parse-names":false,"suffix":""}],"container-title":"Automation in Construction","id":"ITEM-3","issue":"December 2020","issued":{"date-parts":[["2021"]]},"page":"103529","publisher":"Elsevier B.V.","title":"Digital design computing and modelling for 3-D concrete printing","type":"article-journal","volume":"123"},"uris":["http://www.mendeley.com/documents/?uuid=f2e36111-ad32-4c29-a9c3-4bb8547cce5b"]}],"mendeley":{"formattedCitation":"[21–23]","plainTextFormattedCitation":"[21–23]","previouslyFormattedCitation":"[21–23]"},"properties":{"noteIndex":0},"schema":"https://github.com/citation-style-language/schema/raw/master/csl-citation.json"}</w:instrText>
      </w:r>
      <w:r w:rsidRPr="0060187D">
        <w:rPr>
          <w:rFonts w:asciiTheme="minorHAnsi" w:eastAsiaTheme="minorHAnsi" w:hAnsiTheme="minorHAnsi" w:cstheme="minorBidi"/>
          <w:kern w:val="2"/>
          <w:sz w:val="22"/>
          <w:szCs w:val="22"/>
          <w14:ligatures w14:val="standardContextual"/>
        </w:rPr>
        <w:fldChar w:fldCharType="separate"/>
      </w:r>
      <w:r w:rsidRPr="0060187D">
        <w:rPr>
          <w:rFonts w:asciiTheme="minorHAnsi" w:eastAsiaTheme="minorHAnsi" w:hAnsiTheme="minorHAnsi" w:cstheme="minorBidi"/>
          <w:noProof/>
          <w:kern w:val="2"/>
          <w:sz w:val="22"/>
          <w:szCs w:val="22"/>
          <w14:ligatures w14:val="standardContextual"/>
        </w:rPr>
        <w:t>[21–23]</w:t>
      </w:r>
      <w:r w:rsidRPr="0060187D">
        <w:rPr>
          <w:rFonts w:asciiTheme="minorHAnsi" w:eastAsiaTheme="minorHAnsi" w:hAnsiTheme="minorHAnsi" w:cstheme="minorBidi"/>
          <w:kern w:val="2"/>
          <w:sz w:val="22"/>
          <w:szCs w:val="22"/>
          <w14:ligatures w14:val="standardContextual"/>
        </w:rPr>
        <w:fldChar w:fldCharType="end"/>
      </w:r>
      <w:r w:rsidRPr="0060187D">
        <w:rPr>
          <w:rFonts w:asciiTheme="minorHAnsi" w:eastAsiaTheme="minorHAnsi" w:hAnsiTheme="minorHAnsi" w:cstheme="minorBidi"/>
          <w:kern w:val="2"/>
          <w:sz w:val="22"/>
          <w:szCs w:val="22"/>
          <w14:ligatures w14:val="standardContextual"/>
        </w:rPr>
        <w:t xml:space="preserve"> and failure modes are now relatively well understood </w:t>
      </w:r>
      <w:r w:rsidRPr="0060187D">
        <w:rPr>
          <w:rFonts w:asciiTheme="minorHAnsi" w:eastAsiaTheme="minorHAnsi" w:hAnsiTheme="minorHAnsi" w:cstheme="minorBidi"/>
          <w:kern w:val="2"/>
          <w:sz w:val="22"/>
          <w:szCs w:val="22"/>
          <w14:ligatures w14:val="standardContextual"/>
        </w:rPr>
        <w:fldChar w:fldCharType="begin" w:fldLock="1"/>
      </w:r>
      <w:r w:rsidR="00F42E06" w:rsidRPr="0060187D">
        <w:rPr>
          <w:rFonts w:asciiTheme="minorHAnsi" w:eastAsiaTheme="minorHAnsi" w:hAnsiTheme="minorHAnsi" w:cstheme="minorBidi"/>
          <w:kern w:val="2"/>
          <w:sz w:val="22"/>
          <w:szCs w:val="22"/>
          <w14:ligatures w14:val="standardContextual"/>
        </w:rPr>
        <w:instrText>ADDIN CSL_CITATION {"citationItems":[{"id":"ITEM-1","itemData":{"DOI":"10.1016/j.addma.2020.101390","ISSN":"22148604","abstract":"In this paper for investigation of the effect of interlayer notch and shear stress on interlayer strength of 3D printed cement paste, experimental work is conducted with emphasis on the effects of nozzle shape, nozzle height and printing speed on the interlayer strength. It is observed experimentally that the cement paste printed by the circular nozzle generally achieves a higher interlayer strength, compared with that printed by the rectangular nozzle. A smaller nozzle height may impair the interlayer strength if the interlayer notch is not treated properly. In addition, a higher printing speed marginally increases the interlayer strength, showing the promise of a higher productivity. Theoretically, the experimental phenomena are innovatively explained by the interlayer notch coupled with shear stress on the contact surface, through finite-element and computational-fluid-dynamics simulations. Therefore, reducing the interlayer notch and increasing the interlayer shear stress become crucial in the cement paste for 3D printing process.","author":[{"dropping-particle":"","family":"He","given":"Lewei","non-dropping-particle":"","parse-names":false,"suffix":""},{"dropping-particle":"","family":"Chow","given":"Wai Tuck","non-dropping-particle":"","parse-names":false,"suffix":""},{"dropping-particle":"","family":"Li","given":"Hua","non-dropping-particle":"","parse-names":false,"suffix":""}],"container-title":"Additive Manufacturing","id":"ITEM-1","issue":"June","issued":{"date-parts":[["2020"]]},"page":"101390","publisher":"Elsevier B.V.","title":"Effects of interlayer notch and shear stress on interlayer strength of 3D printed cement paste","type":"article-journal","volume":"36"},"uris":["http://www.mendeley.com/documents/?uuid=a7877c74-377b-4db7-a637-694847ad3d3c"]},{"id":"ITEM-2","itemData":{"DOI":"10.1617/s11527-015-0571-0","ISSN":"1359-5997","abstract":"Additive manufacturing and digital fabrication bring new horizons to concrete and cement-based material construction. 3D printing inspired construction techniques that have recently been developed at laboratory scale for cement-based materials. This study aims to investigate the role of the structural build-up properties of cement-based materials in such a layer by layer construction technique. As construction progresses, the cement-based materials become harder with time. The mechanical strength of the cement-based materials must be sufficient to sustain the weight of the layers subsequently deposited. It follows that the comparison of the mechanical strength, which evolves with time (i.e. structural build-up), with the loading due to layers subsequently deposited, can be expected to provide the optimal rate of layer by layer construction. A theoretical framework has been developed to propose a method of optimization of the building rate, which is experimentally validated in a layer-wise built column.","author":[{"dropping-particle":"","family":"Perrot","given":"A.","non-dropping-particle":"","parse-names":false,"suffix":""},{"dropping-particle":"","family":"Rangeard","given":"D.","non-dropping-particle":"","parse-names":false,"suffix":""},{"dropping-particle":"","family":"Pierre","given":"A.","non-dropping-particle":"","parse-names":false,"suffix":""}],"container-title":"Materials and Structures","id":"ITEM-2","issue":"4","issued":{"date-parts":[["2016","4","24"]]},"page":"1213-1220","publisher":"Springer Netherlands","title":"Structural built-up of cement-based materials used for 3D-printing extrusion techniques","type":"article-journal","volume":"49"},"uris":["http://www.mendeley.com/documents/?uuid=aee730ce-7c05-44d6-80fa-f90260cdb01d"]}],"mendeley":{"formattedCitation":"[24,25]","plainTextFormattedCitation":"[24,25]","previouslyFormattedCitation":"[24,25]"},"properties":{"noteIndex":0},"schema":"https://github.com/citation-style-language/schema/raw/master/csl-citation.json"}</w:instrText>
      </w:r>
      <w:r w:rsidRPr="0060187D">
        <w:rPr>
          <w:rFonts w:asciiTheme="minorHAnsi" w:eastAsiaTheme="minorHAnsi" w:hAnsiTheme="minorHAnsi" w:cstheme="minorBidi"/>
          <w:kern w:val="2"/>
          <w:sz w:val="22"/>
          <w:szCs w:val="22"/>
          <w14:ligatures w14:val="standardContextual"/>
        </w:rPr>
        <w:fldChar w:fldCharType="separate"/>
      </w:r>
      <w:r w:rsidRPr="0060187D">
        <w:rPr>
          <w:rFonts w:asciiTheme="minorHAnsi" w:eastAsiaTheme="minorHAnsi" w:hAnsiTheme="minorHAnsi" w:cstheme="minorBidi"/>
          <w:noProof/>
          <w:kern w:val="2"/>
          <w:sz w:val="22"/>
          <w:szCs w:val="22"/>
          <w14:ligatures w14:val="standardContextual"/>
        </w:rPr>
        <w:t>[24,25]</w:t>
      </w:r>
      <w:r w:rsidRPr="0060187D">
        <w:rPr>
          <w:rFonts w:asciiTheme="minorHAnsi" w:eastAsiaTheme="minorHAnsi" w:hAnsiTheme="minorHAnsi" w:cstheme="minorBidi"/>
          <w:kern w:val="2"/>
          <w:sz w:val="22"/>
          <w:szCs w:val="22"/>
          <w14:ligatures w14:val="standardContextual"/>
        </w:rPr>
        <w:fldChar w:fldCharType="end"/>
      </w:r>
      <w:r w:rsidRPr="0060187D">
        <w:rPr>
          <w:rFonts w:asciiTheme="minorHAnsi" w:eastAsiaTheme="minorHAnsi" w:hAnsiTheme="minorHAnsi" w:cstheme="minorBidi"/>
          <w:kern w:val="2"/>
          <w:sz w:val="22"/>
          <w:szCs w:val="22"/>
          <w14:ligatures w14:val="standardContextual"/>
        </w:rPr>
        <w:t>.</w:t>
      </w:r>
      <w:r w:rsidR="00C21D2B">
        <w:rPr>
          <w:rFonts w:asciiTheme="minorHAnsi" w:eastAsiaTheme="minorHAnsi" w:hAnsiTheme="minorHAnsi" w:cstheme="minorBidi"/>
          <w:kern w:val="2"/>
          <w:sz w:val="22"/>
          <w:szCs w:val="22"/>
          <w14:ligatures w14:val="standardContextual"/>
        </w:rPr>
        <w:t xml:space="preserve"> </w:t>
      </w:r>
      <w:r w:rsidR="007E7A93" w:rsidRPr="007E7A93">
        <w:rPr>
          <w:rFonts w:asciiTheme="minorHAnsi" w:eastAsiaTheme="minorHAnsi" w:hAnsiTheme="minorHAnsi" w:cstheme="minorBidi"/>
          <w:color w:val="EE0000"/>
          <w:kern w:val="2"/>
          <w:sz w:val="22"/>
          <w:szCs w:val="22"/>
          <w14:ligatures w14:val="standardContextual"/>
        </w:rPr>
        <w:t>In particular, single-head concrete-printing studies have linked material thixotropy, yield-stress evolution, and stress development to deformation and collapse behavior</w:t>
      </w:r>
      <w:r w:rsidR="007E7A93">
        <w:rPr>
          <w:rFonts w:asciiTheme="minorHAnsi" w:eastAsiaTheme="minorHAnsi" w:hAnsiTheme="minorHAnsi" w:cstheme="minorBidi"/>
          <w:color w:val="EE0000"/>
          <w:kern w:val="2"/>
          <w:sz w:val="22"/>
          <w:szCs w:val="22"/>
          <w14:ligatures w14:val="standardContextual"/>
        </w:rPr>
        <w:t xml:space="preserve"> </w:t>
      </w:r>
      <w:r w:rsidR="007E7A93" w:rsidRPr="0060187D">
        <w:rPr>
          <w:rFonts w:asciiTheme="minorHAnsi" w:eastAsiaTheme="minorHAnsi" w:hAnsiTheme="minorHAnsi" w:cstheme="minorBidi"/>
          <w:kern w:val="2"/>
          <w:sz w:val="22"/>
          <w:szCs w:val="22"/>
          <w14:ligatures w14:val="standardContextual"/>
        </w:rPr>
        <w:fldChar w:fldCharType="begin" w:fldLock="1"/>
      </w:r>
      <w:r w:rsidR="007E7A93" w:rsidRPr="0060187D">
        <w:rPr>
          <w:rFonts w:asciiTheme="minorHAnsi" w:eastAsiaTheme="minorHAnsi" w:hAnsiTheme="minorHAnsi" w:cstheme="minorBidi"/>
          <w:kern w:val="2"/>
          <w:sz w:val="22"/>
          <w:szCs w:val="22"/>
          <w14:ligatures w14:val="standardContextual"/>
        </w:rPr>
        <w:instrText>ADDIN CSL_CITATION {"citationItems":[{"id":"ITEM-1","itemData":{"DOI":"10.1016/j.addma.2020.101390","ISSN":"22148604","abstract":"In this paper for investigation of the effect of interlayer notch and shear stress on interlayer strength of 3D printed cement paste, experimental work is conducted with emphasis on the effects of nozzle shape, nozzle height and printing speed on the interlayer strength. It is observed experimentally that the cement paste printed by the circular nozzle generally achieves a higher interlayer strength, compared with that printed by the rectangular nozzle. A smaller nozzle height may impair the interlayer strength if the interlayer notch is not treated properly. In addition, a higher printing speed marginally increases the interlayer strength, showing the promise of a higher productivity. Theoretically, the experimental phenomena are innovatively explained by the interlayer notch coupled with shear stress on the contact surface, through finite-element and computational-fluid-dynamics simulations. Therefore, reducing the interlayer notch and increasing the interlayer shear stress become crucial in the cement paste for 3D printing process.","author":[{"dropping-particle":"","family":"He","given":"Lewei","non-dropping-particle":"","parse-names":false,"suffix":""},{"dropping-particle":"","family":"Chow","given":"Wai Tuck","non-dropping-particle":"","parse-names":false,"suffix":""},{"dropping-particle":"","family":"Li","given":"Hua","non-dropping-particle":"","parse-names":false,"suffix":""}],"container-title":"Additive Manufacturing","id":"ITEM-1","issue":"June","issued":{"date-parts":[["2020"]]},"page":"101390","publisher":"Elsevier B.V.","title":"Effects of interlayer notch and shear stress on interlayer strength of 3D printed cement paste","type":"article-journal","volume":"36"},"uris":["http://www.mendeley.com/documents/?uuid=a7877c74-377b-4db7-a637-694847ad3d3c"]},{"id":"ITEM-2","itemData":{"DOI":"10.1617/s11527-015-0571-0","ISSN":"1359-5997","abstract":"Additive manufacturing and digital fabrication bring new horizons to concrete and cement-based material construction. 3D printing inspired construction techniques that have recently been developed at laboratory scale for cement-based materials. This study aims to investigate the role of the structural build-up properties of cement-based materials in such a layer by layer construction technique. As construction progresses, the cement-based materials become harder with time. The mechanical strength of the cement-based materials must be sufficient to sustain the weight of the layers subsequently deposited. It follows that the comparison of the mechanical strength, which evolves with time (i.e. structural build-up), with the loading due to layers subsequently deposited, can be expected to provide the optimal rate of layer by layer construction. A theoretical framework has been developed to propose a method of optimization of the building rate, which is experimentally validated in a layer-wise built column.","author":[{"dropping-particle":"","family":"Perrot","given":"A.","non-dropping-particle":"","parse-names":false,"suffix":""},{"dropping-particle":"","family":"Rangeard","given":"D.","non-dropping-particle":"","parse-names":false,"suffix":""},{"dropping-particle":"","family":"Pierre","given":"A.","non-dropping-particle":"","parse-names":false,"suffix":""}],"container-title":"Materials and Structures","id":"ITEM-2","issue":"4","issued":{"date-parts":[["2016","4","24"]]},"page":"1213-1220","publisher":"Springer Netherlands","title":"Structural built-up of cement-based materials used for 3D-printing extrusion techniques","type":"article-journal","volume":"49"},"uris":["http://www.mendeley.com/documents/?uuid=aee730ce-7c05-44d6-80fa-f90260cdb01d"]}],"mendeley":{"formattedCitation":"[24,25]","plainTextFormattedCitation":"[24,25]","previouslyFormattedCitation":"[24,25]"},"properties":{"noteIndex":0},"schema":"https://github.com/citation-style-language/schema/raw/master/csl-citation.json"}</w:instrText>
      </w:r>
      <w:r w:rsidR="007E7A93" w:rsidRPr="0060187D">
        <w:rPr>
          <w:rFonts w:asciiTheme="minorHAnsi" w:eastAsiaTheme="minorHAnsi" w:hAnsiTheme="minorHAnsi" w:cstheme="minorBidi"/>
          <w:kern w:val="2"/>
          <w:sz w:val="22"/>
          <w:szCs w:val="22"/>
          <w14:ligatures w14:val="standardContextual"/>
        </w:rPr>
        <w:fldChar w:fldCharType="separate"/>
      </w:r>
      <w:r w:rsidR="007E7A93" w:rsidRPr="0060187D">
        <w:rPr>
          <w:rFonts w:asciiTheme="minorHAnsi" w:eastAsiaTheme="minorHAnsi" w:hAnsiTheme="minorHAnsi" w:cstheme="minorBidi"/>
          <w:noProof/>
          <w:kern w:val="2"/>
          <w:sz w:val="22"/>
          <w:szCs w:val="22"/>
          <w14:ligatures w14:val="standardContextual"/>
        </w:rPr>
        <w:t>[24,25]</w:t>
      </w:r>
      <w:r w:rsidR="007E7A93" w:rsidRPr="0060187D">
        <w:rPr>
          <w:rFonts w:asciiTheme="minorHAnsi" w:eastAsiaTheme="minorHAnsi" w:hAnsiTheme="minorHAnsi" w:cstheme="minorBidi"/>
          <w:kern w:val="2"/>
          <w:sz w:val="22"/>
          <w:szCs w:val="22"/>
          <w14:ligatures w14:val="standardContextual"/>
        </w:rPr>
        <w:fldChar w:fldCharType="end"/>
      </w:r>
      <w:r w:rsidR="007E7A93" w:rsidRPr="007E7A93">
        <w:rPr>
          <w:rFonts w:asciiTheme="minorHAnsi" w:eastAsiaTheme="minorHAnsi" w:hAnsiTheme="minorHAnsi" w:cstheme="minorBidi"/>
          <w:color w:val="EE0000"/>
          <w:kern w:val="2"/>
          <w:sz w:val="22"/>
          <w:szCs w:val="22"/>
          <w14:ligatures w14:val="standardContextual"/>
        </w:rPr>
        <w:t>.</w:t>
      </w:r>
      <w:r w:rsidR="007E7A93">
        <w:rPr>
          <w:rFonts w:asciiTheme="minorHAnsi" w:eastAsiaTheme="minorHAnsi" w:hAnsiTheme="minorHAnsi" w:cstheme="minorBidi"/>
          <w:kern w:val="2"/>
          <w:sz w:val="22"/>
          <w:szCs w:val="22"/>
          <w14:ligatures w14:val="standardContextual"/>
        </w:rPr>
        <w:t xml:space="preserve"> </w:t>
      </w:r>
      <w:r w:rsidRPr="0060187D">
        <w:rPr>
          <w:rFonts w:asciiTheme="minorHAnsi" w:eastAsiaTheme="minorHAnsi" w:hAnsiTheme="minorHAnsi" w:cstheme="minorBidi"/>
          <w:kern w:val="2"/>
          <w:sz w:val="22"/>
          <w:szCs w:val="22"/>
          <w14:ligatures w14:val="standardContextual"/>
        </w:rPr>
        <w:t>However, for multi-head systems</w:t>
      </w:r>
      <w:r w:rsidR="00C21D2B">
        <w:rPr>
          <w:rFonts w:asciiTheme="minorHAnsi" w:eastAsiaTheme="minorHAnsi" w:hAnsiTheme="minorHAnsi" w:cstheme="minorBidi"/>
          <w:kern w:val="2"/>
          <w:sz w:val="22"/>
          <w:szCs w:val="22"/>
          <w14:ligatures w14:val="standardContextual"/>
        </w:rPr>
        <w:t>,</w:t>
      </w:r>
      <w:r w:rsidRPr="0060187D">
        <w:rPr>
          <w:rFonts w:asciiTheme="minorHAnsi" w:eastAsiaTheme="minorHAnsi" w:hAnsiTheme="minorHAnsi" w:cstheme="minorBidi"/>
          <w:kern w:val="2"/>
          <w:sz w:val="22"/>
          <w:szCs w:val="22"/>
          <w14:ligatures w14:val="standardContextual"/>
        </w:rPr>
        <w:t xml:space="preserve"> the toolpath and inter-pass timing are fundamentally altered, which changes the evolving stress state in the </w:t>
      </w:r>
      <w:r w:rsidR="003A7F19">
        <w:rPr>
          <w:rFonts w:asciiTheme="minorHAnsi" w:eastAsiaTheme="minorHAnsi" w:hAnsiTheme="minorHAnsi" w:cstheme="minorBidi"/>
          <w:kern w:val="2"/>
          <w:sz w:val="22"/>
          <w:szCs w:val="22"/>
          <w14:ligatures w14:val="standardContextual"/>
        </w:rPr>
        <w:t>deposited</w:t>
      </w:r>
      <w:r w:rsidRPr="0060187D">
        <w:rPr>
          <w:rFonts w:asciiTheme="minorHAnsi" w:eastAsiaTheme="minorHAnsi" w:hAnsiTheme="minorHAnsi" w:cstheme="minorBidi"/>
          <w:kern w:val="2"/>
          <w:sz w:val="22"/>
          <w:szCs w:val="22"/>
          <w14:ligatures w14:val="standardContextual"/>
        </w:rPr>
        <w:t xml:space="preserve"> material and can induce new failure modes that are not captured by single-head models </w:t>
      </w:r>
      <w:r w:rsidRPr="0060187D">
        <w:rPr>
          <w:rFonts w:asciiTheme="minorHAnsi" w:eastAsiaTheme="minorHAnsi" w:hAnsiTheme="minorHAnsi" w:cstheme="minorBidi"/>
          <w:kern w:val="2"/>
          <w:sz w:val="22"/>
          <w:szCs w:val="22"/>
          <w14:ligatures w14:val="standardContextual"/>
        </w:rPr>
        <w:fldChar w:fldCharType="begin" w:fldLock="1"/>
      </w:r>
      <w:r w:rsidR="00F42E06" w:rsidRPr="0060187D">
        <w:rPr>
          <w:rFonts w:asciiTheme="minorHAnsi" w:eastAsiaTheme="minorHAnsi" w:hAnsiTheme="minorHAnsi" w:cstheme="minorBidi"/>
          <w:kern w:val="2"/>
          <w:sz w:val="22"/>
          <w:szCs w:val="22"/>
          <w14:ligatures w14:val="standardContextual"/>
        </w:rPr>
        <w:instrText>ADDIN CSL_CITATION {"citationItems":[{"id":"ITEM-1","itemData":{"DOI":"10.1016/j.cemconcomp.2021.104164","ISSN":"09589465","abstract":"This paper compiles selected predictive analytical and numerical tools which can be used to model and understand the mechanisms of importance at different stages during and immediately after extrusion-based 3D printing of cementitious materials. The proposed toolbox covers different aspects of the process including mixing, material transportation, layer deposition, mechanical behavior of the fresh printed structure, and its early curing. Specifically, the paper provides basic analytical methods that should be helpful for an initial, first-order analysis of a given printing process. These methods deliver, in turn, a first estimation of some material requirements and process parameters. Limitations of these analytical methods are also discussed. Furthermore, the paper presents a review of advanced numerical tools that can be used to simulate the steps in the printing process accurately. It is shown that these tools can serve to describe complex behaviors, help in designing process parameters, or optimizing the rheological response, even though further developments are still needed to capture fully the attendant physical mechanisms.","author":[{"dropping-particle":"","family":"Perrot","given":"A.","non-dropping-particle":"","parse-names":false,"suffix":""},{"dropping-particle":"","family":"Pierre","given":"A.","non-dropping-particle":"","parse-names":false,"suffix":""},{"dropping-particle":"","family":"Nerella","given":"V. N.","non-dropping-particle":"","parse-names":false,"suffix":""},{"dropping-particle":"","family":"Wolfs","given":"R. J.M.","non-dropping-particle":"","parse-names":false,"suffix":""},{"dropping-particle":"","family":"Keita","given":"E.","non-dropping-particle":"","parse-names":false,"suffix":""},{"dropping-particle":"","family":"Nair","given":"S. A.O.","non-dropping-particle":"","parse-names":false,"suffix":""},{"dropping-particle":"","family":"Neithalath","given":"N.","non-dropping-particle":"","parse-names":false,"suffix":""},{"dropping-particle":"","family":"Roussel","given":"N.","non-dropping-particle":"","parse-names":false,"suffix":""},{"dropping-particle":"","family":"Mechtcherine","given":"V.","non-dropping-particle":"","parse-names":false,"suffix":""}],"container-title":"Cement and Concrete Composites","id":"ITEM-1","issue":"June","issued":{"date-parts":[["2021"]]},"page":"104164","publisher":"Elsevier Ltd","title":"From analytical methods to numerical simulations: A process engineering toolbox for 3D concrete printing","type":"article-journal","volume":"122"},"uris":["http://www.mendeley.com/documents/?uuid=376375cd-7cae-4272-95e9-7552a0a82f78"]}],"mendeley":{"formattedCitation":"[26]","plainTextFormattedCitation":"[26]","previouslyFormattedCitation":"[26]"},"properties":{"noteIndex":0},"schema":"https://github.com/citation-style-language/schema/raw/master/csl-citation.json"}</w:instrText>
      </w:r>
      <w:r w:rsidRPr="0060187D">
        <w:rPr>
          <w:rFonts w:asciiTheme="minorHAnsi" w:eastAsiaTheme="minorHAnsi" w:hAnsiTheme="minorHAnsi" w:cstheme="minorBidi"/>
          <w:kern w:val="2"/>
          <w:sz w:val="22"/>
          <w:szCs w:val="22"/>
          <w14:ligatures w14:val="standardContextual"/>
        </w:rPr>
        <w:fldChar w:fldCharType="separate"/>
      </w:r>
      <w:r w:rsidRPr="0060187D">
        <w:rPr>
          <w:rFonts w:asciiTheme="minorHAnsi" w:eastAsiaTheme="minorHAnsi" w:hAnsiTheme="minorHAnsi" w:cstheme="minorBidi"/>
          <w:noProof/>
          <w:kern w:val="2"/>
          <w:sz w:val="22"/>
          <w:szCs w:val="22"/>
          <w14:ligatures w14:val="standardContextual"/>
        </w:rPr>
        <w:t>[26]</w:t>
      </w:r>
      <w:r w:rsidRPr="0060187D">
        <w:rPr>
          <w:rFonts w:asciiTheme="minorHAnsi" w:eastAsiaTheme="minorHAnsi" w:hAnsiTheme="minorHAnsi" w:cstheme="minorBidi"/>
          <w:kern w:val="2"/>
          <w:sz w:val="22"/>
          <w:szCs w:val="22"/>
          <w14:ligatures w14:val="standardContextual"/>
        </w:rPr>
        <w:fldChar w:fldCharType="end"/>
      </w:r>
      <w:r w:rsidRPr="0060187D">
        <w:rPr>
          <w:rFonts w:asciiTheme="minorHAnsi" w:eastAsiaTheme="minorHAnsi" w:hAnsiTheme="minorHAnsi" w:cstheme="minorBidi"/>
          <w:kern w:val="2"/>
          <w:sz w:val="22"/>
          <w:szCs w:val="22"/>
          <w14:ligatures w14:val="standardContextual"/>
        </w:rPr>
        <w:t xml:space="preserve">. At the same time, direct experimental exploration of these strategies, especially at architectural scales, is costly, time consuming, and often impractical </w:t>
      </w:r>
      <w:r w:rsidRPr="0060187D">
        <w:rPr>
          <w:rFonts w:asciiTheme="minorHAnsi" w:eastAsiaTheme="minorHAnsi" w:hAnsiTheme="minorHAnsi" w:cstheme="minorBidi"/>
          <w:kern w:val="2"/>
          <w:sz w:val="22"/>
          <w:szCs w:val="22"/>
          <w14:ligatures w14:val="standardContextual"/>
        </w:rPr>
        <w:fldChar w:fldCharType="begin" w:fldLock="1"/>
      </w:r>
      <w:r w:rsidR="00F42E06" w:rsidRPr="0060187D">
        <w:rPr>
          <w:rFonts w:asciiTheme="minorHAnsi" w:eastAsiaTheme="minorHAnsi" w:hAnsiTheme="minorHAnsi" w:cstheme="minorBidi"/>
          <w:kern w:val="2"/>
          <w:sz w:val="22"/>
          <w:szCs w:val="22"/>
          <w14:ligatures w14:val="standardContextual"/>
        </w:rPr>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[27]","plainTextFormattedCitation":"[27]","previouslyFormattedCitation":"[27]"},"properties":{"noteIndex":0},"schema":"https://github.com/citation-style-language/schema/raw/master/csl-citation.json"}</w:instrText>
      </w:r>
      <w:r w:rsidRPr="0060187D">
        <w:rPr>
          <w:rFonts w:asciiTheme="minorHAnsi" w:eastAsiaTheme="minorHAnsi" w:hAnsiTheme="minorHAnsi" w:cstheme="minorBidi"/>
          <w:kern w:val="2"/>
          <w:sz w:val="22"/>
          <w:szCs w:val="22"/>
          <w14:ligatures w14:val="standardContextual"/>
        </w:rPr>
        <w:fldChar w:fldCharType="separate"/>
      </w:r>
      <w:r w:rsidRPr="0060187D">
        <w:rPr>
          <w:rFonts w:asciiTheme="minorHAnsi" w:eastAsiaTheme="minorHAnsi" w:hAnsiTheme="minorHAnsi" w:cstheme="minorBidi"/>
          <w:noProof/>
          <w:kern w:val="2"/>
          <w:sz w:val="22"/>
          <w:szCs w:val="22"/>
          <w14:ligatures w14:val="standardContextual"/>
        </w:rPr>
        <w:t>[27]</w:t>
      </w:r>
      <w:r w:rsidRPr="0060187D">
        <w:rPr>
          <w:rFonts w:asciiTheme="minorHAnsi" w:eastAsiaTheme="minorHAnsi" w:hAnsiTheme="minorHAnsi" w:cstheme="minorBidi"/>
          <w:kern w:val="2"/>
          <w:sz w:val="22"/>
          <w:szCs w:val="22"/>
          <w14:ligatures w14:val="standardContextual"/>
        </w:rPr>
        <w:fldChar w:fldCharType="end"/>
      </w:r>
      <w:r w:rsidRPr="0060187D">
        <w:rPr>
          <w:rFonts w:asciiTheme="minorHAnsi" w:eastAsiaTheme="minorHAnsi" w:hAnsiTheme="minorHAnsi" w:cstheme="minorBidi"/>
          <w:kern w:val="2"/>
          <w:sz w:val="22"/>
          <w:szCs w:val="22"/>
          <w14:ligatures w14:val="standardContextual"/>
        </w:rPr>
        <w:t>. This creates a clear need for modeling tools that can rapidly evaluate multi-head strategies and provide process guidelines without extensive trial-and-error</w:t>
      </w:r>
      <w:r w:rsidRPr="00492910">
        <w:rPr>
          <w:rFonts w:asciiTheme="minorHAnsi" w:eastAsiaTheme="minorHAnsi" w:hAnsiTheme="minorHAnsi" w:cstheme="minorBidi"/>
          <w:kern w:val="2"/>
          <w:sz w:val="22"/>
          <w:szCs w:val="22"/>
          <w14:ligatures w14:val="standardContextual"/>
        </w:rPr>
        <w:t>.</w:t>
      </w:r>
      <w:r w:rsidR="007E7A93">
        <w:rPr>
          <w:rFonts w:asciiTheme="minorHAnsi" w:eastAsiaTheme="minorHAnsi" w:hAnsiTheme="minorHAnsi" w:cstheme="minorBidi"/>
          <w:kern w:val="2"/>
          <w:sz w:val="22"/>
          <w:szCs w:val="22"/>
          <w14:ligatures w14:val="standardContextual"/>
        </w:rPr>
        <w:t xml:space="preserve"> </w:t>
      </w:r>
      <w:r w:rsidR="003124E3" w:rsidRPr="003124E3">
        <w:rPr>
          <w:rFonts w:asciiTheme="minorHAnsi" w:eastAsiaTheme="minorHAnsi" w:hAnsiTheme="minorHAnsi" w:cstheme="minorBidi"/>
          <w:color w:val="EE0000"/>
          <w:kern w:val="2"/>
          <w:sz w:val="22"/>
          <w:szCs w:val="22"/>
          <w14:ligatures w14:val="standardContextual"/>
        </w:rPr>
        <w:t>Therefore, the contribution of the present work is not to introduce mechanics into construction AM for the first time, but to apply a mechanically informed perspective specifically to the design and evaluation of a decomposition-free cooperative multi-head strategy.</w:t>
      </w:r>
      <w:r w:rsidR="003124E3">
        <w:rPr>
          <w:rFonts w:asciiTheme="minorHAnsi" w:eastAsiaTheme="minorHAnsi" w:hAnsiTheme="minorHAnsi" w:cstheme="minorBidi"/>
          <w:color w:val="EE0000"/>
          <w:kern w:val="2"/>
          <w:sz w:val="22"/>
          <w:szCs w:val="22"/>
          <w14:ligatures w14:val="standardContextual"/>
        </w:rPr>
        <w:t xml:space="preserve"> </w:t>
      </w:r>
      <w:r w:rsidR="007E7A93" w:rsidRPr="007E7A93">
        <w:rPr>
          <w:rFonts w:asciiTheme="minorHAnsi" w:eastAsiaTheme="minorHAnsi" w:hAnsiTheme="minorHAnsi" w:cstheme="minorBidi"/>
          <w:color w:val="EE0000"/>
          <w:kern w:val="2"/>
          <w:sz w:val="22"/>
          <w:szCs w:val="22"/>
          <w14:ligatures w14:val="standardContextual"/>
        </w:rPr>
        <w:t xml:space="preserve">In multi-head systems, the deposition pattern itself becomes a design variable: cooperative </w:t>
      </w:r>
      <w:proofErr w:type="gramStart"/>
      <w:r w:rsidR="007E7A93" w:rsidRPr="007E7A93">
        <w:rPr>
          <w:rFonts w:asciiTheme="minorHAnsi" w:eastAsiaTheme="minorHAnsi" w:hAnsiTheme="minorHAnsi" w:cstheme="minorBidi"/>
          <w:color w:val="EE0000"/>
          <w:kern w:val="2"/>
          <w:sz w:val="22"/>
          <w:szCs w:val="22"/>
          <w14:ligatures w14:val="standardContextual"/>
        </w:rPr>
        <w:t>toolpaths</w:t>
      </w:r>
      <w:proofErr w:type="gramEnd"/>
      <w:r w:rsidR="007E7A93" w:rsidRPr="007E7A93">
        <w:rPr>
          <w:rFonts w:asciiTheme="minorHAnsi" w:eastAsiaTheme="minorHAnsi" w:hAnsiTheme="minorHAnsi" w:cstheme="minorBidi"/>
          <w:color w:val="EE0000"/>
          <w:kern w:val="2"/>
          <w:sz w:val="22"/>
          <w:szCs w:val="22"/>
          <w14:ligatures w14:val="standardContextual"/>
        </w:rPr>
        <w:t xml:space="preserve"> change inter-pass timing, deposition sequence, and the evolving stress field in ways that are not captured directly by single-head models.</w:t>
      </w:r>
    </w:p>
    <w:p w14:paraId="1BE95023" w14:textId="5EB90973" w:rsidR="00DC0977" w:rsidRPr="009012BA" w:rsidRDefault="006A5AC3" w:rsidP="006A5AC3">
      <w:pPr>
        <w:spacing w:after="0"/>
        <w:jc w:val="center"/>
      </w:pPr>
      <w:r w:rsidRPr="009012BA">
        <w:rPr>
          <w:noProof/>
        </w:rPr>
        <w:lastRenderedPageBreak/>
        <w:drawing>
          <wp:inline distT="0" distB="0" distL="0" distR="0" wp14:anchorId="6C964E7C" wp14:editId="0CBD62A5">
            <wp:extent cx="5255012" cy="3552825"/>
            <wp:effectExtent l="0" t="0" r="0" b="0"/>
            <wp:docPr id="1422041065" name="Picture 7"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41065" name="Picture 7" descr="A diagram of a struct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8526" cy="3555201"/>
                    </a:xfrm>
                    <a:prstGeom prst="rect">
                      <a:avLst/>
                    </a:prstGeom>
                    <a:noFill/>
                  </pic:spPr>
                </pic:pic>
              </a:graphicData>
            </a:graphic>
          </wp:inline>
        </w:drawing>
      </w:r>
    </w:p>
    <w:p w14:paraId="0B2048B2" w14:textId="6B5302FC" w:rsidR="004C7494" w:rsidRPr="009012BA" w:rsidRDefault="004C7494" w:rsidP="00124DDF">
      <w:pPr>
        <w:pStyle w:val="Caption"/>
      </w:pPr>
      <w:bookmarkStart w:id="6" w:name="_Ref167980183"/>
      <w:r w:rsidRPr="009012BA">
        <w:t xml:space="preserve">Figure </w:t>
      </w:r>
      <w:fldSimple w:instr=" SEQ Figure \* ARABIC ">
        <w:r w:rsidR="00B75014">
          <w:rPr>
            <w:noProof/>
          </w:rPr>
          <w:t>2</w:t>
        </w:r>
      </w:fldSimple>
      <w:bookmarkEnd w:id="6"/>
      <w:r w:rsidRPr="009012BA">
        <w:t xml:space="preserve">. </w:t>
      </w:r>
      <w:bookmarkStart w:id="7" w:name="_Hlk216268827"/>
      <w:r w:rsidR="006A5AC3" w:rsidRPr="009012BA">
        <w:rPr>
          <w:color w:val="auto"/>
        </w:rPr>
        <w:t>Simple illustration of different single-head and multi-head strategies adopted in this work</w:t>
      </w:r>
      <w:bookmarkEnd w:id="7"/>
      <w:r w:rsidR="00C21D2B">
        <w:rPr>
          <w:color w:val="auto"/>
        </w:rPr>
        <w:t>, with the newly proposed S</w:t>
      </w:r>
      <w:r w:rsidR="006C3C9C">
        <w:rPr>
          <w:color w:val="auto"/>
        </w:rPr>
        <w:t>tr</w:t>
      </w:r>
      <w:r w:rsidR="00C21D2B">
        <w:rPr>
          <w:color w:val="auto"/>
        </w:rPr>
        <w:t>ategy 3 to enhance structural integrity</w:t>
      </w:r>
    </w:p>
    <w:p w14:paraId="57D0AAD6" w14:textId="6CC458CA" w:rsidR="00562F93" w:rsidRDefault="00562F93" w:rsidP="00615920">
      <w:pPr>
        <w:pStyle w:val="LineBeforeBulletList"/>
        <w:rPr>
          <w:rFonts w:asciiTheme="minorHAnsi" w:eastAsiaTheme="minorHAnsi" w:hAnsiTheme="minorHAnsi" w:cstheme="minorBidi"/>
          <w:kern w:val="2"/>
          <w:sz w:val="22"/>
          <w:szCs w:val="22"/>
          <w14:ligatures w14:val="standardContextual"/>
        </w:rPr>
      </w:pPr>
      <w:bookmarkStart w:id="8" w:name="_Hlk181565047"/>
      <w:bookmarkEnd w:id="1"/>
      <w:r>
        <w:rPr>
          <w:rFonts w:asciiTheme="minorHAnsi" w:eastAsiaTheme="minorHAnsi" w:hAnsiTheme="minorHAnsi" w:cstheme="minorBidi"/>
          <w:kern w:val="2"/>
          <w:sz w:val="22"/>
          <w:szCs w:val="22"/>
          <w14:ligatures w14:val="standardContextual"/>
        </w:rPr>
        <w:t>Addressing the above objective, w</w:t>
      </w:r>
      <w:r w:rsidR="00615920" w:rsidRPr="00615920">
        <w:rPr>
          <w:rFonts w:asciiTheme="minorHAnsi" w:eastAsiaTheme="minorHAnsi" w:hAnsiTheme="minorHAnsi" w:cstheme="minorBidi"/>
          <w:kern w:val="2"/>
          <w:sz w:val="22"/>
          <w:szCs w:val="22"/>
          <w14:ligatures w14:val="standardContextual"/>
        </w:rPr>
        <w:t xml:space="preserve">e pursue two complementary </w:t>
      </w:r>
      <w:r w:rsidR="00C21D2B">
        <w:rPr>
          <w:rFonts w:asciiTheme="minorHAnsi" w:eastAsiaTheme="minorHAnsi" w:hAnsiTheme="minorHAnsi" w:cstheme="minorBidi"/>
          <w:kern w:val="2"/>
          <w:sz w:val="22"/>
          <w:szCs w:val="22"/>
          <w14:ligatures w14:val="standardContextual"/>
        </w:rPr>
        <w:t>studies</w:t>
      </w:r>
      <w:r w:rsidR="00615920" w:rsidRPr="00615920">
        <w:rPr>
          <w:rFonts w:asciiTheme="minorHAnsi" w:eastAsiaTheme="minorHAnsi" w:hAnsiTheme="minorHAnsi" w:cstheme="minorBidi"/>
          <w:kern w:val="2"/>
          <w:sz w:val="22"/>
          <w:szCs w:val="22"/>
          <w14:ligatures w14:val="standardContextual"/>
        </w:rPr>
        <w:t xml:space="preserve"> </w:t>
      </w:r>
      <w:r w:rsidR="00E75C9D">
        <w:rPr>
          <w:rFonts w:asciiTheme="minorHAnsi" w:eastAsiaTheme="minorHAnsi" w:hAnsiTheme="minorHAnsi" w:cstheme="minorBidi"/>
          <w:kern w:val="2"/>
          <w:sz w:val="22"/>
          <w:szCs w:val="22"/>
          <w14:ligatures w14:val="standardContextual"/>
        </w:rPr>
        <w:t xml:space="preserve">in extrusion AM </w:t>
      </w:r>
      <w:r w:rsidR="00615920" w:rsidRPr="00615920">
        <w:rPr>
          <w:rFonts w:asciiTheme="minorHAnsi" w:eastAsiaTheme="minorHAnsi" w:hAnsiTheme="minorHAnsi" w:cstheme="minorBidi"/>
          <w:kern w:val="2"/>
          <w:sz w:val="22"/>
          <w:szCs w:val="22"/>
          <w14:ligatures w14:val="standardContextual"/>
        </w:rPr>
        <w:t xml:space="preserve">that are linked by a common physical idea: failure occurs when the stresses generated during printing exceed the evolving strength of the material, whether tensile strength in a polymer or yield stress in fresh concrete. First, we use </w:t>
      </w:r>
      <w:proofErr w:type="gramStart"/>
      <w:r w:rsidR="00615920" w:rsidRPr="00615920">
        <w:rPr>
          <w:rFonts w:asciiTheme="minorHAnsi" w:eastAsiaTheme="minorHAnsi" w:hAnsiTheme="minorHAnsi" w:cstheme="minorBidi"/>
          <w:kern w:val="2"/>
          <w:sz w:val="22"/>
          <w:szCs w:val="22"/>
          <w14:ligatures w14:val="standardContextual"/>
        </w:rPr>
        <w:t>a polymer</w:t>
      </w:r>
      <w:proofErr w:type="gramEnd"/>
      <w:r w:rsidR="00615920" w:rsidRPr="00615920">
        <w:rPr>
          <w:rFonts w:asciiTheme="minorHAnsi" w:eastAsiaTheme="minorHAnsi" w:hAnsiTheme="minorHAnsi" w:cstheme="minorBidi"/>
          <w:kern w:val="2"/>
          <w:sz w:val="22"/>
          <w:szCs w:val="22"/>
          <w14:ligatures w14:val="standardContextual"/>
        </w:rPr>
        <w:t xml:space="preserve"> material on a dual-extruder </w:t>
      </w:r>
      <w:r w:rsidR="006C3C9C">
        <w:rPr>
          <w:rFonts w:asciiTheme="minorHAnsi" w:eastAsiaTheme="minorHAnsi" w:hAnsiTheme="minorHAnsi" w:cstheme="minorBidi"/>
          <w:kern w:val="2"/>
          <w:sz w:val="22"/>
          <w:szCs w:val="22"/>
          <w14:ligatures w14:val="standardContextual"/>
        </w:rPr>
        <w:t xml:space="preserve">fused deposition modeling (FDM) </w:t>
      </w:r>
      <w:r w:rsidR="00615920" w:rsidRPr="00615920">
        <w:rPr>
          <w:rFonts w:asciiTheme="minorHAnsi" w:eastAsiaTheme="minorHAnsi" w:hAnsiTheme="minorHAnsi" w:cstheme="minorBidi"/>
          <w:kern w:val="2"/>
          <w:sz w:val="22"/>
          <w:szCs w:val="22"/>
          <w14:ligatures w14:val="standardContextual"/>
        </w:rPr>
        <w:t xml:space="preserve">system to experimentally quantify interlayer bond strength by performing tensile and tear tests on thin wall specimens. This setup enables direct measurement of how cooperative multi-head strategies, together with print speed and </w:t>
      </w:r>
      <w:r w:rsidR="004F1BDA">
        <w:rPr>
          <w:rFonts w:asciiTheme="minorHAnsi" w:eastAsiaTheme="minorHAnsi" w:hAnsiTheme="minorHAnsi" w:cstheme="minorBidi"/>
          <w:kern w:val="2"/>
          <w:sz w:val="22"/>
          <w:szCs w:val="22"/>
          <w14:ligatures w14:val="standardContextual"/>
        </w:rPr>
        <w:t>layer</w:t>
      </w:r>
      <w:r w:rsidR="00615920" w:rsidRPr="00615920">
        <w:rPr>
          <w:rFonts w:asciiTheme="minorHAnsi" w:eastAsiaTheme="minorHAnsi" w:hAnsiTheme="minorHAnsi" w:cstheme="minorBidi"/>
          <w:kern w:val="2"/>
          <w:sz w:val="22"/>
          <w:szCs w:val="22"/>
          <w14:ligatures w14:val="standardContextual"/>
        </w:rPr>
        <w:t xml:space="preserve"> length, influence mechanical properties. Experimental studies</w:t>
      </w:r>
      <w:r w:rsidR="006C3C9C">
        <w:rPr>
          <w:rFonts w:asciiTheme="minorHAnsi" w:eastAsiaTheme="minorHAnsi" w:hAnsiTheme="minorHAnsi" w:cstheme="minorBidi"/>
          <w:kern w:val="2"/>
          <w:sz w:val="22"/>
          <w:szCs w:val="22"/>
          <w14:ligatures w14:val="standardContextual"/>
        </w:rPr>
        <w:t xml:space="preserve"> that compare cooperative multi-</w:t>
      </w:r>
      <w:r w:rsidR="00615920" w:rsidRPr="00615920">
        <w:rPr>
          <w:rFonts w:asciiTheme="minorHAnsi" w:eastAsiaTheme="minorHAnsi" w:hAnsiTheme="minorHAnsi" w:cstheme="minorBidi"/>
          <w:kern w:val="2"/>
          <w:sz w:val="22"/>
          <w:szCs w:val="22"/>
          <w14:ligatures w14:val="standardContextual"/>
        </w:rPr>
        <w:t xml:space="preserve">head strategies with polymer material remain very limited, so this work provides rare quantitative data on the process-structure-property relationship. Second, we develop an analytical framework for extrusion </w:t>
      </w:r>
      <w:proofErr w:type="gramStart"/>
      <w:r w:rsidR="00615920" w:rsidRPr="00615920">
        <w:rPr>
          <w:rFonts w:asciiTheme="minorHAnsi" w:eastAsiaTheme="minorHAnsi" w:hAnsiTheme="minorHAnsi" w:cstheme="minorBidi"/>
          <w:kern w:val="2"/>
          <w:sz w:val="22"/>
          <w:szCs w:val="22"/>
          <w14:ligatures w14:val="standardContextual"/>
        </w:rPr>
        <w:t>based</w:t>
      </w:r>
      <w:proofErr w:type="gramEnd"/>
      <w:r w:rsidR="00615920" w:rsidRPr="00615920">
        <w:rPr>
          <w:rFonts w:asciiTheme="minorHAnsi" w:eastAsiaTheme="minorHAnsi" w:hAnsiTheme="minorHAnsi" w:cstheme="minorBidi"/>
          <w:kern w:val="2"/>
          <w:sz w:val="22"/>
          <w:szCs w:val="22"/>
          <w14:ligatures w14:val="standardContextual"/>
        </w:rPr>
        <w:t xml:space="preserve"> concrete printing</w:t>
      </w:r>
      <w:r w:rsidR="00224303">
        <w:rPr>
          <w:rFonts w:asciiTheme="minorHAnsi" w:eastAsiaTheme="minorHAnsi" w:hAnsiTheme="minorHAnsi" w:cstheme="minorBidi"/>
          <w:kern w:val="2"/>
          <w:sz w:val="22"/>
          <w:szCs w:val="22"/>
          <w14:ligatures w14:val="standardContextual"/>
        </w:rPr>
        <w:t xml:space="preserve"> in which</w:t>
      </w:r>
      <w:r w:rsidR="00615920" w:rsidRPr="00615920">
        <w:rPr>
          <w:rFonts w:asciiTheme="minorHAnsi" w:eastAsiaTheme="minorHAnsi" w:hAnsiTheme="minorHAnsi" w:cstheme="minorBidi"/>
          <w:kern w:val="2"/>
          <w:sz w:val="22"/>
          <w:szCs w:val="22"/>
          <w14:ligatures w14:val="standardContextual"/>
        </w:rPr>
        <w:t xml:space="preserve"> a time dependent yield stress law and the stress build up during printing </w:t>
      </w:r>
      <w:r w:rsidR="00224303">
        <w:rPr>
          <w:rFonts w:asciiTheme="minorHAnsi" w:eastAsiaTheme="minorHAnsi" w:hAnsiTheme="minorHAnsi" w:cstheme="minorBidi"/>
          <w:kern w:val="2"/>
          <w:sz w:val="22"/>
          <w:szCs w:val="22"/>
          <w14:ligatures w14:val="standardContextual"/>
        </w:rPr>
        <w:t>are</w:t>
      </w:r>
      <w:r w:rsidR="00615920" w:rsidRPr="00615920">
        <w:rPr>
          <w:rFonts w:asciiTheme="minorHAnsi" w:eastAsiaTheme="minorHAnsi" w:hAnsiTheme="minorHAnsi" w:cstheme="minorBidi"/>
          <w:kern w:val="2"/>
          <w:sz w:val="22"/>
          <w:szCs w:val="22"/>
          <w14:ligatures w14:val="standardContextual"/>
        </w:rPr>
        <w:t xml:space="preserve"> used to predict deformation and collapse for thin walls. The maximum shear stress distribution during printing using Murata's slump prediction model </w:t>
      </w:r>
      <w:r w:rsidR="008B0B7D" w:rsidRPr="009012BA">
        <w:rPr>
          <w:rFonts w:asciiTheme="minorHAnsi" w:eastAsiaTheme="minorHAnsi" w:hAnsiTheme="minorHAnsi" w:cstheme="minorBidi"/>
          <w:kern w:val="2"/>
          <w:sz w:val="22"/>
          <w:szCs w:val="22"/>
          <w14:ligatures w14:val="standardContextual"/>
        </w:rPr>
        <w:fldChar w:fldCharType="begin" w:fldLock="1"/>
      </w:r>
      <w:r w:rsidR="00F42E06">
        <w:rPr>
          <w:rFonts w:asciiTheme="minorHAnsi" w:eastAsiaTheme="minorHAnsi" w:hAnsiTheme="minorHAnsi" w:cstheme="minorBidi"/>
          <w:kern w:val="2"/>
          <w:sz w:val="22"/>
          <w:szCs w:val="22"/>
          <w14:ligatures w14:val="standardContextual"/>
        </w:rPr>
        <w:instrText>ADDIN CSL_CITATION {"citationItems":[{"id":"ITEM-1","itemData":{"DOI":"10.1007/BF02473663","ISSN":"00255432","abstract":"The results of studies made from the standpoint of rheology on methods of predicting flows and deformations of fresh concrete and mortar as basic research for rationalization of concrete construction are described. This paper contains as follows: (1) method of measuring viscosity of fresh concrete and mortar; (2) method of estimating deformation of fresh concrete due to its own weight; (3) proposal of the \"Inclined Pipe Test Method\" as a new method of testing consistency of grout mortar. © 1984 Bordas-Gauthier-Villars.","author":[{"dropping-particle":"","family":"Murata","given":"J.","non-dropping-particle":"","parse-names":false,"suffix":""}],"container-title":"Matériaux et Constructions","id":"ITEM-1","issue":"2","issued":{"date-parts":[["1984"]]},"page":"117-129","title":"Flow and deformation of fresh concrete","type":"article-journal","volume":"17"},"uris":["http://www.mendeley.com/documents/?uuid=59d28e0b-29c6-4cb2-a336-f7ecc80c4996"]}],"mendeley":{"formattedCitation":"[19]","plainTextFormattedCitation":"[19]","previouslyFormattedCitation":"[19]"},"properties":{"noteIndex":0},"schema":"https://github.com/citation-style-language/schema/raw/master/csl-citation.json"}</w:instrText>
      </w:r>
      <w:r w:rsidR="008B0B7D" w:rsidRPr="009012BA">
        <w:rPr>
          <w:rFonts w:asciiTheme="minorHAnsi" w:eastAsiaTheme="minorHAnsi" w:hAnsiTheme="minorHAnsi" w:cstheme="minorBidi"/>
          <w:kern w:val="2"/>
          <w:sz w:val="22"/>
          <w:szCs w:val="22"/>
          <w14:ligatures w14:val="standardContextual"/>
        </w:rPr>
        <w:fldChar w:fldCharType="separate"/>
      </w:r>
      <w:r w:rsidR="00615920" w:rsidRPr="00615920">
        <w:rPr>
          <w:rFonts w:asciiTheme="minorHAnsi" w:eastAsiaTheme="minorHAnsi" w:hAnsiTheme="minorHAnsi" w:cstheme="minorBidi"/>
          <w:noProof/>
          <w:kern w:val="2"/>
          <w:sz w:val="22"/>
          <w:szCs w:val="22"/>
          <w14:ligatures w14:val="standardContextual"/>
        </w:rPr>
        <w:t>[19]</w:t>
      </w:r>
      <w:r w:rsidR="008B0B7D" w:rsidRPr="009012BA">
        <w:rPr>
          <w:rFonts w:asciiTheme="minorHAnsi" w:eastAsiaTheme="minorHAnsi" w:hAnsiTheme="minorHAnsi" w:cstheme="minorBidi"/>
          <w:kern w:val="2"/>
          <w:sz w:val="22"/>
          <w:szCs w:val="22"/>
          <w14:ligatures w14:val="standardContextual"/>
        </w:rPr>
        <w:fldChar w:fldCharType="end"/>
      </w:r>
      <w:r w:rsidR="008B0B7D" w:rsidRPr="008B0B7D">
        <w:rPr>
          <w:rFonts w:asciiTheme="minorHAnsi" w:eastAsiaTheme="minorHAnsi" w:hAnsiTheme="minorHAnsi" w:cstheme="minorBidi"/>
          <w:kern w:val="2"/>
          <w:sz w:val="22"/>
          <w:szCs w:val="22"/>
          <w14:ligatures w14:val="standardContextual"/>
        </w:rPr>
        <w:t xml:space="preserve"> </w:t>
      </w:r>
      <w:r w:rsidR="00615920" w:rsidRPr="00615920">
        <w:rPr>
          <w:rFonts w:asciiTheme="minorHAnsi" w:eastAsiaTheme="minorHAnsi" w:hAnsiTheme="minorHAnsi" w:cstheme="minorBidi"/>
          <w:kern w:val="2"/>
          <w:sz w:val="22"/>
          <w:szCs w:val="22"/>
          <w14:ligatures w14:val="standardContextual"/>
        </w:rPr>
        <w:t>and force equilibrium, and the local yield stress is estimated from the elapsed time after deposition.</w:t>
      </w:r>
      <w:r>
        <w:rPr>
          <w:rFonts w:asciiTheme="minorHAnsi" w:eastAsiaTheme="minorHAnsi" w:hAnsiTheme="minorHAnsi" w:cstheme="minorBidi"/>
          <w:kern w:val="2"/>
          <w:sz w:val="22"/>
          <w:szCs w:val="22"/>
          <w14:ligatures w14:val="standardContextual"/>
        </w:rPr>
        <w:t xml:space="preserve"> The goal is to demonstrate SMLP (Strategy 3 in </w:t>
      </w:r>
      <w:r w:rsidRPr="00C21D2B">
        <w:rPr>
          <w:rFonts w:asciiTheme="minorHAnsi" w:eastAsiaTheme="minorHAnsi" w:hAnsiTheme="minorHAnsi" w:cstheme="minorBidi"/>
          <w:kern w:val="2"/>
          <w:sz w:val="22"/>
          <w:szCs w:val="22"/>
          <w14:ligatures w14:val="standardContextual"/>
        </w:rPr>
        <w:fldChar w:fldCharType="begin"/>
      </w:r>
      <w:r w:rsidRPr="00C21D2B">
        <w:rPr>
          <w:rFonts w:asciiTheme="minorHAnsi" w:eastAsiaTheme="minorHAnsi" w:hAnsiTheme="minorHAnsi" w:cstheme="minorBidi"/>
          <w:kern w:val="2"/>
          <w:sz w:val="22"/>
          <w:szCs w:val="22"/>
          <w14:ligatures w14:val="standardContextual"/>
        </w:rPr>
        <w:instrText xml:space="preserve"> REF _Ref167980183 \h  \* MERGEFORMAT </w:instrText>
      </w:r>
      <w:r w:rsidRPr="00C21D2B">
        <w:rPr>
          <w:rFonts w:asciiTheme="minorHAnsi" w:eastAsiaTheme="minorHAnsi" w:hAnsiTheme="minorHAnsi" w:cstheme="minorBidi"/>
          <w:kern w:val="2"/>
          <w:sz w:val="22"/>
          <w:szCs w:val="22"/>
          <w14:ligatures w14:val="standardContextual"/>
        </w:rPr>
      </w:r>
      <w:r w:rsidRPr="00C21D2B">
        <w:rPr>
          <w:rFonts w:asciiTheme="minorHAnsi" w:eastAsiaTheme="minorHAnsi" w:hAnsiTheme="minorHAnsi" w:cstheme="minorBidi"/>
          <w:kern w:val="2"/>
          <w:sz w:val="22"/>
          <w:szCs w:val="22"/>
          <w14:ligatures w14:val="standardContextual"/>
        </w:rPr>
        <w:fldChar w:fldCharType="separate"/>
      </w:r>
      <w:r w:rsidR="00B75014" w:rsidRPr="00B75014">
        <w:rPr>
          <w:rFonts w:asciiTheme="minorHAnsi" w:eastAsiaTheme="minorHAnsi" w:hAnsiTheme="minorHAnsi" w:cstheme="minorBidi"/>
          <w:kern w:val="2"/>
          <w:sz w:val="22"/>
          <w:szCs w:val="22"/>
          <w14:ligatures w14:val="standardContextual"/>
        </w:rPr>
        <w:t>Figure 2</w:t>
      </w:r>
      <w:r w:rsidRPr="00C21D2B">
        <w:rPr>
          <w:rFonts w:asciiTheme="minorHAnsi" w:eastAsiaTheme="minorHAnsi" w:hAnsiTheme="minorHAnsi" w:cstheme="minorBidi"/>
          <w:kern w:val="2"/>
          <w:sz w:val="22"/>
          <w:szCs w:val="22"/>
          <w14:ligatures w14:val="standardContextual"/>
        </w:rPr>
        <w:fldChar w:fldCharType="end"/>
      </w:r>
      <w:r>
        <w:rPr>
          <w:rFonts w:asciiTheme="minorHAnsi" w:eastAsiaTheme="minorHAnsi" w:hAnsiTheme="minorHAnsi" w:cstheme="minorBidi"/>
          <w:kern w:val="2"/>
          <w:sz w:val="22"/>
          <w:szCs w:val="22"/>
          <w14:ligatures w14:val="standardContextual"/>
        </w:rPr>
        <w:t xml:space="preserve">) as a superior multi-head strategy compared to the traditional decomposition-based multi-head strategy (depicted as Strategy 2 in </w:t>
      </w:r>
      <w:r w:rsidRPr="00C21D2B">
        <w:rPr>
          <w:rFonts w:asciiTheme="minorHAnsi" w:eastAsiaTheme="minorHAnsi" w:hAnsiTheme="minorHAnsi" w:cstheme="minorBidi"/>
          <w:kern w:val="2"/>
          <w:sz w:val="22"/>
          <w:szCs w:val="22"/>
          <w14:ligatures w14:val="standardContextual"/>
        </w:rPr>
        <w:fldChar w:fldCharType="begin"/>
      </w:r>
      <w:r w:rsidRPr="00C21D2B">
        <w:rPr>
          <w:rFonts w:asciiTheme="minorHAnsi" w:eastAsiaTheme="minorHAnsi" w:hAnsiTheme="minorHAnsi" w:cstheme="minorBidi"/>
          <w:kern w:val="2"/>
          <w:sz w:val="22"/>
          <w:szCs w:val="22"/>
          <w14:ligatures w14:val="standardContextual"/>
        </w:rPr>
        <w:instrText xml:space="preserve"> REF _Ref167980183 \h  \* MERGEFORMAT </w:instrText>
      </w:r>
      <w:r w:rsidRPr="00C21D2B">
        <w:rPr>
          <w:rFonts w:asciiTheme="minorHAnsi" w:eastAsiaTheme="minorHAnsi" w:hAnsiTheme="minorHAnsi" w:cstheme="minorBidi"/>
          <w:kern w:val="2"/>
          <w:sz w:val="22"/>
          <w:szCs w:val="22"/>
          <w14:ligatures w14:val="standardContextual"/>
        </w:rPr>
      </w:r>
      <w:r w:rsidRPr="00C21D2B">
        <w:rPr>
          <w:rFonts w:asciiTheme="minorHAnsi" w:eastAsiaTheme="minorHAnsi" w:hAnsiTheme="minorHAnsi" w:cstheme="minorBidi"/>
          <w:kern w:val="2"/>
          <w:sz w:val="22"/>
          <w:szCs w:val="22"/>
          <w14:ligatures w14:val="standardContextual"/>
        </w:rPr>
        <w:fldChar w:fldCharType="separate"/>
      </w:r>
      <w:r w:rsidR="00B75014" w:rsidRPr="00B75014">
        <w:rPr>
          <w:rFonts w:asciiTheme="minorHAnsi" w:eastAsiaTheme="minorHAnsi" w:hAnsiTheme="minorHAnsi" w:cstheme="minorBidi"/>
          <w:kern w:val="2"/>
          <w:sz w:val="22"/>
          <w:szCs w:val="22"/>
          <w14:ligatures w14:val="standardContextual"/>
        </w:rPr>
        <w:t>Figure 2</w:t>
      </w:r>
      <w:r w:rsidRPr="00C21D2B">
        <w:rPr>
          <w:rFonts w:asciiTheme="minorHAnsi" w:eastAsiaTheme="minorHAnsi" w:hAnsiTheme="minorHAnsi" w:cstheme="minorBidi"/>
          <w:kern w:val="2"/>
          <w:sz w:val="22"/>
          <w:szCs w:val="22"/>
          <w14:ligatures w14:val="standardContextual"/>
        </w:rPr>
        <w:fldChar w:fldCharType="end"/>
      </w:r>
      <w:r>
        <w:rPr>
          <w:rFonts w:asciiTheme="minorHAnsi" w:eastAsiaTheme="minorHAnsi" w:hAnsiTheme="minorHAnsi" w:cstheme="minorBidi"/>
          <w:kern w:val="2"/>
          <w:sz w:val="22"/>
          <w:szCs w:val="22"/>
          <w14:ligatures w14:val="standardContextual"/>
        </w:rPr>
        <w:t xml:space="preserve">), while highlighting print speedups compared to single-head </w:t>
      </w:r>
      <w:proofErr w:type="spellStart"/>
      <w:r>
        <w:rPr>
          <w:rFonts w:asciiTheme="minorHAnsi" w:eastAsiaTheme="minorHAnsi" w:hAnsiTheme="minorHAnsi" w:cstheme="minorBidi"/>
          <w:kern w:val="2"/>
          <w:sz w:val="22"/>
          <w:szCs w:val="22"/>
          <w14:ligatures w14:val="standardContextual"/>
        </w:rPr>
        <w:t>Stategy</w:t>
      </w:r>
      <w:proofErr w:type="spellEnd"/>
      <w:r>
        <w:rPr>
          <w:rFonts w:asciiTheme="minorHAnsi" w:eastAsiaTheme="minorHAnsi" w:hAnsiTheme="minorHAnsi" w:cstheme="minorBidi"/>
          <w:kern w:val="2"/>
          <w:sz w:val="22"/>
          <w:szCs w:val="22"/>
          <w14:ligatures w14:val="standardContextual"/>
        </w:rPr>
        <w:t xml:space="preserve"> 1 in </w:t>
      </w:r>
      <w:r w:rsidRPr="00C21D2B">
        <w:rPr>
          <w:rFonts w:asciiTheme="minorHAnsi" w:eastAsiaTheme="minorHAnsi" w:hAnsiTheme="minorHAnsi" w:cstheme="minorBidi"/>
          <w:kern w:val="2"/>
          <w:sz w:val="22"/>
          <w:szCs w:val="22"/>
          <w14:ligatures w14:val="standardContextual"/>
        </w:rPr>
        <w:fldChar w:fldCharType="begin"/>
      </w:r>
      <w:r w:rsidRPr="00C21D2B">
        <w:rPr>
          <w:rFonts w:asciiTheme="minorHAnsi" w:eastAsiaTheme="minorHAnsi" w:hAnsiTheme="minorHAnsi" w:cstheme="minorBidi"/>
          <w:kern w:val="2"/>
          <w:sz w:val="22"/>
          <w:szCs w:val="22"/>
          <w14:ligatures w14:val="standardContextual"/>
        </w:rPr>
        <w:instrText xml:space="preserve"> REF _Ref167980183 \h  \* MERGEFORMAT </w:instrText>
      </w:r>
      <w:r w:rsidRPr="00C21D2B">
        <w:rPr>
          <w:rFonts w:asciiTheme="minorHAnsi" w:eastAsiaTheme="minorHAnsi" w:hAnsiTheme="minorHAnsi" w:cstheme="minorBidi"/>
          <w:kern w:val="2"/>
          <w:sz w:val="22"/>
          <w:szCs w:val="22"/>
          <w14:ligatures w14:val="standardContextual"/>
        </w:rPr>
      </w:r>
      <w:r w:rsidRPr="00C21D2B">
        <w:rPr>
          <w:rFonts w:asciiTheme="minorHAnsi" w:eastAsiaTheme="minorHAnsi" w:hAnsiTheme="minorHAnsi" w:cstheme="minorBidi"/>
          <w:kern w:val="2"/>
          <w:sz w:val="22"/>
          <w:szCs w:val="22"/>
          <w14:ligatures w14:val="standardContextual"/>
        </w:rPr>
        <w:fldChar w:fldCharType="separate"/>
      </w:r>
      <w:r w:rsidR="00B75014" w:rsidRPr="00B75014">
        <w:rPr>
          <w:rFonts w:asciiTheme="minorHAnsi" w:eastAsiaTheme="minorHAnsi" w:hAnsiTheme="minorHAnsi" w:cstheme="minorBidi"/>
          <w:kern w:val="2"/>
          <w:sz w:val="22"/>
          <w:szCs w:val="22"/>
          <w14:ligatures w14:val="standardContextual"/>
        </w:rPr>
        <w:t>Figure 2</w:t>
      </w:r>
      <w:r w:rsidRPr="00C21D2B">
        <w:rPr>
          <w:rFonts w:asciiTheme="minorHAnsi" w:eastAsiaTheme="minorHAnsi" w:hAnsiTheme="minorHAnsi" w:cstheme="minorBidi"/>
          <w:kern w:val="2"/>
          <w:sz w:val="22"/>
          <w:szCs w:val="22"/>
          <w14:ligatures w14:val="standardContextual"/>
        </w:rPr>
        <w:fldChar w:fldCharType="end"/>
      </w:r>
      <w:r>
        <w:rPr>
          <w:rFonts w:asciiTheme="minorHAnsi" w:eastAsiaTheme="minorHAnsi" w:hAnsiTheme="minorHAnsi" w:cstheme="minorBidi"/>
          <w:kern w:val="2"/>
          <w:sz w:val="22"/>
          <w:szCs w:val="22"/>
          <w14:ligatures w14:val="standardContextual"/>
        </w:rPr>
        <w:t xml:space="preserve">. </w:t>
      </w:r>
      <w:r w:rsidR="00615920" w:rsidRPr="00E76B7E">
        <w:rPr>
          <w:rFonts w:asciiTheme="minorHAnsi" w:eastAsiaTheme="minorHAnsi" w:hAnsiTheme="minorHAnsi" w:cstheme="minorHAnsi"/>
          <w:kern w:val="2"/>
          <w:sz w:val="22"/>
          <w:szCs w:val="22"/>
          <w14:ligatures w14:val="standardContextual"/>
        </w:rPr>
        <w:t xml:space="preserve">In the polymer experiments, we quantify how SMLP modifies inter and intra layer gap times and measure the resulting tensile and tear strengths for different speeds and </w:t>
      </w:r>
      <w:r w:rsidR="004F1BDA">
        <w:rPr>
          <w:rFonts w:asciiTheme="minorHAnsi" w:eastAsiaTheme="minorHAnsi" w:hAnsiTheme="minorHAnsi" w:cstheme="minorHAnsi"/>
          <w:kern w:val="2"/>
          <w:sz w:val="22"/>
          <w:szCs w:val="22"/>
          <w14:ligatures w14:val="standardContextual"/>
        </w:rPr>
        <w:t>lengths</w:t>
      </w:r>
      <w:r w:rsidR="00615920" w:rsidRPr="00E76B7E">
        <w:rPr>
          <w:rFonts w:asciiTheme="minorHAnsi" w:eastAsiaTheme="minorHAnsi" w:hAnsiTheme="minorHAnsi" w:cstheme="minorHAnsi"/>
          <w:kern w:val="2"/>
          <w:sz w:val="22"/>
          <w:szCs w:val="22"/>
          <w14:ligatures w14:val="standardContextual"/>
        </w:rPr>
        <w:t>. For concrete AM, we compare the predicted stress and yield stress fields for these different</w:t>
      </w:r>
      <w:r w:rsidR="00615920" w:rsidRPr="00615920">
        <w:rPr>
          <w:rFonts w:asciiTheme="minorHAnsi" w:eastAsiaTheme="minorHAnsi" w:hAnsiTheme="minorHAnsi" w:cstheme="minorBidi"/>
          <w:kern w:val="2"/>
          <w:sz w:val="22"/>
          <w:szCs w:val="22"/>
          <w14:ligatures w14:val="standardContextual"/>
        </w:rPr>
        <w:t xml:space="preserve"> strategies to estimate the time of collapse of deposited concrete. Total build time and collapse time are used as key performance metrics, and a sensitivity analysis on rheological properties and printing parameters provides additional insight into structural stability and failure. </w:t>
      </w:r>
      <w:r w:rsidR="0033001A" w:rsidRPr="0033001A">
        <w:rPr>
          <w:rFonts w:asciiTheme="minorHAnsi" w:eastAsiaTheme="minorHAnsi" w:hAnsiTheme="minorHAnsi" w:cstheme="minorBidi"/>
          <w:color w:val="EE0000"/>
          <w:kern w:val="2"/>
          <w:sz w:val="22"/>
          <w:szCs w:val="22"/>
          <w14:ligatures w14:val="standardContextual"/>
        </w:rPr>
        <w:t>In this study, “framework” refers to a general strategy-evaluation workflow for cooperative extrusion-based additive manufacturing rather than a single constitutive model shared by all materials. The common workflow is to: (</w:t>
      </w:r>
      <w:proofErr w:type="spellStart"/>
      <w:r w:rsidR="0033001A" w:rsidRPr="0033001A">
        <w:rPr>
          <w:rFonts w:asciiTheme="minorHAnsi" w:eastAsiaTheme="minorHAnsi" w:hAnsiTheme="minorHAnsi" w:cstheme="minorBidi"/>
          <w:color w:val="EE0000"/>
          <w:kern w:val="2"/>
          <w:sz w:val="22"/>
          <w:szCs w:val="22"/>
          <w14:ligatures w14:val="standardContextual"/>
        </w:rPr>
        <w:t>i</w:t>
      </w:r>
      <w:proofErr w:type="spellEnd"/>
      <w:r w:rsidR="0033001A" w:rsidRPr="0033001A">
        <w:rPr>
          <w:rFonts w:asciiTheme="minorHAnsi" w:eastAsiaTheme="minorHAnsi" w:hAnsiTheme="minorHAnsi" w:cstheme="minorBidi"/>
          <w:color w:val="EE0000"/>
          <w:kern w:val="2"/>
          <w:sz w:val="22"/>
          <w:szCs w:val="22"/>
          <w14:ligatures w14:val="standardContextual"/>
        </w:rPr>
        <w:t xml:space="preserve">) determine how a cooperative printing strategy modifies the deposition-time history, (ii) map that timing history to a material-specific strength-evolution process, and </w:t>
      </w:r>
      <w:r w:rsidR="0033001A" w:rsidRPr="0033001A">
        <w:rPr>
          <w:rFonts w:asciiTheme="minorHAnsi" w:eastAsiaTheme="minorHAnsi" w:hAnsiTheme="minorHAnsi" w:cstheme="minorBidi"/>
          <w:color w:val="EE0000"/>
          <w:kern w:val="2"/>
          <w:sz w:val="22"/>
          <w:szCs w:val="22"/>
          <w14:ligatures w14:val="standardContextual"/>
        </w:rPr>
        <w:lastRenderedPageBreak/>
        <w:t>(iii) compare the evolving strength against an appropriate failure or stability criterion together with productivity metrics. In the present work, this logic is instantiated experimentally for thin-wall polymer printing through interface-limited tensile behavior and analytically for concrete printing through time-dependent yield-stress development and stress buildup.</w:t>
      </w:r>
    </w:p>
    <w:p w14:paraId="141CA888" w14:textId="588AA67A" w:rsidR="00A05732" w:rsidRPr="00A05732" w:rsidRDefault="00A05732" w:rsidP="00615920">
      <w:pPr>
        <w:pStyle w:val="LineBeforeBulletList"/>
        <w:rPr>
          <w:rFonts w:asciiTheme="minorHAnsi" w:eastAsiaTheme="minorHAnsi" w:hAnsiTheme="minorHAnsi" w:cstheme="minorBidi"/>
          <w:color w:val="EE0000"/>
          <w:kern w:val="2"/>
          <w:sz w:val="22"/>
          <w:szCs w:val="22"/>
          <w14:ligatures w14:val="standardContextual"/>
        </w:rPr>
      </w:pPr>
      <w:r w:rsidRPr="00A05732">
        <w:rPr>
          <w:rFonts w:asciiTheme="minorHAnsi" w:eastAsiaTheme="minorHAnsi" w:hAnsiTheme="minorHAnsi" w:cstheme="minorBidi"/>
          <w:color w:val="EE0000"/>
          <w:kern w:val="2"/>
          <w:sz w:val="22"/>
          <w:szCs w:val="22"/>
          <w14:ligatures w14:val="standardContextual"/>
        </w:rPr>
        <w:t>Although the polymer and cementitious systems considered here differ substantially in constitutive behavior, bonding mechanism, and rheology, they are combined in this study at the strategy level rather than the material-model level. The common question is how a cooperative printing strategy modifies the local deposition-time history and, through that history, alters the evolving resistance of the material to failure. In the polymer experiments, this resistance is expressed through interface-limited tensile and tear performance of thin-wall specimens. In the concrete analysis, it is expressed through the time-dependent yield stress of the fresh m</w:t>
      </w:r>
      <w:r w:rsidR="00925683">
        <w:rPr>
          <w:rFonts w:asciiTheme="minorHAnsi" w:eastAsiaTheme="minorHAnsi" w:hAnsiTheme="minorHAnsi" w:cstheme="minorBidi"/>
          <w:color w:val="EE0000"/>
          <w:kern w:val="2"/>
          <w:sz w:val="22"/>
          <w:szCs w:val="22"/>
          <w14:ligatures w14:val="standardContextual"/>
        </w:rPr>
        <w:t>a</w:t>
      </w:r>
      <w:r w:rsidRPr="00A05732">
        <w:rPr>
          <w:rFonts w:asciiTheme="minorHAnsi" w:eastAsiaTheme="minorHAnsi" w:hAnsiTheme="minorHAnsi" w:cstheme="minorBidi"/>
          <w:color w:val="EE0000"/>
          <w:kern w:val="2"/>
          <w:sz w:val="22"/>
          <w:szCs w:val="22"/>
          <w14:ligatures w14:val="standardContextual"/>
        </w:rPr>
        <w:t>terial and its ability to resist gravity-induced stress during layer-wise construction. Thus, the role of the polymer experiments is to provide direct experimental evidence that SMLP changes interface-sensitive mechanical performance through timing and seam elimination, while the role of the concrete model is to evaluate how the same strategy-level timing logic influences buildability and early-age structural stability in a large-scale cementitious context.</w:t>
      </w:r>
    </w:p>
    <w:p w14:paraId="27B060FE" w14:textId="1D29EF0C" w:rsidR="00615920" w:rsidRPr="009012BA" w:rsidRDefault="00615920" w:rsidP="00615920">
      <w:pPr>
        <w:pStyle w:val="LineBeforeBulletList"/>
        <w:rPr>
          <w:rFonts w:asciiTheme="minorHAnsi" w:eastAsiaTheme="minorHAnsi" w:hAnsiTheme="minorHAnsi" w:cstheme="minorBidi"/>
          <w:kern w:val="2"/>
          <w:sz w:val="22"/>
          <w:szCs w:val="22"/>
          <w14:ligatures w14:val="standardContextual"/>
        </w:rPr>
      </w:pPr>
      <w:r w:rsidRPr="00615920">
        <w:rPr>
          <w:rFonts w:asciiTheme="minorHAnsi" w:eastAsiaTheme="minorHAnsi" w:hAnsiTheme="minorHAnsi" w:cstheme="minorBidi"/>
          <w:kern w:val="2"/>
          <w:sz w:val="22"/>
          <w:szCs w:val="22"/>
          <w14:ligatures w14:val="standardContextual"/>
        </w:rPr>
        <w:t xml:space="preserve">In summary, this work introduces a </w:t>
      </w:r>
      <w:r w:rsidR="00562F93">
        <w:rPr>
          <w:rFonts w:asciiTheme="minorHAnsi" w:eastAsiaTheme="minorHAnsi" w:hAnsiTheme="minorHAnsi" w:cstheme="minorBidi"/>
          <w:kern w:val="2"/>
          <w:sz w:val="22"/>
          <w:szCs w:val="22"/>
          <w14:ligatures w14:val="standardContextual"/>
        </w:rPr>
        <w:t xml:space="preserve">novel </w:t>
      </w:r>
      <w:r w:rsidRPr="00615920">
        <w:rPr>
          <w:rFonts w:asciiTheme="minorHAnsi" w:eastAsiaTheme="minorHAnsi" w:hAnsiTheme="minorHAnsi" w:cstheme="minorBidi"/>
          <w:kern w:val="2"/>
          <w:sz w:val="22"/>
          <w:szCs w:val="22"/>
          <w14:ligatures w14:val="standardContextual"/>
        </w:rPr>
        <w:t xml:space="preserve">decomposition-free </w:t>
      </w:r>
      <w:r w:rsidR="00054C4F">
        <w:rPr>
          <w:rFonts w:asciiTheme="minorHAnsi" w:eastAsiaTheme="minorHAnsi" w:hAnsiTheme="minorHAnsi" w:cstheme="minorBidi"/>
          <w:kern w:val="2"/>
          <w:sz w:val="22"/>
          <w:szCs w:val="22"/>
          <w14:ligatures w14:val="standardContextual"/>
        </w:rPr>
        <w:t xml:space="preserve">cooperative </w:t>
      </w:r>
      <w:r w:rsidRPr="00615920">
        <w:rPr>
          <w:rFonts w:asciiTheme="minorHAnsi" w:eastAsiaTheme="minorHAnsi" w:hAnsiTheme="minorHAnsi" w:cstheme="minorBidi"/>
          <w:kern w:val="2"/>
          <w:sz w:val="22"/>
          <w:szCs w:val="22"/>
          <w14:ligatures w14:val="standardContextual"/>
        </w:rPr>
        <w:t>SMLP strategy, provides systematic experimental evidence from extrusion-based polymer AM on its effect on mechanical properties</w:t>
      </w:r>
      <w:r w:rsidR="00054C4F">
        <w:rPr>
          <w:rFonts w:asciiTheme="minorHAnsi" w:eastAsiaTheme="minorHAnsi" w:hAnsiTheme="minorHAnsi" w:cstheme="minorBidi"/>
          <w:kern w:val="2"/>
          <w:sz w:val="22"/>
          <w:szCs w:val="22"/>
          <w14:ligatures w14:val="standardContextual"/>
        </w:rPr>
        <w:t xml:space="preserve"> of thin-wall specimens</w:t>
      </w:r>
      <w:r w:rsidRPr="00615920">
        <w:rPr>
          <w:rFonts w:asciiTheme="minorHAnsi" w:eastAsiaTheme="minorHAnsi" w:hAnsiTheme="minorHAnsi" w:cstheme="minorBidi"/>
          <w:kern w:val="2"/>
          <w:sz w:val="22"/>
          <w:szCs w:val="22"/>
          <w14:ligatures w14:val="standardContextual"/>
        </w:rPr>
        <w:t xml:space="preserve">, and develops an analytical framework for extrusion-based concrete AM that links multi-head toolpaths to early-age collapse, together offering a </w:t>
      </w:r>
      <w:r w:rsidR="0033001A">
        <w:rPr>
          <w:rFonts w:asciiTheme="minorHAnsi" w:eastAsiaTheme="minorHAnsi" w:hAnsiTheme="minorHAnsi" w:cstheme="minorBidi"/>
          <w:kern w:val="2"/>
          <w:sz w:val="22"/>
          <w:szCs w:val="22"/>
          <w14:ligatures w14:val="standardContextual"/>
        </w:rPr>
        <w:t>framework</w:t>
      </w:r>
      <w:r w:rsidRPr="00615920">
        <w:rPr>
          <w:rFonts w:asciiTheme="minorHAnsi" w:eastAsiaTheme="minorHAnsi" w:hAnsiTheme="minorHAnsi" w:cstheme="minorBidi"/>
          <w:kern w:val="2"/>
          <w:sz w:val="22"/>
          <w:szCs w:val="22"/>
          <w14:ligatures w14:val="standardContextual"/>
        </w:rPr>
        <w:t xml:space="preserve"> for designing structurally robust cooperative printing strategies</w:t>
      </w:r>
      <w:r>
        <w:rPr>
          <w:rFonts w:asciiTheme="minorHAnsi" w:eastAsiaTheme="minorHAnsi" w:hAnsiTheme="minorHAnsi" w:cstheme="minorBidi"/>
          <w:kern w:val="2"/>
          <w:sz w:val="22"/>
          <w:szCs w:val="22"/>
          <w14:ligatures w14:val="standardContextual"/>
        </w:rPr>
        <w:t>.</w:t>
      </w:r>
      <w:r w:rsidR="0033001A">
        <w:rPr>
          <w:rFonts w:asciiTheme="minorHAnsi" w:eastAsiaTheme="minorHAnsi" w:hAnsiTheme="minorHAnsi" w:cstheme="minorBidi"/>
          <w:kern w:val="2"/>
          <w:sz w:val="22"/>
          <w:szCs w:val="22"/>
          <w14:ligatures w14:val="standardContextual"/>
        </w:rPr>
        <w:t xml:space="preserve"> </w:t>
      </w:r>
    </w:p>
    <w:bookmarkEnd w:id="2"/>
    <w:bookmarkEnd w:id="8"/>
    <w:p w14:paraId="78D20176" w14:textId="6602B47E" w:rsidR="00BB36AA" w:rsidRDefault="00BB36AA" w:rsidP="00DB5607">
      <w:pPr>
        <w:pStyle w:val="Heading2"/>
        <w:numPr>
          <w:ilvl w:val="0"/>
          <w:numId w:val="3"/>
        </w:numPr>
      </w:pPr>
      <w:r w:rsidRPr="009012BA">
        <w:t>Methodology</w:t>
      </w:r>
    </w:p>
    <w:p w14:paraId="6BB7A830" w14:textId="66B77A8E" w:rsidR="00F42E06" w:rsidRDefault="00F42E06" w:rsidP="00F42E06">
      <w:pPr>
        <w:jc w:val="both"/>
      </w:pPr>
      <w:r w:rsidRPr="009012BA">
        <w:t>The printing path is one of the critical input parameters that typically must be determined before printing, including specifying the start and end coordinates as well as the trajectory and motion planning</w:t>
      </w:r>
      <w:r w:rsidR="00054C4F">
        <w:t xml:space="preserve"> (e.g., for robotic systems)</w:t>
      </w:r>
      <w:r w:rsidRPr="009012BA">
        <w:t>.</w:t>
      </w:r>
      <w:r w:rsidR="00054C4F" w:rsidRPr="00054C4F">
        <w:t xml:space="preserve"> Even for a simple thin-wall geometry in a single-head additive manufacturing scenario, multiple path-planning strategies may be adopted, such as bi-directional versu</w:t>
      </w:r>
      <w:r w:rsidR="00054C4F">
        <w:t>s single-directional deposition. D</w:t>
      </w:r>
      <w:r w:rsidRPr="009012BA">
        <w:t>ifferent printing paths result in different total build times and inter-layer gap times</w:t>
      </w:r>
      <w:r w:rsidR="00054C4F">
        <w:t xml:space="preserve">, which leads to different </w:t>
      </w:r>
      <w:r w:rsidRPr="009012BA">
        <w:t xml:space="preserve">stress distribution </w:t>
      </w:r>
      <w:r w:rsidR="00054C4F">
        <w:t>within the</w:t>
      </w:r>
      <w:r w:rsidR="00456E46">
        <w:t xml:space="preserve"> deposited material</w:t>
      </w:r>
      <w:r w:rsidRPr="009012BA">
        <w:t xml:space="preserve">. This consideration becomes even more important with multiple </w:t>
      </w:r>
      <w:r w:rsidR="00054C4F">
        <w:t xml:space="preserve">print </w:t>
      </w:r>
      <w:r w:rsidRPr="009012BA">
        <w:t xml:space="preserve">heads, as a larger number of interconnected printing strategies become available. Traditionally, the part is decomposed into </w:t>
      </w:r>
      <w:r w:rsidRPr="00F42E06">
        <w:rPr>
          <w:rFonts w:ascii="Cambria Math" w:hAnsi="Cambria Math" w:cs="Cambria Math"/>
        </w:rPr>
        <w:t>𝑛</w:t>
      </w:r>
      <w:r w:rsidRPr="009012BA">
        <w:t xml:space="preserve"> sub-parts, which are then assigned to </w:t>
      </w:r>
      <w:r w:rsidRPr="00F42E06">
        <w:rPr>
          <w:rFonts w:ascii="Cambria Math" w:hAnsi="Cambria Math" w:cs="Cambria Math"/>
        </w:rPr>
        <w:t>𝑛</w:t>
      </w:r>
      <w:r w:rsidRPr="009012BA">
        <w:t xml:space="preserve"> printing heads </w:t>
      </w:r>
      <w:r w:rsidRPr="009012BA">
        <w:fldChar w:fldCharType="begin" w:fldLock="1"/>
      </w:r>
      <w:r w:rsidRPr="009012BA">
        <w:instrText>ADDIN CSL_CITATION {"citationItems":[{"id":"ITEM-1","itemData":{"DOI":"10.1016/j.addma.2019.100906","ISSN":"22148604","abstract":"Additive manufacturing is considered a promising technology for many applications, such as in the construction industry. However, the size of a design is constrained by the chamber volume of the 3D printer, and large-scale additive manufacturing technology with flexible equipment is still unproven. This paper proposes a large-scale 3D printing system composed of multiple robots working in collaboration. For this flexible and extensible 3D printing system, the influences of the multi-robot layout on the maximum reachable area and the geometry adaptability are discussed. Furthermore, a printer task optimized scheduling algorithm based on efficiency egalitarianism is proposed in this paper, and a robot interference avoidance strategy is designed by dividing the printing layer into several safe areas and interference areas. Collaborative printing experiments are implemented on the multi-robot platform, and the results show that the efficiency improvement with four robots exceeds 73 % compared with a general printing method.","author":[{"dropping-particle":"","family":"Shen","given":"Hongyao","non-dropping-particle":"","parse-names":false,"suffix":""},{"dropping-particle":"","family":"Pan","given":"Lingnan","non-dropping-particle":"","parse-names":false,"suffix":""},{"dropping-particle":"","family":"Qian","given":"Jun","non-dropping-particle":"","parse-names":false,"suffix":""}],"container-title":"Additive Manufacturing","id":"ITEM-1","issue":"June","issued":{"date-parts":[["2019","12"]]},"page":"100906","title":"Research on large-scale additive manufacturing based on multi-robot collaboration technology","type":"article-journal","volume":"30"},"uris":["http://www.mendeley.com/documents/?uuid=b1991e59-d399-442c-beb4-454040d80468"]},{"id":"ITEM-2","itemData":{"DOI":"10.1016/j.rcim.2024.102735","ISSN":"07365845","abstract":"The adoption of multiple robots for collaborative additive manufacturing is rapidly gaining attention in the industry and research community due to their numerous advantages, such as fast and efficient printing of large-scale parts and their suitability for hazardous or extraterrestrial environments. However, to fully harness the potential of multi-robot additive manufacturing systems, several challenges must be addressed from a process planning perspective. These include part decomposition, part/robot placement, trajectory planning, and print scheduling considering various quality, energy efficiency, time, and reachability constraints as well as different robotic team compositions including mobile/stationary robots, aerial mobility/ground mobility, and heterogenous/homogenous teams. This work explores the optimal positioning of part with respect to the 3D printer robots and inversely the 3D printer robots with respect to the part in case of large structures (given that the structure is assumed to be grounded/fixed and not movable) in multi-robot additive manufacturing scenarios. A novel decision-making methodology for the robot placement problem, i.e., optimal positioning of multiple robots around a large-scale structure, based on the energy consumption of the robots during the additive manufacturing process as well as the final dimensional accuracy of the printed structure, is proposed. The decision making is guided by the construction of a 3D spatial energy-quality map around each of the robot's bases based on their kinematics as well as the geometry of the assigned part for additive manufacturing using the proposed energy and quality modules. Additionally, the simulated annealing algorithm is adopted to quickly identify the optimal robot positionings for the collaborative additive manufacturing task. Different case studies demonstrating the effectiveness of the proposed methodology in reducing energy consumption while maintaining the required print quality are presented. Finally, sensitivity analyses are performed to evaluate the impact of various parameters including the robot velocity and acceleration, number of robots, decomposition scenarios, and ratio of the printed geometry with respect to the robot's reach on the energy and quality metrics.","author":[{"dropping-particle":"","family":"Ghungrad","given":"Suyog","non-dropping-particle":"","parse-names":false,"suffix":""},{"dropping-particle":"","family":"Haghighi","given":"Azadeh","non-dropping-particle":"","parse-names":false,"suffix":""}],"container-title":"Robotics and Computer-Integrated Manufacturing","id":"ITEM-2","issue":"October 2023","issued":{"date-parts":[["2024","8"]]},"page":"102735","publisher":"Elsevier Ltd","title":"Three-dimensional spatial energy-quality map construction for optimal robot placement in multi-robot additive manufacturing","type":"article-journal","volume":"88"},"uris":["http://www.mendeley.com/documents/?uuid=c27a74e5-cbc3-4360-b2b8-7cc95d393784"]}],"mendeley":{"formattedCitation":"[2,10]","plainTextFormattedCitation":"[2,10]","previouslyFormattedCitation":"[2,10]"},"properties":{"noteIndex":0},"schema":"https://github.com/citation-style-language/schema/raw/master/csl-citation.json"}</w:instrText>
      </w:r>
      <w:r w:rsidRPr="009012BA">
        <w:fldChar w:fldCharType="separate"/>
      </w:r>
      <w:r w:rsidRPr="009012BA">
        <w:rPr>
          <w:noProof/>
        </w:rPr>
        <w:t>[2,10]</w:t>
      </w:r>
      <w:r w:rsidRPr="009012BA">
        <w:fldChar w:fldCharType="end"/>
      </w:r>
      <w:r w:rsidRPr="009012BA">
        <w:t xml:space="preserve">. For example, as illustrated </w:t>
      </w:r>
      <w:r w:rsidR="00456E46">
        <w:rPr>
          <w:highlight w:val="yellow"/>
        </w:rPr>
        <w:fldChar w:fldCharType="begin"/>
      </w:r>
      <w:r w:rsidR="00456E46">
        <w:instrText xml:space="preserve"> REF _Ref167980183 \h </w:instrText>
      </w:r>
      <w:r w:rsidR="00456E46">
        <w:rPr>
          <w:highlight w:val="yellow"/>
        </w:rPr>
      </w:r>
      <w:r w:rsidR="00456E46">
        <w:rPr>
          <w:highlight w:val="yellow"/>
        </w:rPr>
        <w:fldChar w:fldCharType="separate"/>
      </w:r>
      <w:r w:rsidR="00B75014" w:rsidRPr="009012BA">
        <w:t xml:space="preserve">Figure </w:t>
      </w:r>
      <w:r w:rsidR="00B75014">
        <w:rPr>
          <w:noProof/>
        </w:rPr>
        <w:t>2</w:t>
      </w:r>
      <w:r w:rsidR="00456E46">
        <w:rPr>
          <w:highlight w:val="yellow"/>
        </w:rPr>
        <w:fldChar w:fldCharType="end"/>
      </w:r>
      <w:r w:rsidR="00456E46">
        <w:t>,</w:t>
      </w:r>
      <w:r w:rsidRPr="009012BA">
        <w:t xml:space="preserve"> two </w:t>
      </w:r>
      <w:r w:rsidR="00054C4F">
        <w:t>print heads</w:t>
      </w:r>
      <w:r w:rsidRPr="009012BA">
        <w:t xml:space="preserve"> collaborate to print a wall by dividing it into two sections, with each section managed by a separate print head. Alternatively, the SMLP approach proposed in this study assigns each layer of the part to a different head for printing</w:t>
      </w:r>
      <w:r w:rsidR="00054C4F">
        <w:t>, enabling coordinated printing of consecutive layers without geometric decomposition.</w:t>
      </w:r>
    </w:p>
    <w:p w14:paraId="334DB6CF" w14:textId="683A7892" w:rsidR="00B552C7" w:rsidRDefault="00B552C7" w:rsidP="00F42E06">
      <w:pPr>
        <w:jc w:val="both"/>
      </w:pPr>
      <w:r w:rsidRPr="00B552C7">
        <w:t>In this section, we present the methodology for two complementary studies in extrusion-based additive manufacturing</w:t>
      </w:r>
      <w:r>
        <w:t xml:space="preserve"> of thin-wall specimens</w:t>
      </w:r>
      <w:r w:rsidRPr="00B552C7">
        <w:t>: (</w:t>
      </w:r>
      <w:proofErr w:type="spellStart"/>
      <w:r w:rsidRPr="00B552C7">
        <w:t>i</w:t>
      </w:r>
      <w:proofErr w:type="spellEnd"/>
      <w:r w:rsidRPr="00B552C7">
        <w:t xml:space="preserve">) extrusion-based printing of polymeric materials and (ii) extrusion-based printing of concrete materials. These studies are designed to systematically evaluate how different </w:t>
      </w:r>
      <w:r>
        <w:t xml:space="preserve">cooperative printing strategies, </w:t>
      </w:r>
      <w:r w:rsidRPr="00B552C7">
        <w:t>particul</w:t>
      </w:r>
      <w:r>
        <w:t xml:space="preserve">arly the proposed SMLP approach, </w:t>
      </w:r>
      <w:r w:rsidRPr="00B552C7">
        <w:t>affect build time, inter-layer timing, stress evolution, and resulting mechanical performance.</w:t>
      </w:r>
    </w:p>
    <w:p w14:paraId="4DAFED0C" w14:textId="05C5EBAD" w:rsidR="000436B6" w:rsidRPr="009012BA" w:rsidRDefault="00CC7D66" w:rsidP="000436B6">
      <w:pPr>
        <w:pStyle w:val="Heading3"/>
        <w:numPr>
          <w:ilvl w:val="1"/>
          <w:numId w:val="3"/>
        </w:numPr>
      </w:pPr>
      <w:r w:rsidRPr="009012BA">
        <w:t>E</w:t>
      </w:r>
      <w:r w:rsidR="000436B6" w:rsidRPr="009012BA">
        <w:t>xperimental procedure</w:t>
      </w:r>
      <w:r w:rsidR="00D014F4">
        <w:t xml:space="preserve"> for </w:t>
      </w:r>
      <w:r w:rsidR="007905B4">
        <w:t>extrusion-based polymer printing</w:t>
      </w:r>
    </w:p>
    <w:p w14:paraId="7297C8C9" w14:textId="635DFF5B" w:rsidR="00802C96" w:rsidRPr="009012BA" w:rsidRDefault="00802C96" w:rsidP="00802C96">
      <w:pPr>
        <w:pStyle w:val="Heading4"/>
      </w:pPr>
      <w:r w:rsidRPr="009012BA">
        <w:t>2.</w:t>
      </w:r>
      <w:r>
        <w:t>1</w:t>
      </w:r>
      <w:r w:rsidRPr="009012BA">
        <w:t xml:space="preserve">.1 </w:t>
      </w:r>
      <w:r>
        <w:t>Materials and equipment</w:t>
      </w:r>
    </w:p>
    <w:p w14:paraId="3F28A120" w14:textId="6BB384D3" w:rsidR="00802C96" w:rsidRDefault="00802C96" w:rsidP="00D90C55">
      <w:pPr>
        <w:jc w:val="both"/>
      </w:pPr>
      <w:r w:rsidRPr="002072AB">
        <w:t xml:space="preserve">The filament used in this study </w:t>
      </w:r>
      <w:r w:rsidR="00B552C7">
        <w:t>is</w:t>
      </w:r>
      <w:r w:rsidRPr="002072AB">
        <w:t xml:space="preserve"> Bambu PLA Basic, a modified polymer composite consisting of 99% polylactic acid and less than 1% of additives such as Polycaprolactone (PCL)</w:t>
      </w:r>
      <w:proofErr w:type="gramStart"/>
      <w:r w:rsidRPr="002072AB">
        <w:t>, this</w:t>
      </w:r>
      <w:proofErr w:type="gramEnd"/>
      <w:r w:rsidRPr="002072AB">
        <w:t xml:space="preserve"> is a common blend </w:t>
      </w:r>
      <w:r w:rsidRPr="002072AB">
        <w:lastRenderedPageBreak/>
        <w:t>formula, oriented for high-speed printing and can achieve printing speeds up to 250-300 mm/s in certain machines.</w:t>
      </w:r>
      <w:r>
        <w:rPr>
          <w:i/>
          <w:iCs/>
        </w:rPr>
        <w:t xml:space="preserve"> </w:t>
      </w:r>
      <w:r w:rsidRPr="002072AB">
        <w:t xml:space="preserve">Being the most common material in FDM printing, PLA is widely adopted as it's easy to print and inexpensive. </w:t>
      </w:r>
      <w:r w:rsidR="00D90C55">
        <w:t xml:space="preserve"> </w:t>
      </w:r>
      <w:r>
        <w:t xml:space="preserve">All samples were printed on a modified Independent Dual Extruder (IDEX) machine based on </w:t>
      </w:r>
      <w:proofErr w:type="spellStart"/>
      <w:r>
        <w:t>Tronxy</w:t>
      </w:r>
      <w:proofErr w:type="spellEnd"/>
      <w:r>
        <w:t xml:space="preserve"> Gemini S. </w:t>
      </w:r>
      <w:r w:rsidR="007905B4">
        <w:t xml:space="preserve">As shown in </w:t>
      </w:r>
      <w:r w:rsidR="007905B4">
        <w:fldChar w:fldCharType="begin"/>
      </w:r>
      <w:r w:rsidR="007905B4">
        <w:instrText xml:space="preserve"> REF _Ref214893891 \h </w:instrText>
      </w:r>
      <w:r w:rsidR="007905B4">
        <w:fldChar w:fldCharType="separate"/>
      </w:r>
      <w:r w:rsidR="00B75014">
        <w:t xml:space="preserve">Figure </w:t>
      </w:r>
      <w:r w:rsidR="00B75014">
        <w:rPr>
          <w:noProof/>
        </w:rPr>
        <w:t>3</w:t>
      </w:r>
      <w:r w:rsidR="007905B4">
        <w:fldChar w:fldCharType="end"/>
      </w:r>
      <w:r w:rsidR="00456E46">
        <w:t>c,</w:t>
      </w:r>
      <w:r w:rsidR="007905B4">
        <w:t xml:space="preserve"> a customized dual-head mount was utilized for SMLP </w:t>
      </w:r>
      <w:proofErr w:type="gramStart"/>
      <w:r w:rsidR="007905B4">
        <w:t>capabilities</w:t>
      </w:r>
      <w:proofErr w:type="gramEnd"/>
      <w:r w:rsidR="007905B4">
        <w:t xml:space="preserve"> and it had two separate control boards for each </w:t>
      </w:r>
      <w:proofErr w:type="spellStart"/>
      <w:r w:rsidR="007905B4">
        <w:t>hotends</w:t>
      </w:r>
      <w:proofErr w:type="spellEnd"/>
      <w:r w:rsidR="007905B4">
        <w:t xml:space="preserve"> compared to the in-built capability. </w:t>
      </w:r>
    </w:p>
    <w:p w14:paraId="78250CE0" w14:textId="4C124E9E" w:rsidR="00D014F4" w:rsidRPr="009012BA" w:rsidRDefault="00D014F4" w:rsidP="00D014F4">
      <w:pPr>
        <w:pStyle w:val="Heading4"/>
      </w:pPr>
      <w:r w:rsidRPr="009012BA">
        <w:t>2.</w:t>
      </w:r>
      <w:r>
        <w:t>1</w:t>
      </w:r>
      <w:r w:rsidRPr="009012BA">
        <w:t>.</w:t>
      </w:r>
      <w:r w:rsidR="00802C96">
        <w:t>2</w:t>
      </w:r>
      <w:r w:rsidRPr="009012BA">
        <w:t xml:space="preserve"> </w:t>
      </w:r>
      <w:r w:rsidR="00802C96">
        <w:t>Specimen</w:t>
      </w:r>
      <w:r>
        <w:t xml:space="preserve"> </w:t>
      </w:r>
      <w:r w:rsidR="00CB0BB1">
        <w:t xml:space="preserve">and experimental </w:t>
      </w:r>
      <w:r w:rsidR="00802C96">
        <w:t>design</w:t>
      </w:r>
    </w:p>
    <w:p w14:paraId="4DB387E5" w14:textId="44041ADA" w:rsidR="002072AB" w:rsidRDefault="006A0F31" w:rsidP="003E7FC2">
      <w:pPr>
        <w:jc w:val="both"/>
      </w:pPr>
      <w:r w:rsidRPr="00BC47FC">
        <w:rPr>
          <w:color w:val="EE0000"/>
        </w:rPr>
        <w:t xml:space="preserve">For the experimental testing conducted in this study, ASTM D882-18 was adopted. This standard was selected because the specimens were intentionally fabricated as thin-wall, strip-like printed structures with a nominal thickness of 0.4 mm, which is within the dimensional regime of thin-sheet tensile testing. The objective of the experiments was not to determine bulk tensile properties of PLA, but to quantify the tensile response and interlayer integrity of the as-printed wall architecture produced by different cooperative printing strategies. For this reason, a rectangular strip specimen was considered more representative of the printed structure than a necked </w:t>
      </w:r>
      <w:proofErr w:type="spellStart"/>
      <w:r w:rsidRPr="00BC47FC">
        <w:rPr>
          <w:color w:val="EE0000"/>
        </w:rPr>
        <w:t>dogbone</w:t>
      </w:r>
      <w:proofErr w:type="spellEnd"/>
      <w:r w:rsidRPr="00BC47FC">
        <w:rPr>
          <w:color w:val="EE0000"/>
        </w:rPr>
        <w:t xml:space="preserve"> specimen such as those used in ASTM D638 or ISO 527 Type V. In addition, preserving the as-printed wall geometry reduces geometry-induced artifacts that may arise in very thin FDM specimens at the shoulder-to-gauge transition of </w:t>
      </w:r>
      <w:proofErr w:type="spellStart"/>
      <w:r w:rsidRPr="00BC47FC">
        <w:rPr>
          <w:color w:val="EE0000"/>
        </w:rPr>
        <w:t>dogbone</w:t>
      </w:r>
      <w:proofErr w:type="spellEnd"/>
      <w:r w:rsidRPr="00BC47FC">
        <w:rPr>
          <w:color w:val="EE0000"/>
        </w:rPr>
        <w:t xml:space="preserve"> coupons. Accordingly, the tensile results should be interpreted as comparative measures of thin-wall structural performance and bonding quality.</w:t>
      </w:r>
      <w:r w:rsidR="002072AB">
        <w:t xml:space="preserve"> The nominal width of the specimens shall be in the range from 5.0 mm to 25.4 mm, and the width to thickness ratio should be greater than 8. And the test specimens should be selected so that thickness is uniform to within 5% of the average thickness over the length of the specimens between the grips.</w:t>
      </w:r>
      <w:r w:rsidR="00E63098">
        <w:t xml:space="preserve"> </w:t>
      </w:r>
      <w:r w:rsidR="00BB25BC" w:rsidRPr="00BB25BC">
        <w:t>Specimens had a height of 18 mm (60 deposited layers at 0.3 mm)</w:t>
      </w:r>
      <w:r w:rsidR="00BB25BC">
        <w:t xml:space="preserve"> </w:t>
      </w:r>
      <w:r w:rsidR="00BB25BC" w:rsidRPr="00BB25BC">
        <w:t>and a thickness of 0.4 mm</w:t>
      </w:r>
      <w:r w:rsidR="00BB25BC">
        <w:t>.</w:t>
      </w:r>
      <w:r w:rsidR="002072AB">
        <w:t xml:space="preserve"> </w:t>
      </w:r>
      <w:r w:rsidR="001511A6" w:rsidRPr="00BC47FC">
        <w:rPr>
          <w:color w:val="EE0000"/>
        </w:rPr>
        <w:t xml:space="preserve">The selected 0.4 mm thickness should be interpreted as a reduced-order thin-wall test geometry. It was chosen primarily to isolate the influence of cooperative printing strategy on interlayer adhesion and wall integrity under controlled conditions, rather than to reproduce a specific end-use component exactly. </w:t>
      </w:r>
      <w:r w:rsidR="001511A6" w:rsidRPr="001511A6">
        <w:rPr>
          <w:color w:val="EE0000"/>
        </w:rPr>
        <w:t xml:space="preserve">Nevertheless, this geometry is application-relevant because thin-wall and single-track or near-single-track features are common local structural elements in extrusion-based additive manufacturing, particularly in wall-like and shell-like constructions where deposition sequence and seam formation strongly influence performance. </w:t>
      </w:r>
      <w:r w:rsidR="00B552C7">
        <w:t>O</w:t>
      </w:r>
      <w:r w:rsidR="007905B4">
        <w:t xml:space="preserve">ne of </w:t>
      </w:r>
      <w:r w:rsidR="00CB0BB1">
        <w:t>t</w:t>
      </w:r>
      <w:r w:rsidR="00944CF9" w:rsidRPr="00944CF9">
        <w:t xml:space="preserve">he </w:t>
      </w:r>
      <w:proofErr w:type="gramStart"/>
      <w:r w:rsidR="00944CF9" w:rsidRPr="00944CF9">
        <w:t>objective</w:t>
      </w:r>
      <w:proofErr w:type="gramEnd"/>
      <w:r w:rsidR="00944CF9" w:rsidRPr="00944CF9">
        <w:t xml:space="preserve"> was to evaluate the effect of </w:t>
      </w:r>
      <w:r w:rsidR="007905B4">
        <w:t xml:space="preserve">SMLP printing strategy </w:t>
      </w:r>
      <w:r w:rsidR="00CB0BB1">
        <w:t xml:space="preserve">for cooperative printing </w:t>
      </w:r>
      <w:r w:rsidR="00944CF9" w:rsidRPr="00944CF9">
        <w:t>on the tensile strength and inter-layer adhesion.</w:t>
      </w:r>
      <w:r w:rsidR="00944CF9">
        <w:t xml:space="preserve"> </w:t>
      </w:r>
      <w:r w:rsidR="00CB0BB1">
        <w:t>The i</w:t>
      </w:r>
      <w:r w:rsidR="002072AB">
        <w:t xml:space="preserve">ndependent </w:t>
      </w:r>
      <w:r w:rsidR="00CB0BB1">
        <w:t>v</w:t>
      </w:r>
      <w:r w:rsidR="002072AB">
        <w:t>ariables</w:t>
      </w:r>
      <w:r w:rsidR="00B552C7">
        <w:t xml:space="preserve"> to achieve this</w:t>
      </w:r>
      <w:r w:rsidR="00CB0BB1">
        <w:t xml:space="preserve"> were varied </w:t>
      </w:r>
      <w:r w:rsidR="007905B4">
        <w:t>as follows</w:t>
      </w:r>
      <w:r w:rsidR="00CB0BB1">
        <w:t>:</w:t>
      </w:r>
      <w:r w:rsidR="002072AB">
        <w:t xml:space="preserve"> </w:t>
      </w:r>
      <w:r w:rsidR="00CB0BB1">
        <w:t>p</w:t>
      </w:r>
      <w:r w:rsidR="002072AB">
        <w:t xml:space="preserve">rint </w:t>
      </w:r>
      <w:r w:rsidR="00CB0BB1">
        <w:t>s</w:t>
      </w:r>
      <w:r w:rsidR="002072AB">
        <w:t>peed: 5 mm/s to 60 mm/s with 5 mm/s step</w:t>
      </w:r>
      <w:r w:rsidR="00CB0BB1">
        <w:t xml:space="preserve"> size and</w:t>
      </w:r>
      <w:r w:rsidR="002072AB">
        <w:t xml:space="preserve"> length</w:t>
      </w:r>
      <w:r w:rsidR="00CB0BB1">
        <w:t>: 50</w:t>
      </w:r>
      <w:r w:rsidR="002072AB">
        <w:t xml:space="preserve"> mm</w:t>
      </w:r>
      <w:r w:rsidR="00CB0BB1">
        <w:t>, 100 mm</w:t>
      </w:r>
      <w:r w:rsidR="006A4B41">
        <w:t>,</w:t>
      </w:r>
      <w:r w:rsidR="00CB0BB1">
        <w:t xml:space="preserve"> and 150 mm</w:t>
      </w:r>
      <w:r w:rsidR="002072AB">
        <w:t>.</w:t>
      </w:r>
      <w:r w:rsidR="00A66B13">
        <w:t xml:space="preserve"> </w:t>
      </w:r>
      <w:r w:rsidR="00A66B13" w:rsidRPr="00E24B93">
        <w:rPr>
          <w:color w:val="EE0000"/>
        </w:rPr>
        <w:t>The 5–60 mm/s range was selected to generate a broad and controlled variation in inter-pass delay while remaining within the stable extrusion window of the modified IDEX system for thin-wall, single-bead specimens.</w:t>
      </w:r>
      <w:r w:rsidR="00CB0BB1">
        <w:t xml:space="preserve"> The p</w:t>
      </w:r>
      <w:r w:rsidR="002072AB">
        <w:t>arameters</w:t>
      </w:r>
      <w:r w:rsidR="00CB0BB1">
        <w:t xml:space="preserve"> that remained unchanged were l</w:t>
      </w:r>
      <w:r w:rsidR="002072AB">
        <w:t xml:space="preserve">ayer </w:t>
      </w:r>
      <w:r w:rsidR="00CB0BB1">
        <w:t>h</w:t>
      </w:r>
      <w:r w:rsidR="002072AB">
        <w:t>eight</w:t>
      </w:r>
      <w:r w:rsidR="00CB0BB1">
        <w:t>:</w:t>
      </w:r>
      <w:r w:rsidR="002072AB">
        <w:t xml:space="preserve"> 0.3 mm, </w:t>
      </w:r>
      <w:r w:rsidR="007905B4">
        <w:t xml:space="preserve">gap between two heads: 33 mm, </w:t>
      </w:r>
      <w:r w:rsidR="00CB0BB1">
        <w:t>t</w:t>
      </w:r>
      <w:r w:rsidR="002072AB">
        <w:t xml:space="preserve">ravel </w:t>
      </w:r>
      <w:r w:rsidR="00CB0BB1">
        <w:t>s</w:t>
      </w:r>
      <w:r w:rsidR="002072AB">
        <w:t xml:space="preserve">peed: 60 mm/s, </w:t>
      </w:r>
      <w:r w:rsidR="00CB0BB1">
        <w:t>n</w:t>
      </w:r>
      <w:r w:rsidR="002072AB">
        <w:t xml:space="preserve">ozzle </w:t>
      </w:r>
      <w:r w:rsidR="00CB0BB1">
        <w:t>t</w:t>
      </w:r>
      <w:r w:rsidR="002072AB">
        <w:t>emperature: 208°C</w:t>
      </w:r>
      <w:r w:rsidR="00CB0BB1">
        <w:t xml:space="preserve"> and b</w:t>
      </w:r>
      <w:r w:rsidR="002072AB">
        <w:t xml:space="preserve">ed </w:t>
      </w:r>
      <w:r w:rsidR="00CB0BB1">
        <w:t>t</w:t>
      </w:r>
      <w:r w:rsidR="002072AB">
        <w:t>emperature: 60°C.</w:t>
      </w:r>
      <w:r w:rsidR="00A66B13">
        <w:t xml:space="preserve"> </w:t>
      </w:r>
      <w:r w:rsidR="00A66B13" w:rsidRPr="00A66B13">
        <w:rPr>
          <w:color w:val="EE0000"/>
        </w:rPr>
        <w:t>Because nozzle temperature, bed temperature, travel speed, and layer height were held constant across all trials, differences between strategies are interpreted primarily as arising from deposition timing and seam formation rather than from intentionally varied thermal settings.</w:t>
      </w:r>
      <w:r w:rsidR="00CB0BB1" w:rsidRPr="00A66B13">
        <w:rPr>
          <w:color w:val="EE0000"/>
        </w:rPr>
        <w:t xml:space="preserve"> </w:t>
      </w:r>
      <w:r w:rsidR="002072AB">
        <w:t xml:space="preserve">For each </w:t>
      </w:r>
      <w:r w:rsidR="00CB0BB1">
        <w:t>combination of print speed and length</w:t>
      </w:r>
      <w:r w:rsidR="002072AB">
        <w:t>, a total of two replicate specimens were fabricated.</w:t>
      </w:r>
      <w:r w:rsidR="007905B4">
        <w:t xml:space="preserve"> Additionally, to demonstrate the effectiveness of proposed strategy, it was compared with the </w:t>
      </w:r>
      <w:r w:rsidR="0007624D">
        <w:t>traditional</w:t>
      </w:r>
      <w:r w:rsidR="007905B4">
        <w:t xml:space="preserve"> </w:t>
      </w:r>
      <w:r w:rsidR="00B552C7">
        <w:t xml:space="preserve">decomposition-based muti-head </w:t>
      </w:r>
      <w:r w:rsidR="007905B4">
        <w:t xml:space="preserve">cooperative printing strategy, as illustrated in </w:t>
      </w:r>
      <w:r w:rsidR="00F85AF1">
        <w:fldChar w:fldCharType="begin"/>
      </w:r>
      <w:r w:rsidR="00F85AF1">
        <w:instrText xml:space="preserve"> REF _Ref167980183 \h </w:instrText>
      </w:r>
      <w:r w:rsidR="00F85AF1">
        <w:fldChar w:fldCharType="separate"/>
      </w:r>
      <w:r w:rsidR="00B75014" w:rsidRPr="009012BA">
        <w:t xml:space="preserve">Figure </w:t>
      </w:r>
      <w:r w:rsidR="00B75014">
        <w:rPr>
          <w:noProof/>
        </w:rPr>
        <w:t>2</w:t>
      </w:r>
      <w:r w:rsidR="00F85AF1">
        <w:fldChar w:fldCharType="end"/>
      </w:r>
      <w:r w:rsidR="009277E2">
        <w:t>b</w:t>
      </w:r>
      <w:r w:rsidR="007905B4">
        <w:t xml:space="preserve">. </w:t>
      </w:r>
      <w:r w:rsidR="002072AB">
        <w:t xml:space="preserve"> </w:t>
      </w:r>
      <w:r w:rsidR="00942DAB" w:rsidRPr="00BC47FC">
        <w:rPr>
          <w:color w:val="EE0000"/>
        </w:rPr>
        <w:t xml:space="preserve">Prior to mechanical testing, all specimens underwent visual inspection. The final experimental dataset was collected only after the printer had been tuned and stabilized. During this preliminary calibration phase, </w:t>
      </w:r>
      <w:r w:rsidR="002C137A">
        <w:rPr>
          <w:color w:val="EE0000"/>
        </w:rPr>
        <w:t>27 specimens were discarded due to</w:t>
      </w:r>
      <w:r w:rsidR="00942DAB" w:rsidRPr="00BC47FC">
        <w:rPr>
          <w:color w:val="EE0000"/>
        </w:rPr>
        <w:t xml:space="preserve"> obvious manufacturing defects. Rejection criteria included horizontal misalignment caused by Y-offset errors, visible voids within extruded lines, improper first-layer deposition due to bed-leveling or Z-gap errors, embedded nozzle residue in the base layers, incomplete fusion at line ends, and imperfect </w:t>
      </w:r>
      <w:r w:rsidR="00942DAB" w:rsidRPr="00BC47FC">
        <w:rPr>
          <w:color w:val="EE0000"/>
        </w:rPr>
        <w:lastRenderedPageBreak/>
        <w:t xml:space="preserve">hatch formation associated with non-uniform cooling. Only specimens passing visual inspection were retained for mechanical testing. </w:t>
      </w:r>
    </w:p>
    <w:p w14:paraId="16141A5E" w14:textId="6B725D9D" w:rsidR="00802C96" w:rsidRDefault="00802C96" w:rsidP="00802C96">
      <w:pPr>
        <w:pStyle w:val="Heading4"/>
      </w:pPr>
      <w:r w:rsidRPr="009012BA">
        <w:t>2.</w:t>
      </w:r>
      <w:r>
        <w:t>1</w:t>
      </w:r>
      <w:r w:rsidRPr="009012BA">
        <w:t>.</w:t>
      </w:r>
      <w:r w:rsidR="00CB0BB1">
        <w:t>3</w:t>
      </w:r>
      <w:r w:rsidRPr="009012BA">
        <w:t xml:space="preserve"> </w:t>
      </w:r>
      <w:r w:rsidR="00C2168F">
        <w:t>Testing</w:t>
      </w:r>
      <w:r>
        <w:t xml:space="preserve"> procedure</w:t>
      </w:r>
    </w:p>
    <w:p w14:paraId="4A81EF40" w14:textId="69793AFD" w:rsidR="002072AB" w:rsidRDefault="007905B4" w:rsidP="003E7FC2">
      <w:pPr>
        <w:jc w:val="both"/>
      </w:pPr>
      <w:r>
        <w:t xml:space="preserve">Tensile testing was performed using a TSA750 test stand with a M5-750 digital force gauge and G1061-2 wedge grips, the combination provides capacity </w:t>
      </w:r>
      <w:proofErr w:type="spellStart"/>
      <w:r>
        <w:t>upto</w:t>
      </w:r>
      <w:proofErr w:type="spellEnd"/>
      <w:r>
        <w:t xml:space="preserve"> 3750 N (750 </w:t>
      </w:r>
      <w:proofErr w:type="spellStart"/>
      <w:r>
        <w:t>lbF</w:t>
      </w:r>
      <w:proofErr w:type="spellEnd"/>
      <w:r>
        <w:t xml:space="preserve"> / 375 </w:t>
      </w:r>
      <w:proofErr w:type="spellStart"/>
      <w:r>
        <w:t>kgF</w:t>
      </w:r>
      <w:proofErr w:type="spellEnd"/>
      <w:r>
        <w:t xml:space="preserve">), Accuracy of the force gauge is ±0.1% of full scale, and resolution is 1/5000. </w:t>
      </w:r>
      <w:r w:rsidR="002072AB">
        <w:t>Specimens were mounted in the grips with the longitudinal axis aligned with the direction of applied force. Constant incremental force was applied gradually until specimen rupture. The crosshead speed was selected to provide a consistent strain rate according to the guidelines.</w:t>
      </w:r>
      <w:r>
        <w:t xml:space="preserve"> </w:t>
      </w:r>
      <w:r w:rsidR="002072AB">
        <w:t xml:space="preserve">Prior to testing, specimen dimensions were verified using vernier calipers with an accuracy of </w:t>
      </w:r>
      <w:r w:rsidR="00F51C37">
        <w:rPr>
          <w:rFonts w:cstheme="minorHAnsi"/>
        </w:rPr>
        <w:t>±</w:t>
      </w:r>
      <w:r w:rsidR="002072AB">
        <w:t>0.02 mm.</w:t>
      </w:r>
      <w:r w:rsidR="00B552C7">
        <w:t xml:space="preserve"> </w:t>
      </w:r>
      <w:r w:rsidR="002072AB">
        <w:t>Specimens exhibiting obvious manufacturing defects or failures at the grip interface (jaw breaks) were excluded from the dataset.</w:t>
      </w:r>
      <w:r w:rsidR="00F51C37">
        <w:t xml:space="preserve"> </w:t>
      </w:r>
      <w:r w:rsidR="00F97B78">
        <w:t xml:space="preserve">For </w:t>
      </w:r>
      <w:r w:rsidR="00F97B78" w:rsidRPr="002072AB">
        <w:t>tear resistance analysis</w:t>
      </w:r>
      <w:r w:rsidR="00F97B78">
        <w:t>,</w:t>
      </w:r>
      <w:r w:rsidR="002072AB" w:rsidRPr="002072AB">
        <w:t xml:space="preserve"> </w:t>
      </w:r>
      <w:r w:rsidR="00F97B78">
        <w:t>t</w:t>
      </w:r>
      <w:r w:rsidR="002072AB" w:rsidRPr="002072AB">
        <w:t xml:space="preserve">he specimen was oriented to apply load perpendicular to the deposited layers to assess the resistance to force applied along the specimen's width. The maximum force required to initiate and propagate separation was recorded as the </w:t>
      </w:r>
      <w:r w:rsidR="00F51C37">
        <w:t>t</w:t>
      </w:r>
      <w:r w:rsidR="002072AB" w:rsidRPr="002072AB">
        <w:t xml:space="preserve">ear </w:t>
      </w:r>
      <w:r w:rsidR="00F51C37">
        <w:t>s</w:t>
      </w:r>
      <w:r w:rsidR="002072AB" w:rsidRPr="002072AB">
        <w:t>trength.</w:t>
      </w:r>
    </w:p>
    <w:p w14:paraId="4420CA75" w14:textId="446611C5" w:rsidR="00BB36AA" w:rsidRDefault="006F5F13" w:rsidP="006F5F13">
      <w:pPr>
        <w:pStyle w:val="Heading3"/>
        <w:numPr>
          <w:ilvl w:val="1"/>
          <w:numId w:val="3"/>
        </w:numPr>
      </w:pPr>
      <w:r>
        <w:t>A</w:t>
      </w:r>
      <w:r w:rsidR="000436B6" w:rsidRPr="009012BA">
        <w:t>nalytical modeling</w:t>
      </w:r>
      <w:r>
        <w:t xml:space="preserve"> for </w:t>
      </w:r>
      <w:r w:rsidR="007905B4">
        <w:t>extrusion</w:t>
      </w:r>
      <w:r>
        <w:t xml:space="preserve">-based </w:t>
      </w:r>
      <w:r w:rsidR="007905B4">
        <w:t>concrete printing</w:t>
      </w:r>
    </w:p>
    <w:p w14:paraId="1B1327DE" w14:textId="2D91DF79" w:rsidR="006F5F13" w:rsidRPr="006F5F13" w:rsidRDefault="006F5F13" w:rsidP="006F5F13">
      <w:pPr>
        <w:pStyle w:val="Heading4"/>
      </w:pPr>
      <w:r>
        <w:t>2.2.1 Assumptions for the analytical model</w:t>
      </w:r>
    </w:p>
    <w:p w14:paraId="125D019D" w14:textId="296DA5E3" w:rsidR="003A3F91" w:rsidRDefault="00B552C7" w:rsidP="000126DA">
      <w:pPr>
        <w:jc w:val="both"/>
      </w:pPr>
      <w:bookmarkStart w:id="9" w:name="_Hlk157112459"/>
      <w:bookmarkStart w:id="10" w:name="_Hlk156205426"/>
      <w:r>
        <w:t>T</w:t>
      </w:r>
      <w:r w:rsidR="00C801E4" w:rsidRPr="009012BA">
        <w:t>he structural integrity of printed structures fabricated using the single-head and multi-head strategies (</w:t>
      </w:r>
      <w:r w:rsidR="0060187D">
        <w:t>traditional</w:t>
      </w:r>
      <w:r w:rsidR="00C801E4" w:rsidRPr="009012BA">
        <w:t xml:space="preserve"> versus the proposed approach) are evaluated through </w:t>
      </w:r>
      <w:r>
        <w:t xml:space="preserve">analytical </w:t>
      </w:r>
      <w:r w:rsidR="00C801E4" w:rsidRPr="009012BA">
        <w:t xml:space="preserve">stress analysis associated with extrusion-based additive manufacturing of </w:t>
      </w:r>
      <w:r w:rsidR="00F92195" w:rsidRPr="009012BA">
        <w:t>concrete</w:t>
      </w:r>
      <w:r w:rsidR="00C801E4" w:rsidRPr="009012BA">
        <w:t xml:space="preserve"> material</w:t>
      </w:r>
      <w:r w:rsidR="00141918" w:rsidRPr="009012BA">
        <w:t xml:space="preserve"> for a straight wall</w:t>
      </w:r>
      <w:r w:rsidR="00C801E4" w:rsidRPr="009012BA">
        <w:t>. In this process, it is widely known that the elapsed time from the deposition of fresh concrete to a fully printed structure affects the stress distribution within the part, and thus, adequate yield stress of fresh concrete to print is necessary to avoid any deformation or collapse during the printing process.</w:t>
      </w:r>
      <w:r w:rsidR="00F92195" w:rsidRPr="009012BA">
        <w:t xml:space="preserve"> Consequently, analytical models are established for the newly presented cooperative printing strategy to detect early failure, and are then compared with the existing results associated with single-head and </w:t>
      </w:r>
      <w:r w:rsidR="00F429AA">
        <w:t>traditional</w:t>
      </w:r>
      <w:r w:rsidR="00F92195" w:rsidRPr="009012BA">
        <w:t xml:space="preserve"> </w:t>
      </w:r>
      <w:r w:rsidR="00F429AA">
        <w:t xml:space="preserve">multi-head </w:t>
      </w:r>
      <w:r w:rsidR="00F92195" w:rsidRPr="009012BA">
        <w:t xml:space="preserve">cooperative </w:t>
      </w:r>
    </w:p>
    <w:p w14:paraId="627F1E0B" w14:textId="77777777" w:rsidR="003A3F91" w:rsidRDefault="003A3F91" w:rsidP="003A3F91">
      <w:pPr>
        <w:keepNext/>
        <w:spacing w:after="0"/>
        <w:jc w:val="center"/>
      </w:pPr>
      <w:r>
        <w:rPr>
          <w:noProof/>
        </w:rPr>
        <w:lastRenderedPageBreak/>
        <w:drawing>
          <wp:inline distT="0" distB="0" distL="0" distR="0" wp14:anchorId="2B6164D3" wp14:editId="536C4823">
            <wp:extent cx="5943600" cy="3119846"/>
            <wp:effectExtent l="0" t="0" r="0" b="6985"/>
            <wp:docPr id="208985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57956"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119846"/>
                    </a:xfrm>
                    <a:prstGeom prst="rect">
                      <a:avLst/>
                    </a:prstGeom>
                    <a:noFill/>
                  </pic:spPr>
                </pic:pic>
              </a:graphicData>
            </a:graphic>
          </wp:inline>
        </w:drawing>
      </w:r>
    </w:p>
    <w:p w14:paraId="41B08169" w14:textId="7EC6B9DA" w:rsidR="003A3F91" w:rsidRDefault="003A3F91" w:rsidP="003A3F91">
      <w:pPr>
        <w:pStyle w:val="Caption"/>
        <w:spacing w:after="0"/>
        <w:jc w:val="both"/>
      </w:pPr>
      <w:bookmarkStart w:id="11" w:name="_Ref214893891"/>
      <w:r>
        <w:t xml:space="preserve">Figure </w:t>
      </w:r>
      <w:fldSimple w:instr=" SEQ Figure \* ARABIC ">
        <w:r w:rsidR="00B75014">
          <w:rPr>
            <w:noProof/>
          </w:rPr>
          <w:t>3</w:t>
        </w:r>
      </w:fldSimple>
      <w:bookmarkEnd w:id="11"/>
      <w:r>
        <w:t xml:space="preserve">. Illustration of two printing strategies for multi-head printing utilized in the experiment a. SMLP and </w:t>
      </w:r>
      <w:proofErr w:type="spellStart"/>
      <w:proofErr w:type="gramStart"/>
      <w:r>
        <w:t>c.Bi</w:t>
      </w:r>
      <w:proofErr w:type="spellEnd"/>
      <w:proofErr w:type="gramEnd"/>
      <w:r>
        <w:t>-directional multi-head strategy, with b. customized dual-head mount for SMLP printing and d. default mount for dual-head printing on the FDM machine</w:t>
      </w:r>
    </w:p>
    <w:p w14:paraId="5816170C" w14:textId="77777777" w:rsidR="003A3F91" w:rsidRPr="003A3F91" w:rsidRDefault="003A3F91" w:rsidP="003A3F91">
      <w:pPr>
        <w:spacing w:after="0"/>
        <w:jc w:val="both"/>
        <w:rPr>
          <w:sz w:val="6"/>
          <w:szCs w:val="6"/>
        </w:rPr>
      </w:pPr>
    </w:p>
    <w:p w14:paraId="23673622" w14:textId="51925F37" w:rsidR="00BB36AA" w:rsidRPr="009012BA" w:rsidRDefault="003E7FC2" w:rsidP="000126DA">
      <w:pPr>
        <w:jc w:val="both"/>
      </w:pPr>
      <w:r w:rsidRPr="009012BA">
        <w:t>printing strategies.</w:t>
      </w:r>
      <w:r w:rsidRPr="009012BA">
        <w:rPr>
          <w:rFonts w:ascii="Calibri" w:eastAsia="Times New Roman" w:hAnsi="Calibri" w:cs="Calibri"/>
          <w:kern w:val="0"/>
          <w:sz w:val="20"/>
          <w:szCs w:val="20"/>
          <w14:ligatures w14:val="none"/>
        </w:rPr>
        <w:t xml:space="preserve"> </w:t>
      </w:r>
      <w:r w:rsidRPr="009012BA">
        <w:fldChar w:fldCharType="begin"/>
      </w:r>
      <w:r w:rsidRPr="009012BA">
        <w:instrText xml:space="preserve"> REF _Ref165579551 \h </w:instrText>
      </w:r>
      <w:r w:rsidRPr="009012BA">
        <w:fldChar w:fldCharType="separate"/>
      </w:r>
      <w:r w:rsidR="00B75014" w:rsidRPr="009012BA">
        <w:t xml:space="preserve">Figure </w:t>
      </w:r>
      <w:r w:rsidR="00B75014">
        <w:rPr>
          <w:noProof/>
        </w:rPr>
        <w:t>4</w:t>
      </w:r>
      <w:r w:rsidRPr="009012BA">
        <w:fldChar w:fldCharType="end"/>
      </w:r>
      <w:r w:rsidRPr="009012BA">
        <w:t xml:space="preserve"> shows the flow chart illustrating the analytical framework utilized in this study. With design requirements and printing strategies considered as inputs, the analytical model iteratively </w:t>
      </w:r>
      <w:r w:rsidR="00F94DFF" w:rsidRPr="009012BA">
        <w:t xml:space="preserve">evaluates </w:t>
      </w:r>
      <w:r w:rsidR="00AD665C" w:rsidRPr="009012BA">
        <w:t>each layer and discrete points throughout the layer</w:t>
      </w:r>
      <w:r w:rsidR="00F94DFF" w:rsidRPr="009012BA">
        <w:t>, starting from layer 1, to determine if the yield stress of the printed concrete is higher than the maximum shear stress, ensuring a stable printing process.</w:t>
      </w:r>
      <w:r w:rsidR="000E2147" w:rsidRPr="009012BA">
        <w:t xml:space="preserve"> If maximum shear stress </w:t>
      </w:r>
      <w:r w:rsidR="00F94DFF" w:rsidRPr="009012BA">
        <w:t>exceeds</w:t>
      </w:r>
      <w:r w:rsidR="000E2147" w:rsidRPr="009012BA">
        <w:t xml:space="preserve"> the yield stress </w:t>
      </w:r>
      <w:r w:rsidR="00F94DFF" w:rsidRPr="009012BA">
        <w:t>in</w:t>
      </w:r>
      <w:r w:rsidR="000E2147" w:rsidRPr="009012BA">
        <w:t xml:space="preserve"> the initial layers, the model i</w:t>
      </w:r>
      <w:r w:rsidR="00F94DFF" w:rsidRPr="009012BA">
        <w:t>ndicates</w:t>
      </w:r>
      <w:r w:rsidR="000E2147" w:rsidRPr="009012BA">
        <w:t xml:space="preserve"> early deformation and </w:t>
      </w:r>
      <w:r w:rsidR="00F94DFF" w:rsidRPr="009012BA">
        <w:t xml:space="preserve">predicts </w:t>
      </w:r>
      <w:r w:rsidR="000E2147" w:rsidRPr="009012BA">
        <w:t>the time of collapse</w:t>
      </w:r>
      <w:r w:rsidR="00A9701C">
        <w:t xml:space="preserve">, which is inspired from a verified model </w:t>
      </w:r>
      <w:r w:rsidR="00A9701C" w:rsidRPr="009012BA">
        <w:fldChar w:fldCharType="begin" w:fldLock="1"/>
      </w:r>
      <w:r w:rsidR="00A9701C">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[27]","plainTextFormattedCitation":"[27]","previouslyFormattedCitation":"[27]"},"properties":{"noteIndex":0},"schema":"https://github.com/citation-style-language/schema/raw/master/csl-citation.json"}</w:instrText>
      </w:r>
      <w:r w:rsidR="00A9701C" w:rsidRPr="009012BA">
        <w:fldChar w:fldCharType="separate"/>
      </w:r>
      <w:r w:rsidR="00A9701C" w:rsidRPr="00615920">
        <w:rPr>
          <w:noProof/>
        </w:rPr>
        <w:t>[27]</w:t>
      </w:r>
      <w:r w:rsidR="00A9701C" w:rsidRPr="009012BA">
        <w:fldChar w:fldCharType="end"/>
      </w:r>
      <w:r w:rsidR="00A9701C" w:rsidRPr="009012BA">
        <w:t>.</w:t>
      </w:r>
      <w:r w:rsidR="000E2147" w:rsidRPr="009012BA">
        <w:t xml:space="preserve"> </w:t>
      </w:r>
      <w:r w:rsidR="00545E94" w:rsidRPr="009012BA">
        <w:t>Important metrics such as deformation and build time for all strategies are obtained from the analytical model</w:t>
      </w:r>
      <w:r w:rsidR="00A9701C">
        <w:t>.</w:t>
      </w:r>
      <w:r w:rsidR="00545E94" w:rsidRPr="009012BA">
        <w:t xml:space="preserve"> Based on these metrics, an optimal strategy can be decided for</w:t>
      </w:r>
      <w:r w:rsidR="000126DA" w:rsidRPr="009012BA">
        <w:t xml:space="preserve"> cooperative 3D printing</w:t>
      </w:r>
      <w:r w:rsidR="00545E94" w:rsidRPr="009012BA">
        <w:t xml:space="preserve">. </w:t>
      </w:r>
      <w:r w:rsidR="00F94DFF" w:rsidRPr="009012BA">
        <w:t xml:space="preserve">Several assumptions were made to simplify the calculations: </w:t>
      </w:r>
      <w:bookmarkEnd w:id="9"/>
    </w:p>
    <w:p w14:paraId="6F19F729" w14:textId="491D6713" w:rsidR="00DF046B" w:rsidRPr="009012BA" w:rsidRDefault="009C6CD5" w:rsidP="00403069">
      <w:pPr>
        <w:pStyle w:val="ListParagraph"/>
        <w:numPr>
          <w:ilvl w:val="0"/>
          <w:numId w:val="7"/>
        </w:numPr>
        <w:jc w:val="both"/>
      </w:pPr>
      <w:r w:rsidRPr="009012BA">
        <w:t xml:space="preserve">The interlayer bond strength reduces as the printing time gap between layers increases. </w:t>
      </w:r>
      <w:proofErr w:type="gramStart"/>
      <w:r w:rsidR="00084192" w:rsidRPr="009012BA">
        <w:t xml:space="preserve">However, </w:t>
      </w:r>
      <w:r w:rsidR="00403069" w:rsidRPr="009012BA">
        <w:t xml:space="preserve"> </w:t>
      </w:r>
      <w:r w:rsidR="00582D98" w:rsidRPr="00BC47FC">
        <w:rPr>
          <w:rFonts w:cstheme="minorHAnsi"/>
          <w:color w:val="EE0000"/>
        </w:rPr>
        <w:t>the</w:t>
      </w:r>
      <w:proofErr w:type="gramEnd"/>
      <w:r w:rsidR="00582D98" w:rsidRPr="00BC47FC">
        <w:rPr>
          <w:rFonts w:cstheme="minorHAnsi"/>
          <w:color w:val="EE0000"/>
        </w:rPr>
        <w:t xml:space="preserve"> effect of interlayer time gap on bonding was neglected here only as a first-order approximation for near-continuous extrusion within the material’s printability/open-time window. This assumption is supported </w:t>
      </w:r>
      <w:proofErr w:type="gramStart"/>
      <w:r w:rsidR="00582D98" w:rsidRPr="00BC47FC">
        <w:rPr>
          <w:rFonts w:cstheme="minorHAnsi"/>
          <w:color w:val="EE0000"/>
        </w:rPr>
        <w:t>for</w:t>
      </w:r>
      <w:proofErr w:type="gramEnd"/>
      <w:r w:rsidR="00582D98" w:rsidRPr="00BC47FC">
        <w:rPr>
          <w:rFonts w:cstheme="minorHAnsi"/>
          <w:color w:val="EE0000"/>
        </w:rPr>
        <w:t xml:space="preserve"> some cement-based systems by studies showing that, for short intervals below about 10 min, the reduction in interlayer bond strength is limited compared with the much larger deterioration observed at longer delays. For example, Pan et al. </w:t>
      </w:r>
      <w:r w:rsidR="00582D98" w:rsidRPr="00BC47FC">
        <w:rPr>
          <w:rFonts w:cstheme="minorHAnsi"/>
          <w:color w:val="EE0000"/>
        </w:rPr>
        <w:fldChar w:fldCharType="begin" w:fldLock="1"/>
      </w:r>
      <w:r w:rsidR="00A002A3">
        <w:rPr>
          <w:rFonts w:cstheme="minorHAnsi"/>
          <w:color w:val="EE0000"/>
        </w:rPr>
        <w:instrText>ADDIN CSL_CITATION {"citationItems":[{"id":"ITEM-1","itemData":{"DOI":"10.3390/ma14020236","ISSN":"19961944","abstract":"Understanding the relationship between the intrinsic characteristics of materials (such as rheological properties and structural build-up) and printability and controlling intrinsic characteristics of materials through additives to achieve excellent printability is vital in digital concrete additive manufacturing. This paper aims at studying the effects of material’s structural build-up on the interlayer bond strength of 3DPC with different time gaps. Structural build-up can indirectly affect the interlayer bond strength by affecting the surface moisture of concrete. Based on the structural build-up of 3DPC, a new parameter, maximum operational time (MOT), is proposed, which can be considered as the limit of time gap to ensure high interlayer bond strength. Slump-retaining polycarboxylate superplasticizer (TS) slightly slows down the physical flocculation rate, but increases the maximum operational time of the cement paste. Nano clay significantly increases the sort-term structural build-up rate and has the function of internal curing and water retaining. Composite with nano-clay and TS can reduce the loss of surface moisture of 3D printed layers, prevent the formation of interface weak layer, and increase the interlayer bond strength between printed layers. This contribution can provide new insight into the design of 3D-printed ink with good extrudability, outstanding buildability, and excellent interlayer bond strength.","author":[{"dropping-particle":"","family":"Pan","given":"Tinghong","non-dropping-particle":"","parse-names":false,"suffix":""},{"dropping-particle":"","family":"Jiang","given":"Yaqing","non-dropping-particle":"","parse-names":false,"suffix":""},{"dropping-particle":"","family":"He","given":"Hui","non-dropping-particle":"","parse-names":false,"suffix":""},{"dropping-particle":"","family":"Wang","given":"Yu","non-dropping-particle":"","parse-names":false,"suffix":""},{"dropping-particle":"","family":"Yin","given":"Kangting","non-dropping-particle":"","parse-names":false,"suffix":""}],"container-title":"Materials","id":"ITEM-1","issue":"2","issued":{"date-parts":[["2021"]]},"page":"1-17","title":"Effect of structural build-up on interlayer bond strength of 3d printed cement mortars","type":"article-journal","volume":"14"},"uris":["http://www.mendeley.com/documents/?uuid=fe8c74d1-864d-43a2-8975-57f1920a9191"]}],"mendeley":{"formattedCitation":"[28]","plainTextFormattedCitation":"[28]","previouslyFormattedCitation":"[28]"},"properties":{"noteIndex":0},"schema":"https://github.com/citation-style-language/schema/raw/master/csl-citation.json"}</w:instrText>
      </w:r>
      <w:r w:rsidR="00582D98" w:rsidRPr="00BC47FC">
        <w:rPr>
          <w:rFonts w:cstheme="minorHAnsi"/>
          <w:color w:val="EE0000"/>
        </w:rPr>
        <w:fldChar w:fldCharType="separate"/>
      </w:r>
      <w:r w:rsidR="00A002A3" w:rsidRPr="00A002A3">
        <w:rPr>
          <w:rFonts w:cstheme="minorHAnsi"/>
          <w:noProof/>
          <w:color w:val="EE0000"/>
        </w:rPr>
        <w:t>[28]</w:t>
      </w:r>
      <w:r w:rsidR="00582D98" w:rsidRPr="00BC47FC">
        <w:rPr>
          <w:rFonts w:cstheme="minorHAnsi"/>
          <w:color w:val="EE0000"/>
        </w:rPr>
        <w:fldChar w:fldCharType="end"/>
      </w:r>
      <w:r w:rsidR="00582D98" w:rsidRPr="00BC47FC">
        <w:rPr>
          <w:rFonts w:cstheme="minorHAnsi"/>
          <w:color w:val="EE0000"/>
        </w:rPr>
        <w:t xml:space="preserve"> reported that bond-strength reduction was not remarkable for most mixtures when the time gap was below 10 min, whereas rapid losses occurred beyond 20 min; they related this transition to a material-dependent maximum operational time associated with structural build-up and moisture evolution. Consistent with this interpretation, Chen et al. </w:t>
      </w:r>
      <w:r w:rsidR="00582D98" w:rsidRPr="00BC47FC">
        <w:rPr>
          <w:rFonts w:cstheme="minorHAnsi"/>
          <w:color w:val="EE0000"/>
        </w:rPr>
        <w:fldChar w:fldCharType="begin" w:fldLock="1"/>
      </w:r>
      <w:r w:rsidR="00A002A3">
        <w:rPr>
          <w:rFonts w:cstheme="minorHAnsi"/>
          <w:color w:val="EE0000"/>
        </w:rPr>
        <w:instrText>ADDIN CSL_CITATION {"citationItems":[{"id":"ITEM-1","itemData":{"DOI":"10.1016/j.conbuildmat.2020.120094","ISSN":"09500618","abstract":"For a single batch material, time intervals and nozzle standoff distances between two subsequent layers are two critical printing parameters that influence the mechanical performance of the printed concrete. This paper presents an experimental and numerical study to investigate the impacts of these printing parameters on the interlayer bond strength of the 3D printed limestone and calcined clay-based cementitious materials. All samples were manufactured by a lab-scale 3D printer equipped with a hybrid back- and down-flow nozzle (rectangular opening). The uniaxial tensile test was employed to quantify the interface adhesion of printed specimens. Moreover, the greyscale value image of microstructure, as well as the air void content and distribution of the printed specimens were acquired by X-ray computed tomography and characterized by image analysis. The experimental results showed that extending the time interval between construction of two layers could decrease the bond strength, whereas only increasing the nozzle standoff distance exhibited limited effects on that. The weak bond strength could be attributed to the high local porosity at the interface of the specimen. Additionally, numerical simulations of the uniaxial tensile test were conducted using a 2D lattice fracture model, which can predict the bond strength of printed specimens for different void content in the interface layer.","author":[{"dropping-particle":"","family":"Chen","given":"Yu","non-dropping-particle":"","parse-names":false,"suffix":""},{"dropping-particle":"","family":"Jansen","given":"Koen","non-dropping-particle":"","parse-names":false,"suffix":""},{"dropping-particle":"","family":"Zhang","given":"Hongzhi","non-dropping-particle":"","parse-names":false,"suffix":""},{"dropping-particle":"","family":"Romero Rodriguez","given":"Claudia","non-dropping-particle":"","parse-names":false,"suffix":""},{"dropping-particle":"","family":"Gan","given":"Yidong","non-dropping-particle":"","parse-names":false,"suffix":""},{"dropping-particle":"","family":"Çopuroğlu","given":"Oğuzhan","non-dropping-particle":"","parse-names":false,"suffix":""},{"dropping-particle":"","family":"Schlangen","given":"Erik","non-dropping-particle":"","parse-names":false,"suffix":""}],"container-title":"Construction and Building Materials","id":"ITEM-1","issued":{"date-parts":[["2020"]]},"title":"Effect of printing parameters on interlayer bond strength of 3D printed limestone-calcined clay-based cementitious materials: An experimental and numerical study","type":"article-journal","volume":"262"},"uris":["http://www.mendeley.com/documents/?uuid=fc73ffed-2292-459f-9e51-356a7c288521"]}],"mendeley":{"formattedCitation":"[29]","plainTextFormattedCitation":"[29]","previouslyFormattedCitation":"[29]"},"properties":{"noteIndex":0},"schema":"https://github.com/citation-style-language/schema/raw/master/csl-citation.json"}</w:instrText>
      </w:r>
      <w:r w:rsidR="00582D98" w:rsidRPr="00BC47FC">
        <w:rPr>
          <w:rFonts w:cstheme="minorHAnsi"/>
          <w:color w:val="EE0000"/>
        </w:rPr>
        <w:fldChar w:fldCharType="separate"/>
      </w:r>
      <w:r w:rsidR="00A002A3" w:rsidRPr="00A002A3">
        <w:rPr>
          <w:rFonts w:cstheme="minorHAnsi"/>
          <w:noProof/>
          <w:color w:val="EE0000"/>
        </w:rPr>
        <w:t>[29]</w:t>
      </w:r>
      <w:r w:rsidR="00582D98" w:rsidRPr="00BC47FC">
        <w:rPr>
          <w:rFonts w:cstheme="minorHAnsi"/>
          <w:color w:val="EE0000"/>
        </w:rPr>
        <w:fldChar w:fldCharType="end"/>
      </w:r>
      <w:r w:rsidR="00582D98" w:rsidRPr="00BC47FC">
        <w:rPr>
          <w:rFonts w:cstheme="minorHAnsi"/>
          <w:color w:val="EE0000"/>
        </w:rPr>
        <w:t xml:space="preserve"> found only modest bond-strength variation for 20 s, 1 min, and 10 min intervals in a limestone-calcined clay-based printable mortar and concluded that short intervals of 20 s–10 min had no or minimal influence on bonding, with strength differences mainly governed by local porosity. However, this approximation is not universal: other cement-based studies have shown measurable early decay even within the first 1–5 min</w:t>
      </w:r>
      <w:r w:rsidR="00582D98" w:rsidRPr="00582D98">
        <w:rPr>
          <w:rFonts w:cstheme="minorHAnsi"/>
          <w:color w:val="EE0000"/>
        </w:rPr>
        <w:t xml:space="preserve"> </w:t>
      </w:r>
      <w:r w:rsidR="00582D98" w:rsidRPr="00BC47FC">
        <w:rPr>
          <w:rFonts w:cstheme="minorHAnsi"/>
          <w:color w:val="EE0000"/>
        </w:rPr>
        <w:fldChar w:fldCharType="begin" w:fldLock="1"/>
      </w:r>
      <w:r w:rsidR="00A002A3">
        <w:rPr>
          <w:rFonts w:cstheme="minorHAnsi"/>
          <w:color w:val="EE0000"/>
        </w:rPr>
        <w:instrText>ADDIN CSL_CITATION {"citationItems":[{"id":"ITEM-1","itemData":{"DOI":"10.1080/17452759.2018.1500420","ISSN":"17452767","abstract":"An advancing technology that combines the concrete extrusion with a motion control to create structures with complex geometrical shapes without the need for formwork is known as 3D concrete printing. Since this technique prints layer by layer, the time taken to reach the same position in the subsequent layer is important as it will create an anisotropic property that has a weaker tensile strength at the bond interface of the two printed filaments. Through rheological measurement, which reveals the material deformation and flow behaviour, it is possible to examine the material structural build-up due to time-gap effect by measuring at different time delay. This paper focuses on investigating the time-gap effect on the printed filament with rheological and observation at macroscopic-scale to understand the material behaviour of the initial and subsequent printed layer during its fresh phase. Rheological experiment findings reveal that the tensile strength of the printed specimen is correlated to the material modulus at the initial layer.","author":[{"dropping-particle":"","family":"Tay","given":"Yi Wei Daniel","non-dropping-particle":"","parse-names":false,"suffix":""},{"dropping-particle":"","family":"Ting","given":"Guan Heng Andrew","non-dropping-particle":"","parse-names":false,"suffix":""},{"dropping-particle":"","family":"Qian","given":"Ye","non-dropping-particle":"","parse-names":false,"suffix":""},{"dropping-particle":"","family":"Panda","given":"Biranchi","non-dropping-particle":"","parse-names":false,"suffix":""},{"dropping-particle":"","family":"He","given":"Lewei","non-dropping-particle":"","parse-names":false,"suffix":""},{"dropping-particle":"","family":"Tan","given":"Ming Jen","non-dropping-particle":"","parse-names":false,"suffix":""}],"container-title":"Virtual and Physical Prototyping","id":"ITEM-1","issue":"1","issued":{"date-parts":[["2019"]]},"page":"104-113","title":"Time gap effect on bond strength of 3D-printed concrete","type":"article-journal","volume":"14"},"uris":["http://www.mendeley.com/documents/?uuid=ab8f65fa-76d3-4811-b012-7bd15a53813a"]}],"mendeley":{"formattedCitation":"[30]","plainTextFormattedCitation":"[30]","previouslyFormattedCitation":"[30]"},"properties":{"noteIndex":0},"schema":"https://github.com/citation-style-language/schema/raw/master/csl-citation.json"}</w:instrText>
      </w:r>
      <w:r w:rsidR="00582D98" w:rsidRPr="00BC47FC">
        <w:rPr>
          <w:rFonts w:cstheme="minorHAnsi"/>
          <w:color w:val="EE0000"/>
        </w:rPr>
        <w:fldChar w:fldCharType="separate"/>
      </w:r>
      <w:r w:rsidR="00A002A3" w:rsidRPr="00A002A3">
        <w:rPr>
          <w:rFonts w:cstheme="minorHAnsi"/>
          <w:noProof/>
          <w:color w:val="EE0000"/>
        </w:rPr>
        <w:t>[30]</w:t>
      </w:r>
      <w:r w:rsidR="00582D98" w:rsidRPr="00BC47FC">
        <w:rPr>
          <w:rFonts w:cstheme="minorHAnsi"/>
          <w:color w:val="EE0000"/>
        </w:rPr>
        <w:fldChar w:fldCharType="end"/>
      </w:r>
      <w:r w:rsidR="00582D98" w:rsidRPr="00BC47FC">
        <w:rPr>
          <w:rFonts w:cstheme="minorHAnsi"/>
          <w:color w:val="EE0000"/>
        </w:rPr>
        <w:t xml:space="preserve">, and the critical transition time depends on mix design, structural build-up, and </w:t>
      </w:r>
      <w:r w:rsidR="00582D98" w:rsidRPr="00BC47FC">
        <w:rPr>
          <w:rFonts w:cstheme="minorHAnsi"/>
          <w:color w:val="EE0000"/>
        </w:rPr>
        <w:lastRenderedPageBreak/>
        <w:t>drying conditions. Accordingly, the present model should be interpreted as applicable only to the short-gap continuous-print regime, where no pronounced cold joint has formed; longer time gaps would require an explicit bond-reduction model or dedicated interfacial characterization</w:t>
      </w:r>
      <w:r w:rsidR="00582D98" w:rsidRPr="00BC47FC">
        <w:rPr>
          <w:color w:val="EE0000"/>
        </w:rPr>
        <w:t>.</w:t>
      </w:r>
    </w:p>
    <w:p w14:paraId="59D17F53" w14:textId="4F797577" w:rsidR="003914AE" w:rsidRPr="009012BA" w:rsidRDefault="009C6CD5" w:rsidP="003914AE">
      <w:pPr>
        <w:pStyle w:val="ListParagraph"/>
        <w:numPr>
          <w:ilvl w:val="0"/>
          <w:numId w:val="7"/>
        </w:numPr>
      </w:pPr>
      <w:r w:rsidRPr="009012BA">
        <w:t>The s</w:t>
      </w:r>
      <w:r w:rsidR="00A626BD" w:rsidRPr="009012BA">
        <w:t xml:space="preserve">upply of raw materials </w:t>
      </w:r>
      <w:r w:rsidR="003914AE" w:rsidRPr="009012BA">
        <w:t xml:space="preserve">is </w:t>
      </w:r>
      <w:r w:rsidRPr="009012BA">
        <w:t>assumed to be continuous and ideal.</w:t>
      </w:r>
    </w:p>
    <w:p w14:paraId="4A26EAC0" w14:textId="24136E68" w:rsidR="003914AE" w:rsidRPr="00BC47FC" w:rsidRDefault="003914AE" w:rsidP="00BC47FC">
      <w:pPr>
        <w:pStyle w:val="ListParagraph"/>
        <w:numPr>
          <w:ilvl w:val="0"/>
          <w:numId w:val="7"/>
        </w:numPr>
        <w:jc w:val="both"/>
        <w:rPr>
          <w:color w:val="EE0000"/>
        </w:rPr>
      </w:pPr>
      <w:r w:rsidRPr="009012BA">
        <w:t xml:space="preserve">Fresh concrete is deposited vertically, </w:t>
      </w:r>
      <w:r w:rsidR="009C6CD5" w:rsidRPr="009012BA">
        <w:t>with</w:t>
      </w:r>
      <w:r w:rsidRPr="009012BA">
        <w:t xml:space="preserve"> the width, height</w:t>
      </w:r>
      <w:r w:rsidR="000863B7" w:rsidRPr="009012BA">
        <w:t xml:space="preserve"> (i.e., thickness)</w:t>
      </w:r>
      <w:r w:rsidRPr="009012BA">
        <w:t xml:space="preserve">, and length of each layer </w:t>
      </w:r>
      <w:r w:rsidR="009C6CD5" w:rsidRPr="009012BA">
        <w:t>remaining</w:t>
      </w:r>
      <w:r w:rsidR="00A626BD" w:rsidRPr="009012BA">
        <w:t xml:space="preserve"> constant </w:t>
      </w:r>
      <w:r w:rsidR="009C6CD5" w:rsidRPr="009012BA">
        <w:t>throughout</w:t>
      </w:r>
      <w:r w:rsidR="00A626BD" w:rsidRPr="009012BA">
        <w:t xml:space="preserve"> the study</w:t>
      </w:r>
      <w:r w:rsidRPr="009012BA">
        <w:t>.</w:t>
      </w:r>
      <w:r w:rsidR="00576CDB" w:rsidRPr="009012BA">
        <w:t xml:space="preserve"> A multi-layer, single-track structure is adopted.</w:t>
      </w:r>
      <w:r w:rsidR="00C456CF">
        <w:t xml:space="preserve"> </w:t>
      </w:r>
      <w:r w:rsidR="00C456CF" w:rsidRPr="00BC47FC">
        <w:rPr>
          <w:color w:val="EE0000"/>
        </w:rPr>
        <w:t>This simplification was adopted to isolate the influence of cooperative printing strategy on the evolution of stress and yield stress in a tractable manner. For straight walls, the deposition history can be described directly as a function of the print-head position along a single path direction. However, for curved toolpaths or more complex geometries, the local deposition sequence, travel distance, and stress transfer path may differ from the straight-wall case</w:t>
      </w:r>
      <w:r w:rsidR="007C4983">
        <w:rPr>
          <w:color w:val="EE0000"/>
        </w:rPr>
        <w:t xml:space="preserve"> </w:t>
      </w:r>
      <w:r w:rsidR="007C4983" w:rsidRPr="007C4983">
        <w:rPr>
          <w:color w:val="EE0000"/>
        </w:rPr>
        <w:t>and will be studied in future works.</w:t>
      </w:r>
    </w:p>
    <w:p w14:paraId="1AC763CF" w14:textId="0AA2F92E" w:rsidR="003914AE" w:rsidRPr="009012BA" w:rsidRDefault="003914AE" w:rsidP="00BC47FC">
      <w:pPr>
        <w:pStyle w:val="ListParagraph"/>
        <w:numPr>
          <w:ilvl w:val="0"/>
          <w:numId w:val="7"/>
        </w:numPr>
        <w:jc w:val="both"/>
      </w:pPr>
      <w:r w:rsidRPr="009012BA">
        <w:t>The</w:t>
      </w:r>
      <w:r w:rsidR="00A9689F" w:rsidRPr="009012BA">
        <w:t xml:space="preserve"> extrusion head is </w:t>
      </w:r>
      <w:r w:rsidR="00A626BD" w:rsidRPr="009012BA">
        <w:t xml:space="preserve">assumed to </w:t>
      </w:r>
      <w:r w:rsidR="00A9689F" w:rsidRPr="009012BA">
        <w:t>deposit perfect</w:t>
      </w:r>
      <w:r w:rsidR="008D2EB6" w:rsidRPr="009012BA">
        <w:t>ly</w:t>
      </w:r>
      <w:r w:rsidR="00A9689F" w:rsidRPr="009012BA">
        <w:t xml:space="preserve"> rectangular cross-section beads.</w:t>
      </w:r>
      <w:bookmarkEnd w:id="10"/>
      <w:r w:rsidR="00BA7BC3" w:rsidRPr="00BC47FC">
        <w:rPr>
          <w:color w:val="EE0000"/>
        </w:rPr>
        <w:t xml:space="preserve"> Deviations from the assumed rectangular geometry may shift the absolute failure time or number of printable layers, but the relative comparison among strategies is expected to remain informative because the same geometric idealization is applied consistently to all cases.</w:t>
      </w:r>
    </w:p>
    <w:p w14:paraId="59BA0F54" w14:textId="3E3BEAF3" w:rsidR="00D97592" w:rsidRPr="009012BA" w:rsidRDefault="0088366A" w:rsidP="009F0FA2">
      <w:pPr>
        <w:pStyle w:val="ListParagraph"/>
        <w:numPr>
          <w:ilvl w:val="0"/>
          <w:numId w:val="7"/>
        </w:numPr>
        <w:jc w:val="both"/>
      </w:pPr>
      <w:r w:rsidRPr="009012BA">
        <w:t xml:space="preserve">The speed of multiple extrusion </w:t>
      </w:r>
      <w:r w:rsidR="00A81E84" w:rsidRPr="009012BA">
        <w:t xml:space="preserve">heads </w:t>
      </w:r>
      <w:proofErr w:type="gramStart"/>
      <w:r w:rsidR="00A81E84" w:rsidRPr="009012BA">
        <w:t>are</w:t>
      </w:r>
      <w:proofErr w:type="gramEnd"/>
      <w:r w:rsidRPr="009012BA">
        <w:t xml:space="preserve"> assumed to be </w:t>
      </w:r>
      <w:r w:rsidR="00A626BD" w:rsidRPr="009012BA">
        <w:t xml:space="preserve">similar and constant </w:t>
      </w:r>
      <w:r w:rsidR="008D2EB6" w:rsidRPr="009012BA">
        <w:t xml:space="preserve">throughout </w:t>
      </w:r>
      <w:r w:rsidR="00A626BD" w:rsidRPr="009012BA">
        <w:t xml:space="preserve">this </w:t>
      </w:r>
      <w:r w:rsidR="008D2EB6" w:rsidRPr="009012BA">
        <w:t>study</w:t>
      </w:r>
      <w:r w:rsidRPr="009012BA">
        <w:t>.</w:t>
      </w:r>
      <w:r w:rsidR="00BA7BC3">
        <w:t xml:space="preserve"> </w:t>
      </w:r>
      <w:r w:rsidR="00BA7BC3" w:rsidRPr="00BC47FC">
        <w:rPr>
          <w:color w:val="EE0000"/>
        </w:rPr>
        <w:t>The assumptions of constant extrusion speed and identical extruder performance are first-order idealizations introduced to isolate the effect of cooperative printing strategy and keep the analytical model tractable. In practice, cooperative printing systems may exhibit nozzle-to-nozzle differences, synchronization errors, and material-flow fluctuations, all of which can alter the local deposition history and stress development.</w:t>
      </w:r>
    </w:p>
    <w:p w14:paraId="17FC1FC1" w14:textId="0CEA3B49" w:rsidR="00DB5607" w:rsidRPr="009012BA" w:rsidRDefault="00D24A12" w:rsidP="001B27CF">
      <w:pPr>
        <w:spacing w:after="0"/>
        <w:jc w:val="center"/>
      </w:pPr>
      <w:r w:rsidRPr="009012BA">
        <w:rPr>
          <w:noProof/>
        </w:rPr>
        <w:drawing>
          <wp:inline distT="0" distB="0" distL="0" distR="0" wp14:anchorId="3E7DF88E" wp14:editId="77D781D0">
            <wp:extent cx="5600700" cy="2922264"/>
            <wp:effectExtent l="0" t="0" r="0" b="0"/>
            <wp:docPr id="1834016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r="2078"/>
                    <a:stretch>
                      <a:fillRect/>
                    </a:stretch>
                  </pic:blipFill>
                  <pic:spPr bwMode="auto">
                    <a:xfrm>
                      <a:off x="0" y="0"/>
                      <a:ext cx="5612817" cy="2928586"/>
                    </a:xfrm>
                    <a:prstGeom prst="rect">
                      <a:avLst/>
                    </a:prstGeom>
                    <a:noFill/>
                    <a:ln>
                      <a:noFill/>
                    </a:ln>
                    <a:extLst>
                      <a:ext uri="{53640926-AAD7-44D8-BBD7-CCE9431645EC}">
                        <a14:shadowObscured xmlns:a14="http://schemas.microsoft.com/office/drawing/2010/main"/>
                      </a:ext>
                    </a:extLst>
                  </pic:spPr>
                </pic:pic>
              </a:graphicData>
            </a:graphic>
          </wp:inline>
        </w:drawing>
      </w:r>
    </w:p>
    <w:p w14:paraId="66BE5C6A" w14:textId="4A42DEE6" w:rsidR="000B47E6" w:rsidRPr="009012BA" w:rsidRDefault="00DB5607" w:rsidP="00F03B19">
      <w:pPr>
        <w:pStyle w:val="Caption"/>
        <w:rPr>
          <w:color w:val="auto"/>
        </w:rPr>
      </w:pPr>
      <w:bookmarkStart w:id="12" w:name="_Ref165579551"/>
      <w:r w:rsidRPr="009012BA">
        <w:rPr>
          <w:color w:val="auto"/>
        </w:rPr>
        <w:t xml:space="preserve">Figure </w:t>
      </w:r>
      <w:r w:rsidR="004C7494" w:rsidRPr="009012BA">
        <w:rPr>
          <w:color w:val="auto"/>
        </w:rPr>
        <w:fldChar w:fldCharType="begin"/>
      </w:r>
      <w:r w:rsidR="004C7494" w:rsidRPr="009012BA">
        <w:rPr>
          <w:color w:val="auto"/>
        </w:rPr>
        <w:instrText xml:space="preserve"> SEQ Figure \* ARABIC </w:instrText>
      </w:r>
      <w:r w:rsidR="004C7494" w:rsidRPr="009012BA">
        <w:rPr>
          <w:color w:val="auto"/>
        </w:rPr>
        <w:fldChar w:fldCharType="separate"/>
      </w:r>
      <w:r w:rsidR="00B75014">
        <w:rPr>
          <w:noProof/>
          <w:color w:val="auto"/>
        </w:rPr>
        <w:t>4</w:t>
      </w:r>
      <w:r w:rsidR="004C7494" w:rsidRPr="009012BA">
        <w:rPr>
          <w:noProof/>
          <w:color w:val="auto"/>
        </w:rPr>
        <w:fldChar w:fldCharType="end"/>
      </w:r>
      <w:bookmarkEnd w:id="12"/>
      <w:r w:rsidRPr="009012BA">
        <w:rPr>
          <w:color w:val="auto"/>
        </w:rPr>
        <w:t xml:space="preserve">. </w:t>
      </w:r>
      <w:r w:rsidR="00B47FEA" w:rsidRPr="009012BA">
        <w:rPr>
          <w:color w:val="auto"/>
        </w:rPr>
        <w:t xml:space="preserve">Analytical framework for modeling structural integrity in </w:t>
      </w:r>
      <w:r w:rsidR="0060187D">
        <w:rPr>
          <w:color w:val="auto"/>
        </w:rPr>
        <w:t xml:space="preserve">extrusion based concrete </w:t>
      </w:r>
      <w:r w:rsidR="00AD665C" w:rsidRPr="009012BA">
        <w:rPr>
          <w:color w:val="auto"/>
        </w:rPr>
        <w:t>AM</w:t>
      </w:r>
      <w:r w:rsidR="00B552C7">
        <w:rPr>
          <w:color w:val="auto"/>
        </w:rPr>
        <w:t xml:space="preserve"> of large-scale thin-wall structures</w:t>
      </w:r>
    </w:p>
    <w:p w14:paraId="707D40B6" w14:textId="047004D5" w:rsidR="00BB36AA" w:rsidRPr="009012BA" w:rsidRDefault="00D95534" w:rsidP="006F5F13">
      <w:pPr>
        <w:pStyle w:val="Heading4"/>
      </w:pPr>
      <w:r w:rsidRPr="009012BA">
        <w:t>2.</w:t>
      </w:r>
      <w:r w:rsidR="006F5F13">
        <w:t>2.2</w:t>
      </w:r>
      <w:r w:rsidRPr="009012BA">
        <w:t xml:space="preserve"> </w:t>
      </w:r>
      <w:r w:rsidR="006F5F13">
        <w:t>Yield stress distribution</w:t>
      </w:r>
    </w:p>
    <w:p w14:paraId="2A3455EF" w14:textId="7BD9D765" w:rsidR="00DC1503" w:rsidRPr="00055625" w:rsidRDefault="00055625" w:rsidP="00CE7C5E">
      <w:pPr>
        <w:jc w:val="both"/>
        <w:rPr>
          <w:color w:val="EE0000"/>
        </w:rPr>
      </w:pPr>
      <w:bookmarkStart w:id="13" w:name="_Hlk156206395"/>
      <w:r w:rsidRPr="00055625">
        <w:rPr>
          <w:color w:val="EE0000"/>
        </w:rPr>
        <w:t xml:space="preserve">The analytical model is formulated in a Cartesian coordinate system for a straight printed wall, where </w:t>
      </w:r>
      <m:oMath>
        <m:r>
          <w:rPr>
            <w:rFonts w:ascii="Cambria Math" w:hAnsi="Cambria Math"/>
            <w:color w:val="EE0000"/>
          </w:rPr>
          <m:t>x</m:t>
        </m:r>
      </m:oMath>
      <w:r w:rsidRPr="00055625">
        <w:rPr>
          <w:color w:val="EE0000"/>
        </w:rPr>
        <w:t xml:space="preserve">denotes the wall-length direction (printing direction within a layer), </w:t>
      </w:r>
      <m:oMath>
        <m:r>
          <w:rPr>
            <w:rFonts w:ascii="Cambria Math" w:hAnsi="Cambria Math"/>
            <w:color w:val="EE0000"/>
          </w:rPr>
          <m:t>y</m:t>
        </m:r>
      </m:oMath>
      <w:r w:rsidRPr="00055625">
        <w:rPr>
          <w:color w:val="EE0000"/>
        </w:rPr>
        <w:t xml:space="preserve">denotes the wall width/thickness </w:t>
      </w:r>
      <w:r w:rsidRPr="00055625">
        <w:rPr>
          <w:color w:val="EE0000"/>
        </w:rPr>
        <w:lastRenderedPageBreak/>
        <w:t xml:space="preserve">direction, and </w:t>
      </w:r>
      <m:oMath>
        <m:r>
          <w:rPr>
            <w:rFonts w:ascii="Cambria Math" w:hAnsi="Cambria Math"/>
            <w:color w:val="EE0000"/>
          </w:rPr>
          <m:t>z</m:t>
        </m:r>
      </m:oMath>
      <w:r w:rsidRPr="00055625">
        <w:rPr>
          <w:color w:val="EE0000"/>
        </w:rPr>
        <w:t xml:space="preserve">denotes the build direction. A material point in the wall is represented by </w:t>
      </w:r>
      <m:oMath>
        <m:d>
          <m:dPr>
            <m:sepChr m:val=","/>
            <m:ctrlPr>
              <w:rPr>
                <w:rFonts w:ascii="Cambria Math" w:hAnsi="Cambria Math"/>
                <w:color w:val="EE0000"/>
              </w:rPr>
            </m:ctrlPr>
          </m:dPr>
          <m:e>
            <m:r>
              <w:rPr>
                <w:rFonts w:ascii="Cambria Math" w:hAnsi="Cambria Math"/>
                <w:color w:val="EE0000"/>
              </w:rPr>
              <m:t>x</m:t>
            </m:r>
          </m:e>
          <m:e>
            <m:r>
              <w:rPr>
                <w:rFonts w:ascii="Cambria Math" w:hAnsi="Cambria Math"/>
                <w:color w:val="EE0000"/>
              </w:rPr>
              <m:t>y</m:t>
            </m:r>
          </m:e>
          <m:e>
            <m:r>
              <w:rPr>
                <w:rFonts w:ascii="Cambria Math" w:hAnsi="Cambria Math"/>
                <w:color w:val="EE0000"/>
              </w:rPr>
              <m:t>z</m:t>
            </m:r>
          </m:e>
        </m:d>
      </m:oMath>
      <w:r w:rsidRPr="00055625">
        <w:rPr>
          <w:color w:val="EE0000"/>
        </w:rPr>
        <w:t xml:space="preserve">. The layer height is denoted by </w:t>
      </w:r>
      <m:oMath>
        <m:r>
          <w:rPr>
            <w:rFonts w:ascii="Cambria Math" w:hAnsi="Cambria Math"/>
            <w:color w:val="EE0000"/>
          </w:rPr>
          <m:t>h</m:t>
        </m:r>
      </m:oMath>
      <w:r w:rsidRPr="00055625">
        <w:rPr>
          <w:color w:val="EE0000"/>
        </w:rPr>
        <w:t xml:space="preserve">, the wall length by </w:t>
      </w:r>
      <m:oMath>
        <m:r>
          <w:rPr>
            <w:rFonts w:ascii="Cambria Math" w:hAnsi="Cambria Math"/>
            <w:color w:val="EE0000"/>
          </w:rPr>
          <m:t>L</m:t>
        </m:r>
      </m:oMath>
      <w:r w:rsidRPr="00055625">
        <w:rPr>
          <w:color w:val="EE0000"/>
        </w:rPr>
        <w:t xml:space="preserve">, the print speed by </w:t>
      </w:r>
      <m:oMath>
        <m:sSub>
          <m:sSubPr>
            <m:ctrlPr>
              <w:rPr>
                <w:rFonts w:ascii="Cambria Math" w:hAnsi="Cambria Math"/>
                <w:color w:val="EE0000"/>
              </w:rPr>
            </m:ctrlPr>
          </m:sSubPr>
          <m:e>
            <m:r>
              <w:rPr>
                <w:rFonts w:ascii="Cambria Math" w:hAnsi="Cambria Math"/>
                <w:color w:val="EE0000"/>
              </w:rPr>
              <m:t>v</m:t>
            </m:r>
          </m:e>
          <m:sub>
            <m:r>
              <w:rPr>
                <w:rFonts w:ascii="Cambria Math" w:hAnsi="Cambria Math"/>
                <w:color w:val="EE0000"/>
              </w:rPr>
              <m:t>p</m:t>
            </m:r>
          </m:sub>
        </m:sSub>
      </m:oMath>
      <w:r w:rsidRPr="00055625">
        <w:rPr>
          <w:color w:val="EE0000"/>
        </w:rPr>
        <w:t xml:space="preserve">, and the traverse speed by </w:t>
      </w:r>
      <m:oMath>
        <m:sSub>
          <m:sSubPr>
            <m:ctrlPr>
              <w:rPr>
                <w:rFonts w:ascii="Cambria Math" w:hAnsi="Cambria Math"/>
                <w:color w:val="EE0000"/>
              </w:rPr>
            </m:ctrlPr>
          </m:sSubPr>
          <m:e>
            <m:r>
              <w:rPr>
                <w:rFonts w:ascii="Cambria Math" w:hAnsi="Cambria Math"/>
                <w:color w:val="EE0000"/>
              </w:rPr>
              <m:t>v</m:t>
            </m:r>
          </m:e>
          <m:sub>
            <m:r>
              <w:rPr>
                <w:rFonts w:ascii="Cambria Math" w:hAnsi="Cambria Math"/>
                <w:color w:val="EE0000"/>
              </w:rPr>
              <m:t>t</m:t>
            </m:r>
          </m:sub>
        </m:sSub>
      </m:oMath>
      <w:r w:rsidRPr="00055625">
        <w:rPr>
          <w:color w:val="EE0000"/>
        </w:rPr>
        <w:t xml:space="preserve">. The positions of extruders 1 and 2 are represented by </w:t>
      </w:r>
      <m:oMath>
        <m:d>
          <m:dPr>
            <m:sepChr m:val=","/>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x</m:t>
                </m:r>
              </m:e>
              <m:sub>
                <m:r>
                  <w:rPr>
                    <w:rFonts w:ascii="Cambria Math" w:hAnsi="Cambria Math"/>
                    <w:color w:val="EE0000"/>
                  </w:rPr>
                  <m:t>1</m:t>
                </m:r>
              </m:sub>
            </m:sSub>
          </m:e>
          <m:e>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1</m:t>
                </m:r>
              </m:sub>
            </m:sSub>
          </m:e>
        </m:d>
      </m:oMath>
      <w:r w:rsidRPr="00055625">
        <w:rPr>
          <w:color w:val="EE0000"/>
        </w:rPr>
        <w:t xml:space="preserve">and </w:t>
      </w:r>
      <m:oMath>
        <m:d>
          <m:dPr>
            <m:sepChr m:val=","/>
            <m:ctrlPr>
              <w:rPr>
                <w:rFonts w:ascii="Cambria Math" w:hAnsi="Cambria Math"/>
                <w:color w:val="EE0000"/>
              </w:rPr>
            </m:ctrlPr>
          </m:dPr>
          <m:e>
            <m:sSub>
              <m:sSubPr>
                <m:ctrlPr>
                  <w:rPr>
                    <w:rFonts w:ascii="Cambria Math" w:hAnsi="Cambria Math"/>
                    <w:color w:val="EE0000"/>
                  </w:rPr>
                </m:ctrlPr>
              </m:sSubPr>
              <m:e>
                <m:r>
                  <w:rPr>
                    <w:rFonts w:ascii="Cambria Math" w:hAnsi="Cambria Math"/>
                    <w:color w:val="EE0000"/>
                  </w:rPr>
                  <m:t>x</m:t>
                </m:r>
              </m:e>
              <m:sub>
                <m:r>
                  <w:rPr>
                    <w:rFonts w:ascii="Cambria Math" w:hAnsi="Cambria Math"/>
                    <w:color w:val="EE0000"/>
                  </w:rPr>
                  <m:t>2</m:t>
                </m:r>
              </m:sub>
            </m:sSub>
          </m:e>
          <m:e>
            <m:sSub>
              <m:sSubPr>
                <m:ctrlPr>
                  <w:rPr>
                    <w:rFonts w:ascii="Cambria Math" w:hAnsi="Cambria Math"/>
                    <w:color w:val="EE0000"/>
                  </w:rPr>
                </m:ctrlPr>
              </m:sSubPr>
              <m:e>
                <m:r>
                  <w:rPr>
                    <w:rFonts w:ascii="Cambria Math" w:hAnsi="Cambria Math"/>
                    <w:color w:val="EE0000"/>
                  </w:rPr>
                  <m:t>z</m:t>
                </m:r>
              </m:e>
              <m:sub>
                <m:r>
                  <w:rPr>
                    <w:rFonts w:ascii="Cambria Math" w:hAnsi="Cambria Math"/>
                    <w:color w:val="EE0000"/>
                  </w:rPr>
                  <m:t>2</m:t>
                </m:r>
              </m:sub>
            </m:sSub>
          </m:e>
        </m:d>
      </m:oMath>
      <w:r w:rsidRPr="00055625">
        <w:rPr>
          <w:color w:val="EE0000"/>
        </w:rPr>
        <w:t xml:space="preserve">, respectively, as functions of time. The elapsed time since deposition at any material point determines the local yield stress </w:t>
      </w:r>
      <m:oMath>
        <m:sSub>
          <m:sSubPr>
            <m:ctrlPr>
              <w:rPr>
                <w:rFonts w:ascii="Cambria Math" w:hAnsi="Cambria Math"/>
                <w:color w:val="EE0000"/>
              </w:rPr>
            </m:ctrlPr>
          </m:sSubPr>
          <m:e>
            <m:r>
              <w:rPr>
                <w:rFonts w:ascii="Cambria Math" w:hAnsi="Cambria Math"/>
                <w:color w:val="EE0000"/>
              </w:rPr>
              <m:t>τ</m:t>
            </m:r>
          </m:e>
          <m:sub>
            <m:r>
              <w:rPr>
                <w:rFonts w:ascii="Cambria Math" w:hAnsi="Cambria Math"/>
                <w:color w:val="EE0000"/>
              </w:rPr>
              <m:t>y</m:t>
            </m:r>
          </m:sub>
        </m:sSub>
      </m:oMath>
      <w:r w:rsidRPr="00055625">
        <w:rPr>
          <w:color w:val="EE0000"/>
        </w:rPr>
        <w:t xml:space="preserve">, where </w:t>
      </w:r>
      <m:oMath>
        <m:sSub>
          <m:sSubPr>
            <m:ctrlPr>
              <w:rPr>
                <w:rFonts w:ascii="Cambria Math" w:hAnsi="Cambria Math"/>
                <w:color w:val="EE0000"/>
              </w:rPr>
            </m:ctrlPr>
          </m:sSubPr>
          <m:e>
            <m:r>
              <w:rPr>
                <w:rFonts w:ascii="Cambria Math" w:hAnsi="Cambria Math"/>
                <w:color w:val="EE0000"/>
              </w:rPr>
              <m:t>τ</m:t>
            </m:r>
          </m:e>
          <m:sub>
            <m:r>
              <w:rPr>
                <w:rFonts w:ascii="Cambria Math" w:hAnsi="Cambria Math"/>
                <w:color w:val="EE0000"/>
              </w:rPr>
              <m:t>y0</m:t>
            </m:r>
          </m:sub>
        </m:sSub>
      </m:oMath>
      <w:r w:rsidRPr="00055625">
        <w:rPr>
          <w:color w:val="EE0000"/>
        </w:rPr>
        <w:t xml:space="preserve">is the initial yield stress and </w:t>
      </w:r>
      <m:oMath>
        <m:r>
          <w:rPr>
            <w:rFonts w:ascii="Cambria Math" w:hAnsi="Cambria Math"/>
            <w:color w:val="EE0000"/>
          </w:rPr>
          <m:t>A</m:t>
        </m:r>
      </m:oMath>
      <w:r w:rsidRPr="00055625">
        <w:rPr>
          <w:color w:val="EE0000"/>
        </w:rPr>
        <w:t xml:space="preserve">is the hardening coefficient in the adopted time-dependent yield-stress law. The density of fresh concrete is </w:t>
      </w:r>
      <m:oMath>
        <m:r>
          <w:rPr>
            <w:rFonts w:ascii="Cambria Math" w:hAnsi="Cambria Math"/>
            <w:color w:val="EE0000"/>
          </w:rPr>
          <m:t>ρ</m:t>
        </m:r>
      </m:oMath>
      <w:r w:rsidRPr="00055625">
        <w:rPr>
          <w:color w:val="EE0000"/>
        </w:rPr>
        <w:t xml:space="preserve">, gravitational acceleration is </w:t>
      </w:r>
      <m:oMath>
        <m:r>
          <w:rPr>
            <w:rFonts w:ascii="Cambria Math" w:hAnsi="Cambria Math"/>
            <w:color w:val="EE0000"/>
          </w:rPr>
          <m:t>g</m:t>
        </m:r>
      </m:oMath>
      <w:r w:rsidRPr="00055625">
        <w:rPr>
          <w:color w:val="EE0000"/>
        </w:rPr>
        <w:t xml:space="preserve">, the normal compressive stress is </w:t>
      </w:r>
      <m:oMath>
        <m:sSub>
          <m:sSubPr>
            <m:ctrlPr>
              <w:rPr>
                <w:rFonts w:ascii="Cambria Math" w:hAnsi="Cambria Math"/>
                <w:color w:val="EE0000"/>
              </w:rPr>
            </m:ctrlPr>
          </m:sSubPr>
          <m:e>
            <m:r>
              <w:rPr>
                <w:rFonts w:ascii="Cambria Math" w:hAnsi="Cambria Math"/>
                <w:color w:val="EE0000"/>
              </w:rPr>
              <m:t>σ</m:t>
            </m:r>
          </m:e>
          <m:sub>
            <m:r>
              <w:rPr>
                <w:rFonts w:ascii="Cambria Math" w:hAnsi="Cambria Math"/>
                <w:color w:val="EE0000"/>
              </w:rPr>
              <m:t>n</m:t>
            </m:r>
          </m:sub>
        </m:sSub>
      </m:oMath>
      <w:r w:rsidRPr="00055625">
        <w:rPr>
          <w:color w:val="EE0000"/>
        </w:rPr>
        <w:t xml:space="preserve">, and the maximum shear stress is </w:t>
      </w:r>
      <m:oMath>
        <m:sSub>
          <m:sSubPr>
            <m:ctrlPr>
              <w:rPr>
                <w:rFonts w:ascii="Cambria Math" w:hAnsi="Cambria Math"/>
                <w:color w:val="EE0000"/>
              </w:rPr>
            </m:ctrlPr>
          </m:sSubPr>
          <m:e>
            <m:r>
              <w:rPr>
                <w:rFonts w:ascii="Cambria Math" w:hAnsi="Cambria Math"/>
                <w:color w:val="EE0000"/>
              </w:rPr>
              <m:t>τ</m:t>
            </m:r>
          </m:e>
          <m:sub>
            <m:r>
              <m:rPr>
                <m:sty m:val="p"/>
              </m:rPr>
              <w:rPr>
                <w:rFonts w:ascii="Cambria Math" w:hAnsi="Cambria Math"/>
                <w:color w:val="EE0000"/>
              </w:rPr>
              <m:t>max</m:t>
            </m:r>
          </m:sub>
        </m:sSub>
      </m:oMath>
      <w:r w:rsidRPr="00055625">
        <w:rPr>
          <w:color w:val="EE0000"/>
        </w:rPr>
        <w:t>. Additional local shear contributions induced by extrusion pressure are denoted separately for each active extruder where applicable.</w:t>
      </w:r>
      <w:r>
        <w:rPr>
          <w:color w:val="EE0000"/>
        </w:rPr>
        <w:t xml:space="preserve"> </w:t>
      </w:r>
      <w:r w:rsidR="00DA5711" w:rsidRPr="009012BA">
        <w:t>Studies in</w:t>
      </w:r>
      <w:r w:rsidR="00EE0C08" w:rsidRPr="009012BA">
        <w:t xml:space="preserve"> the</w:t>
      </w:r>
      <w:r w:rsidR="00DA5711" w:rsidRPr="009012BA">
        <w:t xml:space="preserve"> </w:t>
      </w:r>
      <w:r w:rsidR="002B0ED1" w:rsidRPr="009012BA">
        <w:t>literature</w:t>
      </w:r>
      <w:r w:rsidR="00DA5711" w:rsidRPr="009012BA">
        <w:t xml:space="preserve"> </w:t>
      </w:r>
      <w:r w:rsidR="00867A93" w:rsidRPr="009012BA">
        <w:t xml:space="preserve">have </w:t>
      </w:r>
      <w:r w:rsidR="00EE0C08" w:rsidRPr="009012BA">
        <w:t>demonstrated</w:t>
      </w:r>
      <w:r w:rsidR="00DA5711" w:rsidRPr="009012BA">
        <w:t xml:space="preserve"> that the yield stress of fresh concrete </w:t>
      </w:r>
      <w:r w:rsidR="0001532E" w:rsidRPr="009012BA">
        <w:t>varies</w:t>
      </w:r>
      <w:r w:rsidR="00DA5711" w:rsidRPr="009012BA">
        <w:t xml:space="preserve"> with elapsed time</w:t>
      </w:r>
      <w:r w:rsidR="00DE1AD9" w:rsidRPr="009012BA">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oMath>
      <w:r w:rsidR="00867A93" w:rsidRPr="009012BA">
        <w:rPr>
          <w:rFonts w:eastAsiaTheme="minorEastAsia"/>
        </w:rPr>
        <w:t xml:space="preserve"> </w:t>
      </w:r>
      <w:r w:rsidR="00EE0C08" w:rsidRPr="009012BA">
        <w:rPr>
          <w:rFonts w:eastAsiaTheme="minorEastAsia"/>
        </w:rPr>
        <w:t xml:space="preserve">in </w:t>
      </w:r>
      <w:r w:rsidR="00EE0C08" w:rsidRPr="009012BA">
        <w:t xml:space="preserve">either linear or exponential manner </w:t>
      </w:r>
      <w:r w:rsidR="00867A93" w:rsidRPr="009012BA">
        <w:rPr>
          <w:rFonts w:eastAsiaTheme="minorEastAsia"/>
        </w:rPr>
        <w:fldChar w:fldCharType="begin" w:fldLock="1"/>
      </w:r>
      <w:r w:rsidR="00F42E06">
        <w:rPr>
          <w:rFonts w:eastAsiaTheme="minorEastAsia"/>
        </w:rPr>
        <w:instrText>ADDIN CSL_CITATION {"citationItems":[{"id":"ITEM-1","itemData":{"DOI":"10.1617/s11527-015-0571-0","ISSN":"1359-5997","abstract":"Additive manufacturing and digital fabrication bring new horizons to concrete and cement-based material construction. 3D printing inspired construction techniques that have recently been developed at laboratory scale for cement-based materials. This study aims to investigate the role of the structural build-up properties of cement-based materials in such a layer by layer construction technique. As construction progresses, the cement-based materials become harder with time. The mechanical strength of the cement-based materials must be sufficient to sustain the weight of the layers subsequently deposited. It follows that the comparison of the mechanical strength, which evolves with time (i.e. structural build-up), with the loading due to layers subsequently deposited, can be expected to provide the optimal rate of layer by layer construction. A theoretical framework has been developed to propose a method of optimization of the building rate, which is experimentally validated in a layer-wise built column.","author":[{"dropping-particle":"","family":"Perrot","given":"A.","non-dropping-particle":"","parse-names":false,"suffix":""},{"dropping-particle":"","family":"Rangeard","given":"D.","non-dropping-particle":"","parse-names":false,"suffix":""},{"dropping-particle":"","family":"Pierre","given":"A.","non-dropping-particle":"","parse-names":false,"suffix":""}],"container-title":"Materials and Structures","id":"ITEM-1","issue":"4","issued":{"date-parts":[["2016","4","24"]]},"page":"1213-1220","publisher":"Springer Netherlands","title":"Structural built-up of cement-based materials used for 3D-printing extrusion techniques","type":"article-journal","volume":"49"},"uris":["http://www.mendeley.com/documents/?uuid=aee730ce-7c05-44d6-80fa-f90260cdb01d"]}],"mendeley":{"formattedCitation":"[25]","plainTextFormattedCitation":"[25]","previouslyFormattedCitation":"[25]"},"properties":{"noteIndex":0},"schema":"https://github.com/citation-style-language/schema/raw/master/csl-citation.json"}</w:instrText>
      </w:r>
      <w:r w:rsidR="00867A93" w:rsidRPr="009012BA">
        <w:rPr>
          <w:rFonts w:eastAsiaTheme="minorEastAsia"/>
        </w:rPr>
        <w:fldChar w:fldCharType="separate"/>
      </w:r>
      <w:r w:rsidR="00615920" w:rsidRPr="00615920">
        <w:rPr>
          <w:rFonts w:eastAsiaTheme="minorEastAsia"/>
          <w:noProof/>
        </w:rPr>
        <w:t>[25]</w:t>
      </w:r>
      <w:r w:rsidR="00867A93" w:rsidRPr="009012BA">
        <w:rPr>
          <w:rFonts w:eastAsiaTheme="minorEastAsia"/>
        </w:rPr>
        <w:fldChar w:fldCharType="end"/>
      </w:r>
      <w:r w:rsidR="00DA5711" w:rsidRPr="009012BA">
        <w:t xml:space="preserve">. </w:t>
      </w:r>
      <w:r w:rsidR="0001532E" w:rsidRPr="009012BA">
        <w:t>This relationship can be expressed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669E3984" w14:textId="77777777" w:rsidTr="00446BAF">
        <w:tc>
          <w:tcPr>
            <w:tcW w:w="912" w:type="dxa"/>
          </w:tcPr>
          <w:p w14:paraId="2CD72B90" w14:textId="77777777" w:rsidR="00DA5711" w:rsidRPr="009012BA" w:rsidRDefault="00DA5711" w:rsidP="00446BAF">
            <w:pPr>
              <w:tabs>
                <w:tab w:val="left" w:pos="5435"/>
              </w:tabs>
              <w:suppressAutoHyphens/>
              <w:rPr>
                <w:rFonts w:ascii="Calibri" w:hAnsi="Calibri" w:cs="Calibri"/>
                <w:kern w:val="14"/>
              </w:rPr>
            </w:pPr>
            <w:bookmarkStart w:id="14" w:name="_Hlk156206407"/>
            <w:bookmarkEnd w:id="13"/>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55AEFB51" w14:textId="57D083AF" w:rsidR="00DA5711" w:rsidRPr="009012BA" w:rsidRDefault="00000000" w:rsidP="00CE7C5E">
            <w:pPr>
              <w:widowControl w:val="0"/>
              <w:suppressAutoHyphens/>
              <w:spacing w:line="240" w:lineRule="auto"/>
              <w:ind w:firstLine="0"/>
              <w:jc w:val="center"/>
              <w:rPr>
                <w:rFonts w:ascii="Calibri" w:hAnsi="Calibri" w:cs="Calibri"/>
                <w:i/>
                <w:kern w:val="14"/>
              </w:rPr>
            </w:pPr>
            <m:oMathPara>
              <m:oMath>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sSup>
                  <m:sSupPr>
                    <m:ctrlPr>
                      <w:rPr>
                        <w:rFonts w:ascii="Cambria Math" w:hAnsi="Cambria Math" w:cs="Calibri"/>
                        <w:i/>
                      </w:rPr>
                    </m:ctrlPr>
                  </m:sSupPr>
                  <m:e>
                    <m:r>
                      <w:rPr>
                        <w:rFonts w:ascii="Cambria Math" w:hAnsi="Cambria Math" w:cs="Calibri"/>
                      </w:rPr>
                      <m:t>e</m:t>
                    </m:r>
                  </m:e>
                  <m:sup>
                    <m:r>
                      <w:rPr>
                        <w:rFonts w:ascii="Cambria Math" w:hAnsi="Cambria Math" w:cs="Calibri"/>
                      </w:rPr>
                      <m:t>α</m:t>
                    </m:r>
                    <m:sSub>
                      <m:sSubPr>
                        <m:ctrlPr>
                          <w:rPr>
                            <w:rFonts w:ascii="Cambria Math" w:hAnsi="Cambria Math" w:cs="Calibri"/>
                            <w:i/>
                          </w:rPr>
                        </m:ctrlPr>
                      </m:sSubPr>
                      <m:e>
                        <m:r>
                          <w:rPr>
                            <w:rFonts w:ascii="Cambria Math" w:hAnsi="Cambria Math" w:cs="Calibri"/>
                          </w:rPr>
                          <m:t>t</m:t>
                        </m:r>
                      </m:e>
                      <m:sub>
                        <m:r>
                          <w:rPr>
                            <w:rFonts w:ascii="Cambria Math" w:hAnsi="Cambria Math" w:cs="Calibri"/>
                          </w:rPr>
                          <m:t>p</m:t>
                        </m:r>
                      </m:sub>
                    </m:sSub>
                  </m:sup>
                </m:sSup>
              </m:oMath>
            </m:oMathPara>
          </w:p>
        </w:tc>
        <w:tc>
          <w:tcPr>
            <w:tcW w:w="719" w:type="dxa"/>
            <w:vAlign w:val="center"/>
            <w:hideMark/>
          </w:tcPr>
          <w:p w14:paraId="34EC419F" w14:textId="47F427C3" w:rsidR="00DA5711" w:rsidRPr="008A6074" w:rsidRDefault="00DA5711" w:rsidP="00197D0B">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1</w:t>
            </w:r>
            <w:r w:rsidRPr="008A6074">
              <w:rPr>
                <w:rFonts w:cstheme="minorHAnsi"/>
                <w:noProof/>
                <w:kern w:val="14"/>
              </w:rPr>
              <w:fldChar w:fldCharType="end"/>
            </w:r>
            <w:r w:rsidRPr="008A6074">
              <w:rPr>
                <w:rFonts w:asciiTheme="minorHAnsi" w:hAnsiTheme="minorHAnsi" w:cstheme="minorHAnsi"/>
                <w:kern w:val="14"/>
              </w:rPr>
              <w:t>)</w:t>
            </w:r>
          </w:p>
        </w:tc>
      </w:tr>
      <w:tr w:rsidR="009012BA" w:rsidRPr="009012BA" w14:paraId="688B5CC5" w14:textId="77777777" w:rsidTr="00446BAF">
        <w:tc>
          <w:tcPr>
            <w:tcW w:w="912" w:type="dxa"/>
          </w:tcPr>
          <w:p w14:paraId="01FBCA15" w14:textId="77777777" w:rsidR="00197D0B" w:rsidRPr="009012BA" w:rsidRDefault="00197D0B" w:rsidP="00446BAF">
            <w:pPr>
              <w:tabs>
                <w:tab w:val="left" w:pos="5435"/>
              </w:tabs>
              <w:suppressAutoHyphens/>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33844A64" w14:textId="6D26020D" w:rsidR="00197D0B" w:rsidRPr="009012BA" w:rsidRDefault="00000000" w:rsidP="0009446B">
            <w:pPr>
              <w:widowControl w:val="0"/>
              <w:suppressAutoHyphens/>
              <w:spacing w:line="240" w:lineRule="auto"/>
              <w:ind w:firstLine="0"/>
              <w:jc w:val="center"/>
              <w:rPr>
                <w:rFonts w:ascii="Calibri" w:hAnsi="Calibri" w:cs="Calibri"/>
                <w:i/>
                <w:kern w:val="14"/>
              </w:rPr>
            </w:pPr>
            <m:oMathPara>
              <m:oMath>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r>
                  <w:rPr>
                    <w:rFonts w:ascii="Cambria Math" w:hAnsi="Cambria Math"/>
                  </w:rPr>
                  <m:t>= α</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oMath>
            </m:oMathPara>
          </w:p>
        </w:tc>
        <w:tc>
          <w:tcPr>
            <w:tcW w:w="719" w:type="dxa"/>
            <w:vAlign w:val="center"/>
            <w:hideMark/>
          </w:tcPr>
          <w:p w14:paraId="7526B219" w14:textId="5E295393" w:rsidR="00197D0B" w:rsidRPr="008A6074" w:rsidRDefault="00197D0B" w:rsidP="00446BAF">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2</w:t>
            </w:r>
            <w:r w:rsidRPr="008A6074">
              <w:rPr>
                <w:rFonts w:cstheme="minorHAnsi"/>
                <w:noProof/>
                <w:kern w:val="14"/>
              </w:rPr>
              <w:fldChar w:fldCharType="end"/>
            </w:r>
            <w:r w:rsidRPr="008A6074">
              <w:rPr>
                <w:rFonts w:asciiTheme="minorHAnsi" w:hAnsiTheme="minorHAnsi" w:cstheme="minorHAnsi"/>
                <w:kern w:val="14"/>
              </w:rPr>
              <w:t>)</w:t>
            </w:r>
          </w:p>
        </w:tc>
      </w:tr>
    </w:tbl>
    <w:p w14:paraId="707D7CA2" w14:textId="30034E32" w:rsidR="00DA5711" w:rsidRDefault="00DA5711" w:rsidP="00DA5711">
      <w:pPr>
        <w:jc w:val="both"/>
        <w:rPr>
          <w:rFonts w:eastAsiaTheme="minorEastAsia"/>
          <w:color w:val="EE0000"/>
          <w:kern w:val="0"/>
          <w14:ligatures w14:val="none"/>
        </w:rPr>
      </w:pPr>
      <w:bookmarkStart w:id="15" w:name="_Hlk156206416"/>
      <w:bookmarkEnd w:id="14"/>
      <w:r w:rsidRPr="009012BA">
        <w:t xml:space="preserve">where </w:t>
      </w:r>
      <m:oMath>
        <m:r>
          <w:rPr>
            <w:rFonts w:ascii="Cambria Math" w:hAnsi="Cambria Math"/>
          </w:rPr>
          <m:t>α</m:t>
        </m:r>
      </m:oMath>
      <w:r w:rsidRPr="009012BA">
        <w:t xml:space="preserve"> and </w:t>
      </w:r>
      <m:oMath>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τ</m:t>
            </m:r>
          </m:e>
          <m:sub>
            <m:r>
              <w:rPr>
                <w:rFonts w:ascii="Cambria Math" w:hAnsi="Cambria Math"/>
              </w:rPr>
              <m:t>0</m:t>
            </m:r>
          </m:sub>
        </m:sSub>
      </m:oMath>
      <w:r w:rsidRPr="009012BA">
        <w:rPr>
          <w:rFonts w:eastAsiaTheme="minorEastAsia"/>
          <w:kern w:val="0"/>
          <w14:ligatures w14:val="none"/>
        </w:rPr>
        <w:t xml:space="preserve"> are the hardening coefficient and the initial yield stress</w:t>
      </w:r>
      <w:r w:rsidRPr="000F2443">
        <w:rPr>
          <w:rFonts w:eastAsiaTheme="minorEastAsia"/>
          <w:kern w:val="0"/>
          <w14:ligatures w14:val="none"/>
        </w:rPr>
        <w:t xml:space="preserve">. Equation </w:t>
      </w:r>
      <w:r w:rsidR="0060187D">
        <w:rPr>
          <w:rFonts w:eastAsiaTheme="minorEastAsia"/>
          <w:kern w:val="0"/>
          <w14:ligatures w14:val="none"/>
        </w:rPr>
        <w:t>1</w:t>
      </w:r>
      <w:r w:rsidRPr="000F2443">
        <w:rPr>
          <w:rFonts w:eastAsiaTheme="minorEastAsia"/>
          <w:kern w:val="0"/>
          <w14:ligatures w14:val="none"/>
        </w:rPr>
        <w:t xml:space="preserve"> or </w:t>
      </w:r>
      <w:r w:rsidR="0060187D">
        <w:rPr>
          <w:rFonts w:eastAsiaTheme="minorEastAsia"/>
          <w:kern w:val="0"/>
          <w14:ligatures w14:val="none"/>
        </w:rPr>
        <w:t>2</w:t>
      </w:r>
      <w:r w:rsidRPr="000F2443">
        <w:rPr>
          <w:rFonts w:eastAsiaTheme="minorEastAsia"/>
          <w:kern w:val="0"/>
          <w14:ligatures w14:val="none"/>
        </w:rPr>
        <w:t xml:space="preserve"> can</w:t>
      </w:r>
      <w:r w:rsidRPr="009012BA">
        <w:rPr>
          <w:rFonts w:eastAsiaTheme="minorEastAsia"/>
          <w:kern w:val="0"/>
          <w14:ligatures w14:val="none"/>
        </w:rPr>
        <w:t xml:space="preserve"> be selected and applied based on the yield stress measurement results of </w:t>
      </w:r>
      <w:proofErr w:type="gramStart"/>
      <w:r w:rsidR="00830313" w:rsidRPr="009012BA">
        <w:rPr>
          <w:rFonts w:eastAsiaTheme="minorEastAsia"/>
          <w:kern w:val="0"/>
          <w14:ligatures w14:val="none"/>
        </w:rPr>
        <w:t xml:space="preserve">the </w:t>
      </w:r>
      <w:r w:rsidRPr="009012BA">
        <w:rPr>
          <w:rFonts w:eastAsiaTheme="minorEastAsia"/>
          <w:kern w:val="0"/>
          <w14:ligatures w14:val="none"/>
        </w:rPr>
        <w:t>fresh</w:t>
      </w:r>
      <w:proofErr w:type="gramEnd"/>
      <w:r w:rsidRPr="009012BA">
        <w:rPr>
          <w:rFonts w:eastAsiaTheme="minorEastAsia"/>
          <w:kern w:val="0"/>
          <w14:ligatures w14:val="none"/>
        </w:rPr>
        <w:t xml:space="preserve"> concrete. However, </w:t>
      </w:r>
      <w:r w:rsidR="00EE0C08" w:rsidRPr="009012BA">
        <w:rPr>
          <w:rFonts w:eastAsiaTheme="minorEastAsia"/>
          <w:kern w:val="0"/>
          <w14:ligatures w14:val="none"/>
        </w:rPr>
        <w:t xml:space="preserve">to ensure safety, </w:t>
      </w:r>
      <w:r w:rsidR="0001532E" w:rsidRPr="009012BA">
        <w:rPr>
          <w:rFonts w:eastAsiaTheme="minorEastAsia"/>
          <w:kern w:val="0"/>
          <w14:ligatures w14:val="none"/>
        </w:rPr>
        <w:t xml:space="preserve">It is always assumed that </w:t>
      </w:r>
      <w:r w:rsidRPr="009012BA">
        <w:rPr>
          <w:rFonts w:eastAsiaTheme="minorEastAsia"/>
          <w:kern w:val="0"/>
          <w14:ligatures w14:val="none"/>
        </w:rPr>
        <w:t xml:space="preserve">the yield </w:t>
      </w:r>
      <w:r w:rsidR="0001532E" w:rsidRPr="009012BA">
        <w:rPr>
          <w:rFonts w:eastAsiaTheme="minorEastAsia"/>
          <w:kern w:val="0"/>
          <w14:ligatures w14:val="none"/>
        </w:rPr>
        <w:t>stress calculated from the elapsed time-yield stress equation is lower than the measured yield stress</w:t>
      </w:r>
      <w:bookmarkEnd w:id="15"/>
      <w:r w:rsidR="00354314">
        <w:t xml:space="preserve"> </w:t>
      </w:r>
      <w:r w:rsidR="00354314" w:rsidRPr="009012BA">
        <w:fldChar w:fldCharType="begin" w:fldLock="1"/>
      </w:r>
      <w:r w:rsidR="00354314">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[27]","plainTextFormattedCitation":"[27]","previouslyFormattedCitation":"[27]"},"properties":{"noteIndex":0},"schema":"https://github.com/citation-style-language/schema/raw/master/csl-citation.json"}</w:instrText>
      </w:r>
      <w:r w:rsidR="00354314" w:rsidRPr="009012BA">
        <w:fldChar w:fldCharType="separate"/>
      </w:r>
      <w:r w:rsidR="00354314" w:rsidRPr="00615920">
        <w:rPr>
          <w:noProof/>
        </w:rPr>
        <w:t>[27]</w:t>
      </w:r>
      <w:r w:rsidR="00354314" w:rsidRPr="009012BA">
        <w:fldChar w:fldCharType="end"/>
      </w:r>
      <w:r w:rsidRPr="009012BA">
        <w:rPr>
          <w:rFonts w:eastAsiaTheme="minorEastAsia"/>
          <w:kern w:val="0"/>
          <w14:ligatures w14:val="none"/>
        </w:rPr>
        <w:t>.</w:t>
      </w:r>
      <w:r w:rsidR="00EB103D">
        <w:rPr>
          <w:rFonts w:eastAsiaTheme="minorEastAsia"/>
          <w:kern w:val="0"/>
          <w14:ligatures w14:val="none"/>
        </w:rPr>
        <w:t xml:space="preserve"> </w:t>
      </w:r>
      <w:r w:rsidR="00EB103D" w:rsidRPr="00BC47FC">
        <w:rPr>
          <w:rFonts w:eastAsiaTheme="minorEastAsia"/>
          <w:color w:val="EE0000"/>
          <w:kern w:val="0"/>
          <w14:ligatures w14:val="none"/>
        </w:rPr>
        <w:t xml:space="preserve">The </w:t>
      </w:r>
      <w:r w:rsidR="00EB103D" w:rsidRPr="002F27BD">
        <w:rPr>
          <w:rFonts w:eastAsiaTheme="minorEastAsia"/>
          <w:color w:val="EE0000"/>
          <w:kern w:val="0"/>
          <w14:ligatures w14:val="none"/>
        </w:rPr>
        <w:t xml:space="preserve">next subsections aim to convert </w:t>
      </w:r>
      <w:proofErr w:type="gramStart"/>
      <w:r w:rsidR="00EB103D" w:rsidRPr="002F27BD">
        <w:rPr>
          <w:rFonts w:eastAsiaTheme="minorEastAsia"/>
          <w:color w:val="EE0000"/>
          <w:kern w:val="0"/>
          <w14:ligatures w14:val="none"/>
        </w:rPr>
        <w:t>the printing</w:t>
      </w:r>
      <w:proofErr w:type="gramEnd"/>
      <w:r w:rsidR="00EB103D" w:rsidRPr="002F27BD">
        <w:rPr>
          <w:rFonts w:eastAsiaTheme="minorEastAsia"/>
          <w:color w:val="EE0000"/>
          <w:kern w:val="0"/>
          <w14:ligatures w14:val="none"/>
        </w:rPr>
        <w:t xml:space="preserve"> kinematics into a spatial map of material age and, from that, to derive </w:t>
      </w:r>
      <w:r w:rsidR="00EB103D" w:rsidRPr="00BC47FC">
        <w:rPr>
          <w:rFonts w:eastAsiaTheme="minorEastAsia"/>
          <w:color w:val="EE0000"/>
          <w:kern w:val="0"/>
          <w14:ligatures w14:val="none"/>
        </w:rPr>
        <w:t>a spatial map of local yield stress</w:t>
      </w:r>
      <w:r w:rsidR="00EB103D" w:rsidRPr="002F27BD">
        <w:rPr>
          <w:rFonts w:eastAsiaTheme="minorEastAsia"/>
          <w:color w:val="EE0000"/>
          <w:kern w:val="0"/>
          <w14:ligatures w14:val="none"/>
        </w:rPr>
        <w:t xml:space="preserve"> for different printing strategies</w:t>
      </w:r>
      <w:r w:rsidR="00EB103D" w:rsidRPr="00BC47FC">
        <w:rPr>
          <w:rFonts w:eastAsiaTheme="minorEastAsia"/>
          <w:color w:val="EE0000"/>
          <w:kern w:val="0"/>
          <w14:ligatures w14:val="none"/>
        </w:rPr>
        <w:t>. Physically, each point in the deposited wall has a different elapsed time since deposition, depending on where it lies relative to the current position of the print head(s). Since fresh concrete undergoes time-dependent structural build-up, this elapsed time determines the local yield stress available to resist deformation during printing. Therefore, the purpose is to describe how the deposition path and current head position generate a nonuniform strength field throughout the partially printed wall.</w:t>
      </w:r>
    </w:p>
    <w:p w14:paraId="5107F4AE" w14:textId="044162FA" w:rsidR="000F6C6E" w:rsidRPr="009012BA" w:rsidRDefault="0038004F" w:rsidP="006F5F13">
      <w:pPr>
        <w:pStyle w:val="Heading5"/>
      </w:pPr>
      <w:bookmarkStart w:id="16" w:name="_Hlk156208243"/>
      <w:bookmarkStart w:id="17" w:name="_Hlk156938685"/>
      <w:r w:rsidRPr="009012BA">
        <w:t>2.</w:t>
      </w:r>
      <w:r w:rsidR="006F5F13">
        <w:t>2</w:t>
      </w:r>
      <w:r w:rsidRPr="009012BA">
        <w:t>.</w:t>
      </w:r>
      <w:r w:rsidR="006F5F13">
        <w:t>2</w:t>
      </w:r>
      <w:r w:rsidR="000436B6" w:rsidRPr="009012BA">
        <w:t>.1</w:t>
      </w:r>
      <w:r w:rsidRPr="009012BA">
        <w:t xml:space="preserve"> </w:t>
      </w:r>
      <w:r w:rsidR="000F6C6E" w:rsidRPr="009012BA">
        <w:t>Single-head printing</w:t>
      </w:r>
      <w:r w:rsidR="008A6074">
        <w:t xml:space="preserve"> (Strategy 1)</w:t>
      </w:r>
    </w:p>
    <w:p w14:paraId="1B6D8DCB" w14:textId="0D92532F" w:rsidR="00D95534" w:rsidRPr="009012BA" w:rsidRDefault="0001532E" w:rsidP="00CE7C5E">
      <w:pPr>
        <w:jc w:val="both"/>
      </w:pPr>
      <w:r w:rsidRPr="009012BA">
        <w:t xml:space="preserve">In </w:t>
      </w:r>
      <w:r w:rsidR="00B552C7">
        <w:t>S</w:t>
      </w:r>
      <w:r w:rsidRPr="009012BA">
        <w:t xml:space="preserve">trategy 1, </w:t>
      </w:r>
      <w:r w:rsidR="009E2FFC" w:rsidRPr="009012BA">
        <w:t>at any point where fresh concrete has been extruded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9E2FFC" w:rsidRPr="009012BA">
        <w:rPr>
          <w:rFonts w:eastAsiaTheme="minorEastAsia"/>
        </w:rPr>
        <w:t>)</w:t>
      </w:r>
      <w:r w:rsidRPr="009012BA">
        <w:rPr>
          <w:rFonts w:eastAsiaTheme="minorEastAsia"/>
        </w:rPr>
        <w:t xml:space="preserve">, </w:t>
      </w:r>
      <w:r w:rsidR="009E2FFC" w:rsidRPr="009012BA">
        <w:t>and</w:t>
      </w:r>
      <w:r w:rsidRPr="009012BA">
        <w:t xml:space="preserve"> with</w:t>
      </w:r>
      <w:r w:rsidR="009E2FFC" w:rsidRPr="009012BA">
        <w:t xml:space="preserve"> the current position of the extruder (</w:t>
      </w:r>
      <m:oMath>
        <m:sSub>
          <m:sSubPr>
            <m:ctrlPr>
              <w:rPr>
                <w:rFonts w:ascii="Cambria Math" w:hAnsi="Cambria Math"/>
                <w:i/>
              </w:rPr>
            </m:ctrlPr>
          </m:sSubPr>
          <m:e>
            <m:r>
              <w:rPr>
                <w:rFonts w:ascii="Cambria Math" w:hAnsi="Cambria Math"/>
              </w:rPr>
              <m:t>t</m:t>
            </m:r>
          </m:e>
          <m:sub>
            <m:r>
              <w:rPr>
                <w:rFonts w:ascii="Cambria Math" w:hAnsi="Cambria Math"/>
              </w:rPr>
              <m:t>e</m:t>
            </m:r>
          </m:sub>
        </m:sSub>
        <m:r>
          <w:rPr>
            <w:rFonts w:ascii="Cambria Math" w:hAnsi="Cambria Math"/>
          </w:rPr>
          <m:t>)</m:t>
        </m:r>
      </m:oMath>
      <w:r w:rsidRPr="009012BA">
        <w:rPr>
          <w:rFonts w:eastAsiaTheme="minorEastAsia"/>
        </w:rPr>
        <w:t xml:space="preserve">, </w:t>
      </w:r>
      <w:r w:rsidRPr="009012BA">
        <w:t>the yield stress</w:t>
      </w:r>
      <w:r w:rsidR="00082D5D" w:rsidRPr="009012BA">
        <w:t xml:space="preserve"> </w:t>
      </w:r>
      <w:r w:rsidR="003860FB" w:rsidRPr="009012BA">
        <w:t>can be calculated</w:t>
      </w:r>
      <w:r w:rsidR="001D0177">
        <w:t xml:space="preserve"> </w:t>
      </w:r>
      <w:r w:rsidR="003860FB" w:rsidRPr="009012BA">
        <w:t xml:space="preserve">as </w:t>
      </w:r>
      <w:r w:rsidRPr="009012BA">
        <w:t>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3C75DA5C" w14:textId="77777777" w:rsidTr="00C160E5">
        <w:tc>
          <w:tcPr>
            <w:tcW w:w="912" w:type="dxa"/>
          </w:tcPr>
          <w:p w14:paraId="7F09FF0B" w14:textId="77777777" w:rsidR="00082D5D" w:rsidRPr="009012BA" w:rsidRDefault="00082D5D" w:rsidP="00C160E5">
            <w:pPr>
              <w:tabs>
                <w:tab w:val="left" w:pos="5435"/>
              </w:tabs>
              <w:suppressAutoHyphens/>
              <w:rPr>
                <w:rFonts w:ascii="Calibri" w:hAnsi="Calibri" w:cs="Calibri"/>
                <w:kern w:val="14"/>
              </w:rPr>
            </w:pPr>
            <w:bookmarkStart w:id="18" w:name="_Hlk156208255"/>
            <w:bookmarkEnd w:id="16"/>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3D8A3664" w14:textId="554AE4F1" w:rsidR="00082D5D" w:rsidRPr="009012BA" w:rsidRDefault="003571F0" w:rsidP="00CE7C5E">
            <w:pPr>
              <w:widowControl w:val="0"/>
              <w:suppressAutoHyphens/>
              <w:spacing w:line="240" w:lineRule="auto"/>
              <w:ind w:firstLine="0"/>
              <w:jc w:val="center"/>
              <w:rPr>
                <w:rFonts w:ascii="Calibri" w:hAnsi="Calibri" w:cs="Calibri"/>
                <w:i/>
                <w:kern w:val="14"/>
              </w:rPr>
            </w:pPr>
            <m:oMathPara>
              <m:oMath>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1x</m:t>
                    </m:r>
                  </m:sub>
                </m:sSub>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sSup>
                  <m:sSupPr>
                    <m:ctrlPr>
                      <w:rPr>
                        <w:rFonts w:ascii="Cambria Math" w:hAnsi="Cambria Math" w:cs="Calibri"/>
                        <w:i/>
                      </w:rPr>
                    </m:ctrlPr>
                  </m:sSupPr>
                  <m:e>
                    <m:r>
                      <w:rPr>
                        <w:rFonts w:ascii="Cambria Math" w:hAnsi="Cambria Math" w:cs="Calibri"/>
                      </w:rPr>
                      <m:t>e</m:t>
                    </m:r>
                  </m:e>
                  <m:sup>
                    <m:r>
                      <w:rPr>
                        <w:rFonts w:ascii="Cambria Math" w:hAnsi="Cambria Math" w:cs="Calibri"/>
                      </w:rPr>
                      <m:t>α*</m:t>
                    </m:r>
                    <m:d>
                      <m:dPr>
                        <m:ctrlPr>
                          <w:rPr>
                            <w:rFonts w:ascii="Cambria Math" w:hAnsi="Cambria Math" w:cs="Calibri"/>
                            <w:i/>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sup>
                </m:sSup>
              </m:oMath>
            </m:oMathPara>
          </w:p>
        </w:tc>
        <w:tc>
          <w:tcPr>
            <w:tcW w:w="719" w:type="dxa"/>
            <w:vAlign w:val="center"/>
            <w:hideMark/>
          </w:tcPr>
          <w:p w14:paraId="7A557BA8" w14:textId="23BE0E6D" w:rsidR="00082D5D" w:rsidRPr="009012BA" w:rsidRDefault="00082D5D" w:rsidP="00C160E5">
            <w:pPr>
              <w:tabs>
                <w:tab w:val="left" w:pos="5435"/>
              </w:tabs>
              <w:suppressAutoHyphens/>
              <w:ind w:right="-111"/>
              <w:jc w:val="right"/>
              <w:rPr>
                <w:rFonts w:ascii="Calibri" w:hAnsi="Calibri" w:cs="Calibri"/>
                <w:kern w:val="14"/>
              </w:rPr>
            </w:pPr>
            <w:r w:rsidRPr="000F2443">
              <w:rPr>
                <w:rFonts w:ascii="Calibri" w:hAnsi="Calibri" w:cs="Calibri"/>
                <w:kern w:val="14"/>
              </w:rPr>
              <w:t>(</w:t>
            </w:r>
            <w:r w:rsidRPr="000F2443">
              <w:rPr>
                <w:kern w:val="14"/>
              </w:rPr>
              <w:fldChar w:fldCharType="begin"/>
            </w:r>
            <w:r w:rsidRPr="000F2443">
              <w:rPr>
                <w:kern w:val="14"/>
              </w:rPr>
              <w:instrText xml:space="preserve"> SEQ Equation \* ARABIC </w:instrText>
            </w:r>
            <w:r w:rsidRPr="000F2443">
              <w:rPr>
                <w:kern w:val="14"/>
              </w:rPr>
              <w:fldChar w:fldCharType="separate"/>
            </w:r>
            <w:r w:rsidR="00B75014">
              <w:rPr>
                <w:noProof/>
                <w:kern w:val="14"/>
              </w:rPr>
              <w:t>3</w:t>
            </w:r>
            <w:r w:rsidRPr="000F2443">
              <w:rPr>
                <w:noProof/>
                <w:kern w:val="14"/>
              </w:rPr>
              <w:fldChar w:fldCharType="end"/>
            </w:r>
            <w:r w:rsidRPr="009012BA">
              <w:rPr>
                <w:rFonts w:ascii="Calibri" w:hAnsi="Calibri" w:cs="Calibri"/>
                <w:kern w:val="14"/>
              </w:rPr>
              <w:t>)</w:t>
            </w:r>
          </w:p>
        </w:tc>
      </w:tr>
      <w:tr w:rsidR="009012BA" w:rsidRPr="009012BA" w14:paraId="0E8CD7DE" w14:textId="77777777" w:rsidTr="00C160E5">
        <w:tc>
          <w:tcPr>
            <w:tcW w:w="912" w:type="dxa"/>
          </w:tcPr>
          <w:p w14:paraId="1046DEDB" w14:textId="77777777" w:rsidR="00082D5D" w:rsidRPr="009012BA" w:rsidRDefault="00082D5D" w:rsidP="00C160E5">
            <w:pPr>
              <w:tabs>
                <w:tab w:val="left" w:pos="5435"/>
              </w:tabs>
              <w:suppressAutoHyphens/>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tcPr>
          <w:p w14:paraId="09E02C76" w14:textId="353DC433" w:rsidR="00082D5D" w:rsidRPr="009012BA" w:rsidRDefault="00000000" w:rsidP="0009446B">
            <w:pPr>
              <w:widowControl w:val="0"/>
              <w:suppressAutoHyphens/>
              <w:spacing w:line="240" w:lineRule="auto"/>
              <w:ind w:firstLine="0"/>
              <w:jc w:val="center"/>
              <w:rPr>
                <w:rFonts w:ascii="Calibri" w:hAnsi="Calibri" w:cs="Calibri"/>
              </w:rPr>
            </w:pPr>
            <m:oMath>
              <m:sSub>
                <m:sSubPr>
                  <m:ctrlPr>
                    <w:rPr>
                      <w:rFonts w:ascii="Cambria Math" w:hAnsi="Cambria Math"/>
                      <w:i/>
                    </w:rPr>
                  </m:ctrlPr>
                </m:sSubPr>
                <m:e>
                  <m:r>
                    <w:rPr>
                      <w:rFonts w:ascii="Cambria Math" w:hAnsi="Cambria Math"/>
                    </w:rPr>
                    <m:t>τ</m:t>
                  </m:r>
                </m:e>
                <m:sub>
                  <m:r>
                    <w:rPr>
                      <w:rFonts w:ascii="Cambria Math" w:hAnsi="Cambria Math"/>
                    </w:rPr>
                    <m:t>1x</m:t>
                  </m:r>
                </m:sub>
              </m:sSub>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L</m:t>
                          </m:r>
                        </m:e>
                        <m:sub>
                          <m:r>
                            <w:rPr>
                              <w:rFonts w:ascii="Cambria Math" w:hAnsi="Cambria Math"/>
                            </w:rPr>
                            <m:t>e</m:t>
                          </m:r>
                        </m:sub>
                      </m:sSub>
                      <m:r>
                        <w:rPr>
                          <w:rFonts w:ascii="Cambria Math" w:hAnsi="Cambria Math"/>
                        </w:rPr>
                        <m:t>,L</m:t>
                      </m:r>
                    </m:e>
                    <m:sub>
                      <m:r>
                        <w:rPr>
                          <w:rFonts w:ascii="Cambria Math" w:hAnsi="Cambria Math"/>
                        </w:rPr>
                        <m:t>o</m:t>
                      </m:r>
                    </m:sub>
                  </m:sSub>
                </m:e>
              </m:d>
              <m:r>
                <w:rPr>
                  <w:rFonts w:ascii="Cambria Math" w:hAnsi="Cambria Math"/>
                </w:rPr>
                <m:t>= α</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oMath>
            <w:r w:rsidR="0009446B" w:rsidRPr="009012BA">
              <w:rPr>
                <w:rFonts w:ascii="Calibri" w:hAnsi="Calibri" w:cs="Calibri"/>
              </w:rPr>
              <w:t xml:space="preserve"> </w:t>
            </w:r>
          </w:p>
        </w:tc>
        <w:tc>
          <w:tcPr>
            <w:tcW w:w="719" w:type="dxa"/>
            <w:vAlign w:val="center"/>
          </w:tcPr>
          <w:p w14:paraId="7816677B" w14:textId="10DDA151" w:rsidR="00082D5D" w:rsidRPr="008A6074" w:rsidRDefault="00082D5D" w:rsidP="00C160E5">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4</w:t>
            </w:r>
            <w:r w:rsidRPr="008A6074">
              <w:rPr>
                <w:rFonts w:cstheme="minorHAnsi"/>
                <w:noProof/>
                <w:kern w:val="14"/>
              </w:rPr>
              <w:fldChar w:fldCharType="end"/>
            </w:r>
            <w:r w:rsidRPr="008A6074">
              <w:rPr>
                <w:rFonts w:asciiTheme="minorHAnsi" w:hAnsiTheme="minorHAnsi" w:cstheme="minorHAnsi"/>
                <w:kern w:val="14"/>
              </w:rPr>
              <w:t>)</w:t>
            </w:r>
          </w:p>
        </w:tc>
      </w:tr>
    </w:tbl>
    <w:p w14:paraId="5AAF1A9B" w14:textId="2CCA918C" w:rsidR="00082D5D" w:rsidRPr="009012BA" w:rsidRDefault="000F4692" w:rsidP="00502400">
      <w:pPr>
        <w:jc w:val="both"/>
      </w:pPr>
      <w:bookmarkStart w:id="19" w:name="_Hlk156208284"/>
      <w:bookmarkEnd w:id="18"/>
      <w:r w:rsidRPr="009012BA">
        <w:t xml:space="preserve">where </w:t>
      </w:r>
      <m:oMath>
        <m:sSub>
          <m:sSubPr>
            <m:ctrlPr>
              <w:rPr>
                <w:rFonts w:ascii="Cambria Math" w:hAnsi="Cambria Math"/>
                <w:i/>
              </w:rPr>
            </m:ctrlPr>
          </m:sSubPr>
          <m:e>
            <m:r>
              <w:rPr>
                <w:rFonts w:ascii="Cambria Math" w:hAnsi="Cambria Math"/>
              </w:rPr>
              <m:t>L</m:t>
            </m:r>
          </m:e>
          <m:sub>
            <m:r>
              <w:rPr>
                <w:rFonts w:ascii="Cambria Math" w:hAnsi="Cambria Math"/>
              </w:rPr>
              <m:t>e</m:t>
            </m:r>
          </m:sub>
        </m:sSub>
      </m:oMath>
      <w:r w:rsidRPr="009012BA">
        <w:rPr>
          <w:rFonts w:eastAsiaTheme="minorEastAsia"/>
        </w:rPr>
        <w:t xml:space="preserve"> and </w:t>
      </w:r>
      <m:oMath>
        <m:sSub>
          <m:sSubPr>
            <m:ctrlPr>
              <w:rPr>
                <w:rFonts w:ascii="Cambria Math" w:hAnsi="Cambria Math"/>
                <w:i/>
              </w:rPr>
            </m:ctrlPr>
          </m:sSubPr>
          <m:e>
            <m:r>
              <w:rPr>
                <w:rFonts w:ascii="Cambria Math" w:hAnsi="Cambria Math"/>
              </w:rPr>
              <m:t>L</m:t>
            </m:r>
          </m:e>
          <m:sub>
            <m:r>
              <w:rPr>
                <w:rFonts w:ascii="Cambria Math" w:hAnsi="Cambria Math"/>
              </w:rPr>
              <m:t>o</m:t>
            </m:r>
          </m:sub>
        </m:sSub>
      </m:oMath>
      <w:r w:rsidRPr="009012BA">
        <w:rPr>
          <w:rFonts w:eastAsiaTheme="minorEastAsia"/>
        </w:rPr>
        <w:t xml:space="preserve"> are the </w:t>
      </w:r>
      <w:proofErr w:type="gramStart"/>
      <w:r w:rsidR="0024001B" w:rsidRPr="009012BA">
        <w:rPr>
          <w:rFonts w:eastAsiaTheme="minorEastAsia"/>
        </w:rPr>
        <w:t>respectively</w:t>
      </w:r>
      <w:proofErr w:type="gramEnd"/>
      <w:r w:rsidR="0024001B" w:rsidRPr="009012BA">
        <w:rPr>
          <w:rFonts w:eastAsiaTheme="minorEastAsia"/>
        </w:rPr>
        <w:t xml:space="preserve"> </w:t>
      </w:r>
      <w:r w:rsidR="00796D6D" w:rsidRPr="009012BA">
        <w:rPr>
          <w:rFonts w:eastAsiaTheme="minorEastAsia"/>
        </w:rPr>
        <w:t>lengths measured from</w:t>
      </w:r>
      <w:r w:rsidRPr="009012BA">
        <w:rPr>
          <w:rFonts w:eastAsiaTheme="minorEastAsia"/>
        </w:rPr>
        <w:t xml:space="preserve"> extruder position a</w:t>
      </w:r>
      <w:r w:rsidR="0001532E" w:rsidRPr="009012BA">
        <w:rPr>
          <w:rFonts w:eastAsiaTheme="minorEastAsia"/>
        </w:rPr>
        <w:t>t</w:t>
      </w:r>
      <w:r w:rsidRPr="009012BA">
        <w:rPr>
          <w:rFonts w:eastAsiaTheme="minorEastAsia"/>
        </w:rPr>
        <w:t xml:space="preserve"> any point (o) from start point</w:t>
      </w:r>
      <w:r w:rsidR="00796D6D" w:rsidRPr="009012BA">
        <w:rPr>
          <w:rFonts w:eastAsiaTheme="minorEastAsia"/>
        </w:rPr>
        <w:t xml:space="preserve">, </w:t>
      </w:r>
      <w:r w:rsidR="00FE4849" w:rsidRPr="009012BA">
        <w:rPr>
          <w:rFonts w:eastAsiaTheme="minorEastAsia"/>
        </w:rPr>
        <w:t xml:space="preserve">as </w:t>
      </w:r>
      <w:r w:rsidR="0024001B" w:rsidRPr="009012BA">
        <w:rPr>
          <w:rFonts w:eastAsiaTheme="minorEastAsia"/>
        </w:rPr>
        <w:t xml:space="preserve">illustrated </w:t>
      </w:r>
      <w:r w:rsidR="00FE4849" w:rsidRPr="009012BA">
        <w:rPr>
          <w:rFonts w:eastAsiaTheme="minorEastAsia"/>
        </w:rPr>
        <w:t xml:space="preserve">in </w:t>
      </w:r>
      <w:r w:rsidR="00F03B19" w:rsidRPr="009012BA">
        <w:rPr>
          <w:rFonts w:eastAsiaTheme="minorEastAsia"/>
        </w:rPr>
        <w:fldChar w:fldCharType="begin"/>
      </w:r>
      <w:r w:rsidR="00F03B19" w:rsidRPr="009012BA">
        <w:rPr>
          <w:rFonts w:eastAsiaTheme="minorEastAsia"/>
        </w:rPr>
        <w:instrText xml:space="preserve"> REF _Ref165653450 \h </w:instrText>
      </w:r>
      <w:r w:rsidR="00F03B19" w:rsidRPr="009012BA">
        <w:rPr>
          <w:rFonts w:eastAsiaTheme="minorEastAsia"/>
        </w:rPr>
      </w:r>
      <w:r w:rsidR="00F03B19" w:rsidRPr="009012BA">
        <w:rPr>
          <w:rFonts w:eastAsiaTheme="minorEastAsia"/>
        </w:rPr>
        <w:fldChar w:fldCharType="separate"/>
      </w:r>
      <w:r w:rsidR="00B75014" w:rsidRPr="009012BA">
        <w:t xml:space="preserve">Figure </w:t>
      </w:r>
      <w:r w:rsidR="00B75014">
        <w:rPr>
          <w:noProof/>
        </w:rPr>
        <w:t>5</w:t>
      </w:r>
      <w:r w:rsidR="00F03B19" w:rsidRPr="009012BA">
        <w:rPr>
          <w:rFonts w:eastAsiaTheme="minorEastAsia"/>
        </w:rPr>
        <w:fldChar w:fldCharType="end"/>
      </w:r>
      <w:r w:rsidR="004C164A" w:rsidRPr="009012BA">
        <w:rPr>
          <w:rFonts w:eastAsiaTheme="minorEastAsia"/>
        </w:rPr>
        <w:t>a</w:t>
      </w:r>
      <w:r w:rsidR="00FE4849" w:rsidRPr="009012BA">
        <w:rPr>
          <w:rFonts w:eastAsiaTheme="minorEastAsia"/>
        </w:rPr>
        <w:t>.</w:t>
      </w:r>
      <w:r w:rsidRPr="00BC47FC">
        <w:rPr>
          <w:color w:val="EE0000"/>
        </w:rPr>
        <w:t xml:space="preserve"> </w:t>
      </w:r>
      <w:bookmarkEnd w:id="17"/>
      <w:r w:rsidR="00502400" w:rsidRPr="00BC47FC">
        <w:rPr>
          <w:color w:val="EE0000"/>
        </w:rPr>
        <w:t xml:space="preserve">The floor operator </w:t>
      </w:r>
      <w:r w:rsidR="002120EB">
        <w:rPr>
          <w:color w:val="EE0000"/>
        </w:rPr>
        <w:t>is</w:t>
      </w:r>
      <w:r w:rsidR="00502400" w:rsidRPr="00BC47FC">
        <w:rPr>
          <w:color w:val="EE0000"/>
        </w:rPr>
        <w:t xml:space="preserve"> introduced to connect the continuous spatial coordinates of a point to the discrete layer-by-layer nature of the printing process. Because the wall is deposited in layers of fixed height, a point with vertical </w:t>
      </w:r>
      <w:proofErr w:type="gramStart"/>
      <w:r w:rsidR="00502400" w:rsidRPr="00BC47FC">
        <w:rPr>
          <w:color w:val="EE0000"/>
        </w:rPr>
        <w:t xml:space="preserve">coordinate </w:t>
      </w:r>
      <w:r w:rsidR="00502400" w:rsidRPr="00BC47FC">
        <w:rPr>
          <w:rFonts w:ascii="Cambria Math" w:hAnsi="Cambria Math" w:cs="Cambria Math"/>
          <w:color w:val="EE0000"/>
        </w:rPr>
        <w:t>𝑧</w:t>
      </w:r>
      <w:proofErr w:type="gramEnd"/>
      <w:r w:rsidR="00502400" w:rsidRPr="00BC47FC">
        <w:rPr>
          <w:color w:val="EE0000"/>
        </w:rPr>
        <w:t xml:space="preserve"> must first be assigned to a specific layer index before its deposition time can be evaluated. In this context, the floor operator identifies the number of </w:t>
      </w:r>
      <w:proofErr w:type="gramStart"/>
      <w:r w:rsidR="00502400" w:rsidRPr="00BC47FC">
        <w:rPr>
          <w:color w:val="EE0000"/>
        </w:rPr>
        <w:t>completed</w:t>
      </w:r>
      <w:proofErr w:type="gramEnd"/>
      <w:r w:rsidR="00502400" w:rsidRPr="00BC47FC">
        <w:rPr>
          <w:color w:val="EE0000"/>
        </w:rPr>
        <w:t xml:space="preserve"> layers below a point</w:t>
      </w:r>
      <w:r w:rsidR="002120EB">
        <w:rPr>
          <w:color w:val="EE0000"/>
        </w:rPr>
        <w:t xml:space="preserve">. It </w:t>
      </w:r>
      <w:r w:rsidR="00502400" w:rsidRPr="00BC47FC">
        <w:rPr>
          <w:color w:val="EE0000"/>
        </w:rPr>
        <w:t>serve</w:t>
      </w:r>
      <w:r w:rsidR="002120EB">
        <w:rPr>
          <w:color w:val="EE0000"/>
        </w:rPr>
        <w:t>s</w:t>
      </w:r>
      <w:r w:rsidR="00502400" w:rsidRPr="00BC47FC">
        <w:rPr>
          <w:color w:val="EE0000"/>
        </w:rPr>
        <w:t xml:space="preserve"> as a kinematic mapping between spatial position and the actual order of layer deposition. </w:t>
      </w:r>
      <w:r w:rsidR="0024001B" w:rsidRPr="009012BA">
        <w:t xml:space="preserve">In the above equations, the yield stress is expressed as a function of lengths. However, it is preferable to represent yield stress as a function of the spatial coordinates </w:t>
      </w:r>
      <m:oMath>
        <m:d>
          <m:dPr>
            <m:ctrlPr>
              <w:rPr>
                <w:rFonts w:ascii="Cambria Math" w:hAnsi="Cambria Math"/>
                <w:i/>
              </w:rPr>
            </m:ctrlPr>
          </m:dPr>
          <m:e>
            <m:r>
              <w:rPr>
                <w:rFonts w:ascii="Cambria Math" w:hAnsi="Cambria Math"/>
              </w:rPr>
              <m:t>x,z</m:t>
            </m:r>
          </m:e>
        </m:d>
      </m:oMath>
      <w:r w:rsidR="00082D5D" w:rsidRPr="009012BA">
        <w:t>.</w:t>
      </w:r>
      <w:r w:rsidR="00DE1AD9" w:rsidRPr="009012BA">
        <w:t xml:space="preserve"> </w:t>
      </w:r>
      <w:r w:rsidR="0024001B" w:rsidRPr="009012BA">
        <w:t>This is because the coordinates provide a clearer understanding of the locations of potential failures. Therefore, the following relationship can be established</w:t>
      </w:r>
      <w:r w:rsidR="00DE1AD9" w:rsidRPr="009012BA">
        <w:t>:</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3C4A43F1" w14:textId="77777777" w:rsidTr="00C160E5">
        <w:tc>
          <w:tcPr>
            <w:tcW w:w="912" w:type="dxa"/>
          </w:tcPr>
          <w:p w14:paraId="18F3BF74" w14:textId="77777777" w:rsidR="00DE1AD9" w:rsidRPr="009012BA" w:rsidRDefault="00DE1AD9" w:rsidP="00CE7EA1">
            <w:pPr>
              <w:tabs>
                <w:tab w:val="left" w:pos="5435"/>
              </w:tabs>
              <w:suppressAutoHyphens/>
              <w:rPr>
                <w:rFonts w:ascii="Calibri" w:hAnsi="Calibri" w:cs="Calibri"/>
                <w:kern w:val="14"/>
              </w:rPr>
            </w:pPr>
            <w:bookmarkStart w:id="20" w:name="_Hlk156208300"/>
            <w:r w:rsidRPr="009012BA">
              <w:rPr>
                <w:rFonts w:ascii="Calibri" w:hAnsi="Calibri" w:cs="Calibri"/>
                <w:kern w:val="14"/>
                <w:vertAlign w:val="superscript"/>
              </w:rPr>
              <w:lastRenderedPageBreak/>
              <w:t xml:space="preserve"> </w:t>
            </w:r>
            <w:r w:rsidRPr="009012BA">
              <w:rPr>
                <w:rFonts w:ascii="Calibri" w:hAnsi="Calibri" w:cs="Calibri"/>
                <w:kern w:val="14"/>
              </w:rPr>
              <w:t xml:space="preserve"> </w:t>
            </w:r>
          </w:p>
        </w:tc>
        <w:tc>
          <w:tcPr>
            <w:tcW w:w="7729" w:type="dxa"/>
            <w:hideMark/>
          </w:tcPr>
          <w:p w14:paraId="5A049098" w14:textId="28CE2DB0" w:rsidR="00DE1AD9" w:rsidRPr="009012BA" w:rsidRDefault="003571F0" w:rsidP="00CE7EA1">
            <w:pPr>
              <w:widowControl w:val="0"/>
              <w:suppressAutoHyphens/>
              <w:spacing w:line="240" w:lineRule="auto"/>
              <w:ind w:firstLine="0"/>
              <w:jc w:val="center"/>
              <w:rPr>
                <w:rFonts w:ascii="Calibri" w:hAnsi="Calibri" w:cs="Calibri"/>
                <w:i/>
                <w:kern w:val="14"/>
              </w:rPr>
            </w:pPr>
            <m:oMath>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o</m:t>
                  </m:r>
                </m:sub>
              </m:sSub>
              <m:d>
                <m:dPr>
                  <m:ctrlPr>
                    <w:rPr>
                      <w:rFonts w:ascii="Cambria Math" w:hAnsi="Cambria Math"/>
                      <w:i/>
                    </w:rPr>
                  </m:ctrlPr>
                </m:dPr>
                <m:e>
                  <m:r>
                    <w:rPr>
                      <w:rFonts w:ascii="Cambria Math" w:hAnsi="Cambria Math"/>
                    </w:rPr>
                    <m:t>x,z</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x+l</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 xml:space="preserve">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odd</m:t>
                      </m:r>
                      <m:ctrlPr>
                        <w:rPr>
                          <w:rFonts w:ascii="Cambria Math" w:eastAsiaTheme="minorEastAsia" w:hAnsi="Cambria Math"/>
                          <w:i/>
                        </w:rPr>
                      </m:ctrlPr>
                    </m:e>
                    <m:e>
                      <m:d>
                        <m:dPr>
                          <m:ctrlPr>
                            <w:rPr>
                              <w:rFonts w:ascii="Cambria Math" w:hAnsi="Cambria Math"/>
                              <w:i/>
                            </w:rPr>
                          </m:ctrlPr>
                        </m:dPr>
                        <m:e>
                          <m:r>
                            <w:rPr>
                              <w:rFonts w:ascii="Cambria Math" w:hAnsi="Cambria Math"/>
                            </w:rPr>
                            <m:t>l-x</m:t>
                          </m:r>
                        </m:e>
                      </m:d>
                      <m:r>
                        <w:rPr>
                          <w:rFonts w:ascii="Cambria Math" w:hAnsi="Cambria Math"/>
                        </w:rPr>
                        <m:t>+l(</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-1)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even</m:t>
                      </m:r>
                      <m:ctrlPr>
                        <w:rPr>
                          <w:rFonts w:ascii="Cambria Math" w:eastAsiaTheme="minorEastAsia" w:hAnsi="Cambria Math"/>
                          <w:i/>
                        </w:rPr>
                      </m:ctrlPr>
                    </m:e>
                  </m:eqArr>
                </m:e>
              </m:d>
            </m:oMath>
            <w:r w:rsidR="0009446B" w:rsidRPr="009012BA">
              <w:rPr>
                <w:rFonts w:ascii="Calibri" w:hAnsi="Calibri" w:cs="Calibri"/>
                <w:i/>
                <w:kern w:val="14"/>
              </w:rPr>
              <w:t xml:space="preserve"> </w:t>
            </w:r>
          </w:p>
        </w:tc>
        <w:tc>
          <w:tcPr>
            <w:tcW w:w="719" w:type="dxa"/>
            <w:vAlign w:val="center"/>
            <w:hideMark/>
          </w:tcPr>
          <w:p w14:paraId="7C2BEDAF" w14:textId="512B6389" w:rsidR="00DE1AD9" w:rsidRPr="008A6074" w:rsidRDefault="00DE1AD9" w:rsidP="00CE7EA1">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5</w:t>
            </w:r>
            <w:r w:rsidRPr="008A6074">
              <w:rPr>
                <w:rFonts w:cstheme="minorHAnsi"/>
                <w:noProof/>
                <w:kern w:val="14"/>
              </w:rPr>
              <w:fldChar w:fldCharType="end"/>
            </w:r>
            <w:r w:rsidRPr="008A6074">
              <w:rPr>
                <w:rFonts w:asciiTheme="minorHAnsi" w:hAnsiTheme="minorHAnsi" w:cstheme="minorHAnsi"/>
                <w:kern w:val="14"/>
              </w:rPr>
              <w:t>)</w:t>
            </w:r>
          </w:p>
        </w:tc>
      </w:tr>
      <w:tr w:rsidR="009012BA" w:rsidRPr="009012BA" w14:paraId="0795B14F" w14:textId="77777777" w:rsidTr="00C160E5">
        <w:tc>
          <w:tcPr>
            <w:tcW w:w="912" w:type="dxa"/>
          </w:tcPr>
          <w:p w14:paraId="081D47A6" w14:textId="77777777" w:rsidR="00DE1AD9" w:rsidRPr="009012BA" w:rsidRDefault="00DE1AD9" w:rsidP="00CE7EA1">
            <w:pPr>
              <w:tabs>
                <w:tab w:val="left" w:pos="5435"/>
              </w:tabs>
              <w:suppressAutoHyphens/>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tcPr>
          <w:p w14:paraId="66526FA3" w14:textId="7680F440" w:rsidR="00DE1AD9" w:rsidRPr="009012BA" w:rsidRDefault="00000000" w:rsidP="00CE7EA1">
            <w:pPr>
              <w:widowControl w:val="0"/>
              <w:suppressAutoHyphens/>
              <w:spacing w:line="240" w:lineRule="auto"/>
              <w:ind w:firstLine="0"/>
              <w:jc w:val="center"/>
              <w:rPr>
                <w:rFonts w:ascii="Calibri" w:hAnsi="Calibri" w:cs="Calibri"/>
              </w:rPr>
            </w:pPr>
            <m:oMath>
              <m:sSub>
                <m:sSubPr>
                  <m:ctrlPr>
                    <w:rPr>
                      <w:rFonts w:ascii="Cambria Math" w:hAnsi="Cambria Math"/>
                      <w:i/>
                    </w:rPr>
                  </m:ctrlPr>
                </m:sSubPr>
                <m:e>
                  <m:r>
                    <w:rPr>
                      <w:rFonts w:ascii="Cambria Math" w:hAnsi="Cambria Math"/>
                    </w:rPr>
                    <m:t>L</m:t>
                  </m:r>
                </m:e>
                <m:sub>
                  <m:r>
                    <w:rPr>
                      <w:rFonts w:ascii="Cambria Math" w:hAnsi="Cambria Math"/>
                    </w:rPr>
                    <m:t>e</m:t>
                  </m:r>
                </m:sub>
              </m:sSub>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e>
              </m:d>
              <m:r>
                <w:rPr>
                  <w:rFonts w:ascii="Cambria Math" w:hAnsi="Cambria Math"/>
                </w:rPr>
                <m:t>=</m:t>
              </m:r>
              <m:r>
                <m:rPr>
                  <m:sty m:val="p"/>
                </m:rPr>
                <w:rPr>
                  <w:rFonts w:ascii="Cambria Math" w:hAnsi="Cambria Math" w:cs="Calibri"/>
                </w:rPr>
                <m:t xml:space="preserve"> </m:t>
              </m:r>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+l</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 xml:space="preserve">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odd</m:t>
                      </m:r>
                      <m:ctrlPr>
                        <w:rPr>
                          <w:rFonts w:ascii="Cambria Math" w:eastAsiaTheme="minorEastAsia" w:hAnsi="Cambria Math"/>
                          <w:i/>
                        </w:rPr>
                      </m:ctrlPr>
                    </m:e>
                    <m:e>
                      <m:d>
                        <m:dPr>
                          <m:ctrlPr>
                            <w:rPr>
                              <w:rFonts w:ascii="Cambria Math" w:eastAsiaTheme="minorEastAsia" w:hAnsi="Cambria Math"/>
                              <w:i/>
                            </w:rPr>
                          </m:ctrlPr>
                        </m:dPr>
                        <m:e>
                          <m:r>
                            <w:rPr>
                              <w:rFonts w:ascii="Cambria Math" w:eastAsiaTheme="minorEastAsia" w:hAnsi="Cambria Math"/>
                            </w:rPr>
                            <m:t>l-</m:t>
                          </m:r>
                          <m:sSup>
                            <m:sSupPr>
                              <m:ctrlPr>
                                <w:rPr>
                                  <w:rFonts w:ascii="Cambria Math" w:hAnsi="Cambria Math"/>
                                  <w:i/>
                                </w:rPr>
                              </m:ctrlPr>
                            </m:sSupPr>
                            <m:e>
                              <m:r>
                                <w:rPr>
                                  <w:rFonts w:ascii="Cambria Math" w:hAnsi="Cambria Math"/>
                                </w:rPr>
                                <m:t>x</m:t>
                              </m:r>
                              <m:ctrlPr>
                                <w:rPr>
                                  <w:rFonts w:ascii="Cambria Math" w:eastAsiaTheme="minorEastAsia" w:hAnsi="Cambria Math"/>
                                  <w:i/>
                                </w:rPr>
                              </m:ctrlPr>
                            </m:e>
                            <m:sup>
                              <m:r>
                                <w:rPr>
                                  <w:rFonts w:ascii="Cambria Math" w:hAnsi="Cambria Math"/>
                                </w:rPr>
                                <m:t>'</m:t>
                              </m:r>
                            </m:sup>
                          </m:sSup>
                          <m:ctrlPr>
                            <w:rPr>
                              <w:rFonts w:ascii="Cambria Math" w:hAnsi="Cambria Math"/>
                              <w:i/>
                            </w:rPr>
                          </m:ctrlPr>
                        </m:e>
                      </m:d>
                      <m:r>
                        <w:rPr>
                          <w:rFonts w:ascii="Cambria Math" w:hAnsi="Cambria Math"/>
                        </w:rPr>
                        <m:t>+l</m:t>
                      </m:r>
                      <m:sSub>
                        <m:sSubPr>
                          <m:ctrlPr>
                            <w:rPr>
                              <w:rFonts w:ascii="Cambria Math" w:eastAsiaTheme="minorEastAsia" w:hAnsi="Cambria Math"/>
                              <w:i/>
                            </w:rPr>
                          </m:ctrlPr>
                        </m:sSubPr>
                        <m:e>
                          <m:r>
                            <w:rPr>
                              <w:rFonts w:ascii="Cambria Math" w:eastAsiaTheme="minorEastAsia" w:hAnsi="Cambria Math"/>
                            </w:rPr>
                            <m:t>(</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-1) ,where</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h</m:t>
                                  </m:r>
                                </m:den>
                              </m:f>
                            </m:e>
                          </m:d>
                        </m:e>
                        <m:sub>
                          <m:r>
                            <w:rPr>
                              <w:rFonts w:ascii="Cambria Math" w:eastAsiaTheme="minorEastAsia" w:hAnsi="Cambria Math"/>
                            </w:rPr>
                            <m:t>f</m:t>
                          </m:r>
                        </m:sub>
                      </m:sSub>
                      <m:r>
                        <w:rPr>
                          <w:rFonts w:ascii="Cambria Math" w:eastAsiaTheme="minorEastAsia" w:hAnsi="Cambria Math"/>
                        </w:rPr>
                        <m:t>is even</m:t>
                      </m:r>
                      <m:ctrlPr>
                        <w:rPr>
                          <w:rFonts w:ascii="Cambria Math" w:eastAsiaTheme="minorEastAsia" w:hAnsi="Cambria Math"/>
                          <w:i/>
                        </w:rPr>
                      </m:ctrlPr>
                    </m:e>
                  </m:eqArr>
                </m:e>
              </m:d>
            </m:oMath>
            <w:r w:rsidR="00DE1AD9" w:rsidRPr="009012BA">
              <w:rPr>
                <w:rFonts w:ascii="Calibri" w:hAnsi="Calibri" w:cs="Calibri"/>
              </w:rPr>
              <w:t xml:space="preserve"> </w:t>
            </w:r>
          </w:p>
        </w:tc>
        <w:tc>
          <w:tcPr>
            <w:tcW w:w="719" w:type="dxa"/>
            <w:vAlign w:val="center"/>
          </w:tcPr>
          <w:p w14:paraId="0391B33C" w14:textId="02E46953" w:rsidR="00DE1AD9" w:rsidRPr="008A6074" w:rsidRDefault="00DE1AD9" w:rsidP="00CE7EA1">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6</w:t>
            </w:r>
            <w:r w:rsidRPr="008A6074">
              <w:rPr>
                <w:rFonts w:cstheme="minorHAnsi"/>
                <w:noProof/>
                <w:kern w:val="14"/>
              </w:rPr>
              <w:fldChar w:fldCharType="end"/>
            </w:r>
            <w:r w:rsidRPr="008A6074">
              <w:rPr>
                <w:rFonts w:asciiTheme="minorHAnsi" w:hAnsiTheme="minorHAnsi" w:cstheme="minorHAnsi"/>
                <w:kern w:val="14"/>
              </w:rPr>
              <w:t>)</w:t>
            </w:r>
          </w:p>
        </w:tc>
      </w:tr>
    </w:tbl>
    <w:p w14:paraId="3458EFB3" w14:textId="46CDC609" w:rsidR="00DA4A36" w:rsidRPr="00BC47FC" w:rsidRDefault="00DA4A36" w:rsidP="00BC47FC">
      <w:pPr>
        <w:keepNext/>
        <w:spacing w:after="0"/>
        <w:jc w:val="both"/>
        <w:rPr>
          <w:color w:val="EE0000"/>
        </w:rPr>
      </w:pPr>
      <w:bookmarkStart w:id="21" w:name="_Hlk156208310"/>
      <w:bookmarkEnd w:id="20"/>
      <w:r w:rsidRPr="00DA4A36">
        <w:rPr>
          <w:color w:val="EE0000"/>
        </w:rPr>
        <w:t xml:space="preserve">These </w:t>
      </w:r>
      <w:r w:rsidRPr="00BC47FC">
        <w:rPr>
          <w:color w:val="EE0000"/>
        </w:rPr>
        <w:t xml:space="preserve">Equations (3–6) describe the deposition history created by </w:t>
      </w:r>
      <w:r w:rsidRPr="00DA4A36">
        <w:rPr>
          <w:color w:val="EE0000"/>
        </w:rPr>
        <w:t>a bi-directional</w:t>
      </w:r>
      <w:r w:rsidRPr="00BC47FC">
        <w:rPr>
          <w:color w:val="EE0000"/>
        </w:rPr>
        <w:t xml:space="preserve"> single nozzle. The distance between the current nozzle position and a previously deposited point is converted into elapsed time through the print speed, and that elapsed time is then used to calculate the local yield stress. Thus, points deposited earlier have had more time to build up strength, while points deposited more recently remain weaker.</w:t>
      </w:r>
    </w:p>
    <w:p w14:paraId="20436FB9" w14:textId="495A9D7F" w:rsidR="00F03B19" w:rsidRPr="009012BA" w:rsidRDefault="004C164A" w:rsidP="001D0177">
      <w:pPr>
        <w:keepNext/>
        <w:spacing w:after="0"/>
      </w:pPr>
      <w:r w:rsidRPr="009012BA">
        <w:rPr>
          <w:rFonts w:eastAsiaTheme="minorEastAsia"/>
          <w:noProof/>
        </w:rPr>
        <w:drawing>
          <wp:inline distT="0" distB="0" distL="0" distR="0" wp14:anchorId="4CC3C6EA" wp14:editId="47ABDE92">
            <wp:extent cx="5941060" cy="1181100"/>
            <wp:effectExtent l="0" t="0" r="2540" b="0"/>
            <wp:docPr id="620634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a:extLst>
                        <a:ext uri="{28A0092B-C50C-407E-A947-70E740481C1C}">
                          <a14:useLocalDpi xmlns:a14="http://schemas.microsoft.com/office/drawing/2010/main" val="0"/>
                        </a:ext>
                      </a:extLst>
                    </a:blip>
                    <a:srcRect b="3717"/>
                    <a:stretch>
                      <a:fillRect/>
                    </a:stretch>
                  </pic:blipFill>
                  <pic:spPr bwMode="auto">
                    <a:xfrm>
                      <a:off x="0" y="0"/>
                      <a:ext cx="5943600" cy="1181605"/>
                    </a:xfrm>
                    <a:prstGeom prst="rect">
                      <a:avLst/>
                    </a:prstGeom>
                    <a:noFill/>
                    <a:ln>
                      <a:noFill/>
                    </a:ln>
                    <a:extLst>
                      <a:ext uri="{53640926-AAD7-44D8-BBD7-CCE9431645EC}">
                        <a14:shadowObscured xmlns:a14="http://schemas.microsoft.com/office/drawing/2010/main"/>
                      </a:ext>
                    </a:extLst>
                  </pic:spPr>
                </pic:pic>
              </a:graphicData>
            </a:graphic>
          </wp:inline>
        </w:drawing>
      </w:r>
    </w:p>
    <w:p w14:paraId="3D83FEFB" w14:textId="62FC4BD8" w:rsidR="00DB79DB" w:rsidRPr="009012BA" w:rsidRDefault="00F03B19" w:rsidP="00F03B19">
      <w:pPr>
        <w:pStyle w:val="Caption"/>
        <w:rPr>
          <w:color w:val="auto"/>
        </w:rPr>
      </w:pPr>
      <w:bookmarkStart w:id="22" w:name="_Ref165653450"/>
      <w:r w:rsidRPr="009012BA">
        <w:rPr>
          <w:color w:val="auto"/>
        </w:rPr>
        <w:t xml:space="preserve">Figure </w:t>
      </w:r>
      <w:r w:rsidR="00F11A09" w:rsidRPr="009012BA">
        <w:rPr>
          <w:color w:val="auto"/>
        </w:rPr>
        <w:fldChar w:fldCharType="begin"/>
      </w:r>
      <w:r w:rsidR="00F11A09" w:rsidRPr="009012BA">
        <w:rPr>
          <w:color w:val="auto"/>
        </w:rPr>
        <w:instrText xml:space="preserve"> SEQ Figure \* ARABIC </w:instrText>
      </w:r>
      <w:r w:rsidR="00F11A09" w:rsidRPr="009012BA">
        <w:rPr>
          <w:color w:val="auto"/>
        </w:rPr>
        <w:fldChar w:fldCharType="separate"/>
      </w:r>
      <w:r w:rsidR="00B75014">
        <w:rPr>
          <w:noProof/>
          <w:color w:val="auto"/>
        </w:rPr>
        <w:t>5</w:t>
      </w:r>
      <w:r w:rsidR="00F11A09" w:rsidRPr="009012BA">
        <w:rPr>
          <w:noProof/>
          <w:color w:val="auto"/>
        </w:rPr>
        <w:fldChar w:fldCharType="end"/>
      </w:r>
      <w:bookmarkEnd w:id="22"/>
      <w:r w:rsidRPr="009012BA">
        <w:rPr>
          <w:color w:val="auto"/>
        </w:rPr>
        <w:t xml:space="preserve">. </w:t>
      </w:r>
      <w:r w:rsidR="00DB79DB" w:rsidRPr="009012BA">
        <w:rPr>
          <w:color w:val="auto"/>
        </w:rPr>
        <w:t xml:space="preserve">Different lengths based on current extruder position for a. </w:t>
      </w:r>
      <w:r w:rsidR="008A6074">
        <w:rPr>
          <w:color w:val="auto"/>
        </w:rPr>
        <w:t>S</w:t>
      </w:r>
      <w:r w:rsidR="006B3497" w:rsidRPr="009012BA">
        <w:rPr>
          <w:color w:val="auto"/>
        </w:rPr>
        <w:t xml:space="preserve">trategy </w:t>
      </w:r>
      <w:r w:rsidR="00DB79DB" w:rsidRPr="009012BA">
        <w:rPr>
          <w:color w:val="auto"/>
        </w:rPr>
        <w:t>1</w:t>
      </w:r>
      <w:r w:rsidR="008A6074">
        <w:rPr>
          <w:color w:val="auto"/>
        </w:rPr>
        <w:t xml:space="preserve"> (single-head)</w:t>
      </w:r>
      <w:r w:rsidR="00DB79DB" w:rsidRPr="009012BA">
        <w:rPr>
          <w:color w:val="auto"/>
        </w:rPr>
        <w:t xml:space="preserve">, b. </w:t>
      </w:r>
      <w:r w:rsidR="008A6074">
        <w:rPr>
          <w:color w:val="auto"/>
        </w:rPr>
        <w:t>S</w:t>
      </w:r>
      <w:r w:rsidR="006B3497" w:rsidRPr="009012BA">
        <w:rPr>
          <w:color w:val="auto"/>
        </w:rPr>
        <w:t xml:space="preserve">trategy </w:t>
      </w:r>
      <w:r w:rsidR="00DB79DB" w:rsidRPr="009012BA">
        <w:rPr>
          <w:color w:val="auto"/>
        </w:rPr>
        <w:t>2</w:t>
      </w:r>
      <w:r w:rsidR="008A6074">
        <w:rPr>
          <w:color w:val="auto"/>
        </w:rPr>
        <w:t xml:space="preserve"> (traditional decomposition-based multi-head)</w:t>
      </w:r>
      <w:r w:rsidR="006B3497" w:rsidRPr="009012BA">
        <w:rPr>
          <w:color w:val="auto"/>
        </w:rPr>
        <w:t>,</w:t>
      </w:r>
      <w:r w:rsidR="00DB79DB" w:rsidRPr="009012BA">
        <w:rPr>
          <w:color w:val="auto"/>
        </w:rPr>
        <w:t xml:space="preserve"> and c. </w:t>
      </w:r>
      <w:r w:rsidR="008A6074">
        <w:rPr>
          <w:color w:val="auto"/>
        </w:rPr>
        <w:t>Strategy 3 (proposed SMLP)</w:t>
      </w:r>
    </w:p>
    <w:p w14:paraId="66F618C2" w14:textId="40700C9D" w:rsidR="000F6C6E" w:rsidRPr="009012BA" w:rsidRDefault="0038004F" w:rsidP="006F5F13">
      <w:pPr>
        <w:pStyle w:val="Heading5"/>
      </w:pPr>
      <w:r w:rsidRPr="009012BA">
        <w:t>2.</w:t>
      </w:r>
      <w:r w:rsidR="006F5F13">
        <w:t>2</w:t>
      </w:r>
      <w:r w:rsidR="000436B6" w:rsidRPr="009012BA">
        <w:t>.</w:t>
      </w:r>
      <w:r w:rsidR="006F5F13">
        <w:t>2</w:t>
      </w:r>
      <w:r w:rsidR="000436B6" w:rsidRPr="009012BA">
        <w:t>.2</w:t>
      </w:r>
      <w:r w:rsidRPr="009012BA">
        <w:t xml:space="preserve"> </w:t>
      </w:r>
      <w:r w:rsidR="000F6C6E" w:rsidRPr="009012BA">
        <w:t xml:space="preserve">Cooperative multi-head printing using </w:t>
      </w:r>
      <w:r w:rsidR="001D0177">
        <w:t xml:space="preserve">traditional multi-head </w:t>
      </w:r>
      <w:r w:rsidR="000F6C6E" w:rsidRPr="009012BA">
        <w:t>strategy</w:t>
      </w:r>
      <w:r w:rsidR="001D0177">
        <w:t xml:space="preserve"> (</w:t>
      </w:r>
      <w:r w:rsidR="008A6074">
        <w:t>S</w:t>
      </w:r>
      <w:r w:rsidR="001D0177">
        <w:t>trategy 2)</w:t>
      </w:r>
      <w:r w:rsidR="000F6C6E" w:rsidRPr="009012BA">
        <w:t xml:space="preserve"> </w:t>
      </w:r>
    </w:p>
    <w:p w14:paraId="5042E14E" w14:textId="170496DB" w:rsidR="00DE1AD9" w:rsidRPr="009012BA" w:rsidRDefault="00F951BB" w:rsidP="003C0BB7">
      <w:pPr>
        <w:jc w:val="both"/>
        <w:rPr>
          <w:rFonts w:eastAsiaTheme="minorEastAsia"/>
        </w:rPr>
      </w:pPr>
      <w:r w:rsidRPr="009012BA">
        <w:rPr>
          <w:rFonts w:eastAsiaTheme="minorEastAsia"/>
        </w:rPr>
        <w:t xml:space="preserve">For </w:t>
      </w:r>
      <w:r w:rsidR="008A6074">
        <w:rPr>
          <w:rFonts w:eastAsiaTheme="minorEastAsia"/>
        </w:rPr>
        <w:t>S</w:t>
      </w:r>
      <w:r w:rsidR="00CE7EA1" w:rsidRPr="009012BA">
        <w:rPr>
          <w:rFonts w:eastAsiaTheme="minorEastAsia"/>
        </w:rPr>
        <w:t xml:space="preserve">trategy 2, </w:t>
      </w:r>
      <w:r w:rsidRPr="009012BA">
        <w:t>at any point where fresh concrete has been extruded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rsidR="0024001B" w:rsidRPr="009012BA">
        <w:t xml:space="preserve">, </w:t>
      </w:r>
      <w:r w:rsidRPr="009012BA">
        <w:t xml:space="preserve">and </w:t>
      </w:r>
      <w:r w:rsidR="0024001B" w:rsidRPr="009012BA">
        <w:t xml:space="preserve">with </w:t>
      </w:r>
      <w:r w:rsidRPr="009012BA">
        <w:t>the current position of the extruder</w:t>
      </w:r>
      <w:r w:rsidR="00283168" w:rsidRPr="009012BA">
        <w:t>s</w:t>
      </w:r>
      <w:r w:rsidR="0024001B" w:rsidRPr="009012BA">
        <w:t xml:space="preserve"> to</w:t>
      </w:r>
      <w:r w:rsidR="003C0BB7" w:rsidRPr="009012BA">
        <w:t xml:space="preserve"> be similar </w:t>
      </w:r>
      <w:r w:rsidR="0024001B" w:rsidRPr="009012BA">
        <w:t>to that in</w:t>
      </w:r>
      <w:r w:rsidR="003C0BB7" w:rsidRPr="009012BA">
        <w:t xml:space="preserve"> strategy 1</w:t>
      </w:r>
      <w:r w:rsidR="0024001B" w:rsidRPr="009012BA">
        <w:t>, and given that</w:t>
      </w:r>
      <w:r w:rsidR="003C0BB7" w:rsidRPr="009012BA">
        <w:t xml:space="preserve"> </w:t>
      </w:r>
      <w:r w:rsidR="0024001B" w:rsidRPr="009012BA">
        <w:rPr>
          <w:rFonts w:eastAsiaTheme="minorEastAsia"/>
        </w:rPr>
        <w:t>t</w:t>
      </w:r>
      <w:r w:rsidR="003C0BB7" w:rsidRPr="009012BA">
        <w:rPr>
          <w:rFonts w:eastAsiaTheme="minorEastAsia"/>
        </w:rPr>
        <w:t xml:space="preserve">he elapsed time for the material extruded </w:t>
      </w:r>
      <w:r w:rsidR="00EF2922" w:rsidRPr="009012BA">
        <w:rPr>
          <w:rFonts w:eastAsiaTheme="minorEastAsia"/>
        </w:rPr>
        <w:t xml:space="preserve">by both </w:t>
      </w:r>
      <w:r w:rsidR="003C0BB7" w:rsidRPr="009012BA">
        <w:rPr>
          <w:rFonts w:eastAsiaTheme="minorEastAsia"/>
        </w:rPr>
        <w:t xml:space="preserve">the extruders </w:t>
      </w:r>
      <w:r w:rsidR="0024001B" w:rsidRPr="009012BA">
        <w:rPr>
          <w:rFonts w:eastAsiaTheme="minorEastAsia"/>
        </w:rPr>
        <w:t>is consist</w:t>
      </w:r>
      <w:r w:rsidR="00F84EB6" w:rsidRPr="009012BA">
        <w:rPr>
          <w:rFonts w:eastAsiaTheme="minorEastAsia"/>
        </w:rPr>
        <w:t>e</w:t>
      </w:r>
      <w:r w:rsidR="0024001B" w:rsidRPr="009012BA">
        <w:rPr>
          <w:rFonts w:eastAsiaTheme="minorEastAsia"/>
        </w:rPr>
        <w:t>nt, the</w:t>
      </w:r>
      <w:r w:rsidR="00EF2922" w:rsidRPr="009012BA">
        <w:rPr>
          <w:rFonts w:eastAsiaTheme="minorEastAsia"/>
        </w:rPr>
        <w:t xml:space="preserve"> </w:t>
      </w:r>
      <w:r w:rsidR="009776DA">
        <w:rPr>
          <w:rFonts w:eastAsiaTheme="minorEastAsia"/>
        </w:rPr>
        <w:t>yield</w:t>
      </w:r>
      <w:r w:rsidR="00EF2922" w:rsidRPr="009012BA">
        <w:rPr>
          <w:rFonts w:eastAsiaTheme="minorEastAsia"/>
        </w:rPr>
        <w:t xml:space="preserve"> stress</w:t>
      </w:r>
      <w:r w:rsidR="003C0BB7" w:rsidRPr="009012BA">
        <w:t xml:space="preserve"> </w:t>
      </w:r>
      <w:r w:rsidRPr="009012BA">
        <w:t>can</w:t>
      </w:r>
      <w:r w:rsidR="0024001B" w:rsidRPr="009012BA">
        <w:t xml:space="preserve"> be calculated as follows</w:t>
      </w:r>
      <w:r w:rsidR="00F84EB6" w:rsidRPr="009012B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08E8A4F7" w14:textId="77777777" w:rsidTr="00C160E5">
        <w:tc>
          <w:tcPr>
            <w:tcW w:w="912" w:type="dxa"/>
          </w:tcPr>
          <w:p w14:paraId="642A3FDF" w14:textId="7674180F" w:rsidR="00283168" w:rsidRPr="009012BA" w:rsidRDefault="00283168" w:rsidP="00C160E5">
            <w:pPr>
              <w:tabs>
                <w:tab w:val="left" w:pos="5435"/>
              </w:tabs>
              <w:suppressAutoHyphens/>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43E12946" w14:textId="3E164117" w:rsidR="00283168" w:rsidRPr="009012BA" w:rsidRDefault="00283168" w:rsidP="00CE7C5E">
            <w:pPr>
              <w:widowControl w:val="0"/>
              <w:suppressAutoHyphens/>
              <w:spacing w:line="240" w:lineRule="auto"/>
              <w:ind w:firstLine="0"/>
              <w:jc w:val="center"/>
              <w:rPr>
                <w:rFonts w:ascii="Calibri" w:hAnsi="Calibri" w:cs="Calibri"/>
                <w:i/>
                <w:kern w:val="14"/>
              </w:rPr>
            </w:pPr>
            <m:oMathPara>
              <m:oMath>
                <m:r>
                  <w:rPr>
                    <w:rFonts w:ascii="Cambria Math" w:hAnsi="Cambria Math"/>
                  </w:rPr>
                  <m:t xml:space="preserve"> </m:t>
                </m:r>
                <m:sSub>
                  <m:sSubPr>
                    <m:ctrlPr>
                      <w:rPr>
                        <w:rFonts w:ascii="Cambria Math" w:hAnsi="Cambria Math"/>
                        <w:i/>
                        <w:kern w:val="2"/>
                      </w:rPr>
                    </m:ctrlPr>
                  </m:sSubPr>
                  <m:e>
                    <m:r>
                      <w:rPr>
                        <w:rFonts w:ascii="Cambria Math" w:hAnsi="Cambria Math"/>
                        <w:kern w:val="2"/>
                      </w:rPr>
                      <m:t>τ</m:t>
                    </m:r>
                  </m:e>
                  <m:sub>
                    <m:r>
                      <w:rPr>
                        <w:rFonts w:ascii="Cambria Math" w:hAnsi="Cambria Math"/>
                        <w:kern w:val="2"/>
                      </w:rPr>
                      <m:t>2x</m:t>
                    </m:r>
                  </m:sub>
                </m:sSub>
                <m:d>
                  <m:dPr>
                    <m:ctrlPr>
                      <w:rPr>
                        <w:rFonts w:ascii="Cambria Math" w:hAnsi="Cambria Math"/>
                        <w:i/>
                        <w:kern w:val="2"/>
                      </w:rPr>
                    </m:ctrlPr>
                  </m:dPr>
                  <m:e>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m:t>
                        </m:r>
                      </m:sub>
                    </m:sSub>
                  </m:e>
                </m:d>
                <m:r>
                  <w:rPr>
                    <w:rFonts w:ascii="Cambria Math" w:hAnsi="Cambria Math"/>
                    <w:kern w:val="2"/>
                  </w:rPr>
                  <m:t>=</m:t>
                </m:r>
                <m:sSub>
                  <m:sSubPr>
                    <m:ctrlPr>
                      <w:rPr>
                        <w:rFonts w:ascii="Cambria Math" w:hAnsi="Cambria Math"/>
                        <w:i/>
                        <w:kern w:val="2"/>
                      </w:rPr>
                    </m:ctrlPr>
                  </m:sSubPr>
                  <m:e>
                    <m:r>
                      <w:rPr>
                        <w:rFonts w:ascii="Cambria Math" w:hAnsi="Cambria Math"/>
                        <w:kern w:val="2"/>
                      </w:rPr>
                      <m:t>τ</m:t>
                    </m:r>
                  </m:e>
                  <m:sub>
                    <m:r>
                      <w:rPr>
                        <w:rFonts w:ascii="Cambria Math" w:hAnsi="Cambria Math"/>
                        <w:kern w:val="2"/>
                      </w:rPr>
                      <m:t>0</m:t>
                    </m:r>
                  </m:sub>
                </m:sSub>
                <m:sSup>
                  <m:sSupPr>
                    <m:ctrlPr>
                      <w:rPr>
                        <w:rFonts w:ascii="Cambria Math" w:hAnsi="Cambria Math"/>
                        <w:i/>
                        <w:kern w:val="2"/>
                      </w:rPr>
                    </m:ctrlPr>
                  </m:sSupPr>
                  <m:e>
                    <m:r>
                      <w:rPr>
                        <w:rFonts w:ascii="Cambria Math" w:hAnsi="Cambria Math" w:cs="Calibri"/>
                        <w:kern w:val="2"/>
                      </w:rPr>
                      <m:t>e</m:t>
                    </m:r>
                  </m:e>
                  <m:sup>
                    <m:r>
                      <w:rPr>
                        <w:rFonts w:ascii="Cambria Math" w:hAnsi="Cambria Math" w:cs="Calibri"/>
                        <w:kern w:val="2"/>
                      </w:rPr>
                      <m:t>α*</m:t>
                    </m:r>
                    <m:d>
                      <m:dPr>
                        <m:ctrlPr>
                          <w:rPr>
                            <w:rFonts w:ascii="Cambria Math" w:hAnsi="Cambria Math"/>
                            <w:i/>
                            <w:kern w:val="2"/>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sup>
                </m:sSup>
              </m:oMath>
            </m:oMathPara>
          </w:p>
        </w:tc>
        <w:tc>
          <w:tcPr>
            <w:tcW w:w="719" w:type="dxa"/>
            <w:vAlign w:val="center"/>
            <w:hideMark/>
          </w:tcPr>
          <w:p w14:paraId="2FF94569" w14:textId="6488906C" w:rsidR="00283168" w:rsidRPr="008A6074" w:rsidRDefault="00283168" w:rsidP="00C160E5">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7</w:t>
            </w:r>
            <w:r w:rsidRPr="008A6074">
              <w:rPr>
                <w:rFonts w:cstheme="minorHAnsi"/>
                <w:noProof/>
                <w:kern w:val="14"/>
              </w:rPr>
              <w:fldChar w:fldCharType="end"/>
            </w:r>
            <w:r w:rsidRPr="008A6074">
              <w:rPr>
                <w:rFonts w:asciiTheme="minorHAnsi" w:hAnsiTheme="minorHAnsi" w:cstheme="minorHAnsi"/>
                <w:kern w:val="14"/>
              </w:rPr>
              <w:t>)</w:t>
            </w:r>
          </w:p>
        </w:tc>
      </w:tr>
      <w:tr w:rsidR="009012BA" w:rsidRPr="009012BA" w14:paraId="4BFD4F8B" w14:textId="77777777" w:rsidTr="00C160E5">
        <w:tc>
          <w:tcPr>
            <w:tcW w:w="912" w:type="dxa"/>
          </w:tcPr>
          <w:p w14:paraId="600D46B5" w14:textId="77777777" w:rsidR="00283168" w:rsidRPr="009012BA" w:rsidRDefault="00283168" w:rsidP="00C160E5">
            <w:pPr>
              <w:tabs>
                <w:tab w:val="left" w:pos="5435"/>
              </w:tabs>
              <w:suppressAutoHyphens/>
              <w:rPr>
                <w:rFonts w:ascii="Calibri" w:hAnsi="Calibri" w:cs="Calibri"/>
                <w:kern w:val="14"/>
                <w:vertAlign w:val="superscript"/>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tcPr>
          <w:p w14:paraId="785E89AF" w14:textId="18FEB582" w:rsidR="00283168" w:rsidRPr="009012BA" w:rsidRDefault="00000000" w:rsidP="00C160E5">
            <w:pPr>
              <w:widowControl w:val="0"/>
              <w:suppressAutoHyphens/>
              <w:spacing w:line="240" w:lineRule="auto"/>
              <w:ind w:firstLine="0"/>
              <w:jc w:val="center"/>
              <w:rPr>
                <w:rFonts w:ascii="Calibri" w:hAnsi="Calibri" w:cs="Calibri"/>
              </w:rPr>
            </w:pPr>
            <m:oMath>
              <m:sSub>
                <m:sSubPr>
                  <m:ctrlPr>
                    <w:rPr>
                      <w:rFonts w:ascii="Cambria Math" w:hAnsi="Cambria Math"/>
                      <w:i/>
                    </w:rPr>
                  </m:ctrlPr>
                </m:sSubPr>
                <m:e>
                  <m:r>
                    <w:rPr>
                      <w:rFonts w:ascii="Cambria Math" w:hAnsi="Cambria Math"/>
                    </w:rPr>
                    <m:t>τ</m:t>
                  </m:r>
                </m:e>
                <m:sub>
                  <m:r>
                    <w:rPr>
                      <w:rFonts w:ascii="Cambria Math" w:hAnsi="Cambria Math"/>
                    </w:rPr>
                    <m:t>2x</m:t>
                  </m:r>
                </m:sub>
              </m:sSub>
              <m:d>
                <m:dPr>
                  <m:ctrlPr>
                    <w:rPr>
                      <w:rFonts w:ascii="Cambria Math" w:hAnsi="Cambria Math"/>
                      <w:i/>
                    </w:rPr>
                  </m:ctrlPr>
                </m:dPr>
                <m:e>
                  <m:sSub>
                    <m:sSubPr>
                      <m:ctrlPr>
                        <w:rPr>
                          <w:rFonts w:ascii="Cambria Math" w:hAnsi="Cambria Math"/>
                          <w:i/>
                          <w:kern w:val="2"/>
                        </w:rPr>
                      </m:ctrlPr>
                    </m:sSubPr>
                    <m:e>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r>
                        <w:rPr>
                          <w:rFonts w:ascii="Cambria Math" w:hAnsi="Cambria Math"/>
                          <w:kern w:val="2"/>
                        </w:rPr>
                        <m:t>,L</m:t>
                      </m:r>
                    </m:e>
                    <m:sub>
                      <m:r>
                        <w:rPr>
                          <w:rFonts w:ascii="Cambria Math" w:hAnsi="Cambria Math"/>
                          <w:kern w:val="2"/>
                        </w:rPr>
                        <m:t>e</m:t>
                      </m:r>
                    </m:sub>
                  </m:sSub>
                </m:e>
              </m:d>
              <m:r>
                <w:rPr>
                  <w:rFonts w:ascii="Cambria Math" w:hAnsi="Cambria Math"/>
                </w:rPr>
                <m:t>= α</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r>
                            <w:rPr>
                              <w:rFonts w:ascii="Cambria Math" w:hAnsi="Cambria Math"/>
                            </w:rPr>
                            <m:t>h</m:t>
                          </m:r>
                        </m:num>
                        <m:den>
                          <m:sSub>
                            <m:sSubPr>
                              <m:ctrlPr>
                                <w:rPr>
                                  <w:rFonts w:ascii="Cambria Math" w:hAnsi="Cambria Math"/>
                                  <w:i/>
                                </w:rPr>
                              </m:ctrlPr>
                            </m:sSubPr>
                            <m:e>
                              <m:r>
                                <w:rPr>
                                  <w:rFonts w:ascii="Cambria Math" w:hAnsi="Cambria Math"/>
                                </w:rPr>
                                <m:t>V</m:t>
                              </m:r>
                            </m:e>
                            <m:sub>
                              <m:r>
                                <w:rPr>
                                  <w:rFonts w:ascii="Cambria Math" w:hAnsi="Cambria Math"/>
                                </w:rPr>
                                <m:t>t</m:t>
                              </m:r>
                            </m:sub>
                          </m:sSub>
                        </m:den>
                      </m:f>
                    </m:e>
                  </m:d>
                  <m:d>
                    <m:dPr>
                      <m:ctrlPr>
                        <w:rPr>
                          <w:rFonts w:ascii="Cambria Math" w:eastAsiaTheme="minorEastAsia" w:hAnsi="Cambria Math"/>
                          <w:i/>
                        </w:rPr>
                      </m:ctrlPr>
                    </m:dPr>
                    <m:e>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e</m:t>
                                      </m:r>
                                    </m:sub>
                                  </m:sSub>
                                </m:num>
                                <m:den>
                                  <m:r>
                                    <w:rPr>
                                      <w:rFonts w:ascii="Cambria Math" w:hAnsi="Cambria Math"/>
                                    </w:rPr>
                                    <m:t>l</m:t>
                                  </m:r>
                                </m:den>
                              </m:f>
                            </m:e>
                          </m:d>
                        </m:e>
                        <m:sub>
                          <m:r>
                            <w:rPr>
                              <w:rFonts w:ascii="Cambria Math" w:eastAsiaTheme="minorEastAsia" w:hAnsi="Cambria Math"/>
                            </w:rPr>
                            <m:t>f</m:t>
                          </m:r>
                        </m:sub>
                      </m:sSub>
                      <m:r>
                        <w:rPr>
                          <w:rFonts w:ascii="Cambria Math" w:hAnsi="Cambria Math" w:cs="Calibri"/>
                        </w:rPr>
                        <m:t>-</m:t>
                      </m:r>
                      <m:sSub>
                        <m:sSubPr>
                          <m:ctrlPr>
                            <w:rPr>
                              <w:rFonts w:ascii="Cambria Math" w:eastAsiaTheme="minorEastAsia" w:hAnsi="Cambria Math"/>
                              <w:i/>
                            </w:rPr>
                          </m:ctrlPr>
                        </m:sSub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2L</m:t>
                                      </m:r>
                                    </m:e>
                                    <m:sub>
                                      <m:r>
                                        <w:rPr>
                                          <w:rFonts w:ascii="Cambria Math" w:hAnsi="Cambria Math"/>
                                        </w:rPr>
                                        <m:t>o</m:t>
                                      </m:r>
                                    </m:sub>
                                  </m:sSub>
                                </m:num>
                                <m:den>
                                  <m:r>
                                    <w:rPr>
                                      <w:rFonts w:ascii="Cambria Math" w:hAnsi="Cambria Math"/>
                                    </w:rPr>
                                    <m:t>l</m:t>
                                  </m:r>
                                </m:den>
                              </m:f>
                            </m:e>
                          </m:d>
                          <m:ctrlPr>
                            <w:rPr>
                              <w:rFonts w:ascii="Cambria Math" w:hAnsi="Cambria Math" w:cs="Calibri"/>
                              <w:i/>
                            </w:rPr>
                          </m:ctrlPr>
                        </m:e>
                        <m:sub>
                          <m:r>
                            <w:rPr>
                              <w:rFonts w:ascii="Cambria Math" w:eastAsiaTheme="minorEastAsia" w:hAnsi="Cambria Math"/>
                            </w:rPr>
                            <m:t>f</m:t>
                          </m:r>
                        </m:sub>
                      </m:sSub>
                    </m:e>
                  </m:d>
                  <m:r>
                    <w:rPr>
                      <w:rFonts w:ascii="Cambria Math" w:hAnsi="Cambria Math" w:cs="Calibri"/>
                    </w:rPr>
                    <m:t>+</m:t>
                  </m:r>
                  <m:f>
                    <m:fPr>
                      <m:ctrlPr>
                        <w:rPr>
                          <w:rFonts w:ascii="Cambria Math" w:hAnsi="Cambria Math" w:cs="Calibri"/>
                          <w:i/>
                        </w:rPr>
                      </m:ctrlPr>
                    </m:fPr>
                    <m:num>
                      <m:sSub>
                        <m:sSubPr>
                          <m:ctrlPr>
                            <w:rPr>
                              <w:rFonts w:ascii="Cambria Math" w:hAnsi="Cambria Math"/>
                              <w:i/>
                            </w:rPr>
                          </m:ctrlPr>
                        </m:sSubPr>
                        <m:e>
                          <m:r>
                            <w:rPr>
                              <w:rFonts w:ascii="Cambria Math" w:hAnsi="Cambria Math"/>
                            </w:rPr>
                            <m:t>L</m:t>
                          </m:r>
                          <m:ctrlPr>
                            <w:rPr>
                              <w:rFonts w:ascii="Cambria Math" w:hAnsi="Cambria Math" w:cs="Calibri"/>
                              <w:i/>
                            </w:rPr>
                          </m:ctrlP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o</m:t>
                          </m:r>
                        </m:sub>
                      </m:sSub>
                    </m:num>
                    <m:den>
                      <m:sSub>
                        <m:sSubPr>
                          <m:ctrlPr>
                            <w:rPr>
                              <w:rFonts w:ascii="Cambria Math" w:hAnsi="Cambria Math"/>
                              <w:i/>
                            </w:rPr>
                          </m:ctrlPr>
                        </m:sSubPr>
                        <m:e>
                          <m:r>
                            <w:rPr>
                              <w:rFonts w:ascii="Cambria Math" w:hAnsi="Cambria Math"/>
                            </w:rPr>
                            <m:t>V</m:t>
                          </m:r>
                          <m:ctrlPr>
                            <w:rPr>
                              <w:rFonts w:ascii="Cambria Math" w:hAnsi="Cambria Math" w:cs="Calibri"/>
                              <w:i/>
                            </w:rPr>
                          </m:ctrlPr>
                        </m:e>
                        <m:sub>
                          <m:r>
                            <w:rPr>
                              <w:rFonts w:ascii="Cambria Math" w:hAnsi="Cambria Math"/>
                            </w:rPr>
                            <m:t>p</m:t>
                          </m:r>
                        </m:sub>
                      </m:sSub>
                    </m:den>
                  </m:f>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oMath>
            <w:r w:rsidR="00283168" w:rsidRPr="009012BA">
              <w:rPr>
                <w:rFonts w:ascii="Calibri" w:hAnsi="Calibri" w:cs="Calibri"/>
              </w:rPr>
              <w:t xml:space="preserve"> </w:t>
            </w:r>
          </w:p>
        </w:tc>
        <w:tc>
          <w:tcPr>
            <w:tcW w:w="719" w:type="dxa"/>
            <w:vAlign w:val="center"/>
          </w:tcPr>
          <w:p w14:paraId="5DD4E90C" w14:textId="25FA9ACC" w:rsidR="00283168" w:rsidRPr="008A6074" w:rsidRDefault="00283168" w:rsidP="00C160E5">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8</w:t>
            </w:r>
            <w:r w:rsidRPr="008A6074">
              <w:rPr>
                <w:rFonts w:cstheme="minorHAnsi"/>
                <w:noProof/>
                <w:kern w:val="14"/>
              </w:rPr>
              <w:fldChar w:fldCharType="end"/>
            </w:r>
            <w:r w:rsidRPr="008A6074">
              <w:rPr>
                <w:rFonts w:asciiTheme="minorHAnsi" w:hAnsiTheme="minorHAnsi" w:cstheme="minorHAnsi"/>
                <w:kern w:val="14"/>
              </w:rPr>
              <w:t>)</w:t>
            </w:r>
          </w:p>
        </w:tc>
      </w:tr>
    </w:tbl>
    <w:p w14:paraId="4A720DE1" w14:textId="31C84BB4" w:rsidR="009275A4" w:rsidRPr="009012BA" w:rsidRDefault="00EF2922" w:rsidP="001D0177">
      <w:pPr>
        <w:spacing w:after="0"/>
        <w:jc w:val="both"/>
        <w:rPr>
          <w:rFonts w:eastAsiaTheme="minorEastAsia"/>
        </w:rPr>
      </w:pPr>
      <w:r w:rsidRPr="009012BA">
        <w:rPr>
          <w:rFonts w:eastAsiaTheme="minorEastAsia"/>
        </w:rPr>
        <w:t xml:space="preserve">However, as a function of coordinates, </w:t>
      </w:r>
      <w:r w:rsidR="00F84EB6" w:rsidRPr="009012BA">
        <w:rPr>
          <w:rFonts w:eastAsiaTheme="minorEastAsia"/>
        </w:rPr>
        <w:t>the location of the extruders plays a crucial</w:t>
      </w:r>
      <w:r w:rsidRPr="009012BA">
        <w:rPr>
          <w:rFonts w:eastAsiaTheme="minorEastAsia"/>
        </w:rPr>
        <w:t xml:space="preserve"> role in establishing the relationship between </w:t>
      </w:r>
      <w:r w:rsidR="009776DA">
        <w:rPr>
          <w:rFonts w:eastAsiaTheme="minorEastAsia"/>
        </w:rPr>
        <w:t>yield</w:t>
      </w:r>
      <w:r w:rsidRPr="009012BA">
        <w:rPr>
          <w:rFonts w:eastAsiaTheme="minorEastAsia"/>
        </w:rPr>
        <w:t xml:space="preserve"> stress distribution across the entire built wall. </w:t>
      </w:r>
      <w:r w:rsidR="00DA4A36" w:rsidRPr="00BC47FC">
        <w:rPr>
          <w:rFonts w:eastAsiaTheme="minorEastAsia"/>
          <w:color w:val="EE0000"/>
        </w:rPr>
        <w:t xml:space="preserve">Both the equations (7–8) apply the same principle to a decomposition-based two-head process. Physically, the wall is divided into two independent sub-regions, each printed by a different extruder. The local yield stress at a point depends on which extruder deposited that point and how much time has elapsed since that deposition event. This formulation captures the fact that the two halves of the wall can have different age distributions even when both heads are printing simultaneously. </w:t>
      </w:r>
      <w:r w:rsidR="00F84EB6" w:rsidRPr="009012BA">
        <w:rPr>
          <w:rFonts w:eastAsiaTheme="minorEastAsia"/>
        </w:rPr>
        <w:t xml:space="preserve">To determine which extruder was used to deposit material </w:t>
      </w:r>
      <w:r w:rsidR="00894CBA" w:rsidRPr="009012BA">
        <w:rPr>
          <w:rFonts w:eastAsiaTheme="minorEastAsia"/>
        </w:rPr>
        <w:t xml:space="preserve">at any point </w:t>
      </w:r>
      <m:oMath>
        <m:d>
          <m:dPr>
            <m:ctrlPr>
              <w:rPr>
                <w:rFonts w:ascii="Cambria Math" w:hAnsi="Cambria Math"/>
                <w:i/>
              </w:rPr>
            </m:ctrlPr>
          </m:dPr>
          <m:e>
            <m:r>
              <w:rPr>
                <w:rFonts w:ascii="Cambria Math" w:hAnsi="Cambria Math"/>
              </w:rPr>
              <m:t>o</m:t>
            </m:r>
          </m:e>
        </m:d>
      </m:oMath>
      <w:r w:rsidR="00894CBA" w:rsidRPr="009012BA">
        <w:rPr>
          <w:rFonts w:eastAsiaTheme="minorEastAsia"/>
        </w:rPr>
        <w:t xml:space="preserve">, </w:t>
      </w:r>
      <w:r w:rsidR="00F84EB6" w:rsidRPr="009012BA">
        <w:rPr>
          <w:rFonts w:eastAsiaTheme="minorEastAsia"/>
        </w:rPr>
        <w:t>one can</w:t>
      </w:r>
      <w:r w:rsidR="00894CBA" w:rsidRPr="009012BA">
        <w:rPr>
          <w:rFonts w:eastAsiaTheme="minorEastAsia"/>
        </w:rPr>
        <w:t xml:space="preserve"> simply </w:t>
      </w:r>
      <w:r w:rsidR="00F84EB6" w:rsidRPr="009012BA">
        <w:rPr>
          <w:rFonts w:eastAsiaTheme="minorEastAsia"/>
        </w:rPr>
        <w:t xml:space="preserve">check </w:t>
      </w:r>
      <w:r w:rsidR="00894CBA" w:rsidRPr="009012BA">
        <w:rPr>
          <w:rFonts w:eastAsiaTheme="minorEastAsia"/>
        </w:rPr>
        <w:t xml:space="preserve">if </w:t>
      </w:r>
      <w:proofErr w:type="spellStart"/>
      <w:r w:rsidR="00894CBA" w:rsidRPr="009012BA">
        <w:rPr>
          <w:rFonts w:eastAsiaTheme="minorEastAsia"/>
        </w:rPr>
        <w:t>its</w:t>
      </w:r>
      <w:proofErr w:type="spellEnd"/>
      <w:r w:rsidR="00894CBA" w:rsidRPr="009012BA">
        <w:rPr>
          <w:rFonts w:eastAsiaTheme="minorEastAsia"/>
        </w:rPr>
        <w:t xml:space="preserve"> </w:t>
      </w:r>
      <m:oMath>
        <m:r>
          <w:rPr>
            <w:rFonts w:ascii="Cambria Math" w:hAnsi="Cambria Math"/>
          </w:rPr>
          <m:t>x</m:t>
        </m:r>
      </m:oMath>
      <w:r w:rsidR="00894CBA" w:rsidRPr="009012BA">
        <w:rPr>
          <w:rFonts w:eastAsiaTheme="minorEastAsia"/>
        </w:rPr>
        <w:t xml:space="preserve"> coordinate is between 0 and </w:t>
      </w:r>
      <m:oMath>
        <m:r>
          <w:rPr>
            <w:rFonts w:ascii="Cambria Math" w:hAnsi="Cambria Math"/>
          </w:rPr>
          <m:t>l</m:t>
        </m:r>
      </m:oMath>
      <w:r w:rsidR="00894CBA" w:rsidRPr="009012BA">
        <w:rPr>
          <w:rFonts w:eastAsiaTheme="minorEastAsia"/>
        </w:rPr>
        <w:t xml:space="preserve">/2 or between </w:t>
      </w:r>
      <m:oMath>
        <m:r>
          <w:rPr>
            <w:rFonts w:ascii="Cambria Math" w:hAnsi="Cambria Math"/>
          </w:rPr>
          <m:t>l</m:t>
        </m:r>
      </m:oMath>
      <w:r w:rsidR="00894CBA" w:rsidRPr="009012BA">
        <w:rPr>
          <w:rFonts w:eastAsiaTheme="minorEastAsia"/>
        </w:rPr>
        <w:t xml:space="preserve">/2 and </w:t>
      </w:r>
      <m:oMath>
        <m:r>
          <w:rPr>
            <w:rFonts w:ascii="Cambria Math" w:hAnsi="Cambria Math"/>
          </w:rPr>
          <m:t>l</m:t>
        </m:r>
      </m:oMath>
      <w:r w:rsidR="005B2BC7" w:rsidRPr="009012BA">
        <w:rPr>
          <w:rFonts w:eastAsiaTheme="minorEastAsia"/>
        </w:rPr>
        <w:t xml:space="preserve"> as shown</w:t>
      </w:r>
      <w:r w:rsidR="003A048E" w:rsidRPr="009012BA">
        <w:rPr>
          <w:rFonts w:eastAsiaTheme="minorEastAsia"/>
        </w:rPr>
        <w:t xml:space="preserve"> </w:t>
      </w:r>
      <w:r w:rsidR="005B2BC7" w:rsidRPr="009012BA">
        <w:rPr>
          <w:rFonts w:eastAsiaTheme="minorEastAsia"/>
        </w:rPr>
        <w:t>in</w:t>
      </w:r>
      <w:r w:rsidR="003A048E" w:rsidRPr="009012BA">
        <w:rPr>
          <w:rFonts w:eastAsiaTheme="minorEastAsia"/>
        </w:rPr>
        <w:t xml:space="preserve"> </w:t>
      </w:r>
      <w:r w:rsidR="003A048E" w:rsidRPr="009012BA">
        <w:rPr>
          <w:rFonts w:eastAsiaTheme="minorEastAsia"/>
        </w:rPr>
        <w:fldChar w:fldCharType="begin"/>
      </w:r>
      <w:r w:rsidR="003A048E" w:rsidRPr="009012BA">
        <w:rPr>
          <w:rFonts w:eastAsiaTheme="minorEastAsia"/>
        </w:rPr>
        <w:instrText xml:space="preserve"> REF _Ref181552501 \h </w:instrText>
      </w:r>
      <w:r w:rsidR="003A048E" w:rsidRPr="009012BA">
        <w:rPr>
          <w:rFonts w:eastAsiaTheme="minorEastAsia"/>
        </w:rPr>
      </w:r>
      <w:r w:rsidR="003A048E" w:rsidRPr="009012BA">
        <w:rPr>
          <w:rFonts w:eastAsiaTheme="minorEastAsia"/>
        </w:rPr>
        <w:fldChar w:fldCharType="separate"/>
      </w:r>
      <w:r w:rsidR="00B75014" w:rsidRPr="009012BA">
        <w:t xml:space="preserve">Figure </w:t>
      </w:r>
      <w:r w:rsidR="00B75014">
        <w:rPr>
          <w:noProof/>
        </w:rPr>
        <w:t>6</w:t>
      </w:r>
      <w:r w:rsidR="003A048E" w:rsidRPr="009012BA">
        <w:rPr>
          <w:rFonts w:eastAsiaTheme="minorEastAsia"/>
        </w:rPr>
        <w:fldChar w:fldCharType="end"/>
      </w:r>
      <w:r w:rsidR="005B2BC7" w:rsidRPr="009012BA">
        <w:rPr>
          <w:rFonts w:eastAsiaTheme="minorEastAsia"/>
        </w:rPr>
        <w:t>.</w:t>
      </w:r>
    </w:p>
    <w:p w14:paraId="15AC484F" w14:textId="42560E35" w:rsidR="009E5847" w:rsidRPr="009012BA" w:rsidRDefault="009E5847" w:rsidP="007E2648">
      <w:pPr>
        <w:spacing w:after="0" w:line="240" w:lineRule="auto"/>
        <w:jc w:val="center"/>
        <w:rPr>
          <w:rFonts w:eastAsiaTheme="minorEastAsia"/>
        </w:rPr>
      </w:pPr>
      <w:r w:rsidRPr="009012BA">
        <w:rPr>
          <w:rFonts w:eastAsiaTheme="minorEastAsia"/>
          <w:noProof/>
        </w:rPr>
        <w:lastRenderedPageBreak/>
        <w:drawing>
          <wp:inline distT="0" distB="0" distL="0" distR="0" wp14:anchorId="590A1898" wp14:editId="7BA875DF">
            <wp:extent cx="3305175" cy="3387497"/>
            <wp:effectExtent l="0" t="0" r="0" b="3810"/>
            <wp:docPr id="1935615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1830" cy="3435314"/>
                    </a:xfrm>
                    <a:prstGeom prst="rect">
                      <a:avLst/>
                    </a:prstGeom>
                    <a:noFill/>
                  </pic:spPr>
                </pic:pic>
              </a:graphicData>
            </a:graphic>
          </wp:inline>
        </w:drawing>
      </w:r>
    </w:p>
    <w:p w14:paraId="55908E6F" w14:textId="052195E7" w:rsidR="00EC1183" w:rsidRDefault="003A048E" w:rsidP="001D0177">
      <w:pPr>
        <w:pStyle w:val="Caption"/>
        <w:spacing w:after="0"/>
        <w:rPr>
          <w:color w:val="auto"/>
        </w:rPr>
      </w:pPr>
      <w:bookmarkStart w:id="23" w:name="_Ref181552501"/>
      <w:r w:rsidRPr="009012BA">
        <w:rPr>
          <w:color w:val="auto"/>
        </w:rPr>
        <w:t xml:space="preserve">Figure </w:t>
      </w:r>
      <w:r w:rsidR="00E1193A" w:rsidRPr="009012BA">
        <w:rPr>
          <w:color w:val="auto"/>
        </w:rPr>
        <w:fldChar w:fldCharType="begin"/>
      </w:r>
      <w:r w:rsidR="00E1193A" w:rsidRPr="009012BA">
        <w:rPr>
          <w:color w:val="auto"/>
        </w:rPr>
        <w:instrText xml:space="preserve"> SEQ Figure \* ARABIC </w:instrText>
      </w:r>
      <w:r w:rsidR="00E1193A" w:rsidRPr="009012BA">
        <w:rPr>
          <w:color w:val="auto"/>
        </w:rPr>
        <w:fldChar w:fldCharType="separate"/>
      </w:r>
      <w:r w:rsidR="00B75014">
        <w:rPr>
          <w:noProof/>
          <w:color w:val="auto"/>
        </w:rPr>
        <w:t>6</w:t>
      </w:r>
      <w:r w:rsidR="00E1193A" w:rsidRPr="009012BA">
        <w:rPr>
          <w:color w:val="auto"/>
        </w:rPr>
        <w:fldChar w:fldCharType="end"/>
      </w:r>
      <w:bookmarkEnd w:id="23"/>
      <w:r w:rsidRPr="009012BA">
        <w:rPr>
          <w:color w:val="auto"/>
        </w:rPr>
        <w:t xml:space="preserve">. </w:t>
      </w:r>
      <w:r w:rsidR="005B2BC7" w:rsidRPr="009012BA">
        <w:rPr>
          <w:color w:val="auto"/>
        </w:rPr>
        <w:t xml:space="preserve">Relationship between various points in the printing path to the </w:t>
      </w:r>
      <w:r w:rsidR="004F1BDA">
        <w:rPr>
          <w:color w:val="auto"/>
        </w:rPr>
        <w:t>layer</w:t>
      </w:r>
      <w:r w:rsidR="005B2BC7" w:rsidRPr="009012BA">
        <w:rPr>
          <w:color w:val="auto"/>
        </w:rPr>
        <w:t xml:space="preserve"> length</w:t>
      </w:r>
      <w:r w:rsidR="00EC1183" w:rsidRPr="009012BA">
        <w:rPr>
          <w:color w:val="auto"/>
        </w:rPr>
        <w:t xml:space="preserve"> </w:t>
      </w:r>
      <w:r w:rsidRPr="009012BA">
        <w:rPr>
          <w:color w:val="auto"/>
        </w:rPr>
        <w:t>in strategy 2</w:t>
      </w:r>
    </w:p>
    <w:p w14:paraId="4C89E74C" w14:textId="77777777" w:rsidR="001D0177" w:rsidRPr="001D0177" w:rsidRDefault="001D0177" w:rsidP="001D0177">
      <w:pPr>
        <w:rPr>
          <w:sz w:val="4"/>
          <w:szCs w:val="4"/>
        </w:rPr>
      </w:pPr>
    </w:p>
    <w:p w14:paraId="5836C364" w14:textId="2232D248" w:rsidR="000F6C6E" w:rsidRPr="009012BA" w:rsidRDefault="0038004F" w:rsidP="000436B6">
      <w:pPr>
        <w:pStyle w:val="Heading5"/>
        <w:rPr>
          <w:color w:val="auto"/>
        </w:rPr>
      </w:pPr>
      <w:r w:rsidRPr="009012BA">
        <w:rPr>
          <w:color w:val="auto"/>
        </w:rPr>
        <w:t>2.</w:t>
      </w:r>
      <w:r w:rsidR="006F5F13">
        <w:rPr>
          <w:color w:val="auto"/>
        </w:rPr>
        <w:t>2.2</w:t>
      </w:r>
      <w:r w:rsidR="000436B6" w:rsidRPr="009012BA">
        <w:rPr>
          <w:color w:val="auto"/>
        </w:rPr>
        <w:t>.3</w:t>
      </w:r>
      <w:r w:rsidRPr="009012BA">
        <w:rPr>
          <w:color w:val="auto"/>
        </w:rPr>
        <w:t xml:space="preserve"> </w:t>
      </w:r>
      <w:r w:rsidR="000F6C6E" w:rsidRPr="009012BA">
        <w:rPr>
          <w:color w:val="auto"/>
        </w:rPr>
        <w:t>Cooperative multi-head printing using SMLP</w:t>
      </w:r>
      <w:r w:rsidR="001D0177">
        <w:rPr>
          <w:color w:val="auto"/>
        </w:rPr>
        <w:t xml:space="preserve"> (</w:t>
      </w:r>
      <w:r w:rsidR="008A6074">
        <w:rPr>
          <w:color w:val="auto"/>
        </w:rPr>
        <w:t>S</w:t>
      </w:r>
      <w:r w:rsidR="001D0177" w:rsidRPr="009012BA">
        <w:rPr>
          <w:color w:val="auto"/>
        </w:rPr>
        <w:t>trategy 3</w:t>
      </w:r>
      <w:r w:rsidR="001D0177">
        <w:rPr>
          <w:color w:val="auto"/>
        </w:rPr>
        <w:t>)</w:t>
      </w:r>
    </w:p>
    <w:p w14:paraId="7B88CF32" w14:textId="14F5F56A" w:rsidR="00CE7EA1" w:rsidRPr="009012BA" w:rsidRDefault="00CE7EA1" w:rsidP="00894CBA">
      <w:pPr>
        <w:spacing w:after="120"/>
        <w:jc w:val="both"/>
      </w:pPr>
      <w:r w:rsidRPr="009012BA">
        <w:rPr>
          <w:rFonts w:eastAsiaTheme="minorEastAsia"/>
        </w:rPr>
        <w:t xml:space="preserve">For </w:t>
      </w:r>
      <w:r w:rsidR="007B03E7" w:rsidRPr="009012BA">
        <w:rPr>
          <w:rFonts w:eastAsiaTheme="minorEastAsia"/>
        </w:rPr>
        <w:t>SMLP</w:t>
      </w:r>
      <w:r w:rsidRPr="009012BA">
        <w:rPr>
          <w:rFonts w:eastAsiaTheme="minorEastAsia"/>
        </w:rPr>
        <w:t xml:space="preserve">, </w:t>
      </w:r>
      <w:r w:rsidRPr="009012BA">
        <w:t>at any point where fresh concrete has been extruded at time (</w:t>
      </w:r>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oMath>
      <w:r w:rsidR="0001532E" w:rsidRPr="009012BA">
        <w:t xml:space="preserve">, </w:t>
      </w:r>
      <w:r w:rsidRPr="009012BA">
        <w:t>and</w:t>
      </w:r>
      <w:r w:rsidR="008357F6" w:rsidRPr="009012BA">
        <w:t xml:space="preserve"> with</w:t>
      </w:r>
      <w:r w:rsidRPr="009012BA">
        <w:t xml:space="preserve"> the current position of the extruder</w:t>
      </w:r>
      <w:r w:rsidR="0001532E" w:rsidRPr="009012BA">
        <w:t>,</w:t>
      </w:r>
      <w:r w:rsidRPr="009012BA">
        <w:t xml:space="preserve"> </w:t>
      </w:r>
      <w:r w:rsidR="008357F6" w:rsidRPr="009012BA">
        <w:rPr>
          <w:rFonts w:eastAsiaTheme="minorEastAsia"/>
        </w:rPr>
        <w:t>t</w:t>
      </w:r>
      <w:r w:rsidR="008357F6" w:rsidRPr="009012BA">
        <w:t xml:space="preserve">he yield stress </w:t>
      </w:r>
      <w:r w:rsidRPr="009012BA">
        <w:t>can be calculated, as shown</w:t>
      </w:r>
      <w:r w:rsidR="008357F6" w:rsidRPr="009012B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2"/>
        <w:gridCol w:w="7729"/>
        <w:gridCol w:w="719"/>
      </w:tblGrid>
      <w:tr w:rsidR="009012BA" w:rsidRPr="009012BA" w14:paraId="0834F7A9" w14:textId="77777777" w:rsidTr="00C160E5">
        <w:tc>
          <w:tcPr>
            <w:tcW w:w="912" w:type="dxa"/>
          </w:tcPr>
          <w:p w14:paraId="4A81B33D" w14:textId="77777777" w:rsidR="00CE7EA1" w:rsidRPr="009012BA" w:rsidRDefault="00CE7EA1" w:rsidP="00C160E5">
            <w:pPr>
              <w:tabs>
                <w:tab w:val="left" w:pos="5435"/>
              </w:tabs>
              <w:suppressAutoHyphens/>
              <w:spacing w:line="240" w:lineRule="auto"/>
              <w:ind w:firstLine="0"/>
              <w:jc w:val="left"/>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6CC61196" w14:textId="0ADFC883" w:rsidR="00CE7EA1" w:rsidRPr="009012BA" w:rsidRDefault="00CE7EA1" w:rsidP="00C160E5">
            <w:pPr>
              <w:widowControl w:val="0"/>
              <w:suppressAutoHyphens/>
              <w:spacing w:line="240" w:lineRule="auto"/>
              <w:ind w:firstLine="0"/>
              <w:jc w:val="center"/>
              <w:rPr>
                <w:rFonts w:ascii="Calibri" w:hAnsi="Calibri" w:cs="Calibri"/>
                <w:i/>
                <w:kern w:val="14"/>
              </w:rPr>
            </w:pPr>
            <m:oMathPara>
              <m:oMath>
                <m:r>
                  <w:rPr>
                    <w:rFonts w:ascii="Cambria Math" w:hAnsi="Cambria Math"/>
                    <w:kern w:val="2"/>
                  </w:rPr>
                  <m:t xml:space="preserve"> </m:t>
                </m:r>
                <m:sSub>
                  <m:sSubPr>
                    <m:ctrlPr>
                      <w:rPr>
                        <w:rFonts w:ascii="Cambria Math" w:hAnsi="Cambria Math"/>
                        <w:i/>
                        <w:kern w:val="2"/>
                      </w:rPr>
                    </m:ctrlPr>
                  </m:sSubPr>
                  <m:e>
                    <m:r>
                      <w:rPr>
                        <w:rFonts w:ascii="Cambria Math" w:hAnsi="Cambria Math"/>
                        <w:kern w:val="2"/>
                      </w:rPr>
                      <m:t>τ</m:t>
                    </m:r>
                  </m:e>
                  <m:sub>
                    <m:r>
                      <w:rPr>
                        <w:rFonts w:ascii="Cambria Math" w:hAnsi="Cambria Math"/>
                        <w:kern w:val="2"/>
                      </w:rPr>
                      <m:t>3x</m:t>
                    </m:r>
                  </m:sub>
                </m:sSub>
                <m:d>
                  <m:dPr>
                    <m:ctrlPr>
                      <w:rPr>
                        <w:rFonts w:ascii="Cambria Math" w:hAnsi="Cambria Math"/>
                        <w:i/>
                        <w:kern w:val="2"/>
                      </w:rPr>
                    </m:ctrlPr>
                  </m:dPr>
                  <m:e>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e>
                </m:d>
                <m:r>
                  <w:rPr>
                    <w:rFonts w:ascii="Cambria Math" w:hAnsi="Cambria Math"/>
                    <w:kern w:val="2"/>
                  </w:rPr>
                  <m:t>=</m:t>
                </m:r>
                <m:d>
                  <m:dPr>
                    <m:begChr m:val="{"/>
                    <m:endChr m:val=""/>
                    <m:ctrlPr>
                      <w:rPr>
                        <w:rFonts w:ascii="Cambria Math" w:hAnsi="Cambria Math"/>
                        <w:i/>
                        <w:kern w:val="2"/>
                      </w:rPr>
                    </m:ctrlPr>
                  </m:dPr>
                  <m:e>
                    <m:eqArr>
                      <m:eqArrPr>
                        <m:ctrlPr>
                          <w:rPr>
                            <w:rFonts w:ascii="Cambria Math" w:hAnsi="Cambria Math"/>
                            <w:i/>
                            <w:kern w:val="2"/>
                          </w:rPr>
                        </m:ctrlPr>
                      </m:eqArrPr>
                      <m:e>
                        <m:sSub>
                          <m:sSubPr>
                            <m:ctrlPr>
                              <w:rPr>
                                <w:rFonts w:ascii="Cambria Math" w:hAnsi="Cambria Math"/>
                                <w:i/>
                                <w:kern w:val="2"/>
                              </w:rPr>
                            </m:ctrlPr>
                          </m:sSubPr>
                          <m:e>
                            <m:r>
                              <w:rPr>
                                <w:rFonts w:ascii="Cambria Math" w:hAnsi="Cambria Math"/>
                                <w:kern w:val="2"/>
                              </w:rPr>
                              <m:t>τ</m:t>
                            </m:r>
                          </m:e>
                          <m:sub>
                            <m:r>
                              <w:rPr>
                                <w:rFonts w:ascii="Cambria Math" w:hAnsi="Cambria Math"/>
                                <w:kern w:val="2"/>
                              </w:rPr>
                              <m:t>0</m:t>
                            </m:r>
                          </m:sub>
                        </m:sSub>
                        <m:sSup>
                          <m:sSupPr>
                            <m:ctrlPr>
                              <w:rPr>
                                <w:rFonts w:ascii="Cambria Math" w:hAnsi="Cambria Math"/>
                                <w:i/>
                                <w:kern w:val="2"/>
                              </w:rPr>
                            </m:ctrlPr>
                          </m:sSupPr>
                          <m:e>
                            <m:r>
                              <w:rPr>
                                <w:rFonts w:ascii="Cambria Math" w:hAnsi="Cambria Math" w:cs="Calibri"/>
                                <w:kern w:val="2"/>
                              </w:rPr>
                              <m:t>e</m:t>
                            </m:r>
                          </m:e>
                          <m:sup>
                            <m:r>
                              <w:rPr>
                                <w:rFonts w:ascii="Cambria Math" w:hAnsi="Cambria Math" w:cs="Calibri"/>
                                <w:kern w:val="2"/>
                              </w:rPr>
                              <m:t>α*</m:t>
                            </m:r>
                            <m:d>
                              <m:dPr>
                                <m:ctrlPr>
                                  <w:rPr>
                                    <w:rFonts w:ascii="Cambria Math" w:hAnsi="Cambria Math"/>
                                    <w:i/>
                                    <w:kern w:val="2"/>
                                  </w:rPr>
                                </m:ctrlPr>
                              </m:dPr>
                              <m:e>
                                <m:d>
                                  <m:dPr>
                                    <m:ctrlPr>
                                      <w:rPr>
                                        <w:rFonts w:ascii="Cambria Math" w:hAnsi="Cambria Math"/>
                                        <w:i/>
                                        <w:kern w:val="2"/>
                                      </w:rPr>
                                    </m:ctrlPr>
                                  </m:dPr>
                                  <m:e>
                                    <m:f>
                                      <m:fPr>
                                        <m:ctrlPr>
                                          <w:rPr>
                                            <w:rFonts w:ascii="Cambria Math" w:hAnsi="Cambria Math"/>
                                            <w:i/>
                                            <w:kern w:val="2"/>
                                          </w:rPr>
                                        </m:ctrlPr>
                                      </m:fPr>
                                      <m:num>
                                        <m:r>
                                          <w:rPr>
                                            <w:rFonts w:ascii="Cambria Math" w:hAnsi="Cambria Math"/>
                                            <w:kern w:val="2"/>
                                          </w:rPr>
                                          <m:t>D</m:t>
                                        </m:r>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max</m:t>
                                            </m:r>
                                          </m:sub>
                                        </m:sSub>
                                      </m:den>
                                    </m:f>
                                  </m:e>
                                </m:d>
                                <m:d>
                                  <m:dPr>
                                    <m:ctrlPr>
                                      <w:rPr>
                                        <w:rFonts w:ascii="Cambria Math" w:eastAsiaTheme="minorEastAsia" w:hAnsi="Cambria Math"/>
                                        <w:i/>
                                        <w:kern w:val="2"/>
                                      </w:rPr>
                                    </m:ctrlPr>
                                  </m:dPr>
                                  <m:e>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num>
                                              <m:den>
                                                <m:r>
                                                  <w:rPr>
                                                    <w:rFonts w:ascii="Cambria Math" w:hAnsi="Cambria Math"/>
                                                    <w:kern w:val="2"/>
                                                  </w:rPr>
                                                  <m:t>l</m:t>
                                                </m:r>
                                              </m:den>
                                            </m:f>
                                          </m:e>
                                        </m:d>
                                      </m:e>
                                      <m:sub>
                                        <m:r>
                                          <w:rPr>
                                            <w:rFonts w:ascii="Cambria Math" w:eastAsiaTheme="minorEastAsia" w:hAnsi="Cambria Math"/>
                                            <w:kern w:val="2"/>
                                          </w:rPr>
                                          <m:t>f</m:t>
                                        </m:r>
                                      </m:sub>
                                    </m:sSub>
                                    <m:r>
                                      <w:rPr>
                                        <w:rFonts w:ascii="Cambria Math" w:hAnsi="Cambria Math" w:cs="Calibri"/>
                                        <w:kern w:val="2"/>
                                      </w:rPr>
                                      <m:t>-</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eastAsiaTheme="minorEastAsia" w:hAnsi="Cambria Math"/>
                                            <w:kern w:val="2"/>
                                          </w:rPr>
                                          <m:t>f</m:t>
                                        </m:r>
                                      </m:sub>
                                    </m:sSub>
                                  </m:e>
                                </m:d>
                                <m:r>
                                  <w:rPr>
                                    <w:rFonts w:ascii="Cambria Math" w:hAnsi="Cambria Math" w:cs="Calibri"/>
                                    <w:kern w:val="2"/>
                                  </w:rPr>
                                  <m:t>+</m:t>
                                </m:r>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p</m:t>
                                        </m:r>
                                      </m:sub>
                                    </m:sSub>
                                  </m:den>
                                </m:f>
                              </m:e>
                            </m:d>
                          </m:sup>
                        </m:sSup>
                        <m:r>
                          <w:rPr>
                            <w:rFonts w:ascii="Cambria Math" w:eastAsiaTheme="minorEastAsia" w:hAnsi="Cambria Math"/>
                            <w:kern w:val="2"/>
                          </w:rPr>
                          <m:t xml:space="preserve">               ,</m:t>
                        </m:r>
                        <m:r>
                          <w:rPr>
                            <w:rFonts w:ascii="Cambria Math" w:hAnsi="Cambria Math" w:cs="Calibri"/>
                            <w:kern w:val="2"/>
                          </w:rPr>
                          <m:t xml:space="preserve"> where </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hAnsi="Cambria Math"/>
                                <w:kern w:val="2"/>
                              </w:rPr>
                              <m:t>c</m:t>
                            </m:r>
                          </m:sub>
                        </m:sSub>
                        <m:r>
                          <w:rPr>
                            <w:rFonts w:ascii="Cambria Math" w:eastAsiaTheme="minorEastAsia" w:hAnsi="Cambria Math"/>
                            <w:kern w:val="2"/>
                          </w:rPr>
                          <m:t xml:space="preserve"> is odd</m:t>
                        </m:r>
                        <m:ctrlPr>
                          <w:rPr>
                            <w:rFonts w:ascii="Cambria Math" w:eastAsiaTheme="minorEastAsia" w:hAnsi="Cambria Math"/>
                            <w:i/>
                            <w:kern w:val="2"/>
                          </w:rPr>
                        </m:ctrlPr>
                      </m:e>
                      <m:e>
                        <m:sSub>
                          <m:sSubPr>
                            <m:ctrlPr>
                              <w:rPr>
                                <w:rFonts w:ascii="Cambria Math" w:hAnsi="Cambria Math"/>
                                <w:i/>
                                <w:kern w:val="2"/>
                              </w:rPr>
                            </m:ctrlPr>
                          </m:sSubPr>
                          <m:e>
                            <m:r>
                              <w:rPr>
                                <w:rFonts w:ascii="Cambria Math" w:hAnsi="Cambria Math"/>
                                <w:kern w:val="2"/>
                              </w:rPr>
                              <m:t>τ</m:t>
                            </m:r>
                          </m:e>
                          <m:sub>
                            <m:r>
                              <w:rPr>
                                <w:rFonts w:ascii="Cambria Math" w:hAnsi="Cambria Math"/>
                                <w:kern w:val="2"/>
                              </w:rPr>
                              <m:t>0</m:t>
                            </m:r>
                          </m:sub>
                        </m:sSub>
                        <m:sSup>
                          <m:sSupPr>
                            <m:ctrlPr>
                              <w:rPr>
                                <w:rFonts w:ascii="Cambria Math" w:hAnsi="Cambria Math"/>
                                <w:i/>
                                <w:kern w:val="2"/>
                              </w:rPr>
                            </m:ctrlPr>
                          </m:sSupPr>
                          <m:e>
                            <m:r>
                              <w:rPr>
                                <w:rFonts w:ascii="Cambria Math" w:hAnsi="Cambria Math" w:cs="Calibri"/>
                                <w:kern w:val="2"/>
                              </w:rPr>
                              <m:t>e</m:t>
                            </m:r>
                          </m:e>
                          <m:sup>
                            <m:r>
                              <w:rPr>
                                <w:rFonts w:ascii="Cambria Math" w:hAnsi="Cambria Math" w:cs="Calibri"/>
                                <w:kern w:val="2"/>
                              </w:rPr>
                              <m:t>α*</m:t>
                            </m:r>
                            <m:d>
                              <m:dPr>
                                <m:ctrlPr>
                                  <w:rPr>
                                    <w:rFonts w:ascii="Cambria Math" w:hAnsi="Cambria Math"/>
                                    <w:i/>
                                    <w:kern w:val="2"/>
                                  </w:rPr>
                                </m:ctrlPr>
                              </m:dPr>
                              <m:e>
                                <m:d>
                                  <m:dPr>
                                    <m:ctrlPr>
                                      <w:rPr>
                                        <w:rFonts w:ascii="Cambria Math" w:hAnsi="Cambria Math"/>
                                        <w:i/>
                                        <w:kern w:val="2"/>
                                      </w:rPr>
                                    </m:ctrlPr>
                                  </m:dPr>
                                  <m:e>
                                    <m:f>
                                      <m:fPr>
                                        <m:ctrlPr>
                                          <w:rPr>
                                            <w:rFonts w:ascii="Cambria Math" w:hAnsi="Cambria Math"/>
                                            <w:i/>
                                            <w:kern w:val="2"/>
                                          </w:rPr>
                                        </m:ctrlPr>
                                      </m:fPr>
                                      <m:num>
                                        <m:r>
                                          <w:rPr>
                                            <w:rFonts w:ascii="Cambria Math" w:hAnsi="Cambria Math"/>
                                            <w:kern w:val="2"/>
                                          </w:rPr>
                                          <m:t>D</m:t>
                                        </m:r>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max</m:t>
                                            </m:r>
                                          </m:sub>
                                        </m:sSub>
                                      </m:den>
                                    </m:f>
                                  </m:e>
                                </m:d>
                                <m:d>
                                  <m:dPr>
                                    <m:ctrlPr>
                                      <w:rPr>
                                        <w:rFonts w:ascii="Cambria Math" w:eastAsiaTheme="minorEastAsia" w:hAnsi="Cambria Math"/>
                                        <w:i/>
                                        <w:kern w:val="2"/>
                                      </w:rPr>
                                    </m:ctrlPr>
                                  </m:dPr>
                                  <m:e>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num>
                                              <m:den>
                                                <m:r>
                                                  <w:rPr>
                                                    <w:rFonts w:ascii="Cambria Math" w:hAnsi="Cambria Math"/>
                                                    <w:kern w:val="2"/>
                                                  </w:rPr>
                                                  <m:t>l</m:t>
                                                </m:r>
                                              </m:den>
                                            </m:f>
                                          </m:e>
                                        </m:d>
                                      </m:e>
                                      <m:sub>
                                        <m:r>
                                          <w:rPr>
                                            <w:rFonts w:ascii="Cambria Math" w:eastAsiaTheme="minorEastAsia" w:hAnsi="Cambria Math"/>
                                            <w:kern w:val="2"/>
                                          </w:rPr>
                                          <m:t>f</m:t>
                                        </m:r>
                                      </m:sub>
                                    </m:sSub>
                                    <m:r>
                                      <w:rPr>
                                        <w:rFonts w:ascii="Cambria Math" w:hAnsi="Cambria Math" w:cs="Calibri"/>
                                        <w:kern w:val="2"/>
                                      </w:rPr>
                                      <m:t>-</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eastAsiaTheme="minorEastAsia" w:hAnsi="Cambria Math"/>
                                            <w:kern w:val="2"/>
                                          </w:rPr>
                                          <m:t>f</m:t>
                                        </m:r>
                                      </m:sub>
                                    </m:sSub>
                                  </m:e>
                                </m:d>
                                <m:r>
                                  <w:rPr>
                                    <w:rFonts w:ascii="Cambria Math" w:hAnsi="Cambria Math" w:cs="Calibri"/>
                                    <w:kern w:val="2"/>
                                  </w:rPr>
                                  <m:t>+</m:t>
                                </m:r>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r>
                                      <w:rPr>
                                        <w:rFonts w:ascii="Cambria Math" w:hAnsi="Cambria Math"/>
                                        <w:kern w:val="2"/>
                                      </w:rPr>
                                      <m:t>-</m:t>
                                    </m:r>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sSub>
                                      <m:sSubPr>
                                        <m:ctrlPr>
                                          <w:rPr>
                                            <w:rFonts w:ascii="Cambria Math" w:hAnsi="Cambria Math"/>
                                            <w:i/>
                                            <w:kern w:val="2"/>
                                          </w:rPr>
                                        </m:ctrlPr>
                                      </m:sSubPr>
                                      <m:e>
                                        <m:r>
                                          <w:rPr>
                                            <w:rFonts w:ascii="Cambria Math" w:hAnsi="Cambria Math"/>
                                            <w:kern w:val="2"/>
                                          </w:rPr>
                                          <m:t>V</m:t>
                                        </m:r>
                                      </m:e>
                                      <m:sub>
                                        <m:r>
                                          <w:rPr>
                                            <w:rFonts w:ascii="Cambria Math" w:hAnsi="Cambria Math"/>
                                            <w:kern w:val="2"/>
                                          </w:rPr>
                                          <m:t>p</m:t>
                                        </m:r>
                                      </m:sub>
                                    </m:sSub>
                                  </m:den>
                                </m:f>
                              </m:e>
                            </m:d>
                          </m:sup>
                        </m:sSup>
                        <m:r>
                          <w:rPr>
                            <w:rFonts w:ascii="Cambria Math" w:eastAsiaTheme="minorEastAsia" w:hAnsi="Cambria Math"/>
                            <w:kern w:val="2"/>
                          </w:rPr>
                          <m:t xml:space="preserve">                 ,</m:t>
                        </m:r>
                        <m:r>
                          <w:rPr>
                            <w:rFonts w:ascii="Cambria Math" w:hAnsi="Cambria Math" w:cs="Calibri"/>
                            <w:kern w:val="2"/>
                          </w:rPr>
                          <m:t xml:space="preserve"> where </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num>
                                  <m:den>
                                    <m:r>
                                      <w:rPr>
                                        <w:rFonts w:ascii="Cambria Math" w:hAnsi="Cambria Math"/>
                                        <w:kern w:val="2"/>
                                      </w:rPr>
                                      <m:t>l</m:t>
                                    </m:r>
                                  </m:den>
                                </m:f>
                              </m:e>
                            </m:d>
                            <m:ctrlPr>
                              <w:rPr>
                                <w:rFonts w:ascii="Cambria Math" w:hAnsi="Cambria Math"/>
                                <w:i/>
                                <w:kern w:val="2"/>
                              </w:rPr>
                            </m:ctrlPr>
                          </m:e>
                          <m:sub>
                            <m:r>
                              <w:rPr>
                                <w:rFonts w:ascii="Cambria Math" w:hAnsi="Cambria Math"/>
                                <w:kern w:val="2"/>
                              </w:rPr>
                              <m:t>c</m:t>
                            </m:r>
                          </m:sub>
                        </m:sSub>
                        <m:r>
                          <w:rPr>
                            <w:rFonts w:ascii="Cambria Math" w:eastAsiaTheme="minorEastAsia" w:hAnsi="Cambria Math"/>
                            <w:kern w:val="2"/>
                          </w:rPr>
                          <m:t xml:space="preserve"> is even</m:t>
                        </m:r>
                        <m:ctrlPr>
                          <w:rPr>
                            <w:rFonts w:ascii="Cambria Math" w:eastAsiaTheme="minorEastAsia" w:hAnsi="Cambria Math"/>
                            <w:i/>
                            <w:kern w:val="2"/>
                          </w:rPr>
                        </m:ctrlPr>
                      </m:e>
                    </m:eqArr>
                  </m:e>
                </m:d>
                <m:r>
                  <w:rPr>
                    <w:rFonts w:ascii="Cambria Math" w:hAnsi="Cambria Math"/>
                    <w:kern w:val="2"/>
                  </w:rPr>
                  <m:t xml:space="preserve"> </m:t>
                </m:r>
              </m:oMath>
            </m:oMathPara>
          </w:p>
        </w:tc>
        <w:tc>
          <w:tcPr>
            <w:tcW w:w="719" w:type="dxa"/>
            <w:vAlign w:val="center"/>
            <w:hideMark/>
          </w:tcPr>
          <w:p w14:paraId="059D8CF3" w14:textId="2C008802" w:rsidR="00CE7EA1" w:rsidRPr="008A6074" w:rsidRDefault="00CE7EA1" w:rsidP="00C160E5">
            <w:pPr>
              <w:tabs>
                <w:tab w:val="left" w:pos="5435"/>
              </w:tabs>
              <w:suppressAutoHyphens/>
              <w:spacing w:line="240" w:lineRule="auto"/>
              <w:ind w:firstLine="0"/>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9</w:t>
            </w:r>
            <w:r w:rsidRPr="008A6074">
              <w:rPr>
                <w:rFonts w:cstheme="minorHAnsi"/>
                <w:kern w:val="14"/>
              </w:rPr>
              <w:fldChar w:fldCharType="end"/>
            </w:r>
            <w:r w:rsidRPr="008A6074">
              <w:rPr>
                <w:rFonts w:asciiTheme="minorHAnsi" w:hAnsiTheme="minorHAnsi" w:cstheme="minorHAnsi"/>
                <w:kern w:val="14"/>
              </w:rPr>
              <w:t>)</w:t>
            </w:r>
          </w:p>
        </w:tc>
      </w:tr>
    </w:tbl>
    <w:p w14:paraId="5EE91AFE" w14:textId="1DB1CE2A" w:rsidR="00CE7EA1" w:rsidRPr="009012BA" w:rsidRDefault="00CE7EA1" w:rsidP="00894CBA">
      <w:pPr>
        <w:jc w:val="both"/>
      </w:pPr>
      <w:r w:rsidRPr="009012BA">
        <w:t xml:space="preserve">where </w:t>
      </w:r>
      <m:oMath>
        <m:sSub>
          <m:sSubPr>
            <m:ctrlPr>
              <w:rPr>
                <w:rFonts w:ascii="Cambria Math" w:hAnsi="Cambria Math"/>
                <w:i/>
              </w:rPr>
            </m:ctrlPr>
          </m:sSubPr>
          <m:e>
            <m:r>
              <w:rPr>
                <w:rFonts w:ascii="Cambria Math" w:hAnsi="Cambria Math"/>
              </w:rPr>
              <m:t>L</m:t>
            </m:r>
          </m:e>
          <m:sub>
            <m:r>
              <w:rPr>
                <w:rFonts w:ascii="Cambria Math" w:hAnsi="Cambria Math"/>
              </w:rPr>
              <m:t>ex1</m:t>
            </m:r>
          </m:sub>
        </m:sSub>
      </m:oMath>
      <w:r w:rsidRPr="009012BA">
        <w:t xml:space="preserve"> and </w:t>
      </w:r>
      <m:oMath>
        <m:sSub>
          <m:sSubPr>
            <m:ctrlPr>
              <w:rPr>
                <w:rFonts w:ascii="Cambria Math" w:hAnsi="Cambria Math"/>
                <w:i/>
              </w:rPr>
            </m:ctrlPr>
          </m:sSubPr>
          <m:e>
            <m:r>
              <w:rPr>
                <w:rFonts w:ascii="Cambria Math" w:hAnsi="Cambria Math"/>
              </w:rPr>
              <m:t>L</m:t>
            </m:r>
          </m:e>
          <m:sub>
            <m:r>
              <w:rPr>
                <w:rFonts w:ascii="Cambria Math" w:hAnsi="Cambria Math"/>
              </w:rPr>
              <m:t>ex2</m:t>
            </m:r>
          </m:sub>
        </m:sSub>
      </m:oMath>
      <w:r w:rsidRPr="009012BA">
        <w:t xml:space="preserve"> are the lengths measured for extruder positions and </w:t>
      </w:r>
      <m:oMath>
        <m:sSub>
          <m:sSubPr>
            <m:ctrlPr>
              <w:rPr>
                <w:rFonts w:ascii="Cambria Math" w:hAnsi="Cambria Math"/>
                <w:i/>
              </w:rPr>
            </m:ctrlPr>
          </m:sSubPr>
          <m:e>
            <m:r>
              <w:rPr>
                <w:rFonts w:ascii="Cambria Math" w:hAnsi="Cambria Math"/>
              </w:rPr>
              <m:t>L</m:t>
            </m:r>
          </m:e>
          <m:sub>
            <m:r>
              <w:rPr>
                <w:rFonts w:ascii="Cambria Math" w:hAnsi="Cambria Math"/>
              </w:rPr>
              <m:t>o</m:t>
            </m:r>
          </m:sub>
        </m:sSub>
      </m:oMath>
      <w:r w:rsidRPr="009012BA">
        <w:t xml:space="preserve"> is the length measured for any point </w:t>
      </w:r>
      <m:oMath>
        <m:d>
          <m:dPr>
            <m:ctrlPr>
              <w:rPr>
                <w:rFonts w:ascii="Cambria Math" w:hAnsi="Cambria Math"/>
                <w:i/>
              </w:rPr>
            </m:ctrlPr>
          </m:dPr>
          <m:e>
            <m:r>
              <w:rPr>
                <w:rFonts w:ascii="Cambria Math" w:hAnsi="Cambria Math"/>
              </w:rPr>
              <m:t>o</m:t>
            </m:r>
          </m:e>
        </m:d>
      </m:oMath>
      <w:r w:rsidRPr="009012BA">
        <w:t xml:space="preserve"> from start point of the extruder used for deposition</w:t>
      </w:r>
      <w:r w:rsidR="00DB79DB" w:rsidRPr="009012BA">
        <w:t xml:space="preserve"> as shown in </w:t>
      </w:r>
      <w:r w:rsidR="00F03B19" w:rsidRPr="009012BA">
        <w:fldChar w:fldCharType="begin"/>
      </w:r>
      <w:r w:rsidR="00F03B19" w:rsidRPr="009012BA">
        <w:instrText xml:space="preserve"> REF _Ref165653450 \h </w:instrText>
      </w:r>
      <w:r w:rsidR="00F03B19" w:rsidRPr="009012BA">
        <w:fldChar w:fldCharType="separate"/>
      </w:r>
      <w:r w:rsidR="00B75014" w:rsidRPr="009012BA">
        <w:t xml:space="preserve">Figure </w:t>
      </w:r>
      <w:r w:rsidR="00B75014">
        <w:rPr>
          <w:noProof/>
        </w:rPr>
        <w:t>5</w:t>
      </w:r>
      <w:r w:rsidR="00F03B19" w:rsidRPr="009012BA">
        <w:fldChar w:fldCharType="end"/>
      </w:r>
      <w:r w:rsidR="00DB79DB" w:rsidRPr="009012BA">
        <w:t>c</w:t>
      </w:r>
      <w:r w:rsidRPr="009012BA">
        <w:t xml:space="preserve">. </w:t>
      </w:r>
      <w:r w:rsidR="00502400">
        <w:t>T</w:t>
      </w:r>
      <w:r w:rsidR="00502400" w:rsidRPr="00BC47FC">
        <w:rPr>
          <w:color w:val="EE0000"/>
        </w:rPr>
        <w:t xml:space="preserve">he ceiling operator is particularly important because consecutive layers are deposited by different extruders. Its practical role is to determine which discrete layer a point belongs to, so that the elapsed time is evaluated relative to the correct extruder trajectory. This reflects the actual sequence of the process, where each layer is deposited as a separate event rather than as part of a continuously varying vertical coordinate. </w:t>
      </w:r>
      <w:proofErr w:type="gramStart"/>
      <w:r w:rsidR="00ED3B6B" w:rsidRPr="00ED3B6B">
        <w:t>the</w:t>
      </w:r>
      <w:proofErr w:type="gramEnd"/>
      <w:r w:rsidR="00ED3B6B" w:rsidRPr="00ED3B6B">
        <w:t xml:space="preserve"> effect of the time shift is represented implicitly through the extruder-position functions used to compute elapsed time.</w:t>
      </w:r>
      <w:r w:rsidR="00ED3B6B">
        <w:t xml:space="preserve"> D</w:t>
      </w:r>
      <w:r w:rsidRPr="009012BA">
        <w:t xml:space="preserve">epending </w:t>
      </w:r>
      <w:r w:rsidR="00ED3B6B">
        <w:t xml:space="preserve">on </w:t>
      </w:r>
      <w:r w:rsidR="00874BA1" w:rsidRPr="009012BA">
        <w:t xml:space="preserve">where the </w:t>
      </w:r>
      <w:r w:rsidRPr="009012BA">
        <w:t xml:space="preserve">layer point (o) exists, it is compared with the respective extruder’s position. For instance, if point </w:t>
      </w:r>
      <m:oMath>
        <m:d>
          <m:dPr>
            <m:ctrlPr>
              <w:rPr>
                <w:rFonts w:ascii="Cambria Math" w:hAnsi="Cambria Math"/>
                <w:i/>
              </w:rPr>
            </m:ctrlPr>
          </m:dPr>
          <m:e>
            <m:r>
              <w:rPr>
                <w:rFonts w:ascii="Cambria Math" w:hAnsi="Cambria Math"/>
              </w:rPr>
              <m:t>o</m:t>
            </m:r>
          </m:e>
        </m:d>
      </m:oMath>
      <w:r w:rsidRPr="009012BA">
        <w:t xml:space="preserve"> is in</w:t>
      </w:r>
      <w:r w:rsidR="008357F6" w:rsidRPr="009012BA">
        <w:t xml:space="preserve"> an</w:t>
      </w:r>
      <w:r w:rsidRPr="009012BA">
        <w:t xml:space="preserve"> odd layer, </w:t>
      </w:r>
      <w:r w:rsidR="008357F6" w:rsidRPr="009012BA">
        <w:t xml:space="preserve">the </w:t>
      </w:r>
      <w:r w:rsidRPr="009012BA">
        <w:t xml:space="preserve">elapsed time is calculated with extruder one’s position. The yield stress as a function of the coordinates of point </w:t>
      </w:r>
      <m:oMath>
        <m:d>
          <m:dPr>
            <m:ctrlPr>
              <w:rPr>
                <w:rFonts w:ascii="Cambria Math" w:hAnsi="Cambria Math"/>
                <w:i/>
              </w:rPr>
            </m:ctrlPr>
          </m:dPr>
          <m:e>
            <m:r>
              <w:rPr>
                <w:rFonts w:ascii="Cambria Math" w:hAnsi="Cambria Math"/>
              </w:rPr>
              <m:t>x,z</m:t>
            </m:r>
          </m:e>
        </m:d>
      </m:oMath>
      <w:r w:rsidR="00111116" w:rsidRPr="009012BA">
        <w:rPr>
          <w:rFonts w:eastAsiaTheme="minorEastAsia"/>
        </w:rPr>
        <w:t xml:space="preserve"> </w:t>
      </w:r>
      <w:r w:rsidRPr="009012BA">
        <w:t>in the space can be established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
        <w:gridCol w:w="7623"/>
        <w:gridCol w:w="839"/>
      </w:tblGrid>
      <w:tr w:rsidR="009012BA" w:rsidRPr="009012BA" w14:paraId="150BBDD0" w14:textId="77777777" w:rsidTr="00C160E5">
        <w:tc>
          <w:tcPr>
            <w:tcW w:w="898" w:type="dxa"/>
          </w:tcPr>
          <w:p w14:paraId="3B49339F" w14:textId="77777777" w:rsidR="00CE7EA1" w:rsidRPr="009012BA" w:rsidRDefault="00CE7EA1" w:rsidP="00C160E5">
            <w:pPr>
              <w:tabs>
                <w:tab w:val="left" w:pos="5435"/>
              </w:tabs>
              <w:suppressAutoHyphens/>
              <w:spacing w:line="240" w:lineRule="auto"/>
              <w:ind w:firstLine="0"/>
              <w:jc w:val="left"/>
              <w:rPr>
                <w:rFonts w:ascii="Calibri" w:hAnsi="Calibri" w:cs="Calibri"/>
                <w:kern w:val="14"/>
              </w:rPr>
            </w:pPr>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623" w:type="dxa"/>
            <w:hideMark/>
          </w:tcPr>
          <w:p w14:paraId="024E3A13" w14:textId="77777777" w:rsidR="00CE7EA1" w:rsidRPr="009012BA" w:rsidRDefault="00CE7EA1" w:rsidP="00C160E5">
            <w:pPr>
              <w:widowControl w:val="0"/>
              <w:suppressAutoHyphens/>
              <w:spacing w:line="240" w:lineRule="auto"/>
              <w:ind w:firstLine="0"/>
              <w:jc w:val="center"/>
              <w:rPr>
                <w:rFonts w:ascii="Calibri" w:hAnsi="Calibri" w:cs="Calibri"/>
                <w:i/>
                <w:kern w:val="14"/>
              </w:rPr>
            </w:pPr>
            <m:oMath>
              <m:r>
                <w:rPr>
                  <w:rFonts w:ascii="Cambria Math" w:hAnsi="Cambria Math"/>
                  <w:kern w:val="2"/>
                </w:rPr>
                <m:t xml:space="preserve"> </m:t>
              </m:r>
              <m:sSub>
                <m:sSubPr>
                  <m:ctrlPr>
                    <w:rPr>
                      <w:rFonts w:ascii="Cambria Math" w:hAnsi="Cambria Math"/>
                      <w:i/>
                      <w:kern w:val="2"/>
                    </w:rPr>
                  </m:ctrlPr>
                </m:sSubPr>
                <m:e>
                  <m:r>
                    <w:rPr>
                      <w:rFonts w:ascii="Cambria Math" w:hAnsi="Cambria Math"/>
                      <w:kern w:val="2"/>
                    </w:rPr>
                    <m:t>L</m:t>
                  </m:r>
                </m:e>
                <m:sub>
                  <m:r>
                    <w:rPr>
                      <w:rFonts w:ascii="Cambria Math" w:hAnsi="Cambria Math"/>
                      <w:kern w:val="2"/>
                    </w:rPr>
                    <m:t>o</m:t>
                  </m:r>
                </m:sub>
              </m:sSub>
              <m:d>
                <m:dPr>
                  <m:ctrlPr>
                    <w:rPr>
                      <w:rFonts w:ascii="Cambria Math" w:hAnsi="Cambria Math"/>
                      <w:i/>
                      <w:kern w:val="2"/>
                    </w:rPr>
                  </m:ctrlPr>
                </m:dPr>
                <m:e>
                  <m:r>
                    <w:rPr>
                      <w:rFonts w:ascii="Cambria Math" w:hAnsi="Cambria Math"/>
                      <w:kern w:val="2"/>
                    </w:rPr>
                    <m:t>x,z</m:t>
                  </m:r>
                </m:e>
              </m:d>
              <m:r>
                <w:rPr>
                  <w:rFonts w:ascii="Cambria Math" w:hAnsi="Cambria Math"/>
                  <w:kern w:val="2"/>
                </w:rPr>
                <m:t>=</m:t>
              </m:r>
              <m:d>
                <m:dPr>
                  <m:begChr m:val="{"/>
                  <m:endChr m:val=""/>
                  <m:ctrlPr>
                    <w:rPr>
                      <w:rFonts w:ascii="Cambria Math" w:hAnsi="Cambria Math"/>
                      <w:i/>
                      <w:kern w:val="2"/>
                    </w:rPr>
                  </m:ctrlPr>
                </m:dPr>
                <m:e>
                  <m:eqArr>
                    <m:eqArrPr>
                      <m:ctrlPr>
                        <w:rPr>
                          <w:rFonts w:ascii="Cambria Math" w:hAnsi="Cambria Math"/>
                          <w:i/>
                          <w:kern w:val="2"/>
                        </w:rPr>
                      </m:ctrlPr>
                    </m:eqArrPr>
                    <m:e>
                      <m:r>
                        <w:rPr>
                          <w:rFonts w:ascii="Cambria Math" w:hAnsi="Cambria Math"/>
                          <w:kern w:val="2"/>
                        </w:rPr>
                        <m:t>x+l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-1</m:t>
                              </m:r>
                            </m:num>
                            <m:den>
                              <m:r>
                                <w:rPr>
                                  <w:rFonts w:ascii="Cambria Math" w:eastAsiaTheme="minorEastAsia" w:hAnsi="Cambria Math"/>
                                  <w:kern w:val="2"/>
                                </w:rPr>
                                <m:t>2</m:t>
                              </m:r>
                            </m:den>
                          </m:f>
                        </m:e>
                      </m:d>
                      <m:r>
                        <w:rPr>
                          <w:rFonts w:ascii="Cambria Math" w:eastAsiaTheme="minorEastAsia" w:hAnsi="Cambria Math"/>
                          <w:kern w:val="2"/>
                        </w:rPr>
                        <m:t xml:space="preserve">                      ,where</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is odd</m:t>
                      </m:r>
                      <m:ctrlPr>
                        <w:rPr>
                          <w:rFonts w:ascii="Cambria Math" w:eastAsiaTheme="minorEastAsia" w:hAnsi="Cambria Math"/>
                          <w:i/>
                          <w:kern w:val="2"/>
                        </w:rPr>
                      </m:ctrlPr>
                    </m:e>
                    <m:e>
                      <m:r>
                        <w:rPr>
                          <w:rFonts w:ascii="Cambria Math" w:hAnsi="Cambria Math"/>
                          <w:kern w:val="2"/>
                        </w:rPr>
                        <m:t>x+l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num>
                            <m:den>
                              <m:r>
                                <w:rPr>
                                  <w:rFonts w:ascii="Cambria Math" w:eastAsiaTheme="minorEastAsia" w:hAnsi="Cambria Math"/>
                                  <w:kern w:val="2"/>
                                </w:rPr>
                                <m:t>2</m:t>
                              </m:r>
                            </m:den>
                          </m:f>
                          <m:r>
                            <w:rPr>
                              <w:rFonts w:ascii="Cambria Math" w:eastAsiaTheme="minorEastAsia" w:hAnsi="Cambria Math"/>
                              <w:kern w:val="2"/>
                            </w:rPr>
                            <m:t>-1</m:t>
                          </m:r>
                        </m:e>
                      </m:d>
                      <m:r>
                        <w:rPr>
                          <w:rFonts w:ascii="Cambria Math" w:eastAsiaTheme="minorEastAsia" w:hAnsi="Cambria Math"/>
                          <w:kern w:val="2"/>
                        </w:rPr>
                        <m:t xml:space="preserve">                  ,where</m:t>
                      </m:r>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r>
                                    <w:rPr>
                                      <w:rFonts w:ascii="Cambria Math" w:hAnsi="Cambria Math"/>
                                      <w:kern w:val="2"/>
                                    </w:rPr>
                                    <m:t>z</m:t>
                                  </m:r>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is even</m:t>
                      </m:r>
                      <m:ctrlPr>
                        <w:rPr>
                          <w:rFonts w:ascii="Cambria Math" w:eastAsiaTheme="minorEastAsia" w:hAnsi="Cambria Math"/>
                          <w:i/>
                          <w:kern w:val="2"/>
                        </w:rPr>
                      </m:ctrlPr>
                    </m:e>
                  </m:eqArr>
                </m:e>
              </m:d>
            </m:oMath>
            <w:r w:rsidRPr="009012BA">
              <w:rPr>
                <w:rFonts w:ascii="Calibri" w:hAnsi="Calibri" w:cs="Calibri"/>
                <w:i/>
                <w:kern w:val="14"/>
              </w:rPr>
              <w:t xml:space="preserve"> </w:t>
            </w:r>
          </w:p>
        </w:tc>
        <w:tc>
          <w:tcPr>
            <w:tcW w:w="839" w:type="dxa"/>
            <w:vAlign w:val="center"/>
            <w:hideMark/>
          </w:tcPr>
          <w:p w14:paraId="0E16A02E" w14:textId="5126983C" w:rsidR="00CE7EA1" w:rsidRPr="009012BA" w:rsidRDefault="00CE7EA1" w:rsidP="00C160E5">
            <w:pPr>
              <w:tabs>
                <w:tab w:val="left" w:pos="5435"/>
              </w:tabs>
              <w:suppressAutoHyphens/>
              <w:spacing w:line="240" w:lineRule="auto"/>
              <w:ind w:firstLine="0"/>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rFonts w:asciiTheme="minorHAnsi" w:hAnsiTheme="minorHAnsi"/>
                <w:kern w:val="14"/>
              </w:rPr>
              <w:instrText xml:space="preserve"> SEQ Equation \* ARABIC </w:instrText>
            </w:r>
            <w:r w:rsidRPr="009012BA">
              <w:rPr>
                <w:kern w:val="14"/>
              </w:rPr>
              <w:fldChar w:fldCharType="separate"/>
            </w:r>
            <w:r w:rsidR="00B75014">
              <w:rPr>
                <w:rFonts w:asciiTheme="minorHAnsi" w:hAnsiTheme="minorHAnsi"/>
                <w:noProof/>
                <w:kern w:val="14"/>
              </w:rPr>
              <w:t>10</w:t>
            </w:r>
            <w:r w:rsidRPr="009012BA">
              <w:rPr>
                <w:kern w:val="14"/>
              </w:rPr>
              <w:fldChar w:fldCharType="end"/>
            </w:r>
            <w:r w:rsidRPr="009012BA">
              <w:rPr>
                <w:rFonts w:ascii="Calibri" w:hAnsi="Calibri" w:cs="Calibri"/>
                <w:kern w:val="14"/>
              </w:rPr>
              <w:t>)</w:t>
            </w:r>
          </w:p>
        </w:tc>
      </w:tr>
      <w:tr w:rsidR="009012BA" w:rsidRPr="009012BA" w14:paraId="09A724AF" w14:textId="77777777" w:rsidTr="00CE7EA1">
        <w:trPr>
          <w:trHeight w:val="70"/>
        </w:trPr>
        <w:tc>
          <w:tcPr>
            <w:tcW w:w="898" w:type="dxa"/>
          </w:tcPr>
          <w:p w14:paraId="7E7D8869" w14:textId="77777777" w:rsidR="00CE7EA1" w:rsidRPr="009012BA" w:rsidRDefault="00CE7EA1" w:rsidP="00C160E5">
            <w:pPr>
              <w:tabs>
                <w:tab w:val="left" w:pos="5435"/>
              </w:tabs>
              <w:suppressAutoHyphens/>
              <w:spacing w:line="240" w:lineRule="auto"/>
              <w:ind w:firstLine="0"/>
              <w:jc w:val="left"/>
              <w:rPr>
                <w:rFonts w:ascii="Calibri" w:hAnsi="Calibri" w:cs="Calibri"/>
                <w:kern w:val="14"/>
                <w:vertAlign w:val="superscript"/>
              </w:rPr>
            </w:pPr>
            <w:r w:rsidRPr="009012BA">
              <w:rPr>
                <w:rFonts w:ascii="Calibri" w:hAnsi="Calibri" w:cs="Calibri"/>
                <w:kern w:val="14"/>
                <w:vertAlign w:val="superscript"/>
              </w:rPr>
              <w:lastRenderedPageBreak/>
              <w:t xml:space="preserve"> </w:t>
            </w:r>
            <w:r w:rsidRPr="009012BA">
              <w:rPr>
                <w:rFonts w:ascii="Calibri" w:hAnsi="Calibri" w:cs="Calibri"/>
                <w:kern w:val="14"/>
              </w:rPr>
              <w:t xml:space="preserve"> </w:t>
            </w:r>
          </w:p>
        </w:tc>
        <w:tc>
          <w:tcPr>
            <w:tcW w:w="7623" w:type="dxa"/>
          </w:tcPr>
          <w:p w14:paraId="30E718A9" w14:textId="77777777" w:rsidR="00CE7EA1" w:rsidRPr="009012BA" w:rsidRDefault="00000000" w:rsidP="00C160E5">
            <w:pPr>
              <w:widowControl w:val="0"/>
              <w:suppressAutoHyphens/>
              <w:spacing w:line="240" w:lineRule="auto"/>
              <w:ind w:firstLine="0"/>
              <w:jc w:val="center"/>
              <w:rPr>
                <w:rFonts w:ascii="Calibri" w:hAnsi="Calibri" w:cs="Calibri"/>
                <w:kern w:val="2"/>
              </w:rPr>
            </w:pPr>
            <m:oMath>
              <m:sSub>
                <m:sSubPr>
                  <m:ctrlPr>
                    <w:rPr>
                      <w:rFonts w:ascii="Cambria Math" w:hAnsi="Cambria Math"/>
                      <w:i/>
                      <w:kern w:val="2"/>
                    </w:rPr>
                  </m:ctrlPr>
                </m:sSubPr>
                <m:e>
                  <m:r>
                    <w:rPr>
                      <w:rFonts w:ascii="Cambria Math" w:hAnsi="Cambria Math"/>
                      <w:kern w:val="2"/>
                    </w:rPr>
                    <m:t>L</m:t>
                  </m:r>
                </m:e>
                <m:sub>
                  <m:r>
                    <w:rPr>
                      <w:rFonts w:ascii="Cambria Math" w:hAnsi="Cambria Math"/>
                      <w:kern w:val="2"/>
                    </w:rPr>
                    <m:t>ex1</m:t>
                  </m:r>
                </m:sub>
              </m:sSub>
              <m:d>
                <m:dPr>
                  <m:ctrlPr>
                    <w:rPr>
                      <w:rFonts w:ascii="Cambria Math" w:hAnsi="Cambria Math"/>
                      <w:i/>
                      <w:kern w:val="2"/>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e>
              </m:d>
              <m:r>
                <w:rPr>
                  <w:rFonts w:ascii="Cambria Math" w:hAnsi="Cambria Math"/>
                  <w:kern w:val="2"/>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kern w:val="2"/>
                </w:rPr>
                <m:t>+l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num>
                                <m:den>
                                  <m:r>
                                    <w:rPr>
                                      <w:rFonts w:ascii="Cambria Math" w:hAnsi="Cambria Math"/>
                                      <w:kern w:val="2"/>
                                    </w:rPr>
                                    <m:t>h</m:t>
                                  </m:r>
                                </m:den>
                              </m:f>
                            </m:e>
                          </m:d>
                        </m:e>
                        <m:sub>
                          <m:r>
                            <w:rPr>
                              <w:rFonts w:ascii="Cambria Math" w:eastAsiaTheme="minorEastAsia" w:hAnsi="Cambria Math"/>
                              <w:kern w:val="2"/>
                            </w:rPr>
                            <m:t>c</m:t>
                          </m:r>
                        </m:sub>
                      </m:sSub>
                      <m:r>
                        <w:rPr>
                          <w:rFonts w:ascii="Cambria Math" w:eastAsiaTheme="minorEastAsia" w:hAnsi="Cambria Math"/>
                          <w:kern w:val="2"/>
                        </w:rPr>
                        <m:t>-1</m:t>
                      </m:r>
                    </m:num>
                    <m:den>
                      <m:r>
                        <w:rPr>
                          <w:rFonts w:ascii="Cambria Math" w:eastAsiaTheme="minorEastAsia" w:hAnsi="Cambria Math"/>
                          <w:kern w:val="2"/>
                        </w:rPr>
                        <m:t>2</m:t>
                      </m:r>
                    </m:den>
                  </m:f>
                </m:e>
              </m:d>
              <m:r>
                <w:rPr>
                  <w:rFonts w:ascii="Cambria Math" w:hAnsi="Cambria Math"/>
                  <w:kern w:val="2"/>
                </w:rPr>
                <m:t xml:space="preserve">; </m:t>
              </m:r>
              <m:sSub>
                <m:sSubPr>
                  <m:ctrlPr>
                    <w:rPr>
                      <w:rFonts w:ascii="Cambria Math" w:hAnsi="Cambria Math"/>
                      <w:i/>
                      <w:kern w:val="2"/>
                    </w:rPr>
                  </m:ctrlPr>
                </m:sSubPr>
                <m:e>
                  <m:r>
                    <w:rPr>
                      <w:rFonts w:ascii="Cambria Math" w:hAnsi="Cambria Math"/>
                      <w:kern w:val="2"/>
                    </w:rPr>
                    <m:t>L</m:t>
                  </m:r>
                </m:e>
                <m:sub>
                  <m:r>
                    <w:rPr>
                      <w:rFonts w:ascii="Cambria Math" w:hAnsi="Cambria Math"/>
                      <w:kern w:val="2"/>
                    </w:rPr>
                    <m:t>ex2</m:t>
                  </m:r>
                </m:sub>
              </m:sSub>
              <m:d>
                <m:dPr>
                  <m:ctrlPr>
                    <w:rPr>
                      <w:rFonts w:ascii="Cambria Math" w:hAnsi="Cambria Math"/>
                      <w:i/>
                      <w:kern w:val="2"/>
                    </w:rPr>
                  </m:ctrlPr>
                </m:dPr>
                <m:e>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e>
              </m:d>
              <m:r>
                <w:rPr>
                  <w:rFonts w:ascii="Cambria Math" w:hAnsi="Cambria Math"/>
                  <w:kern w:val="2"/>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kern w:val="2"/>
                </w:rPr>
                <m:t>+l</m:t>
              </m:r>
              <m:d>
                <m:dPr>
                  <m:ctrlPr>
                    <w:rPr>
                      <w:rFonts w:ascii="Cambria Math" w:hAnsi="Cambria Math"/>
                      <w:i/>
                      <w:kern w:val="2"/>
                    </w:rPr>
                  </m:ctrlPr>
                </m:dPr>
                <m:e>
                  <m:f>
                    <m:fPr>
                      <m:ctrlPr>
                        <w:rPr>
                          <w:rFonts w:ascii="Cambria Math" w:eastAsiaTheme="minorEastAsia" w:hAnsi="Cambria Math"/>
                          <w:i/>
                          <w:kern w:val="2"/>
                        </w:rPr>
                      </m:ctrlPr>
                    </m:fPr>
                    <m:num>
                      <m:sSub>
                        <m:sSubPr>
                          <m:ctrlPr>
                            <w:rPr>
                              <w:rFonts w:ascii="Cambria Math" w:eastAsiaTheme="minorEastAsia" w:hAnsi="Cambria Math"/>
                              <w:i/>
                              <w:kern w:val="2"/>
                            </w:rPr>
                          </m:ctrlPr>
                        </m:sSubPr>
                        <m:e>
                          <m:d>
                            <m:dPr>
                              <m:begChr m:val="["/>
                              <m:endChr m:val="]"/>
                              <m:ctrlPr>
                                <w:rPr>
                                  <w:rFonts w:ascii="Cambria Math" w:hAnsi="Cambria Math"/>
                                  <w:i/>
                                  <w:kern w:val="2"/>
                                </w:rPr>
                              </m:ctrlPr>
                            </m:dPr>
                            <m:e>
                              <m:f>
                                <m:fPr>
                                  <m:ctrlPr>
                                    <w:rPr>
                                      <w:rFonts w:ascii="Cambria Math" w:hAnsi="Cambria Math"/>
                                      <w:i/>
                                      <w:kern w:val="2"/>
                                    </w:rPr>
                                  </m:ctrlPr>
                                </m:fPr>
                                <m:num>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num>
                                <m:den>
                                  <m:r>
                                    <w:rPr>
                                      <w:rFonts w:ascii="Cambria Math" w:hAnsi="Cambria Math"/>
                                      <w:kern w:val="2"/>
                                    </w:rPr>
                                    <m:t>h</m:t>
                                  </m:r>
                                </m:den>
                              </m:f>
                            </m:e>
                          </m:d>
                        </m:e>
                        <m:sub>
                          <m:r>
                            <w:rPr>
                              <w:rFonts w:ascii="Cambria Math" w:eastAsiaTheme="minorEastAsia" w:hAnsi="Cambria Math"/>
                              <w:kern w:val="2"/>
                            </w:rPr>
                            <m:t>c</m:t>
                          </m:r>
                        </m:sub>
                      </m:sSub>
                    </m:num>
                    <m:den>
                      <m:r>
                        <w:rPr>
                          <w:rFonts w:ascii="Cambria Math" w:eastAsiaTheme="minorEastAsia" w:hAnsi="Cambria Math"/>
                          <w:kern w:val="2"/>
                        </w:rPr>
                        <m:t>2</m:t>
                      </m:r>
                    </m:den>
                  </m:f>
                  <m:r>
                    <w:rPr>
                      <w:rFonts w:ascii="Cambria Math" w:eastAsiaTheme="minorEastAsia" w:hAnsi="Cambria Math"/>
                      <w:kern w:val="2"/>
                    </w:rPr>
                    <m:t>-1</m:t>
                  </m:r>
                </m:e>
              </m:d>
              <m:r>
                <w:rPr>
                  <w:rFonts w:ascii="Cambria Math" w:eastAsiaTheme="minorEastAsia" w:hAnsi="Cambria Math"/>
                  <w:kern w:val="2"/>
                </w:rPr>
                <m:t xml:space="preserve"> </m:t>
              </m:r>
            </m:oMath>
            <w:r w:rsidR="00CE7EA1" w:rsidRPr="009012BA">
              <w:rPr>
                <w:rFonts w:ascii="Calibri" w:hAnsi="Calibri" w:cs="Calibri"/>
                <w:kern w:val="2"/>
              </w:rPr>
              <w:t xml:space="preserve"> </w:t>
            </w:r>
          </w:p>
        </w:tc>
        <w:tc>
          <w:tcPr>
            <w:tcW w:w="839" w:type="dxa"/>
            <w:vAlign w:val="center"/>
          </w:tcPr>
          <w:p w14:paraId="2CA9D041" w14:textId="4DF1A5CD" w:rsidR="00CE7EA1" w:rsidRPr="009012BA" w:rsidRDefault="00CE7EA1" w:rsidP="00C160E5">
            <w:pPr>
              <w:tabs>
                <w:tab w:val="left" w:pos="5435"/>
              </w:tabs>
              <w:suppressAutoHyphens/>
              <w:spacing w:line="240" w:lineRule="auto"/>
              <w:ind w:firstLine="0"/>
              <w:jc w:val="right"/>
              <w:rPr>
                <w:rFonts w:ascii="Calibri" w:hAnsi="Calibri" w:cs="Calibri"/>
                <w:kern w:val="14"/>
              </w:rPr>
            </w:pPr>
            <w:r w:rsidRPr="009012BA">
              <w:rPr>
                <w:rFonts w:ascii="Calibri" w:hAnsi="Calibri" w:cs="Calibri"/>
                <w:kern w:val="14"/>
              </w:rPr>
              <w:t>(</w:t>
            </w:r>
            <w:r w:rsidRPr="009012BA">
              <w:rPr>
                <w:kern w:val="14"/>
              </w:rPr>
              <w:fldChar w:fldCharType="begin"/>
            </w:r>
            <w:r w:rsidRPr="009012BA">
              <w:rPr>
                <w:rFonts w:asciiTheme="minorHAnsi" w:hAnsiTheme="minorHAnsi"/>
                <w:kern w:val="14"/>
              </w:rPr>
              <w:instrText xml:space="preserve"> SEQ Equation \* ARABIC </w:instrText>
            </w:r>
            <w:r w:rsidRPr="009012BA">
              <w:rPr>
                <w:kern w:val="14"/>
              </w:rPr>
              <w:fldChar w:fldCharType="separate"/>
            </w:r>
            <w:r w:rsidR="00B75014">
              <w:rPr>
                <w:rFonts w:asciiTheme="minorHAnsi" w:hAnsiTheme="minorHAnsi"/>
                <w:noProof/>
                <w:kern w:val="14"/>
              </w:rPr>
              <w:t>11</w:t>
            </w:r>
            <w:r w:rsidRPr="009012BA">
              <w:rPr>
                <w:kern w:val="14"/>
              </w:rPr>
              <w:fldChar w:fldCharType="end"/>
            </w:r>
            <w:r w:rsidRPr="009012BA">
              <w:rPr>
                <w:rFonts w:ascii="Calibri" w:hAnsi="Calibri" w:cs="Calibri"/>
                <w:kern w:val="14"/>
              </w:rPr>
              <w:t>)</w:t>
            </w:r>
          </w:p>
        </w:tc>
      </w:tr>
    </w:tbl>
    <w:p w14:paraId="6390F91E" w14:textId="31FC0002" w:rsidR="00CE7EA1" w:rsidRPr="009012BA" w:rsidRDefault="00DA0F8F" w:rsidP="00BC47FC">
      <w:pPr>
        <w:jc w:val="both"/>
        <w:rPr>
          <w:rFonts w:eastAsiaTheme="minorEastAsia"/>
        </w:rPr>
      </w:pPr>
      <w:r w:rsidRPr="009012BA">
        <w:t>W</w:t>
      </w:r>
      <w:r w:rsidR="00CE7EA1" w:rsidRPr="009012BA">
        <w:t>here</w:t>
      </w:r>
      <w:r w:rsidRPr="009012BA">
        <w:t xml:space="preserve"> </w:t>
      </w:r>
      <m:oMath>
        <m:sSub>
          <m:sSubPr>
            <m:ctrlPr>
              <w:rPr>
                <w:rFonts w:ascii="Cambria Math" w:eastAsiaTheme="minorEastAsia"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eastAsiaTheme="minorEastAsia" w:hAnsi="Cambria Math"/>
              </w:rPr>
              <m:t>c</m:t>
            </m:r>
          </m:sub>
        </m:sSub>
      </m:oMath>
      <w:r w:rsidRPr="009012BA">
        <w:t xml:space="preserve"> is the ceiling function and</w:t>
      </w:r>
      <w:r w:rsidR="00CE7EA1" w:rsidRPr="009012BA">
        <w:t xml:space="preserve"> </w:t>
      </w:r>
      <w:r w:rsidR="00CE7EA1" w:rsidRPr="009012BA">
        <w:rPr>
          <w:rFonts w:eastAsiaTheme="minorEastAsia" w:cstheme="minorHAnsi"/>
        </w:rPr>
        <w:t>(</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CE7EA1" w:rsidRPr="009012BA">
        <w:rPr>
          <w:rFonts w:eastAsiaTheme="minorEastAsia" w:cstheme="minorHAnsi"/>
        </w:rPr>
        <w:t>) and (</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00CE7EA1" w:rsidRPr="009012BA">
        <w:rPr>
          <w:rFonts w:eastAsiaTheme="minorEastAsia" w:cstheme="minorHAnsi"/>
        </w:rPr>
        <w:t>) are the extruder positions for extruder 1 and 2, respectively.</w:t>
      </w:r>
      <w:r w:rsidR="00DA4A36">
        <w:rPr>
          <w:rFonts w:eastAsiaTheme="minorEastAsia" w:cstheme="minorHAnsi"/>
        </w:rPr>
        <w:t xml:space="preserve"> </w:t>
      </w:r>
      <w:r w:rsidR="00DA4A36" w:rsidRPr="00BC47FC">
        <w:rPr>
          <w:rFonts w:eastAsiaTheme="minorEastAsia" w:cstheme="minorHAnsi"/>
          <w:color w:val="EE0000"/>
        </w:rPr>
        <w:t>These Equations (9–11) represent the deposition history for SMLP, where two extruders print consecutive layers with a time shift. The physical meaning is that each point in the wall is associated with the extruder that deposited its layer, and its local yield stress is computed from the elapsed time relative to that extruder’s current position. In this way, the equations capture the layer-wise age offset created by SMLP and explain why upper layers generally exhibit lower yield stress than lower layers at a given instant.</w:t>
      </w:r>
    </w:p>
    <w:bookmarkEnd w:id="21"/>
    <w:p w14:paraId="5567B0B2" w14:textId="2018911A" w:rsidR="00AC35BD" w:rsidRPr="006F5F13" w:rsidRDefault="00AC35BD" w:rsidP="006F5F13">
      <w:pPr>
        <w:pStyle w:val="Heading4"/>
      </w:pPr>
      <w:r w:rsidRPr="006F5F13">
        <w:t>2.</w:t>
      </w:r>
      <w:r w:rsidR="006F5F13" w:rsidRPr="006F5F13">
        <w:t>2</w:t>
      </w:r>
      <w:r w:rsidR="000436B6" w:rsidRPr="006F5F13">
        <w:t>.</w:t>
      </w:r>
      <w:r w:rsidR="006F5F13" w:rsidRPr="006F5F13">
        <w:t>3</w:t>
      </w:r>
      <w:r w:rsidRPr="006F5F13">
        <w:t xml:space="preserve"> </w:t>
      </w:r>
      <w:bookmarkStart w:id="24" w:name="_Hlk156208331"/>
      <w:r w:rsidRPr="006F5F13">
        <w:t>Maximum shear stress distribution</w:t>
      </w:r>
      <w:bookmarkEnd w:id="24"/>
      <w:r w:rsidRPr="006F5F13">
        <w:t xml:space="preserve"> </w:t>
      </w:r>
    </w:p>
    <w:p w14:paraId="05F27529" w14:textId="5EDF7E4F" w:rsidR="00AC35BD" w:rsidRPr="009012BA" w:rsidRDefault="00AC35BD" w:rsidP="000F6C6E">
      <w:pPr>
        <w:jc w:val="both"/>
      </w:pPr>
      <w:bookmarkStart w:id="25" w:name="_Hlk156208347"/>
      <w:r w:rsidRPr="009012BA">
        <w:t>The relationship between material properties or rheological properties of concrete and stress is w</w:t>
      </w:r>
      <w:r w:rsidR="00EE0C08" w:rsidRPr="009012BA">
        <w:t>ell established</w:t>
      </w:r>
      <w:r w:rsidRPr="009012BA">
        <w:t xml:space="preserve">. The pressure </w:t>
      </w:r>
      <w:r w:rsidR="00EE0C08" w:rsidRPr="009012BA">
        <w:t>exerted by the</w:t>
      </w:r>
      <w:r w:rsidRPr="009012BA">
        <w:t xml:space="preserve"> weight of concrete above </w:t>
      </w:r>
      <w:r w:rsidR="00EE0C08" w:rsidRPr="009012BA">
        <w:t>a</w:t>
      </w:r>
      <w:r w:rsidRPr="009012BA">
        <w:t xml:space="preserve"> layer results in a compressive normal stress on th</w:t>
      </w:r>
      <w:r w:rsidR="00EE0C08" w:rsidRPr="009012BA">
        <w:t>at</w:t>
      </w:r>
      <w:r w:rsidRPr="009012BA">
        <w:t xml:space="preserve"> layer. This compressive normal stress due to height </w:t>
      </w:r>
      <m:oMath>
        <m:r>
          <w:rPr>
            <w:rFonts w:ascii="Cambria Math" w:hAnsi="Cambria Math"/>
          </w:rPr>
          <m:t>z</m:t>
        </m:r>
      </m:oMath>
      <w:r w:rsidRPr="009012BA">
        <w:t xml:space="preserve"> of material printed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Pr="009012BA">
        <w:t xml:space="preserve"> layer in an </w:t>
      </w:r>
      <w:r w:rsidR="00111116" w:rsidRPr="009012BA">
        <w:rPr>
          <w:i/>
          <w:iCs/>
        </w:rPr>
        <w:t>x-z</w:t>
      </w:r>
      <w:r w:rsidRPr="009012BA">
        <w:t xml:space="preserve"> plane can be shown as</w:t>
      </w:r>
      <w:bookmarkEnd w:id="25"/>
      <w:r w:rsidR="00354314">
        <w:t xml:space="preserve"> </w:t>
      </w:r>
      <w:r w:rsidR="00354314" w:rsidRPr="009012BA">
        <w:fldChar w:fldCharType="begin" w:fldLock="1"/>
      </w:r>
      <w:r w:rsidR="00354314">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[27]","plainTextFormattedCitation":"[27]","previouslyFormattedCitation":"[27]"},"properties":{"noteIndex":0},"schema":"https://github.com/citation-style-language/schema/raw/master/csl-citation.json"}</w:instrText>
      </w:r>
      <w:r w:rsidR="00354314" w:rsidRPr="009012BA">
        <w:fldChar w:fldCharType="separate"/>
      </w:r>
      <w:r w:rsidR="00354314" w:rsidRPr="00615920">
        <w:rPr>
          <w:noProof/>
        </w:rPr>
        <w:t>[27]</w:t>
      </w:r>
      <w:r w:rsidR="00354314" w:rsidRPr="009012BA">
        <w:fldChar w:fldCharType="end"/>
      </w:r>
      <w:r w:rsidR="00EE0C08" w:rsidRPr="009012BA">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9012BA" w:rsidRPr="009012BA" w14:paraId="3A45D05F" w14:textId="77777777" w:rsidTr="00446BAF">
        <w:tc>
          <w:tcPr>
            <w:tcW w:w="912" w:type="dxa"/>
          </w:tcPr>
          <w:p w14:paraId="418546DD" w14:textId="77777777" w:rsidR="00AC35BD" w:rsidRPr="009012BA" w:rsidRDefault="00AC35BD" w:rsidP="00446BAF">
            <w:pPr>
              <w:tabs>
                <w:tab w:val="left" w:pos="5435"/>
              </w:tabs>
              <w:suppressAutoHyphens/>
              <w:rPr>
                <w:rFonts w:ascii="Calibri" w:hAnsi="Calibri" w:cs="Calibri"/>
                <w:kern w:val="14"/>
              </w:rPr>
            </w:pPr>
            <w:bookmarkStart w:id="26" w:name="_Hlk156208358"/>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729" w:type="dxa"/>
            <w:hideMark/>
          </w:tcPr>
          <w:p w14:paraId="30FC6321" w14:textId="48DEB390" w:rsidR="00AC35BD" w:rsidRPr="009012BA" w:rsidRDefault="003571F0" w:rsidP="00234231">
            <w:pPr>
              <w:widowControl w:val="0"/>
              <w:suppressAutoHyphens/>
              <w:spacing w:after="120" w:line="240" w:lineRule="auto"/>
              <w:jc w:val="center"/>
              <w:rPr>
                <w:rFonts w:ascii="Calibri" w:hAnsi="Calibri" w:cs="Calibri"/>
                <w:i/>
                <w:kern w:val="14"/>
              </w:rPr>
            </w:pPr>
            <m:oMathPara>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=ρg</m:t>
                </m:r>
                <m:d>
                  <m:dPr>
                    <m:ctrlPr>
                      <w:rPr>
                        <w:rFonts w:ascii="Cambria Math" w:hAnsi="Cambria Math"/>
                        <w:i/>
                      </w:rPr>
                    </m:ctrlPr>
                  </m:dPr>
                  <m:e>
                    <m:r>
                      <w:rPr>
                        <w:rFonts w:ascii="Cambria Math" w:hAnsi="Cambria Math"/>
                      </w:rPr>
                      <m:t>nh-z</m:t>
                    </m:r>
                  </m:e>
                </m:d>
              </m:oMath>
            </m:oMathPara>
          </w:p>
        </w:tc>
        <w:tc>
          <w:tcPr>
            <w:tcW w:w="719" w:type="dxa"/>
            <w:vAlign w:val="center"/>
            <w:hideMark/>
          </w:tcPr>
          <w:p w14:paraId="5D73B078" w14:textId="46393B8F" w:rsidR="00AC35BD" w:rsidRPr="008A6074" w:rsidRDefault="00AC35BD" w:rsidP="00446BAF">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12</w:t>
            </w:r>
            <w:r w:rsidRPr="008A6074">
              <w:rPr>
                <w:rFonts w:cstheme="minorHAnsi"/>
                <w:noProof/>
                <w:kern w:val="14"/>
              </w:rPr>
              <w:fldChar w:fldCharType="end"/>
            </w:r>
            <w:r w:rsidRPr="008A6074">
              <w:rPr>
                <w:rFonts w:asciiTheme="minorHAnsi" w:hAnsiTheme="minorHAnsi" w:cstheme="minorHAnsi"/>
                <w:kern w:val="14"/>
              </w:rPr>
              <w:t>)</w:t>
            </w:r>
          </w:p>
        </w:tc>
      </w:tr>
    </w:tbl>
    <w:p w14:paraId="2357B21E" w14:textId="17758F7C" w:rsidR="00AC35BD" w:rsidRPr="009012BA" w:rsidRDefault="00AC35BD" w:rsidP="00AC35BD">
      <w:pPr>
        <w:jc w:val="both"/>
        <w:rPr>
          <w:rFonts w:eastAsiaTheme="minorEastAsia"/>
        </w:rPr>
      </w:pPr>
      <w:bookmarkStart w:id="27" w:name="_Hlk156208368"/>
      <w:bookmarkEnd w:id="26"/>
      <w:r w:rsidRPr="009012BA">
        <w:t xml:space="preserve">where </w:t>
      </w:r>
      <m:oMath>
        <m:r>
          <w:rPr>
            <w:rFonts w:ascii="Cambria Math" w:hAnsi="Cambria Math"/>
          </w:rPr>
          <m:t>ρ</m:t>
        </m:r>
      </m:oMath>
      <w:r w:rsidRPr="009012BA">
        <w:rPr>
          <w:rFonts w:eastAsiaTheme="minorEastAsia"/>
        </w:rPr>
        <w:t xml:space="preserve"> is the density of fresh concrete and g is the gravity acceleration. The maximum shear stress which acts on the surface is approximated by one half of the pressure and can be expressed as</w:t>
      </w:r>
      <w:r w:rsidR="00EE0C08" w:rsidRPr="009012BA">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9012BA" w:rsidRPr="009012BA" w14:paraId="37BB28D9" w14:textId="77777777" w:rsidTr="001F60E0">
        <w:tc>
          <w:tcPr>
            <w:tcW w:w="908" w:type="dxa"/>
          </w:tcPr>
          <w:p w14:paraId="7658E80F" w14:textId="77777777" w:rsidR="00AC35BD" w:rsidRPr="009012BA" w:rsidRDefault="00AC35BD" w:rsidP="00446BAF">
            <w:pPr>
              <w:tabs>
                <w:tab w:val="left" w:pos="5435"/>
              </w:tabs>
              <w:suppressAutoHyphens/>
              <w:rPr>
                <w:rFonts w:ascii="Calibri" w:hAnsi="Calibri" w:cs="Calibri"/>
                <w:kern w:val="14"/>
              </w:rPr>
            </w:pPr>
            <w:bookmarkStart w:id="28" w:name="_Hlk156208378"/>
            <w:bookmarkEnd w:id="27"/>
            <w:r w:rsidRPr="009012BA">
              <w:rPr>
                <w:rFonts w:ascii="Calibri" w:hAnsi="Calibri" w:cs="Calibri"/>
                <w:kern w:val="14"/>
                <w:vertAlign w:val="superscript"/>
              </w:rPr>
              <w:t xml:space="preserve"> </w:t>
            </w:r>
            <w:r w:rsidRPr="009012BA">
              <w:rPr>
                <w:rFonts w:ascii="Calibri" w:hAnsi="Calibri" w:cs="Calibri"/>
                <w:kern w:val="14"/>
              </w:rPr>
              <w:t xml:space="preserve"> </w:t>
            </w:r>
          </w:p>
        </w:tc>
        <w:tc>
          <w:tcPr>
            <w:tcW w:w="7666" w:type="dxa"/>
            <w:hideMark/>
          </w:tcPr>
          <w:p w14:paraId="4BCB8C5F" w14:textId="5627A411" w:rsidR="00AC35BD" w:rsidRPr="009012BA" w:rsidRDefault="00000000" w:rsidP="000F6C6E">
            <w:pPr>
              <w:widowControl w:val="0"/>
              <w:suppressAutoHyphens/>
              <w:spacing w:after="120" w:line="240" w:lineRule="auto"/>
              <w:jc w:val="center"/>
              <w:rPr>
                <w:rFonts w:ascii="Calibri" w:hAnsi="Calibri" w:cs="Calibri"/>
                <w:i/>
                <w:kern w:val="14"/>
              </w:rPr>
            </w:pPr>
            <m:oMathPara>
              <m:oMath>
                <m:sSub>
                  <m:sSubPr>
                    <m:ctrlPr>
                      <w:rPr>
                        <w:rFonts w:ascii="Cambria Math" w:hAnsi="Cambria Math"/>
                        <w:i/>
                      </w:rPr>
                    </m:ctrlPr>
                  </m:sSubPr>
                  <m:e>
                    <m:r>
                      <w:rPr>
                        <w:rFonts w:ascii="Cambria Math" w:hAnsi="Cambria Math"/>
                      </w:rPr>
                      <m:t>τ</m:t>
                    </m:r>
                  </m:e>
                  <m: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z</m:t>
                            </m:r>
                          </m:e>
                        </m:d>
                      </m:e>
                    </m:func>
                  </m:sub>
                </m:sSub>
                <m:r>
                  <w:rPr>
                    <w:rFonts w:ascii="Cambria Math" w:hAnsi="Cambria Math"/>
                  </w:rPr>
                  <m:t>=0.5ρg</m:t>
                </m:r>
                <m:d>
                  <m:dPr>
                    <m:ctrlPr>
                      <w:rPr>
                        <w:rFonts w:ascii="Cambria Math" w:hAnsi="Cambria Math"/>
                        <w:i/>
                      </w:rPr>
                    </m:ctrlPr>
                  </m:dPr>
                  <m:e>
                    <m:r>
                      <w:rPr>
                        <w:rFonts w:ascii="Cambria Math" w:hAnsi="Cambria Math"/>
                      </w:rPr>
                      <m:t>nh-z</m:t>
                    </m:r>
                  </m:e>
                </m:d>
              </m:oMath>
            </m:oMathPara>
          </w:p>
        </w:tc>
        <w:tc>
          <w:tcPr>
            <w:tcW w:w="786" w:type="dxa"/>
            <w:vAlign w:val="center"/>
            <w:hideMark/>
          </w:tcPr>
          <w:p w14:paraId="5AD4FB57" w14:textId="2331A75B" w:rsidR="00AC35BD" w:rsidRPr="008A6074" w:rsidRDefault="00AC35BD" w:rsidP="00446BAF">
            <w:pPr>
              <w:tabs>
                <w:tab w:val="left" w:pos="5435"/>
              </w:tabs>
              <w:suppressAutoHyphens/>
              <w:ind w:right="-111"/>
              <w:jc w:val="right"/>
              <w:rPr>
                <w:rFonts w:asciiTheme="minorHAnsi" w:hAnsiTheme="minorHAnsi" w:cstheme="minorHAnsi"/>
                <w:kern w:val="14"/>
              </w:rPr>
            </w:pPr>
            <w:r w:rsidRPr="008A6074">
              <w:rPr>
                <w:rFonts w:asciiTheme="minorHAnsi" w:hAnsiTheme="minorHAnsi" w:cstheme="minorHAnsi"/>
                <w:kern w:val="14"/>
              </w:rPr>
              <w:t>(</w:t>
            </w:r>
            <w:r w:rsidRPr="008A6074">
              <w:rPr>
                <w:rFonts w:cstheme="minorHAnsi"/>
                <w:kern w:val="14"/>
              </w:rPr>
              <w:fldChar w:fldCharType="begin"/>
            </w:r>
            <w:r w:rsidRPr="008A6074">
              <w:rPr>
                <w:rFonts w:asciiTheme="minorHAnsi" w:hAnsiTheme="minorHAnsi" w:cstheme="minorHAnsi"/>
                <w:kern w:val="14"/>
              </w:rPr>
              <w:instrText xml:space="preserve"> SEQ Equation \* ARABIC </w:instrText>
            </w:r>
            <w:r w:rsidRPr="008A6074">
              <w:rPr>
                <w:rFonts w:cstheme="minorHAnsi"/>
                <w:kern w:val="14"/>
              </w:rPr>
              <w:fldChar w:fldCharType="separate"/>
            </w:r>
            <w:r w:rsidR="00B75014">
              <w:rPr>
                <w:rFonts w:asciiTheme="minorHAnsi" w:hAnsiTheme="minorHAnsi" w:cstheme="minorHAnsi"/>
                <w:noProof/>
                <w:kern w:val="14"/>
              </w:rPr>
              <w:t>13</w:t>
            </w:r>
            <w:r w:rsidRPr="008A6074">
              <w:rPr>
                <w:rFonts w:cstheme="minorHAnsi"/>
                <w:noProof/>
                <w:kern w:val="14"/>
              </w:rPr>
              <w:fldChar w:fldCharType="end"/>
            </w:r>
            <w:r w:rsidRPr="008A6074">
              <w:rPr>
                <w:rFonts w:asciiTheme="minorHAnsi" w:hAnsiTheme="minorHAnsi" w:cstheme="minorHAnsi"/>
                <w:kern w:val="14"/>
              </w:rPr>
              <w:t>)</w:t>
            </w:r>
          </w:p>
        </w:tc>
      </w:tr>
    </w:tbl>
    <w:p w14:paraId="3C74FA80" w14:textId="58BEADF1" w:rsidR="000F6C6E" w:rsidRPr="009012BA" w:rsidRDefault="001F60E0" w:rsidP="00AC35BD">
      <w:pPr>
        <w:jc w:val="both"/>
      </w:pPr>
      <w:bookmarkStart w:id="29" w:name="_Hlk156208385"/>
      <w:bookmarkEnd w:id="28"/>
      <w:r w:rsidRPr="001F60E0">
        <w:rPr>
          <w:color w:val="EE0000"/>
        </w:rPr>
        <w:t>The wall is modeled as a straight, single-track, multilayer structure with constant width, layer height, and bead geometry throughout printing. Material deposition is assumed to occur vertically, with continuous ideal material supply and nominally constant extrusion speed for all active heads. The stress analysis is evaluated on the printed wall under self-weight and extrusion-induced loading during construction. For a fully formed wall with the same number of layers, the maximum shear stress distribution will be consistent across strategies; however, during partial formation of a layer, the stress field depends on the instantaneous positions of the extruder heads and the selected printing strategy.</w:t>
      </w:r>
      <w:r w:rsidR="00AC35BD" w:rsidRPr="009012BA">
        <w:t xml:space="preserve"> However</w:t>
      </w:r>
      <w:r w:rsidR="00707251" w:rsidRPr="009012BA">
        <w:t>,</w:t>
      </w:r>
      <w:r w:rsidR="00AC35BD" w:rsidRPr="009012BA">
        <w:t xml:space="preserve"> when fresh concrete is </w:t>
      </w:r>
      <w:r w:rsidR="00707251" w:rsidRPr="009012BA">
        <w:t>only partially</w:t>
      </w:r>
      <w:r w:rsidR="00AC35BD" w:rsidRPr="009012BA">
        <w:t xml:space="preserve"> formed within the same layer</w:t>
      </w:r>
      <w:r w:rsidR="0003766D" w:rsidRPr="009012BA">
        <w:t>, the maximum shear stress distribution will vary depending on the strategy employed.</w:t>
      </w:r>
      <w:r w:rsidR="00AC35BD" w:rsidRPr="009012BA">
        <w:t xml:space="preserve"> </w:t>
      </w:r>
    </w:p>
    <w:p w14:paraId="4C537545" w14:textId="439E1723" w:rsidR="000F6C6E" w:rsidRPr="009012BA" w:rsidRDefault="0038004F" w:rsidP="000436B6">
      <w:pPr>
        <w:pStyle w:val="Heading5"/>
        <w:rPr>
          <w:color w:val="auto"/>
        </w:rPr>
      </w:pPr>
      <w:r w:rsidRPr="009012BA">
        <w:rPr>
          <w:color w:val="auto"/>
        </w:rPr>
        <w:t>2.</w:t>
      </w:r>
      <w:r w:rsidR="008A6074">
        <w:rPr>
          <w:color w:val="auto"/>
        </w:rPr>
        <w:t>2</w:t>
      </w:r>
      <w:r w:rsidR="000436B6" w:rsidRPr="009012BA">
        <w:rPr>
          <w:color w:val="auto"/>
        </w:rPr>
        <w:t>.</w:t>
      </w:r>
      <w:r w:rsidR="008A6074">
        <w:rPr>
          <w:color w:val="auto"/>
        </w:rPr>
        <w:t>3</w:t>
      </w:r>
      <w:r w:rsidR="000436B6" w:rsidRPr="009012BA">
        <w:rPr>
          <w:color w:val="auto"/>
        </w:rPr>
        <w:t>.1</w:t>
      </w:r>
      <w:r w:rsidRPr="009012BA">
        <w:rPr>
          <w:color w:val="auto"/>
        </w:rPr>
        <w:t xml:space="preserve"> </w:t>
      </w:r>
      <w:r w:rsidR="000F6C6E" w:rsidRPr="009012BA">
        <w:rPr>
          <w:color w:val="auto"/>
        </w:rPr>
        <w:t>Single-head printing</w:t>
      </w:r>
      <w:r w:rsidR="008A6074">
        <w:rPr>
          <w:color w:val="auto"/>
        </w:rPr>
        <w:t xml:space="preserve"> (Strategy 1)</w:t>
      </w:r>
    </w:p>
    <w:p w14:paraId="221AEA6B" w14:textId="7B381366" w:rsidR="00AC35BD" w:rsidRPr="009012BA" w:rsidRDefault="0003766D" w:rsidP="004B2659">
      <w:pPr>
        <w:spacing w:after="0"/>
        <w:jc w:val="both"/>
      </w:pPr>
      <w:r w:rsidRPr="009012BA">
        <w:t>For strategy 1, t</w:t>
      </w:r>
      <w:r w:rsidR="00AC35BD" w:rsidRPr="009012BA">
        <w:t xml:space="preserve">he normal compressive stress and </w:t>
      </w:r>
      <w:r w:rsidRPr="009012BA">
        <w:t xml:space="preserve">the </w:t>
      </w:r>
      <w:r w:rsidR="00AC35BD" w:rsidRPr="009012BA">
        <w:t xml:space="preserve">maximum shear stress generated </w:t>
      </w:r>
      <w:r w:rsidRPr="009012BA">
        <w:t>at a</w:t>
      </w:r>
      <w:r w:rsidR="00AC35BD" w:rsidRPr="009012BA">
        <w:t xml:space="preserve"> position </w:t>
      </w:r>
      <m:oMath>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sup>
            </m:sSup>
          </m:e>
        </m:d>
      </m:oMath>
      <w:r w:rsidR="00AC35BD" w:rsidRPr="009012BA">
        <w:t xml:space="preserve"> </w:t>
      </w:r>
      <w:r w:rsidRPr="009012BA">
        <w:t>within</w:t>
      </w:r>
      <w:r w:rsidR="00AC35BD" w:rsidRPr="009012BA">
        <w:t xml:space="preserve"> a build-up layer </w:t>
      </w:r>
      <w:r w:rsidRPr="009012BA">
        <w:t>in</w:t>
      </w:r>
      <w:r w:rsidR="00AC35BD" w:rsidRPr="009012BA">
        <w:t xml:space="preserve"> the </w:t>
      </w:r>
      <w:r w:rsidR="00AC35BD" w:rsidRPr="009012BA">
        <w:rPr>
          <w:i/>
          <w:iCs/>
        </w:rPr>
        <w:t>x-y</w:t>
      </w:r>
      <w:r w:rsidR="00AC35BD" w:rsidRPr="009012BA">
        <w:t xml:space="preserve"> plane can be calculated as</w:t>
      </w:r>
      <w:r w:rsidRPr="009012BA">
        <w:t xml:space="preserve"> </w:t>
      </w:r>
      <w:bookmarkEnd w:id="29"/>
      <w:r w:rsidR="0022030A" w:rsidRPr="009012BA">
        <w:t xml:space="preserve">shown in </w:t>
      </w:r>
      <w:r w:rsidR="003A048E" w:rsidRPr="009012BA">
        <w:rPr>
          <w:highlight w:val="yellow"/>
        </w:rPr>
        <w:fldChar w:fldCharType="begin"/>
      </w:r>
      <w:r w:rsidR="003A048E" w:rsidRPr="009012BA">
        <w:instrText xml:space="preserve"> REF _Ref181552639 \h </w:instrText>
      </w:r>
      <w:r w:rsidR="003A048E" w:rsidRPr="009012BA">
        <w:rPr>
          <w:highlight w:val="yellow"/>
        </w:rPr>
      </w:r>
      <w:r w:rsidR="003A048E" w:rsidRPr="009012BA">
        <w:rPr>
          <w:highlight w:val="yellow"/>
        </w:rPr>
        <w:fldChar w:fldCharType="separate"/>
      </w:r>
      <w:r w:rsidR="00B75014" w:rsidRPr="009012BA">
        <w:t xml:space="preserve">Figure </w:t>
      </w:r>
      <w:r w:rsidR="00B75014">
        <w:rPr>
          <w:noProof/>
        </w:rPr>
        <w:t>7</w:t>
      </w:r>
      <w:r w:rsidR="003A048E" w:rsidRPr="009012BA">
        <w:rPr>
          <w:highlight w:val="yellow"/>
        </w:rPr>
        <w:fldChar w:fldCharType="end"/>
      </w:r>
      <w:r w:rsidR="003A048E" w:rsidRPr="009012BA">
        <w:t>,</w:t>
      </w:r>
      <w:r w:rsidR="003A048E" w:rsidRPr="009012BA">
        <w:rPr>
          <w:rFonts w:cstheme="minorHAnsi"/>
        </w:rPr>
        <w:t xml:space="preserve"> where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m:t>
            </m:r>
          </m:sub>
        </m:sSub>
      </m:oMath>
      <w:r w:rsidR="003A048E" w:rsidRPr="009012BA">
        <w:rPr>
          <w:rFonts w:eastAsiaTheme="minorEastAsia" w:cstheme="minorHAnsi"/>
          <w:kern w:val="0"/>
          <w14:ligatures w14:val="none"/>
        </w:rPr>
        <w:t xml:space="preserve"> is the shear stress caused by the discharge pressure. It is an additional stress acting at the point where the printing is taking place.</w:t>
      </w:r>
      <w:r w:rsidR="002941C9" w:rsidRPr="009012BA">
        <w:rPr>
          <w:rFonts w:eastAsiaTheme="minorEastAsia" w:cstheme="minorHAnsi"/>
          <w:kern w:val="0"/>
          <w14:ligatures w14:val="none"/>
        </w:rPr>
        <w:t xml:space="preserve"> There are three primary regions, i.e., before, at and after the head, that have the change in normal compressive and maximum shear stress of the deposited concrete.</w:t>
      </w:r>
    </w:p>
    <w:p w14:paraId="085CA327" w14:textId="72F53B77" w:rsidR="0022030A" w:rsidRPr="009012BA" w:rsidRDefault="009E5847" w:rsidP="002941C9">
      <w:pPr>
        <w:spacing w:after="0"/>
        <w:jc w:val="center"/>
      </w:pPr>
      <w:r w:rsidRPr="009012BA">
        <w:rPr>
          <w:noProof/>
        </w:rPr>
        <w:lastRenderedPageBreak/>
        <w:drawing>
          <wp:inline distT="0" distB="0" distL="0" distR="0" wp14:anchorId="600A396D" wp14:editId="01188818">
            <wp:extent cx="4137874" cy="4051738"/>
            <wp:effectExtent l="0" t="0" r="0" b="6350"/>
            <wp:docPr id="15077549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a:extLst>
                        <a:ext uri="{28A0092B-C50C-407E-A947-70E740481C1C}">
                          <a14:useLocalDpi xmlns:a14="http://schemas.microsoft.com/office/drawing/2010/main" val="0"/>
                        </a:ext>
                      </a:extLst>
                    </a:blip>
                    <a:srcRect b="7519"/>
                    <a:stretch/>
                  </pic:blipFill>
                  <pic:spPr bwMode="auto">
                    <a:xfrm>
                      <a:off x="0" y="0"/>
                      <a:ext cx="4196933" cy="4109567"/>
                    </a:xfrm>
                    <a:prstGeom prst="rect">
                      <a:avLst/>
                    </a:prstGeom>
                    <a:noFill/>
                    <a:ln>
                      <a:noFill/>
                    </a:ln>
                    <a:extLst>
                      <a:ext uri="{53640926-AAD7-44D8-BBD7-CCE9431645EC}">
                        <a14:shadowObscured xmlns:a14="http://schemas.microsoft.com/office/drawing/2010/main"/>
                      </a:ext>
                    </a:extLst>
                  </pic:spPr>
                </pic:pic>
              </a:graphicData>
            </a:graphic>
          </wp:inline>
        </w:drawing>
      </w:r>
    </w:p>
    <w:p w14:paraId="22CA503E" w14:textId="7B5D5613" w:rsidR="00B470B3" w:rsidRDefault="003A048E" w:rsidP="004B2659">
      <w:pPr>
        <w:pStyle w:val="Caption"/>
        <w:spacing w:after="0"/>
        <w:rPr>
          <w:color w:val="auto"/>
        </w:rPr>
      </w:pPr>
      <w:bookmarkStart w:id="30" w:name="_Ref181552639"/>
      <w:r w:rsidRPr="009012BA">
        <w:rPr>
          <w:color w:val="auto"/>
        </w:rPr>
        <w:t xml:space="preserve">Figure </w:t>
      </w:r>
      <w:r w:rsidR="00E1193A" w:rsidRPr="009012BA">
        <w:rPr>
          <w:color w:val="auto"/>
        </w:rPr>
        <w:fldChar w:fldCharType="begin"/>
      </w:r>
      <w:r w:rsidR="00E1193A" w:rsidRPr="009012BA">
        <w:rPr>
          <w:color w:val="auto"/>
        </w:rPr>
        <w:instrText xml:space="preserve"> SEQ Figure \* ARABIC </w:instrText>
      </w:r>
      <w:r w:rsidR="00E1193A" w:rsidRPr="009012BA">
        <w:rPr>
          <w:color w:val="auto"/>
        </w:rPr>
        <w:fldChar w:fldCharType="separate"/>
      </w:r>
      <w:r w:rsidR="00B75014">
        <w:rPr>
          <w:noProof/>
          <w:color w:val="auto"/>
        </w:rPr>
        <w:t>7</w:t>
      </w:r>
      <w:r w:rsidR="00E1193A" w:rsidRPr="009012BA">
        <w:rPr>
          <w:color w:val="auto"/>
        </w:rPr>
        <w:fldChar w:fldCharType="end"/>
      </w:r>
      <w:bookmarkEnd w:id="30"/>
      <w:r w:rsidRPr="009012BA">
        <w:rPr>
          <w:color w:val="auto"/>
        </w:rPr>
        <w:t xml:space="preserve">. </w:t>
      </w:r>
      <w:proofErr w:type="gramStart"/>
      <w:r w:rsidRPr="009012BA">
        <w:rPr>
          <w:color w:val="auto"/>
        </w:rPr>
        <w:t>Normal</w:t>
      </w:r>
      <w:proofErr w:type="gramEnd"/>
      <w:r w:rsidRPr="009012BA">
        <w:rPr>
          <w:color w:val="auto"/>
        </w:rPr>
        <w:t xml:space="preserve"> compressive and maximum shear stress while printing using strategy 1</w:t>
      </w:r>
    </w:p>
    <w:p w14:paraId="1B97D667" w14:textId="77777777" w:rsidR="004B2659" w:rsidRPr="004B2659" w:rsidRDefault="004B2659" w:rsidP="004B2659">
      <w:pPr>
        <w:spacing w:after="0"/>
        <w:rPr>
          <w:sz w:val="4"/>
          <w:szCs w:val="4"/>
        </w:rPr>
      </w:pPr>
    </w:p>
    <w:p w14:paraId="49DA59CD" w14:textId="2A2CCA77" w:rsidR="000F6C6E" w:rsidRPr="00291969" w:rsidRDefault="0038004F" w:rsidP="000436B6">
      <w:pPr>
        <w:pStyle w:val="Heading5"/>
      </w:pPr>
      <w:r w:rsidRPr="009012BA">
        <w:rPr>
          <w:color w:val="auto"/>
        </w:rPr>
        <w:t>2.</w:t>
      </w:r>
      <w:r w:rsidR="006F5F13">
        <w:rPr>
          <w:color w:val="auto"/>
        </w:rPr>
        <w:t>2.</w:t>
      </w:r>
      <w:r w:rsidR="000436B6" w:rsidRPr="009012BA">
        <w:rPr>
          <w:color w:val="auto"/>
        </w:rPr>
        <w:t>3.2</w:t>
      </w:r>
      <w:r w:rsidRPr="009012BA">
        <w:rPr>
          <w:color w:val="auto"/>
        </w:rPr>
        <w:t xml:space="preserve"> </w:t>
      </w:r>
      <w:r w:rsidR="000F6C6E" w:rsidRPr="009012BA">
        <w:rPr>
          <w:color w:val="auto"/>
        </w:rPr>
        <w:t xml:space="preserve">Cooperative multi-head printing </w:t>
      </w:r>
      <w:r w:rsidR="00291969" w:rsidRPr="009012BA">
        <w:t xml:space="preserve">using </w:t>
      </w:r>
      <w:r w:rsidR="00291969">
        <w:t xml:space="preserve">traditional multi-head </w:t>
      </w:r>
      <w:r w:rsidR="00291969" w:rsidRPr="009012BA">
        <w:t>strategy</w:t>
      </w:r>
      <w:r w:rsidR="00291969">
        <w:t xml:space="preserve"> (</w:t>
      </w:r>
      <w:r w:rsidR="008A6074">
        <w:t>St</w:t>
      </w:r>
      <w:r w:rsidR="00291969">
        <w:t>rategy 2)</w:t>
      </w:r>
    </w:p>
    <w:p w14:paraId="7027C0B2" w14:textId="6292C3A6" w:rsidR="007C1EA4" w:rsidRDefault="007C1EA4" w:rsidP="003A3F91">
      <w:pPr>
        <w:jc w:val="both"/>
        <w:rPr>
          <w:rFonts w:eastAsiaTheme="minorEastAsia" w:cstheme="minorHAnsi"/>
        </w:rPr>
      </w:pPr>
      <w:r w:rsidRPr="009012BA">
        <w:rPr>
          <w:rFonts w:eastAsiaTheme="minorEastAsia" w:cstheme="minorHAnsi"/>
          <w:kern w:val="0"/>
          <w14:ligatures w14:val="none"/>
        </w:rPr>
        <w:t xml:space="preserve">For strategy 2, </w:t>
      </w:r>
      <w:r w:rsidR="0003766D" w:rsidRPr="009012BA">
        <w:rPr>
          <w:rFonts w:eastAsiaTheme="minorEastAsia" w:cstheme="minorHAnsi"/>
          <w:kern w:val="0"/>
          <w14:ligatures w14:val="none"/>
        </w:rPr>
        <w:t>with</w:t>
      </w:r>
      <w:r w:rsidRPr="009012BA">
        <w:rPr>
          <w:rFonts w:eastAsiaTheme="minorEastAsia" w:cstheme="minorHAnsi"/>
          <w:kern w:val="0"/>
          <w14:ligatures w14:val="none"/>
        </w:rPr>
        <w:t xml:space="preserve"> two extruders located at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Pr="009012BA">
        <w:rPr>
          <w:rFonts w:eastAsiaTheme="minorEastAsia" w:cstheme="minorHAnsi"/>
        </w:rPr>
        <w:t xml:space="preserve">) and </w:t>
      </w:r>
      <w:r w:rsidRPr="009012BA">
        <w:rPr>
          <w:rFonts w:eastAsiaTheme="minorEastAsia" w:cstheme="minorHAnsi"/>
          <w:kern w:val="0"/>
          <w14:ligatures w14:val="none"/>
        </w:rPr>
        <w:t>(</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Pr="009012BA">
        <w:rPr>
          <w:rFonts w:eastAsiaTheme="minorEastAsia" w:cstheme="minorHAnsi"/>
        </w:rPr>
        <w:t>)</w:t>
      </w:r>
      <w:r w:rsidR="0077793E" w:rsidRPr="009012BA">
        <w:rPr>
          <w:rFonts w:eastAsiaTheme="minorEastAsia" w:cstheme="minorHAnsi"/>
        </w:rPr>
        <w:t>, where</w:t>
      </w:r>
      <w:r w:rsidR="00DE6D14" w:rsidRPr="009012BA">
        <w:rPr>
          <w:rFonts w:eastAsiaTheme="minorEastAsia" w:cstheme="minorHAnsi"/>
        </w:rPr>
        <w:t xml:space="preserve">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00DE6D14" w:rsidRPr="009012BA">
        <w:rPr>
          <w:rFonts w:eastAsiaTheme="minorEastAsia" w:cstheme="minorHAnsi"/>
        </w:rPr>
        <w:t xml:space="preserve"> and </w:t>
      </w:r>
      <m:oMath>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00DE6D14" w:rsidRPr="009012BA">
        <w:rPr>
          <w:rFonts w:eastAsiaTheme="minorEastAsia" w:cstheme="minorHAnsi"/>
        </w:rPr>
        <w:t xml:space="preserve"> are equal</w:t>
      </w:r>
      <w:r w:rsidR="0077793E" w:rsidRPr="009012BA">
        <w:rPr>
          <w:rFonts w:eastAsiaTheme="minorEastAsia" w:cstheme="minorHAnsi"/>
        </w:rPr>
        <w:t xml:space="preserve"> as both are printing the same layer</w:t>
      </w:r>
      <w:r w:rsidR="00DE6D14" w:rsidRPr="009012BA">
        <w:rPr>
          <w:rFonts w:eastAsiaTheme="minorEastAsia" w:cstheme="minorHAnsi"/>
        </w:rPr>
        <w:t xml:space="preserve">. </w:t>
      </w:r>
      <w:r w:rsidR="00DB1FD0" w:rsidRPr="009012BA">
        <w:rPr>
          <w:rFonts w:eastAsiaTheme="minorEastAsia" w:cstheme="minorHAnsi"/>
        </w:rPr>
        <w:t xml:space="preserve">Additionally, extruder head 2 will be </w:t>
      </w:r>
      <m:oMath>
        <m:r>
          <w:rPr>
            <w:rFonts w:ascii="Cambria Math" w:hAnsi="Cambria Math"/>
          </w:rPr>
          <m:t>l</m:t>
        </m:r>
      </m:oMath>
      <w:r w:rsidR="00DB1FD0" w:rsidRPr="009012BA">
        <w:rPr>
          <w:rFonts w:eastAsiaTheme="minorEastAsia" w:cstheme="minorHAnsi"/>
        </w:rPr>
        <w:t xml:space="preserve">/2 units away in </w:t>
      </w:r>
      <w:r w:rsidR="00A80113" w:rsidRPr="009012BA">
        <w:rPr>
          <w:rFonts w:eastAsiaTheme="minorEastAsia" w:cstheme="minorHAnsi"/>
        </w:rPr>
        <w:t>the </w:t>
      </w:r>
      <w:r w:rsidR="00DB1FD0" w:rsidRPr="009012BA">
        <w:rPr>
          <w:rFonts w:eastAsiaTheme="minorEastAsia" w:cstheme="minorHAnsi"/>
        </w:rPr>
        <w:t xml:space="preserve">x-direction from extruder head 1. </w:t>
      </w:r>
      <w:r w:rsidR="00DE6D14" w:rsidRPr="009012BA">
        <w:rPr>
          <w:rFonts w:eastAsiaTheme="minorEastAsia" w:cstheme="minorHAnsi"/>
        </w:rPr>
        <w:t>T</w:t>
      </w:r>
      <w:r w:rsidRPr="009012BA">
        <w:rPr>
          <w:rFonts w:eastAsiaTheme="minorEastAsia" w:cstheme="minorHAnsi"/>
        </w:rPr>
        <w:t xml:space="preserve">he normal compressive stress generated from these positions of a build-up layer </w:t>
      </w:r>
      <w:r w:rsidR="0077793E" w:rsidRPr="009012BA">
        <w:rPr>
          <w:rFonts w:eastAsiaTheme="minorEastAsia" w:cstheme="minorHAnsi"/>
        </w:rPr>
        <w:t>in</w:t>
      </w:r>
      <w:r w:rsidRPr="009012BA">
        <w:rPr>
          <w:rFonts w:eastAsiaTheme="minorEastAsia" w:cstheme="minorHAnsi"/>
        </w:rPr>
        <w:t xml:space="preserve"> the </w:t>
      </w:r>
      <w:r w:rsidRPr="009012BA">
        <w:rPr>
          <w:rFonts w:eastAsiaTheme="minorEastAsia" w:cstheme="minorHAnsi"/>
          <w:i/>
          <w:iCs/>
        </w:rPr>
        <w:t>x-y</w:t>
      </w:r>
      <w:r w:rsidRPr="009012BA">
        <w:rPr>
          <w:rFonts w:eastAsiaTheme="minorEastAsia" w:cstheme="minorHAnsi"/>
        </w:rPr>
        <w:t xml:space="preserve"> plane is</w:t>
      </w:r>
      <w:r w:rsidR="00DB79DB" w:rsidRPr="009012BA">
        <w:rPr>
          <w:rFonts w:eastAsiaTheme="minorEastAsia" w:cstheme="minorHAnsi"/>
        </w:rPr>
        <w:t xml:space="preserve"> shown in</w:t>
      </w:r>
      <w:r w:rsidR="003A048E" w:rsidRPr="009012BA">
        <w:rPr>
          <w:rFonts w:eastAsiaTheme="minorEastAsia" w:cstheme="minorHAnsi"/>
        </w:rPr>
        <w:t xml:space="preserve"> </w:t>
      </w:r>
      <w:r w:rsidR="003A048E" w:rsidRPr="009012BA">
        <w:rPr>
          <w:rFonts w:eastAsiaTheme="minorEastAsia" w:cstheme="minorHAnsi"/>
        </w:rPr>
        <w:fldChar w:fldCharType="begin"/>
      </w:r>
      <w:r w:rsidR="003A048E" w:rsidRPr="009012BA">
        <w:rPr>
          <w:rFonts w:eastAsiaTheme="minorEastAsia" w:cstheme="minorHAnsi"/>
        </w:rPr>
        <w:instrText xml:space="preserve"> REF _Ref181552790 \h </w:instrText>
      </w:r>
      <w:r w:rsidR="003A048E" w:rsidRPr="009012BA">
        <w:rPr>
          <w:rFonts w:eastAsiaTheme="minorEastAsia" w:cstheme="minorHAnsi"/>
        </w:rPr>
      </w:r>
      <w:r w:rsidR="003A048E" w:rsidRPr="009012BA">
        <w:rPr>
          <w:rFonts w:eastAsiaTheme="minorEastAsia" w:cstheme="minorHAnsi"/>
        </w:rPr>
        <w:fldChar w:fldCharType="separate"/>
      </w:r>
      <w:r w:rsidR="00B75014" w:rsidRPr="009012BA">
        <w:t xml:space="preserve">Figure </w:t>
      </w:r>
      <w:r w:rsidR="00B75014">
        <w:rPr>
          <w:noProof/>
        </w:rPr>
        <w:t>8</w:t>
      </w:r>
      <w:r w:rsidR="003A048E" w:rsidRPr="009012BA">
        <w:rPr>
          <w:rFonts w:eastAsiaTheme="minorEastAsia" w:cstheme="minorHAnsi"/>
        </w:rPr>
        <w:fldChar w:fldCharType="end"/>
      </w:r>
      <w:r w:rsidR="003A048E" w:rsidRPr="009012BA">
        <w:rPr>
          <w:rFonts w:eastAsiaTheme="minorEastAsia" w:cstheme="minorHAnsi"/>
        </w:rPr>
        <w:t xml:space="preserve"> </w:t>
      </w:r>
      <w:r w:rsidR="00DB79DB" w:rsidRPr="009012BA">
        <w:rPr>
          <w:rFonts w:eastAsiaTheme="minorEastAsia" w:cstheme="minorHAnsi"/>
        </w:rPr>
        <w:t xml:space="preserve">with consideration of various scenarios. </w:t>
      </w:r>
      <w:r w:rsidR="0088421C" w:rsidRPr="009012BA">
        <w:rPr>
          <w:rFonts w:eastAsiaTheme="minorEastAsia" w:cstheme="minorHAnsi"/>
        </w:rPr>
        <w:t xml:space="preserve">The scenarios are critical as </w:t>
      </w:r>
      <w:r w:rsidR="00DB79DB" w:rsidRPr="009012BA">
        <w:rPr>
          <w:rFonts w:eastAsiaTheme="minorEastAsia" w:cstheme="minorHAnsi"/>
        </w:rPr>
        <w:t xml:space="preserve">the printing direction is </w:t>
      </w:r>
      <w:r w:rsidR="0088421C" w:rsidRPr="009012BA">
        <w:rPr>
          <w:rFonts w:eastAsiaTheme="minorEastAsia" w:cstheme="minorHAnsi"/>
        </w:rPr>
        <w:t xml:space="preserve">changed across </w:t>
      </w:r>
      <w:r w:rsidR="00DB79DB" w:rsidRPr="009012BA">
        <w:rPr>
          <w:rFonts w:eastAsiaTheme="minorEastAsia" w:cstheme="minorHAnsi"/>
        </w:rPr>
        <w:t>layers</w:t>
      </w:r>
      <w:r w:rsidR="00553EAF" w:rsidRPr="009012BA">
        <w:rPr>
          <w:rFonts w:eastAsiaTheme="minorEastAsia" w:cstheme="minorHAnsi"/>
        </w:rPr>
        <w:t>, which impacts</w:t>
      </w:r>
      <w:r w:rsidR="00DB79DB" w:rsidRPr="009012BA">
        <w:rPr>
          <w:rFonts w:eastAsiaTheme="minorEastAsia" w:cstheme="minorHAnsi"/>
        </w:rPr>
        <w:t xml:space="preserve"> the deformation or failure point of the structure.</w:t>
      </w:r>
      <w:r w:rsidR="0088421C" w:rsidRPr="009012BA">
        <w:rPr>
          <w:rFonts w:eastAsiaTheme="minorEastAsia" w:cstheme="minorHAnsi"/>
        </w:rPr>
        <w:t xml:space="preserve"> </w:t>
      </w:r>
      <w:r w:rsidR="008060F3" w:rsidRPr="009012BA">
        <w:rPr>
          <w:rFonts w:eastAsiaTheme="minorEastAsia" w:cstheme="minorHAnsi"/>
        </w:rPr>
        <w:t xml:space="preserve">Moreover, the </w:t>
      </w:r>
      <w:r w:rsidR="00F73E87" w:rsidRPr="009012BA">
        <w:rPr>
          <w:rFonts w:eastAsiaTheme="minorEastAsia" w:cstheme="minorHAnsi"/>
        </w:rPr>
        <w:t xml:space="preserve">maximum shear </w:t>
      </w:r>
      <w:r w:rsidR="008060F3" w:rsidRPr="009012BA">
        <w:rPr>
          <w:rFonts w:eastAsiaTheme="minorEastAsia" w:cstheme="minorHAnsi"/>
        </w:rPr>
        <w:t xml:space="preserve">stress generated from these positions of a build-up layer </w:t>
      </w:r>
      <w:r w:rsidR="0077793E" w:rsidRPr="009012BA">
        <w:rPr>
          <w:rFonts w:eastAsiaTheme="minorEastAsia" w:cstheme="minorHAnsi"/>
        </w:rPr>
        <w:t>in</w:t>
      </w:r>
      <w:r w:rsidR="008060F3" w:rsidRPr="009012BA">
        <w:rPr>
          <w:rFonts w:eastAsiaTheme="minorEastAsia" w:cstheme="minorHAnsi"/>
        </w:rPr>
        <w:t xml:space="preserve"> the </w:t>
      </w:r>
      <w:r w:rsidR="008060F3" w:rsidRPr="009012BA">
        <w:rPr>
          <w:rFonts w:eastAsiaTheme="minorEastAsia" w:cstheme="minorHAnsi"/>
          <w:i/>
          <w:iCs/>
        </w:rPr>
        <w:t>x-y</w:t>
      </w:r>
      <w:r w:rsidR="008060F3" w:rsidRPr="009012BA">
        <w:rPr>
          <w:rFonts w:eastAsiaTheme="minorEastAsia" w:cstheme="minorHAnsi"/>
        </w:rPr>
        <w:t xml:space="preserve"> plane </w:t>
      </w:r>
      <w:r w:rsidR="003A048E" w:rsidRPr="009012BA">
        <w:rPr>
          <w:rFonts w:eastAsiaTheme="minorEastAsia" w:cstheme="minorHAnsi"/>
        </w:rPr>
        <w:t xml:space="preserve">as illustrated in </w:t>
      </w:r>
      <w:r w:rsidR="003A048E" w:rsidRPr="009012BA">
        <w:rPr>
          <w:rFonts w:eastAsiaTheme="minorEastAsia" w:cstheme="minorHAnsi"/>
        </w:rPr>
        <w:fldChar w:fldCharType="begin"/>
      </w:r>
      <w:r w:rsidR="003A048E" w:rsidRPr="009012BA">
        <w:rPr>
          <w:rFonts w:eastAsiaTheme="minorEastAsia" w:cstheme="minorHAnsi"/>
        </w:rPr>
        <w:instrText xml:space="preserve"> REF _Ref181552790 \h </w:instrText>
      </w:r>
      <w:r w:rsidR="003A048E" w:rsidRPr="009012BA">
        <w:rPr>
          <w:rFonts w:eastAsiaTheme="minorEastAsia" w:cstheme="minorHAnsi"/>
        </w:rPr>
      </w:r>
      <w:r w:rsidR="003A048E" w:rsidRPr="009012BA">
        <w:rPr>
          <w:rFonts w:eastAsiaTheme="minorEastAsia" w:cstheme="minorHAnsi"/>
        </w:rPr>
        <w:fldChar w:fldCharType="separate"/>
      </w:r>
      <w:r w:rsidR="00B75014" w:rsidRPr="009012BA">
        <w:t xml:space="preserve">Figure </w:t>
      </w:r>
      <w:r w:rsidR="00B75014">
        <w:rPr>
          <w:noProof/>
        </w:rPr>
        <w:t>8</w:t>
      </w:r>
      <w:r w:rsidR="003A048E" w:rsidRPr="009012BA">
        <w:rPr>
          <w:rFonts w:eastAsiaTheme="minorEastAsia" w:cstheme="minorHAnsi"/>
        </w:rPr>
        <w:fldChar w:fldCharType="end"/>
      </w:r>
      <w:r w:rsidR="003A048E" w:rsidRPr="009012BA">
        <w:rPr>
          <w:rFonts w:eastAsiaTheme="minorEastAsia" w:cstheme="minorHAnsi"/>
        </w:rPr>
        <w:t>.</w:t>
      </w:r>
    </w:p>
    <w:p w14:paraId="42A4C3CC" w14:textId="77777777" w:rsidR="003A3F91" w:rsidRPr="009012BA" w:rsidRDefault="003A3F91" w:rsidP="003A3F91">
      <w:pPr>
        <w:pStyle w:val="Heading5"/>
        <w:rPr>
          <w:color w:val="auto"/>
        </w:rPr>
      </w:pPr>
      <w:r w:rsidRPr="009012BA">
        <w:rPr>
          <w:color w:val="auto"/>
        </w:rPr>
        <w:t>2.</w:t>
      </w:r>
      <w:r>
        <w:rPr>
          <w:color w:val="auto"/>
        </w:rPr>
        <w:t>2.</w:t>
      </w:r>
      <w:r w:rsidRPr="009012BA">
        <w:rPr>
          <w:color w:val="auto"/>
        </w:rPr>
        <w:t>3.3 Cooperative multi-head printing using SMLP</w:t>
      </w:r>
      <w:r>
        <w:rPr>
          <w:color w:val="auto"/>
        </w:rPr>
        <w:t xml:space="preserve"> (S</w:t>
      </w:r>
      <w:r w:rsidRPr="009012BA">
        <w:rPr>
          <w:color w:val="auto"/>
        </w:rPr>
        <w:t>trategy 3</w:t>
      </w:r>
      <w:r>
        <w:rPr>
          <w:color w:val="auto"/>
        </w:rPr>
        <w:t>)</w:t>
      </w:r>
    </w:p>
    <w:p w14:paraId="45F83ADB" w14:textId="49255C5C" w:rsidR="003A3F91" w:rsidRPr="009012BA" w:rsidRDefault="003A3F91" w:rsidP="003A3F91">
      <w:pPr>
        <w:jc w:val="both"/>
        <w:rPr>
          <w:rFonts w:eastAsiaTheme="minorEastAsia" w:cstheme="minorHAnsi"/>
          <w:kern w:val="0"/>
          <w14:ligatures w14:val="none"/>
        </w:rPr>
      </w:pPr>
      <w:r w:rsidRPr="009012BA">
        <w:rPr>
          <w:rFonts w:cstheme="minorHAnsi"/>
        </w:rPr>
        <w:t xml:space="preserve">In </w:t>
      </w:r>
      <w:r w:rsidRPr="009012BA">
        <w:fldChar w:fldCharType="begin"/>
      </w:r>
      <w:r w:rsidRPr="009012BA">
        <w:instrText xml:space="preserve"> REF _Ref181553105 \h </w:instrText>
      </w:r>
      <w:r w:rsidRPr="009012BA">
        <w:fldChar w:fldCharType="separate"/>
      </w:r>
      <w:r w:rsidR="00B75014" w:rsidRPr="009012BA">
        <w:t xml:space="preserve">Figure </w:t>
      </w:r>
      <w:r w:rsidR="00B75014">
        <w:rPr>
          <w:noProof/>
        </w:rPr>
        <w:t>9</w:t>
      </w:r>
      <w:r w:rsidRPr="009012BA">
        <w:fldChar w:fldCharType="end"/>
      </w:r>
      <w:r w:rsidRPr="009012BA">
        <w:rPr>
          <w:rFonts w:cstheme="minorHAnsi"/>
        </w:rPr>
        <w:t xml:space="preserve">,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d1</m:t>
            </m:r>
          </m:sub>
        </m:sSub>
      </m:oMath>
      <w:r w:rsidRPr="009012BA">
        <w:rPr>
          <w:rFonts w:eastAsiaTheme="minorEastAsia" w:cstheme="minorHAnsi"/>
          <w:kern w:val="0"/>
          <w14:ligatures w14:val="none"/>
        </w:rPr>
        <w:t xml:space="preserve">and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d2</m:t>
            </m:r>
          </m:sub>
        </m:sSub>
      </m:oMath>
      <w:r w:rsidRPr="009012BA">
        <w:rPr>
          <w:rFonts w:eastAsiaTheme="minorEastAsia" w:cstheme="minorHAnsi"/>
          <w:kern w:val="0"/>
          <w14:ligatures w14:val="none"/>
        </w:rPr>
        <w:t xml:space="preserve">  represent the shear stresses caused by the discharge pressures of extruder 1 and extruder 2. It is important to note that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Pr="009012BA">
        <w:rPr>
          <w:rFonts w:eastAsiaTheme="minorEastAsia" w:cstheme="minorHAnsi"/>
        </w:rPr>
        <w:t xml:space="preserve"> is consistently used in the tables </w:t>
      </w:r>
      <w:r w:rsidRPr="009012BA">
        <w:rPr>
          <w:rFonts w:eastAsiaTheme="minorEastAsia" w:cstheme="minorHAnsi"/>
        </w:rPr>
        <w:softHyphen/>
        <w:t xml:space="preserve">as both </w:t>
      </w:r>
      <m:oMath>
        <m:sSup>
          <m:sSupPr>
            <m:ctrlPr>
              <w:rPr>
                <w:rFonts w:ascii="Cambria Math" w:hAnsi="Cambria Math"/>
                <w:i/>
              </w:rPr>
            </m:ctrlPr>
          </m:sSupPr>
          <m:e>
            <m:r>
              <w:rPr>
                <w:rFonts w:ascii="Cambria Math" w:hAnsi="Cambria Math"/>
              </w:rPr>
              <m:t>z</m:t>
            </m:r>
          </m:e>
          <m:sup>
            <m:r>
              <w:rPr>
                <w:rFonts w:ascii="Cambria Math" w:hAnsi="Cambria Math"/>
              </w:rPr>
              <m:t>'</m:t>
            </m:r>
          </m:sup>
        </m:sSup>
      </m:oMath>
      <w:proofErr w:type="gramStart"/>
      <w:r w:rsidRPr="009012BA">
        <w:rPr>
          <w:rFonts w:eastAsiaTheme="minorEastAsia" w:cstheme="minorHAnsi"/>
        </w:rPr>
        <w:t>s,  (</w:t>
      </w:r>
      <w:proofErr w:type="gramEnd"/>
      <w:r w:rsidRPr="009012BA">
        <w:rPr>
          <w:rFonts w:eastAsiaTheme="minorEastAsia" w:cstheme="minorHAnsi"/>
        </w:rPr>
        <w:t xml:space="preserve">i.e.,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Pr="009012BA">
        <w:rPr>
          <w:rFonts w:eastAsiaTheme="minorEastAsia" w:cstheme="minorHAnsi"/>
        </w:rPr>
        <w:t xml:space="preserve">, </w:t>
      </w:r>
      <m:oMath>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Pr="009012BA">
        <w:rPr>
          <w:rFonts w:eastAsiaTheme="minorEastAsia" w:cstheme="minorHAnsi"/>
        </w:rPr>
        <w:t xml:space="preserve">) are the same for uniform layer heights. </w:t>
      </w:r>
      <w:r w:rsidRPr="009012BA">
        <w:rPr>
          <w:rFonts w:eastAsiaTheme="minorEastAsia" w:cstheme="minorHAnsi"/>
          <w:kern w:val="0"/>
          <w14:ligatures w14:val="none"/>
        </w:rPr>
        <w:t xml:space="preserve">However, in SMLP, there are two extruders operating at different </w:t>
      </w:r>
      <m:oMath>
        <m:r>
          <w:rPr>
            <w:rFonts w:ascii="Cambria Math" w:hAnsi="Cambria Math"/>
          </w:rPr>
          <m:t>z</m:t>
        </m:r>
      </m:oMath>
      <w:r w:rsidRPr="009012BA">
        <w:rPr>
          <w:rFonts w:eastAsiaTheme="minorEastAsia" w:cstheme="minorHAnsi"/>
          <w:kern w:val="0"/>
          <w14:ligatures w14:val="none"/>
        </w:rPr>
        <w:t>-positions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oMath>
      <w:r w:rsidRPr="009012BA">
        <w:rPr>
          <w:rFonts w:eastAsiaTheme="minorEastAsia" w:cstheme="minorHAnsi"/>
        </w:rPr>
        <w:t xml:space="preserve">) and </w:t>
      </w:r>
      <w:r w:rsidRPr="009012BA">
        <w:rPr>
          <w:rFonts w:eastAsiaTheme="minorEastAsia" w:cstheme="minorHAnsi"/>
          <w:kern w:val="0"/>
          <w14:ligatures w14:val="none"/>
        </w:rPr>
        <w:t>(</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m:t>
            </m:r>
          </m:sup>
        </m:sSubSup>
      </m:oMath>
      <w:r w:rsidRPr="009012BA">
        <w:rPr>
          <w:rFonts w:eastAsiaTheme="minorEastAsia" w:cstheme="minorHAnsi"/>
        </w:rPr>
        <w:t xml:space="preserve">), as illustrated in </w:t>
      </w:r>
      <w:r w:rsidRPr="009012BA">
        <w:rPr>
          <w:rFonts w:eastAsiaTheme="minorEastAsia" w:cstheme="minorHAnsi"/>
        </w:rPr>
        <w:fldChar w:fldCharType="begin"/>
      </w:r>
      <w:r w:rsidRPr="009012BA">
        <w:rPr>
          <w:rFonts w:eastAsiaTheme="minorEastAsia" w:cstheme="minorHAnsi"/>
        </w:rPr>
        <w:instrText xml:space="preserve"> REF _Ref165653450 \h </w:instrText>
      </w:r>
      <w:r w:rsidRPr="009012BA">
        <w:rPr>
          <w:rFonts w:eastAsiaTheme="minorEastAsia" w:cstheme="minorHAnsi"/>
        </w:rPr>
      </w:r>
      <w:r w:rsidRPr="009012BA">
        <w:rPr>
          <w:rFonts w:eastAsiaTheme="minorEastAsia" w:cstheme="minorHAnsi"/>
        </w:rPr>
        <w:fldChar w:fldCharType="separate"/>
      </w:r>
      <w:r w:rsidR="00B75014" w:rsidRPr="009012BA">
        <w:t xml:space="preserve">Figure </w:t>
      </w:r>
      <w:r w:rsidR="00B75014">
        <w:rPr>
          <w:noProof/>
        </w:rPr>
        <w:t>5</w:t>
      </w:r>
      <w:r w:rsidRPr="009012BA">
        <w:rPr>
          <w:rFonts w:eastAsiaTheme="minorEastAsia" w:cstheme="minorHAnsi"/>
        </w:rPr>
        <w:fldChar w:fldCharType="end"/>
      </w:r>
      <w:r w:rsidRPr="009012BA">
        <w:rPr>
          <w:rFonts w:eastAsiaTheme="minorEastAsia" w:cstheme="minorHAnsi"/>
        </w:rPr>
        <w:t>c. Therefore, from a positional perspective, two configurations are possible: either extruder 1 is ahead of extruder 2, or vice versa. The relative position of the extruders impacts the failure point of the wall. Additionally, this relative position is influenced by several factors, including speed of extruders, the time delay between the operations of extruders, and the number of layers to be printed. T</w:t>
      </w:r>
      <w:r w:rsidRPr="009012BA">
        <w:t xml:space="preserve">he normal compressive stress and maximum shear stress generated at specific positions within a build-up layer in the </w:t>
      </w:r>
      <w:r w:rsidRPr="009012BA">
        <w:rPr>
          <w:i/>
          <w:iCs/>
        </w:rPr>
        <w:t>x-y</w:t>
      </w:r>
      <w:r w:rsidRPr="009012BA">
        <w:t xml:space="preserve"> plane for SMLP can be calculated as illustrated in </w:t>
      </w:r>
      <w:bookmarkStart w:id="31" w:name="_Hlk181884480"/>
      <w:r w:rsidRPr="009012BA">
        <w:fldChar w:fldCharType="begin"/>
      </w:r>
      <w:r w:rsidRPr="009012BA">
        <w:instrText xml:space="preserve"> REF _Ref181553105 \h </w:instrText>
      </w:r>
      <w:r w:rsidRPr="009012BA">
        <w:fldChar w:fldCharType="separate"/>
      </w:r>
      <w:r w:rsidR="00B75014" w:rsidRPr="009012BA">
        <w:t xml:space="preserve">Figure </w:t>
      </w:r>
      <w:r w:rsidR="00B75014">
        <w:rPr>
          <w:noProof/>
        </w:rPr>
        <w:t>9</w:t>
      </w:r>
      <w:r w:rsidRPr="009012BA">
        <w:fldChar w:fldCharType="end"/>
      </w:r>
      <w:bookmarkEnd w:id="31"/>
      <w:r w:rsidRPr="009012BA">
        <w:t>,</w:t>
      </w:r>
      <w:r w:rsidRPr="009012BA">
        <w:rPr>
          <w:rFonts w:cstheme="minorHAnsi"/>
        </w:rPr>
        <w:t xml:space="preserve"> where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d1</m:t>
            </m:r>
          </m:sub>
        </m:sSub>
      </m:oMath>
      <w:r w:rsidRPr="009012BA">
        <w:rPr>
          <w:rFonts w:eastAsiaTheme="minorEastAsia" w:cstheme="minorHAnsi"/>
          <w:kern w:val="0"/>
          <w14:ligatures w14:val="none"/>
        </w:rPr>
        <w:t xml:space="preserve">and </w:t>
      </w:r>
      <m:oMath>
        <m:sSub>
          <m:sSubPr>
            <m:ctrlPr>
              <w:rPr>
                <w:rFonts w:ascii="Cambria Math" w:eastAsia="Times New Roman" w:hAnsi="Cambria Math" w:cstheme="minorHAnsi"/>
                <w:i/>
                <w:kern w:val="0"/>
                <w14:ligatures w14:val="none"/>
              </w:rPr>
            </m:ctrlPr>
          </m:sSubPr>
          <m:e>
            <m:r>
              <w:rPr>
                <w:rFonts w:ascii="Cambria Math" w:hAnsi="Cambria Math" w:cstheme="minorHAnsi"/>
              </w:rPr>
              <m:t>τ</m:t>
            </m:r>
            <m:ctrlPr>
              <w:rPr>
                <w:rFonts w:ascii="Cambria Math" w:hAnsi="Cambria Math" w:cstheme="minorHAnsi"/>
                <w:i/>
              </w:rPr>
            </m:ctrlPr>
          </m:e>
          <m:sub>
            <m:r>
              <w:rPr>
                <w:rFonts w:ascii="Cambria Math" w:hAnsi="Cambria Math" w:cstheme="minorHAnsi"/>
              </w:rPr>
              <m:t>d2</m:t>
            </m:r>
          </m:sub>
        </m:sSub>
      </m:oMath>
      <w:r w:rsidRPr="009012BA">
        <w:rPr>
          <w:rFonts w:eastAsiaTheme="minorEastAsia" w:cstheme="minorHAnsi"/>
          <w:kern w:val="0"/>
          <w14:ligatures w14:val="none"/>
        </w:rPr>
        <w:t xml:space="preserve"> are the shear stress caused by discharge pressures of extruder 1 and extruder 2.</w:t>
      </w:r>
    </w:p>
    <w:p w14:paraId="75867789" w14:textId="77777777" w:rsidR="003A3F91" w:rsidRPr="009012BA" w:rsidRDefault="003A3F91" w:rsidP="002941C9">
      <w:pPr>
        <w:spacing w:after="0"/>
        <w:jc w:val="both"/>
        <w:rPr>
          <w:rFonts w:eastAsiaTheme="minorEastAsia" w:cstheme="minorHAnsi"/>
        </w:rPr>
      </w:pPr>
    </w:p>
    <w:p w14:paraId="7D049386" w14:textId="6D6E41C3" w:rsidR="000F6C6E" w:rsidRPr="009012BA" w:rsidRDefault="009E5847" w:rsidP="002941C9">
      <w:pPr>
        <w:spacing w:after="0"/>
        <w:jc w:val="center"/>
        <w:rPr>
          <w:rFonts w:cstheme="minorHAnsi"/>
        </w:rPr>
      </w:pPr>
      <w:r w:rsidRPr="009012BA">
        <w:rPr>
          <w:rFonts w:cstheme="minorHAnsi"/>
          <w:noProof/>
        </w:rPr>
        <w:lastRenderedPageBreak/>
        <w:drawing>
          <wp:inline distT="0" distB="0" distL="0" distR="0" wp14:anchorId="20EA9330" wp14:editId="2815EFED">
            <wp:extent cx="5577840" cy="3970851"/>
            <wp:effectExtent l="0" t="0" r="0" b="0"/>
            <wp:docPr id="481742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a:extLst>
                        <a:ext uri="{28A0092B-C50C-407E-A947-70E740481C1C}">
                          <a14:useLocalDpi xmlns:a14="http://schemas.microsoft.com/office/drawing/2010/main" val="0"/>
                        </a:ext>
                      </a:extLst>
                    </a:blip>
                    <a:srcRect r="1822"/>
                    <a:stretch/>
                  </pic:blipFill>
                  <pic:spPr bwMode="auto">
                    <a:xfrm>
                      <a:off x="0" y="0"/>
                      <a:ext cx="5577840" cy="3970851"/>
                    </a:xfrm>
                    <a:prstGeom prst="rect">
                      <a:avLst/>
                    </a:prstGeom>
                    <a:noFill/>
                    <a:ln>
                      <a:noFill/>
                    </a:ln>
                    <a:extLst>
                      <a:ext uri="{53640926-AAD7-44D8-BBD7-CCE9431645EC}">
                        <a14:shadowObscured xmlns:a14="http://schemas.microsoft.com/office/drawing/2010/main"/>
                      </a:ext>
                    </a:extLst>
                  </pic:spPr>
                </pic:pic>
              </a:graphicData>
            </a:graphic>
          </wp:inline>
        </w:drawing>
      </w:r>
    </w:p>
    <w:p w14:paraId="403FC56D" w14:textId="7C9C124D" w:rsidR="00F104C4" w:rsidRPr="009012BA" w:rsidRDefault="003A048E" w:rsidP="00EE2020">
      <w:pPr>
        <w:pStyle w:val="Caption"/>
        <w:rPr>
          <w:color w:val="auto"/>
        </w:rPr>
      </w:pPr>
      <w:bookmarkStart w:id="32" w:name="_Ref181552790"/>
      <w:r w:rsidRPr="009012BA">
        <w:rPr>
          <w:color w:val="auto"/>
        </w:rPr>
        <w:t xml:space="preserve">Figure </w:t>
      </w:r>
      <w:r w:rsidR="00E1193A" w:rsidRPr="009012BA">
        <w:rPr>
          <w:color w:val="auto"/>
        </w:rPr>
        <w:fldChar w:fldCharType="begin"/>
      </w:r>
      <w:r w:rsidR="00E1193A" w:rsidRPr="009012BA">
        <w:rPr>
          <w:color w:val="auto"/>
        </w:rPr>
        <w:instrText xml:space="preserve"> SEQ Figure \* ARABIC </w:instrText>
      </w:r>
      <w:r w:rsidR="00E1193A" w:rsidRPr="009012BA">
        <w:rPr>
          <w:color w:val="auto"/>
        </w:rPr>
        <w:fldChar w:fldCharType="separate"/>
      </w:r>
      <w:r w:rsidR="00B75014">
        <w:rPr>
          <w:noProof/>
          <w:color w:val="auto"/>
        </w:rPr>
        <w:t>8</w:t>
      </w:r>
      <w:r w:rsidR="00E1193A" w:rsidRPr="009012BA">
        <w:rPr>
          <w:color w:val="auto"/>
        </w:rPr>
        <w:fldChar w:fldCharType="end"/>
      </w:r>
      <w:bookmarkEnd w:id="32"/>
      <w:r w:rsidRPr="009012BA">
        <w:rPr>
          <w:color w:val="auto"/>
        </w:rPr>
        <w:t>. Normal compressive and maximum shear stress while printing using strategy 2</w:t>
      </w:r>
    </w:p>
    <w:p w14:paraId="693C4400" w14:textId="4501E32C" w:rsidR="00E1193A" w:rsidRPr="009012BA" w:rsidRDefault="009E5847" w:rsidP="007E2648">
      <w:pPr>
        <w:keepNext/>
        <w:spacing w:after="0"/>
        <w:jc w:val="center"/>
      </w:pPr>
      <w:r w:rsidRPr="009012BA">
        <w:rPr>
          <w:noProof/>
        </w:rPr>
        <w:drawing>
          <wp:inline distT="0" distB="0" distL="0" distR="0" wp14:anchorId="67DDBD23" wp14:editId="190DD62D">
            <wp:extent cx="5850375" cy="3549650"/>
            <wp:effectExtent l="0" t="0" r="0" b="0"/>
            <wp:docPr id="8315284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528425"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2412" cy="3550886"/>
                    </a:xfrm>
                    <a:prstGeom prst="rect">
                      <a:avLst/>
                    </a:prstGeom>
                    <a:noFill/>
                  </pic:spPr>
                </pic:pic>
              </a:graphicData>
            </a:graphic>
          </wp:inline>
        </w:drawing>
      </w:r>
    </w:p>
    <w:p w14:paraId="6A13F9A8" w14:textId="08DAEBE3" w:rsidR="005C3849" w:rsidRDefault="00E1193A" w:rsidP="003A3F91">
      <w:pPr>
        <w:pStyle w:val="Caption"/>
        <w:spacing w:after="0"/>
        <w:jc w:val="both"/>
        <w:rPr>
          <w:color w:val="auto"/>
        </w:rPr>
      </w:pPr>
      <w:bookmarkStart w:id="33" w:name="_Ref181553105"/>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B75014">
        <w:rPr>
          <w:noProof/>
          <w:color w:val="auto"/>
        </w:rPr>
        <w:t>9</w:t>
      </w:r>
      <w:r w:rsidRPr="009012BA">
        <w:rPr>
          <w:color w:val="auto"/>
        </w:rPr>
        <w:fldChar w:fldCharType="end"/>
      </w:r>
      <w:bookmarkEnd w:id="33"/>
      <w:r w:rsidRPr="009012BA">
        <w:rPr>
          <w:color w:val="auto"/>
        </w:rPr>
        <w:t>. Normal compressive and maximum shear stress while printing using SMLP strategy</w:t>
      </w:r>
    </w:p>
    <w:p w14:paraId="0D2CF86D" w14:textId="77777777" w:rsidR="003A3F91" w:rsidRPr="003A3F91" w:rsidRDefault="003A3F91" w:rsidP="003A3F91">
      <w:pPr>
        <w:spacing w:after="0"/>
        <w:rPr>
          <w:sz w:val="6"/>
          <w:szCs w:val="6"/>
        </w:rPr>
      </w:pPr>
    </w:p>
    <w:p w14:paraId="14B4FCE8" w14:textId="3347CF98" w:rsidR="00D95534" w:rsidRPr="009012BA" w:rsidRDefault="00D95534" w:rsidP="00D95534">
      <w:pPr>
        <w:pStyle w:val="Heading2"/>
      </w:pPr>
      <w:r w:rsidRPr="009012BA">
        <w:lastRenderedPageBreak/>
        <w:t>3. Results</w:t>
      </w:r>
    </w:p>
    <w:p w14:paraId="17A19BD6" w14:textId="7F0B93FC" w:rsidR="00CC7D66" w:rsidRDefault="00CC7D66" w:rsidP="00AC05D4">
      <w:pPr>
        <w:pStyle w:val="Heading3"/>
        <w:rPr>
          <w:rStyle w:val="Heading3Char"/>
        </w:rPr>
      </w:pPr>
      <w:bookmarkStart w:id="34" w:name="_Hlk155781729"/>
      <w:bookmarkStart w:id="35" w:name="_Hlk181003256"/>
      <w:r w:rsidRPr="009012BA">
        <w:rPr>
          <w:rStyle w:val="Heading3Char"/>
        </w:rPr>
        <w:t>3.1 Experimental results</w:t>
      </w:r>
      <w:r w:rsidR="00D014F4">
        <w:rPr>
          <w:rStyle w:val="Heading3Char"/>
        </w:rPr>
        <w:t xml:space="preserve"> for </w:t>
      </w:r>
      <w:r w:rsidR="007905B4">
        <w:t>extrusion-based polymer printing</w:t>
      </w:r>
    </w:p>
    <w:p w14:paraId="50C69BEE" w14:textId="4B5A9F7D" w:rsidR="006F6ACE" w:rsidRDefault="006F6ACE" w:rsidP="006F6ACE">
      <w:pPr>
        <w:pStyle w:val="Heading4"/>
      </w:pPr>
      <w:r w:rsidRPr="009012BA">
        <w:rPr>
          <w:rStyle w:val="Heading3Char"/>
        </w:rPr>
        <w:t>3.</w:t>
      </w:r>
      <w:r>
        <w:rPr>
          <w:rStyle w:val="Heading3Char"/>
        </w:rPr>
        <w:t>1</w:t>
      </w:r>
      <w:r w:rsidRPr="009012BA">
        <w:rPr>
          <w:rStyle w:val="Heading3Char"/>
        </w:rPr>
        <w:t xml:space="preserve">.1 Analysis for </w:t>
      </w:r>
      <w:r w:rsidR="00AA3CD8" w:rsidRPr="009012BA">
        <w:rPr>
          <w:rStyle w:val="Heading3Char"/>
        </w:rPr>
        <w:t>synchronous multi-layer printing</w:t>
      </w:r>
    </w:p>
    <w:p w14:paraId="0ACED227" w14:textId="5A217494" w:rsidR="007905B4" w:rsidRDefault="005E69FE" w:rsidP="00F60762">
      <w:pPr>
        <w:spacing w:after="0"/>
        <w:jc w:val="both"/>
      </w:pPr>
      <w:r w:rsidRPr="00272EE6">
        <w:t xml:space="preserve">The material was initially tested along the vertical height of thin wall. </w:t>
      </w:r>
      <w:r w:rsidR="0046623D" w:rsidRPr="007F5411">
        <w:rPr>
          <w:color w:val="EE0000"/>
        </w:rPr>
        <w:t xml:space="preserve">The chosen 0.4 mm thin-wall geometry intentionally amplifies the influence of interfacial bonding and seam quality by minimizing bulk load redistribution. This makes the configuration useful for isolating the effect of cooperative printing strategy, although the absolute magnitude of the strength difference should be interpreted with caution when extrapolating to thicker printed components. </w:t>
      </w:r>
      <w:r w:rsidRPr="00272EE6">
        <w:t xml:space="preserve">A two-way ANOVA indicates both factors significantly affect tensile strength: print speed, </w:t>
      </w:r>
      <w:proofErr w:type="gramStart"/>
      <w:r w:rsidRPr="00272EE6">
        <w:rPr>
          <w:i/>
          <w:iCs/>
        </w:rPr>
        <w:t>F</w:t>
      </w:r>
      <w:r w:rsidRPr="00272EE6">
        <w:t>(</w:t>
      </w:r>
      <w:proofErr w:type="gramEnd"/>
      <w:r w:rsidRPr="00272EE6">
        <w:t>11,</w:t>
      </w:r>
      <w:proofErr w:type="gramStart"/>
      <w:r w:rsidRPr="00272EE6">
        <w:t>22)=</w:t>
      </w:r>
      <w:proofErr w:type="gramEnd"/>
      <w:r w:rsidRPr="00272EE6">
        <w:t xml:space="preserve">2.52, p=0.031; </w:t>
      </w:r>
      <w:r w:rsidR="004F1BDA">
        <w:t>layer</w:t>
      </w:r>
      <w:r w:rsidRPr="00272EE6">
        <w:t xml:space="preserve"> length, </w:t>
      </w:r>
      <w:proofErr w:type="gramStart"/>
      <w:r w:rsidRPr="00272EE6">
        <w:rPr>
          <w:i/>
          <w:iCs/>
        </w:rPr>
        <w:t>F</w:t>
      </w:r>
      <w:r w:rsidRPr="00272EE6">
        <w:t>(</w:t>
      </w:r>
      <w:proofErr w:type="gramEnd"/>
      <w:r w:rsidRPr="00272EE6">
        <w:t>2,</w:t>
      </w:r>
      <w:proofErr w:type="gramStart"/>
      <w:r w:rsidRPr="00272EE6">
        <w:t>22)=</w:t>
      </w:r>
      <w:proofErr w:type="gramEnd"/>
      <w:r w:rsidRPr="00272EE6">
        <w:t>4.58, p=0.022</w:t>
      </w:r>
      <w:r w:rsidR="00D72E10">
        <w:t xml:space="preserve"> as shown in </w:t>
      </w:r>
      <w:r w:rsidR="00D72E10">
        <w:fldChar w:fldCharType="begin"/>
      </w:r>
      <w:r w:rsidR="00D72E10">
        <w:instrText xml:space="preserve"> REF _Ref216179612 \h </w:instrText>
      </w:r>
      <w:r w:rsidR="00D72E10">
        <w:fldChar w:fldCharType="separate"/>
      </w:r>
      <w:r w:rsidR="00B75014">
        <w:t xml:space="preserve">Table </w:t>
      </w:r>
      <w:r w:rsidR="00B75014">
        <w:rPr>
          <w:noProof/>
        </w:rPr>
        <w:t>1</w:t>
      </w:r>
      <w:r w:rsidR="00D72E10">
        <w:fldChar w:fldCharType="end"/>
      </w:r>
      <w:r w:rsidRPr="00272EE6">
        <w:t>. Model fit is moderate (R²=62.6%</w:t>
      </w:r>
      <w:r w:rsidR="002541A5">
        <w:t xml:space="preserve">) </w:t>
      </w:r>
      <w:r w:rsidRPr="00272EE6">
        <w:t xml:space="preserve">with residual standard deviation S=1.29. From sums of squares, the effect size is larger for speed than for </w:t>
      </w:r>
      <w:r w:rsidR="004F1BDA">
        <w:t>length</w:t>
      </w:r>
      <w:r w:rsidRPr="00272EE6">
        <w:t>: partial η²_speed = 46.1</w:t>
      </w:r>
      <w:r>
        <w:t>7</w:t>
      </w:r>
      <w:proofErr w:type="gramStart"/>
      <w:r w:rsidRPr="00272EE6">
        <w:t>/(</w:t>
      </w:r>
      <w:proofErr w:type="gramEnd"/>
      <w:r w:rsidRPr="00272EE6">
        <w:t>46.1</w:t>
      </w:r>
      <w:r>
        <w:t>7</w:t>
      </w:r>
      <w:r w:rsidRPr="00272EE6">
        <w:t>+36.61) ≈ 0.56 vs partial η²_length = 15.23</w:t>
      </w:r>
      <w:proofErr w:type="gramStart"/>
      <w:r w:rsidRPr="00272EE6">
        <w:t>/(</w:t>
      </w:r>
      <w:proofErr w:type="gramEnd"/>
      <w:r w:rsidRPr="00272EE6">
        <w:t xml:space="preserve">15.23+36.61) ≈ 0.29. </w:t>
      </w:r>
      <w:r>
        <w:t xml:space="preserve">The probability test on the data showed normality </w:t>
      </w:r>
      <w:r w:rsidRPr="00AC57E0">
        <w:t>(Anderson–Darling test, AD = 0.384, p = 0.377)</w:t>
      </w:r>
      <w:r>
        <w:t xml:space="preserve"> and all the assumptions of ANOVA were met </w:t>
      </w:r>
      <w:r w:rsidR="00744E28">
        <w:t xml:space="preserve">(shown in </w:t>
      </w:r>
      <w:r w:rsidR="00D72E10">
        <w:fldChar w:fldCharType="begin"/>
      </w:r>
      <w:r w:rsidR="00D72E10">
        <w:instrText xml:space="preserve"> REF _Ref216179635 \h </w:instrText>
      </w:r>
      <w:r w:rsidR="00D72E10">
        <w:fldChar w:fldCharType="separate"/>
      </w:r>
      <w:r w:rsidR="00B75014">
        <w:t xml:space="preserve">Figure </w:t>
      </w:r>
      <w:r w:rsidR="00B75014">
        <w:rPr>
          <w:noProof/>
        </w:rPr>
        <w:t>19</w:t>
      </w:r>
      <w:r w:rsidR="00D72E10">
        <w:fldChar w:fldCharType="end"/>
      </w:r>
      <w:r w:rsidR="00744E28">
        <w:t xml:space="preserve"> in the appendix)</w:t>
      </w:r>
      <w:r w:rsidR="00925683">
        <w:t>.</w:t>
      </w:r>
      <w:r w:rsidR="00CD7E6C">
        <w:t xml:space="preserve"> </w:t>
      </w:r>
      <w:r w:rsidRPr="00272EE6">
        <w:t>Practically, this says (</w:t>
      </w:r>
      <w:proofErr w:type="spellStart"/>
      <w:r w:rsidRPr="00272EE6">
        <w:t>i</w:t>
      </w:r>
      <w:proofErr w:type="spellEnd"/>
      <w:r w:rsidRPr="00272EE6">
        <w:t xml:space="preserve">) where you set the speed matters more for tensile performance than which of the tested </w:t>
      </w:r>
      <w:r w:rsidR="008A6074">
        <w:t>length</w:t>
      </w:r>
      <w:r w:rsidRPr="00272EE6">
        <w:t xml:space="preserve"> you print, and (ii) once speed is controlled, </w:t>
      </w:r>
      <w:r w:rsidR="004F1BDA">
        <w:t>length</w:t>
      </w:r>
      <w:r w:rsidRPr="00272EE6">
        <w:t xml:space="preserve"> still contributes a non-trivial (≈30%) share of explainable variance.</w:t>
      </w:r>
      <w:r w:rsidR="009650D0" w:rsidRPr="00BC47FC">
        <w:rPr>
          <w:color w:val="EE0000"/>
        </w:rPr>
        <w:t xml:space="preserve"> The unexplained variance is not unexpected for extrusion-based printed thin walls, where mechanical response depends not only on nominal print settings but also on local deposition quality and machine-condition effects that are difficult to control perfectly in practice. In this study, such factors were minimized through calibration and screening, but they were not parameterized explicitly in the statistical model.</w:t>
      </w:r>
    </w:p>
    <w:p w14:paraId="4EA09247" w14:textId="1EF43BB8" w:rsidR="00CD7E6C" w:rsidRDefault="00CD7E6C" w:rsidP="006D3FA2">
      <w:pPr>
        <w:pStyle w:val="TableCaptions"/>
        <w:spacing w:before="120"/>
      </w:pPr>
      <w:bookmarkStart w:id="36" w:name="_Ref216179612"/>
      <w:r>
        <w:t xml:space="preserve">Table </w:t>
      </w:r>
      <w:fldSimple w:instr=" SEQ Table \* ARABIC ">
        <w:r w:rsidR="00B75014">
          <w:rPr>
            <w:noProof/>
          </w:rPr>
          <w:t>1</w:t>
        </w:r>
      </w:fldSimple>
      <w:bookmarkEnd w:id="36"/>
      <w:r>
        <w:t>. Two-way ANOVA results for tensile strength</w:t>
      </w:r>
      <w:r w:rsidR="006D3FA2">
        <w:t>.</w:t>
      </w:r>
    </w:p>
    <w:tbl>
      <w:tblPr>
        <w:tblStyle w:val="PlainTable2"/>
        <w:tblW w:w="0" w:type="auto"/>
        <w:tblLook w:val="04A0" w:firstRow="1" w:lastRow="0" w:firstColumn="1" w:lastColumn="0" w:noHBand="0" w:noVBand="1"/>
      </w:tblPr>
      <w:tblGrid>
        <w:gridCol w:w="1558"/>
        <w:gridCol w:w="1558"/>
        <w:gridCol w:w="1558"/>
        <w:gridCol w:w="1558"/>
        <w:gridCol w:w="1559"/>
        <w:gridCol w:w="1559"/>
      </w:tblGrid>
      <w:tr w:rsidR="00CD7E6C" w:rsidRPr="00272926" w14:paraId="0846DF88" w14:textId="77777777" w:rsidTr="00CD7E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ABDBF5C" w14:textId="58227057" w:rsidR="00CD7E6C" w:rsidRPr="00272926" w:rsidRDefault="00CD7E6C" w:rsidP="005E69FE">
            <w:pPr>
              <w:jc w:val="both"/>
              <w:rPr>
                <w:b w:val="0"/>
                <w:bCs w:val="0"/>
                <w:sz w:val="20"/>
                <w:szCs w:val="20"/>
              </w:rPr>
            </w:pPr>
            <w:r w:rsidRPr="00272926">
              <w:rPr>
                <w:b w:val="0"/>
                <w:bCs w:val="0"/>
                <w:sz w:val="20"/>
                <w:szCs w:val="20"/>
              </w:rPr>
              <w:t>Source</w:t>
            </w:r>
          </w:p>
        </w:tc>
        <w:tc>
          <w:tcPr>
            <w:tcW w:w="1558" w:type="dxa"/>
          </w:tcPr>
          <w:p w14:paraId="6C630549" w14:textId="7A36767D"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DF</w:t>
            </w:r>
          </w:p>
        </w:tc>
        <w:tc>
          <w:tcPr>
            <w:tcW w:w="1558" w:type="dxa"/>
          </w:tcPr>
          <w:p w14:paraId="2DCEABB2" w14:textId="5F22CFA5"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SS</w:t>
            </w:r>
          </w:p>
        </w:tc>
        <w:tc>
          <w:tcPr>
            <w:tcW w:w="1558" w:type="dxa"/>
          </w:tcPr>
          <w:p w14:paraId="6C9D8DF9" w14:textId="653D30A0"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MS</w:t>
            </w:r>
          </w:p>
        </w:tc>
        <w:tc>
          <w:tcPr>
            <w:tcW w:w="1559" w:type="dxa"/>
          </w:tcPr>
          <w:p w14:paraId="735C8024" w14:textId="777F4456"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F</w:t>
            </w:r>
          </w:p>
        </w:tc>
        <w:tc>
          <w:tcPr>
            <w:tcW w:w="1559" w:type="dxa"/>
          </w:tcPr>
          <w:p w14:paraId="3EACDA7E" w14:textId="686D8BC1" w:rsidR="00CD7E6C" w:rsidRPr="00272926" w:rsidRDefault="00CD7E6C" w:rsidP="005E69FE">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P</w:t>
            </w:r>
          </w:p>
        </w:tc>
      </w:tr>
      <w:tr w:rsidR="00CD7E6C" w:rsidRPr="00272926" w14:paraId="3F1220BE" w14:textId="77777777" w:rsidTr="00CD7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1FA0A06" w14:textId="03CA15BF" w:rsidR="00CD7E6C" w:rsidRPr="00272926" w:rsidRDefault="00CD7E6C" w:rsidP="005E69FE">
            <w:pPr>
              <w:jc w:val="both"/>
              <w:rPr>
                <w:b w:val="0"/>
                <w:bCs w:val="0"/>
                <w:sz w:val="20"/>
                <w:szCs w:val="20"/>
              </w:rPr>
            </w:pPr>
            <w:r w:rsidRPr="00272926">
              <w:rPr>
                <w:b w:val="0"/>
                <w:bCs w:val="0"/>
                <w:sz w:val="20"/>
                <w:szCs w:val="20"/>
              </w:rPr>
              <w:t>Print speed</w:t>
            </w:r>
          </w:p>
        </w:tc>
        <w:tc>
          <w:tcPr>
            <w:tcW w:w="1558" w:type="dxa"/>
          </w:tcPr>
          <w:p w14:paraId="105F42B4" w14:textId="0CAAC920"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11</w:t>
            </w:r>
          </w:p>
        </w:tc>
        <w:tc>
          <w:tcPr>
            <w:tcW w:w="1558" w:type="dxa"/>
          </w:tcPr>
          <w:p w14:paraId="318EA18C" w14:textId="2003686B"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46.16</w:t>
            </w:r>
          </w:p>
        </w:tc>
        <w:tc>
          <w:tcPr>
            <w:tcW w:w="1558" w:type="dxa"/>
          </w:tcPr>
          <w:p w14:paraId="47D84D81" w14:textId="38C7CB57"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4.20</w:t>
            </w:r>
          </w:p>
        </w:tc>
        <w:tc>
          <w:tcPr>
            <w:tcW w:w="1559" w:type="dxa"/>
          </w:tcPr>
          <w:p w14:paraId="502218F1" w14:textId="5169578C"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2.52</w:t>
            </w:r>
          </w:p>
        </w:tc>
        <w:tc>
          <w:tcPr>
            <w:tcW w:w="1559" w:type="dxa"/>
          </w:tcPr>
          <w:p w14:paraId="4723AF8A" w14:textId="217F52A9"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0.031</w:t>
            </w:r>
          </w:p>
        </w:tc>
      </w:tr>
      <w:tr w:rsidR="00CD7E6C" w:rsidRPr="00272926" w14:paraId="0DF63DEA" w14:textId="77777777" w:rsidTr="00CD7E6C">
        <w:tc>
          <w:tcPr>
            <w:cnfStyle w:val="001000000000" w:firstRow="0" w:lastRow="0" w:firstColumn="1" w:lastColumn="0" w:oddVBand="0" w:evenVBand="0" w:oddHBand="0" w:evenHBand="0" w:firstRowFirstColumn="0" w:firstRowLastColumn="0" w:lastRowFirstColumn="0" w:lastRowLastColumn="0"/>
            <w:tcW w:w="1558" w:type="dxa"/>
          </w:tcPr>
          <w:p w14:paraId="357EEA2C" w14:textId="0929FE42" w:rsidR="00CD7E6C" w:rsidRPr="00272926" w:rsidRDefault="004F1BDA" w:rsidP="005E69FE">
            <w:pPr>
              <w:jc w:val="both"/>
              <w:rPr>
                <w:b w:val="0"/>
                <w:bCs w:val="0"/>
                <w:sz w:val="20"/>
                <w:szCs w:val="20"/>
              </w:rPr>
            </w:pPr>
            <w:r>
              <w:rPr>
                <w:b w:val="0"/>
                <w:bCs w:val="0"/>
                <w:sz w:val="20"/>
                <w:szCs w:val="20"/>
              </w:rPr>
              <w:t>Layer</w:t>
            </w:r>
            <w:r w:rsidR="00CD7E6C" w:rsidRPr="00272926">
              <w:rPr>
                <w:b w:val="0"/>
                <w:bCs w:val="0"/>
                <w:sz w:val="20"/>
                <w:szCs w:val="20"/>
              </w:rPr>
              <w:t xml:space="preserve"> Length</w:t>
            </w:r>
          </w:p>
        </w:tc>
        <w:tc>
          <w:tcPr>
            <w:tcW w:w="1558" w:type="dxa"/>
          </w:tcPr>
          <w:p w14:paraId="60EA68F5" w14:textId="0EF2943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2</w:t>
            </w:r>
          </w:p>
        </w:tc>
        <w:tc>
          <w:tcPr>
            <w:tcW w:w="1558" w:type="dxa"/>
          </w:tcPr>
          <w:p w14:paraId="1BC96A14" w14:textId="0FBA2BB3"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15.23</w:t>
            </w:r>
          </w:p>
        </w:tc>
        <w:tc>
          <w:tcPr>
            <w:tcW w:w="1558" w:type="dxa"/>
          </w:tcPr>
          <w:p w14:paraId="18F74A66" w14:textId="0C23C0B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7.62</w:t>
            </w:r>
          </w:p>
        </w:tc>
        <w:tc>
          <w:tcPr>
            <w:tcW w:w="1559" w:type="dxa"/>
          </w:tcPr>
          <w:p w14:paraId="61EDE951" w14:textId="54A432C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4.58</w:t>
            </w:r>
          </w:p>
        </w:tc>
        <w:tc>
          <w:tcPr>
            <w:tcW w:w="1559" w:type="dxa"/>
          </w:tcPr>
          <w:p w14:paraId="7F1CC674" w14:textId="4DDD6582"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0.022</w:t>
            </w:r>
          </w:p>
        </w:tc>
      </w:tr>
      <w:tr w:rsidR="00CD7E6C" w:rsidRPr="00272926" w14:paraId="1FF481B3" w14:textId="77777777" w:rsidTr="00CD7E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AB1F188" w14:textId="3C276342" w:rsidR="00CD7E6C" w:rsidRPr="00272926" w:rsidRDefault="00CD7E6C" w:rsidP="005E69FE">
            <w:pPr>
              <w:jc w:val="both"/>
              <w:rPr>
                <w:b w:val="0"/>
                <w:bCs w:val="0"/>
                <w:sz w:val="20"/>
                <w:szCs w:val="20"/>
              </w:rPr>
            </w:pPr>
            <w:r w:rsidRPr="00272926">
              <w:rPr>
                <w:b w:val="0"/>
                <w:bCs w:val="0"/>
                <w:sz w:val="20"/>
                <w:szCs w:val="20"/>
              </w:rPr>
              <w:t>Error</w:t>
            </w:r>
          </w:p>
        </w:tc>
        <w:tc>
          <w:tcPr>
            <w:tcW w:w="1558" w:type="dxa"/>
          </w:tcPr>
          <w:p w14:paraId="578BB8BC" w14:textId="4C4E65C8"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22</w:t>
            </w:r>
          </w:p>
        </w:tc>
        <w:tc>
          <w:tcPr>
            <w:tcW w:w="1558" w:type="dxa"/>
          </w:tcPr>
          <w:p w14:paraId="263AE555" w14:textId="1D77BC88"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36.61</w:t>
            </w:r>
          </w:p>
        </w:tc>
        <w:tc>
          <w:tcPr>
            <w:tcW w:w="1558" w:type="dxa"/>
          </w:tcPr>
          <w:p w14:paraId="3C7CA9F9" w14:textId="7A33AD85"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1.66</w:t>
            </w:r>
          </w:p>
        </w:tc>
        <w:tc>
          <w:tcPr>
            <w:tcW w:w="1559" w:type="dxa"/>
          </w:tcPr>
          <w:p w14:paraId="159182DC" w14:textId="77777777"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tcPr>
          <w:p w14:paraId="0A55FDC1" w14:textId="77777777" w:rsidR="00CD7E6C" w:rsidRPr="00272926" w:rsidRDefault="00CD7E6C" w:rsidP="005E69FE">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D7E6C" w:rsidRPr="00272926" w14:paraId="4114D7E6" w14:textId="77777777" w:rsidTr="00CD7E6C">
        <w:tc>
          <w:tcPr>
            <w:cnfStyle w:val="001000000000" w:firstRow="0" w:lastRow="0" w:firstColumn="1" w:lastColumn="0" w:oddVBand="0" w:evenVBand="0" w:oddHBand="0" w:evenHBand="0" w:firstRowFirstColumn="0" w:firstRowLastColumn="0" w:lastRowFirstColumn="0" w:lastRowLastColumn="0"/>
            <w:tcW w:w="1558" w:type="dxa"/>
          </w:tcPr>
          <w:p w14:paraId="0220666E" w14:textId="02B25DE1" w:rsidR="00CD7E6C" w:rsidRPr="00272926" w:rsidRDefault="00CD7E6C" w:rsidP="005E69FE">
            <w:pPr>
              <w:jc w:val="both"/>
              <w:rPr>
                <w:b w:val="0"/>
                <w:bCs w:val="0"/>
                <w:sz w:val="20"/>
                <w:szCs w:val="20"/>
              </w:rPr>
            </w:pPr>
            <w:r w:rsidRPr="00272926">
              <w:rPr>
                <w:b w:val="0"/>
                <w:bCs w:val="0"/>
                <w:sz w:val="20"/>
                <w:szCs w:val="20"/>
              </w:rPr>
              <w:t>Total</w:t>
            </w:r>
          </w:p>
        </w:tc>
        <w:tc>
          <w:tcPr>
            <w:tcW w:w="1558" w:type="dxa"/>
          </w:tcPr>
          <w:p w14:paraId="3006387E" w14:textId="78CD7E41"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35</w:t>
            </w:r>
          </w:p>
        </w:tc>
        <w:tc>
          <w:tcPr>
            <w:tcW w:w="1558" w:type="dxa"/>
          </w:tcPr>
          <w:p w14:paraId="79B20BE5" w14:textId="31D2245A"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98.01</w:t>
            </w:r>
          </w:p>
        </w:tc>
        <w:tc>
          <w:tcPr>
            <w:tcW w:w="1558" w:type="dxa"/>
          </w:tcPr>
          <w:p w14:paraId="3E7F4408" w14:textId="7777777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3361B9DA" w14:textId="7777777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4723BCF5" w14:textId="77777777" w:rsidR="00CD7E6C" w:rsidRPr="00272926" w:rsidRDefault="00CD7E6C" w:rsidP="005E69FE">
            <w:pPr>
              <w:jc w:val="both"/>
              <w:cnfStyle w:val="000000000000" w:firstRow="0" w:lastRow="0" w:firstColumn="0" w:lastColumn="0" w:oddVBand="0" w:evenVBand="0" w:oddHBand="0" w:evenHBand="0" w:firstRowFirstColumn="0" w:firstRowLastColumn="0" w:lastRowFirstColumn="0" w:lastRowLastColumn="0"/>
              <w:rPr>
                <w:sz w:val="20"/>
                <w:szCs w:val="20"/>
              </w:rPr>
            </w:pPr>
          </w:p>
        </w:tc>
      </w:tr>
    </w:tbl>
    <w:p w14:paraId="43A095E6" w14:textId="7E045426" w:rsidR="00CD7E6C" w:rsidRPr="00272EE6" w:rsidRDefault="00CD7E6C" w:rsidP="006D3FA2">
      <w:pPr>
        <w:spacing w:before="120" w:after="0"/>
        <w:jc w:val="both"/>
      </w:pPr>
      <w:r>
        <w:t>Later</w:t>
      </w:r>
      <w:r w:rsidRPr="00375314">
        <w:t>, the thin wall</w:t>
      </w:r>
      <w:r w:rsidR="00425DDC">
        <w:t xml:space="preserve"> was</w:t>
      </w:r>
      <w:r w:rsidRPr="00375314">
        <w:t xml:space="preserve"> tested along </w:t>
      </w:r>
      <w:proofErr w:type="gramStart"/>
      <w:r w:rsidRPr="00375314">
        <w:t>it’s</w:t>
      </w:r>
      <w:proofErr w:type="gramEnd"/>
      <w:r w:rsidRPr="00375314">
        <w:t xml:space="preserve"> horizontal length. For tear strength, both main effects </w:t>
      </w:r>
      <w:proofErr w:type="gramStart"/>
      <w:r w:rsidRPr="00375314">
        <w:t>are again</w:t>
      </w:r>
      <w:proofErr w:type="gramEnd"/>
      <w:r w:rsidRPr="00375314">
        <w:t xml:space="preserve"> significant and stronger than for tensile: print speed</w:t>
      </w:r>
      <w:r w:rsidR="00B74704">
        <w:t xml:space="preserve"> and</w:t>
      </w:r>
      <w:r w:rsidRPr="00375314">
        <w:t xml:space="preserve"> </w:t>
      </w:r>
      <w:r w:rsidR="004F1BDA">
        <w:t>layer</w:t>
      </w:r>
      <w:r w:rsidRPr="00375314">
        <w:t xml:space="preserve"> length</w:t>
      </w:r>
      <w:r w:rsidR="00D72E10">
        <w:t xml:space="preserve"> as displayed in </w:t>
      </w:r>
      <w:r w:rsidR="00D72E10">
        <w:fldChar w:fldCharType="begin"/>
      </w:r>
      <w:r w:rsidR="00D72E10">
        <w:instrText xml:space="preserve"> REF _Ref216179777 \h </w:instrText>
      </w:r>
      <w:r w:rsidR="00D72E10">
        <w:fldChar w:fldCharType="separate"/>
      </w:r>
      <w:r w:rsidR="00B75014" w:rsidRPr="004A2E1C">
        <w:t xml:space="preserve">Table </w:t>
      </w:r>
      <w:r w:rsidR="00B75014">
        <w:rPr>
          <w:noProof/>
        </w:rPr>
        <w:t>2</w:t>
      </w:r>
      <w:r w:rsidR="00D72E10">
        <w:fldChar w:fldCharType="end"/>
      </w:r>
      <w:r w:rsidRPr="00375314">
        <w:t>. Model fit is higher (R²=74.7%</w:t>
      </w:r>
      <w:r w:rsidR="002541A5">
        <w:t xml:space="preserve">) </w:t>
      </w:r>
      <w:r w:rsidRPr="00375314">
        <w:t xml:space="preserve">with residual S=1.88. Effect sizes from sums of squares show speed </w:t>
      </w:r>
      <w:proofErr w:type="gramStart"/>
      <w:r w:rsidRPr="00375314">
        <w:t>dominates:</w:t>
      </w:r>
      <w:proofErr w:type="gramEnd"/>
      <w:r w:rsidRPr="00375314">
        <w:t xml:space="preserve"> partial η²_speed = 188.355</w:t>
      </w:r>
      <w:proofErr w:type="gramStart"/>
      <w:r w:rsidRPr="00375314">
        <w:t>/(</w:t>
      </w:r>
      <w:proofErr w:type="gramEnd"/>
      <w:r w:rsidRPr="00375314">
        <w:t>188.355+77.476) ≈ 0.71 (large), while partial η²_length = 40.270</w:t>
      </w:r>
      <w:proofErr w:type="gramStart"/>
      <w:r w:rsidRPr="00375314">
        <w:t>/(</w:t>
      </w:r>
      <w:proofErr w:type="gramEnd"/>
      <w:r w:rsidRPr="00375314">
        <w:t xml:space="preserve">40.270+77.476) ≈ 0.34 (moderate). </w:t>
      </w:r>
      <w:r w:rsidR="00B661B4">
        <w:t>From an e</w:t>
      </w:r>
      <w:r w:rsidRPr="00375314">
        <w:t xml:space="preserve">ngineering </w:t>
      </w:r>
      <w:r w:rsidR="00B661B4">
        <w:t xml:space="preserve">perspective, the </w:t>
      </w:r>
      <w:r w:rsidRPr="00375314">
        <w:t>interpretation</w:t>
      </w:r>
      <w:r w:rsidR="00B661B4">
        <w:t xml:space="preserve"> is that</w:t>
      </w:r>
      <w:r w:rsidRPr="00375314">
        <w:t xml:space="preserve"> tear resistance is even more speed-sensitive than tensile strength, </w:t>
      </w:r>
      <w:r w:rsidR="00B661B4" w:rsidRPr="00B661B4">
        <w:t>highlighting the dominant role of inter-pass gap time in interfacial bonding.</w:t>
      </w:r>
      <w:r w:rsidR="00B661B4">
        <w:t xml:space="preserve"> </w:t>
      </w:r>
      <w:r w:rsidR="00B661B4" w:rsidRPr="00B661B4">
        <w:t>At very low speeds, excessive aging of the previously deposited material weakens the interface, whereas at very high speeds insufficient wetting and compaction limit bonding.</w:t>
      </w:r>
      <w:r w:rsidR="00B661B4" w:rsidRPr="00BC47FC">
        <w:rPr>
          <w:color w:val="EE0000"/>
        </w:rPr>
        <w:t xml:space="preserve"> </w:t>
      </w:r>
      <w:r w:rsidR="00F571FD" w:rsidRPr="00BC47FC">
        <w:rPr>
          <w:color w:val="EE0000"/>
        </w:rPr>
        <w:t>Because the specimens were single-bead-</w:t>
      </w:r>
      <w:proofErr w:type="gramStart"/>
      <w:r w:rsidR="00F571FD" w:rsidRPr="00BC47FC">
        <w:rPr>
          <w:color w:val="EE0000"/>
        </w:rPr>
        <w:t>thick thin</w:t>
      </w:r>
      <w:proofErr w:type="gramEnd"/>
      <w:r w:rsidR="00F571FD" w:rsidRPr="00BC47FC">
        <w:rPr>
          <w:color w:val="EE0000"/>
        </w:rPr>
        <w:t xml:space="preserve"> walls, print speed influences not only the nominal build rate but also the local thermal history, inter-pass delay, interfacial wetting, and defect formation. This makes speed a </w:t>
      </w:r>
      <w:proofErr w:type="gramStart"/>
      <w:r w:rsidR="00F571FD" w:rsidRPr="00BC47FC">
        <w:rPr>
          <w:color w:val="EE0000"/>
        </w:rPr>
        <w:t>process variable</w:t>
      </w:r>
      <w:proofErr w:type="gramEnd"/>
      <w:r w:rsidR="00F571FD" w:rsidRPr="00BC47FC">
        <w:rPr>
          <w:color w:val="EE0000"/>
        </w:rPr>
        <w:t xml:space="preserve"> that directly modifies bond quality rather than merely changing productivity. Accordingly, the large effect size of print speed is physically reasonable for this geometry. </w:t>
      </w:r>
      <w:r w:rsidR="004F1BDA">
        <w:t>Layer</w:t>
      </w:r>
      <w:r w:rsidR="00B661B4" w:rsidRPr="00B661B4">
        <w:t xml:space="preserve"> length remains a meaningful secondary factor, primarily through its influence on inter-pass delay.</w:t>
      </w:r>
      <w:r w:rsidR="00B661B4">
        <w:t xml:space="preserve"> </w:t>
      </w:r>
      <w:r>
        <w:t xml:space="preserve">The </w:t>
      </w:r>
      <w:r w:rsidR="00FF3631">
        <w:t>tear</w:t>
      </w:r>
      <w:r w:rsidRPr="00AC57E0">
        <w:t xml:space="preserve"> strength </w:t>
      </w:r>
      <w:r w:rsidR="00F60762">
        <w:t xml:space="preserve">data </w:t>
      </w:r>
      <w:r w:rsidRPr="00AC57E0">
        <w:t>was approximately normally distributed</w:t>
      </w:r>
      <w:r w:rsidR="00271C41">
        <w:t xml:space="preserve"> as per the normality test </w:t>
      </w:r>
      <w:r w:rsidRPr="00AC57E0">
        <w:t>(Anderson–Darling test, AD = 0.3</w:t>
      </w:r>
      <w:r>
        <w:t>77</w:t>
      </w:r>
      <w:r w:rsidRPr="00AC57E0">
        <w:t>, p = 0.3</w:t>
      </w:r>
      <w:r>
        <w:t>92</w:t>
      </w:r>
      <w:r w:rsidRPr="00AC57E0">
        <w:t>)</w:t>
      </w:r>
      <w:r w:rsidR="00B661B4">
        <w:t xml:space="preserve">. </w:t>
      </w:r>
      <w:r w:rsidR="00271C41">
        <w:fldChar w:fldCharType="begin"/>
      </w:r>
      <w:r w:rsidR="00271C41">
        <w:instrText xml:space="preserve"> REF _Ref216179843 \h </w:instrText>
      </w:r>
      <w:r w:rsidR="00271C41">
        <w:fldChar w:fldCharType="separate"/>
      </w:r>
      <w:r w:rsidR="00B75014">
        <w:t xml:space="preserve">Figure </w:t>
      </w:r>
      <w:r w:rsidR="00B75014">
        <w:rPr>
          <w:noProof/>
        </w:rPr>
        <w:t>20</w:t>
      </w:r>
      <w:r w:rsidR="00271C41">
        <w:fldChar w:fldCharType="end"/>
      </w:r>
      <w:r w:rsidR="00271C41">
        <w:t xml:space="preserve"> </w:t>
      </w:r>
      <w:r w:rsidR="00F60762">
        <w:t xml:space="preserve">in the appendix </w:t>
      </w:r>
      <w:r w:rsidR="00271C41">
        <w:t>shows that all the assumptions for ANOVA were satisfied</w:t>
      </w:r>
      <w:r w:rsidR="00F60762">
        <w:t>.</w:t>
      </w:r>
    </w:p>
    <w:p w14:paraId="6942494E" w14:textId="1CCDF00E" w:rsidR="00CD7E6C" w:rsidRPr="004A2E1C" w:rsidRDefault="00CD7E6C" w:rsidP="006D3FA2">
      <w:pPr>
        <w:pStyle w:val="TableCaptions"/>
        <w:spacing w:before="120"/>
      </w:pPr>
      <w:bookmarkStart w:id="37" w:name="_Ref216179777"/>
      <w:r w:rsidRPr="004A2E1C">
        <w:t xml:space="preserve">Table </w:t>
      </w:r>
      <w:fldSimple w:instr=" SEQ Table \* ARABIC ">
        <w:r w:rsidR="00B75014">
          <w:rPr>
            <w:noProof/>
          </w:rPr>
          <w:t>2</w:t>
        </w:r>
      </w:fldSimple>
      <w:bookmarkEnd w:id="37"/>
      <w:r w:rsidR="004A2E1C" w:rsidRPr="004A2E1C">
        <w:t>.</w:t>
      </w:r>
      <w:r w:rsidR="00D72E10">
        <w:t xml:space="preserve"> </w:t>
      </w:r>
      <w:r w:rsidR="004A2E1C" w:rsidRPr="004A2E1C">
        <w:t>Two-way ANOVA results for te</w:t>
      </w:r>
      <w:r w:rsidR="006F6ACE">
        <w:t>ar</w:t>
      </w:r>
      <w:r w:rsidR="004A2E1C" w:rsidRPr="004A2E1C">
        <w:t xml:space="preserve"> strength</w:t>
      </w:r>
      <w:r w:rsidR="006D3FA2">
        <w:t>.</w:t>
      </w:r>
    </w:p>
    <w:tbl>
      <w:tblPr>
        <w:tblStyle w:val="PlainTable2"/>
        <w:tblW w:w="0" w:type="auto"/>
        <w:tblLook w:val="04A0" w:firstRow="1" w:lastRow="0" w:firstColumn="1" w:lastColumn="0" w:noHBand="0" w:noVBand="1"/>
      </w:tblPr>
      <w:tblGrid>
        <w:gridCol w:w="1558"/>
        <w:gridCol w:w="1558"/>
        <w:gridCol w:w="1558"/>
        <w:gridCol w:w="1558"/>
        <w:gridCol w:w="1559"/>
        <w:gridCol w:w="1559"/>
      </w:tblGrid>
      <w:tr w:rsidR="00CD7E6C" w:rsidRPr="00272926" w14:paraId="385C488F" w14:textId="77777777" w:rsidTr="004002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6D5775D2" w14:textId="77777777" w:rsidR="00CD7E6C" w:rsidRPr="00272926" w:rsidRDefault="00CD7E6C" w:rsidP="00400236">
            <w:pPr>
              <w:jc w:val="both"/>
              <w:rPr>
                <w:b w:val="0"/>
                <w:bCs w:val="0"/>
                <w:sz w:val="20"/>
                <w:szCs w:val="20"/>
              </w:rPr>
            </w:pPr>
            <w:r w:rsidRPr="00272926">
              <w:rPr>
                <w:b w:val="0"/>
                <w:bCs w:val="0"/>
                <w:sz w:val="20"/>
                <w:szCs w:val="20"/>
              </w:rPr>
              <w:t>Source</w:t>
            </w:r>
          </w:p>
        </w:tc>
        <w:tc>
          <w:tcPr>
            <w:tcW w:w="1558" w:type="dxa"/>
          </w:tcPr>
          <w:p w14:paraId="4F4FEF73" w14:textId="77777777" w:rsidR="00CD7E6C" w:rsidRPr="00272926" w:rsidRDefault="00CD7E6C"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DF</w:t>
            </w:r>
          </w:p>
        </w:tc>
        <w:tc>
          <w:tcPr>
            <w:tcW w:w="1558" w:type="dxa"/>
          </w:tcPr>
          <w:p w14:paraId="48A1F9DA" w14:textId="77777777" w:rsidR="00CD7E6C" w:rsidRPr="00272926" w:rsidRDefault="00CD7E6C"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SS</w:t>
            </w:r>
          </w:p>
        </w:tc>
        <w:tc>
          <w:tcPr>
            <w:tcW w:w="1558" w:type="dxa"/>
          </w:tcPr>
          <w:p w14:paraId="08FAE954" w14:textId="77777777" w:rsidR="00CD7E6C" w:rsidRPr="00272926" w:rsidRDefault="00CD7E6C"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MS</w:t>
            </w:r>
          </w:p>
        </w:tc>
        <w:tc>
          <w:tcPr>
            <w:tcW w:w="1559" w:type="dxa"/>
          </w:tcPr>
          <w:p w14:paraId="1CD5F9C9" w14:textId="77777777" w:rsidR="00CD7E6C" w:rsidRPr="00272926" w:rsidRDefault="00CD7E6C"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F</w:t>
            </w:r>
          </w:p>
        </w:tc>
        <w:tc>
          <w:tcPr>
            <w:tcW w:w="1559" w:type="dxa"/>
          </w:tcPr>
          <w:p w14:paraId="57DC4552" w14:textId="77777777" w:rsidR="00CD7E6C" w:rsidRPr="00272926" w:rsidRDefault="00CD7E6C"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272926">
              <w:rPr>
                <w:b w:val="0"/>
                <w:bCs w:val="0"/>
                <w:sz w:val="20"/>
                <w:szCs w:val="20"/>
              </w:rPr>
              <w:t>P</w:t>
            </w:r>
          </w:p>
        </w:tc>
      </w:tr>
      <w:tr w:rsidR="00CD7E6C" w:rsidRPr="00272926" w14:paraId="0587DB2A" w14:textId="77777777" w:rsidTr="00400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75873C2" w14:textId="77777777" w:rsidR="00CD7E6C" w:rsidRPr="00272926" w:rsidRDefault="00CD7E6C" w:rsidP="00400236">
            <w:pPr>
              <w:jc w:val="both"/>
              <w:rPr>
                <w:b w:val="0"/>
                <w:bCs w:val="0"/>
                <w:sz w:val="20"/>
                <w:szCs w:val="20"/>
              </w:rPr>
            </w:pPr>
            <w:r w:rsidRPr="00272926">
              <w:rPr>
                <w:b w:val="0"/>
                <w:bCs w:val="0"/>
                <w:sz w:val="20"/>
                <w:szCs w:val="20"/>
              </w:rPr>
              <w:lastRenderedPageBreak/>
              <w:t>Print speed</w:t>
            </w:r>
          </w:p>
        </w:tc>
        <w:tc>
          <w:tcPr>
            <w:tcW w:w="1558" w:type="dxa"/>
          </w:tcPr>
          <w:p w14:paraId="275DC334" w14:textId="77777777"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11</w:t>
            </w:r>
          </w:p>
        </w:tc>
        <w:tc>
          <w:tcPr>
            <w:tcW w:w="1558" w:type="dxa"/>
          </w:tcPr>
          <w:p w14:paraId="531660AE" w14:textId="4AEA9A8E"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188.35</w:t>
            </w:r>
          </w:p>
        </w:tc>
        <w:tc>
          <w:tcPr>
            <w:tcW w:w="1558" w:type="dxa"/>
          </w:tcPr>
          <w:p w14:paraId="1C87D54B" w14:textId="219A054E"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17.12</w:t>
            </w:r>
          </w:p>
        </w:tc>
        <w:tc>
          <w:tcPr>
            <w:tcW w:w="1559" w:type="dxa"/>
          </w:tcPr>
          <w:p w14:paraId="220E6F2C" w14:textId="65F59FB1"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4.86</w:t>
            </w:r>
          </w:p>
        </w:tc>
        <w:tc>
          <w:tcPr>
            <w:tcW w:w="1559" w:type="dxa"/>
          </w:tcPr>
          <w:p w14:paraId="1ECBA50E" w14:textId="5AB1564E"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0.0001</w:t>
            </w:r>
          </w:p>
        </w:tc>
      </w:tr>
      <w:tr w:rsidR="00CD7E6C" w:rsidRPr="00272926" w14:paraId="5AC4DAB7" w14:textId="77777777" w:rsidTr="00400236">
        <w:tc>
          <w:tcPr>
            <w:cnfStyle w:val="001000000000" w:firstRow="0" w:lastRow="0" w:firstColumn="1" w:lastColumn="0" w:oddVBand="0" w:evenVBand="0" w:oddHBand="0" w:evenHBand="0" w:firstRowFirstColumn="0" w:firstRowLastColumn="0" w:lastRowFirstColumn="0" w:lastRowLastColumn="0"/>
            <w:tcW w:w="1558" w:type="dxa"/>
          </w:tcPr>
          <w:p w14:paraId="47EF7BE7" w14:textId="06DDA4A8" w:rsidR="00CD7E6C" w:rsidRPr="00272926" w:rsidRDefault="004F1BDA" w:rsidP="00400236">
            <w:pPr>
              <w:jc w:val="both"/>
              <w:rPr>
                <w:b w:val="0"/>
                <w:bCs w:val="0"/>
                <w:sz w:val="20"/>
                <w:szCs w:val="20"/>
              </w:rPr>
            </w:pPr>
            <w:r>
              <w:rPr>
                <w:b w:val="0"/>
                <w:bCs w:val="0"/>
                <w:sz w:val="20"/>
                <w:szCs w:val="20"/>
              </w:rPr>
              <w:t>Layer</w:t>
            </w:r>
            <w:r w:rsidR="00CD7E6C" w:rsidRPr="00272926">
              <w:rPr>
                <w:b w:val="0"/>
                <w:bCs w:val="0"/>
                <w:sz w:val="20"/>
                <w:szCs w:val="20"/>
              </w:rPr>
              <w:t xml:space="preserve"> Length</w:t>
            </w:r>
          </w:p>
        </w:tc>
        <w:tc>
          <w:tcPr>
            <w:tcW w:w="1558" w:type="dxa"/>
          </w:tcPr>
          <w:p w14:paraId="497115BF" w14:textId="77777777"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2</w:t>
            </w:r>
          </w:p>
        </w:tc>
        <w:tc>
          <w:tcPr>
            <w:tcW w:w="1558" w:type="dxa"/>
          </w:tcPr>
          <w:p w14:paraId="125C2F82" w14:textId="0B9825EF"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40.270</w:t>
            </w:r>
          </w:p>
        </w:tc>
        <w:tc>
          <w:tcPr>
            <w:tcW w:w="1558" w:type="dxa"/>
          </w:tcPr>
          <w:p w14:paraId="75975003" w14:textId="6120295F"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20.14</w:t>
            </w:r>
          </w:p>
        </w:tc>
        <w:tc>
          <w:tcPr>
            <w:tcW w:w="1559" w:type="dxa"/>
          </w:tcPr>
          <w:p w14:paraId="48E56F5C" w14:textId="7D60BAF3"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5.72</w:t>
            </w:r>
          </w:p>
        </w:tc>
        <w:tc>
          <w:tcPr>
            <w:tcW w:w="1559" w:type="dxa"/>
          </w:tcPr>
          <w:p w14:paraId="24EE0865" w14:textId="2342D989"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0.0010</w:t>
            </w:r>
          </w:p>
        </w:tc>
      </w:tr>
      <w:tr w:rsidR="00CD7E6C" w:rsidRPr="00272926" w14:paraId="319767A3" w14:textId="77777777" w:rsidTr="004002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D077805" w14:textId="77777777" w:rsidR="00CD7E6C" w:rsidRPr="00272926" w:rsidRDefault="00CD7E6C" w:rsidP="00400236">
            <w:pPr>
              <w:jc w:val="both"/>
              <w:rPr>
                <w:b w:val="0"/>
                <w:bCs w:val="0"/>
                <w:sz w:val="20"/>
                <w:szCs w:val="20"/>
              </w:rPr>
            </w:pPr>
            <w:r w:rsidRPr="00272926">
              <w:rPr>
                <w:b w:val="0"/>
                <w:bCs w:val="0"/>
                <w:sz w:val="20"/>
                <w:szCs w:val="20"/>
              </w:rPr>
              <w:t>Error</w:t>
            </w:r>
          </w:p>
        </w:tc>
        <w:tc>
          <w:tcPr>
            <w:tcW w:w="1558" w:type="dxa"/>
          </w:tcPr>
          <w:p w14:paraId="329433FB" w14:textId="77777777"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22</w:t>
            </w:r>
          </w:p>
        </w:tc>
        <w:tc>
          <w:tcPr>
            <w:tcW w:w="1558" w:type="dxa"/>
          </w:tcPr>
          <w:p w14:paraId="7A9AE7B1" w14:textId="060F8192"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77.476</w:t>
            </w:r>
          </w:p>
        </w:tc>
        <w:tc>
          <w:tcPr>
            <w:tcW w:w="1558" w:type="dxa"/>
          </w:tcPr>
          <w:p w14:paraId="23B76465" w14:textId="63475660"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272926">
              <w:rPr>
                <w:sz w:val="20"/>
                <w:szCs w:val="20"/>
              </w:rPr>
              <w:t>3.52</w:t>
            </w:r>
          </w:p>
        </w:tc>
        <w:tc>
          <w:tcPr>
            <w:tcW w:w="1559" w:type="dxa"/>
          </w:tcPr>
          <w:p w14:paraId="4D932A2B" w14:textId="77777777"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p>
        </w:tc>
        <w:tc>
          <w:tcPr>
            <w:tcW w:w="1559" w:type="dxa"/>
          </w:tcPr>
          <w:p w14:paraId="21C5854C" w14:textId="77777777" w:rsidR="00CD7E6C" w:rsidRPr="00272926" w:rsidRDefault="00CD7E6C" w:rsidP="00400236">
            <w:pPr>
              <w:jc w:val="both"/>
              <w:cnfStyle w:val="000000100000" w:firstRow="0" w:lastRow="0" w:firstColumn="0" w:lastColumn="0" w:oddVBand="0" w:evenVBand="0" w:oddHBand="1" w:evenHBand="0" w:firstRowFirstColumn="0" w:firstRowLastColumn="0" w:lastRowFirstColumn="0" w:lastRowLastColumn="0"/>
              <w:rPr>
                <w:sz w:val="20"/>
                <w:szCs w:val="20"/>
              </w:rPr>
            </w:pPr>
          </w:p>
        </w:tc>
      </w:tr>
      <w:tr w:rsidR="00CD7E6C" w:rsidRPr="00272926" w14:paraId="731C73AB" w14:textId="77777777" w:rsidTr="00400236">
        <w:tc>
          <w:tcPr>
            <w:cnfStyle w:val="001000000000" w:firstRow="0" w:lastRow="0" w:firstColumn="1" w:lastColumn="0" w:oddVBand="0" w:evenVBand="0" w:oddHBand="0" w:evenHBand="0" w:firstRowFirstColumn="0" w:firstRowLastColumn="0" w:lastRowFirstColumn="0" w:lastRowLastColumn="0"/>
            <w:tcW w:w="1558" w:type="dxa"/>
          </w:tcPr>
          <w:p w14:paraId="186FA671" w14:textId="77777777" w:rsidR="00CD7E6C" w:rsidRPr="00272926" w:rsidRDefault="00CD7E6C" w:rsidP="00400236">
            <w:pPr>
              <w:jc w:val="both"/>
              <w:rPr>
                <w:b w:val="0"/>
                <w:bCs w:val="0"/>
                <w:sz w:val="20"/>
                <w:szCs w:val="20"/>
              </w:rPr>
            </w:pPr>
            <w:r w:rsidRPr="00272926">
              <w:rPr>
                <w:b w:val="0"/>
                <w:bCs w:val="0"/>
                <w:sz w:val="20"/>
                <w:szCs w:val="20"/>
              </w:rPr>
              <w:t>Total</w:t>
            </w:r>
          </w:p>
        </w:tc>
        <w:tc>
          <w:tcPr>
            <w:tcW w:w="1558" w:type="dxa"/>
          </w:tcPr>
          <w:p w14:paraId="0E5108CF" w14:textId="77777777"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35</w:t>
            </w:r>
          </w:p>
        </w:tc>
        <w:tc>
          <w:tcPr>
            <w:tcW w:w="1558" w:type="dxa"/>
          </w:tcPr>
          <w:p w14:paraId="55CB92D0" w14:textId="03D016D0"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272926">
              <w:rPr>
                <w:sz w:val="20"/>
                <w:szCs w:val="20"/>
              </w:rPr>
              <w:t>306.10</w:t>
            </w:r>
          </w:p>
        </w:tc>
        <w:tc>
          <w:tcPr>
            <w:tcW w:w="1558" w:type="dxa"/>
          </w:tcPr>
          <w:p w14:paraId="7DCC1671" w14:textId="77777777"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1985E7F0" w14:textId="77777777"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p>
        </w:tc>
        <w:tc>
          <w:tcPr>
            <w:tcW w:w="1559" w:type="dxa"/>
          </w:tcPr>
          <w:p w14:paraId="411F9178" w14:textId="77777777" w:rsidR="00CD7E6C" w:rsidRPr="00272926" w:rsidRDefault="00CD7E6C" w:rsidP="00400236">
            <w:pPr>
              <w:jc w:val="both"/>
              <w:cnfStyle w:val="000000000000" w:firstRow="0" w:lastRow="0" w:firstColumn="0" w:lastColumn="0" w:oddVBand="0" w:evenVBand="0" w:oddHBand="0" w:evenHBand="0" w:firstRowFirstColumn="0" w:firstRowLastColumn="0" w:lastRowFirstColumn="0" w:lastRowLastColumn="0"/>
              <w:rPr>
                <w:sz w:val="20"/>
                <w:szCs w:val="20"/>
              </w:rPr>
            </w:pPr>
          </w:p>
        </w:tc>
      </w:tr>
    </w:tbl>
    <w:p w14:paraId="5F8D6414" w14:textId="59BE4F55" w:rsidR="006F6ACE" w:rsidRDefault="006F6ACE" w:rsidP="006D3FA2">
      <w:pPr>
        <w:pStyle w:val="Heading4"/>
        <w:spacing w:before="120"/>
      </w:pPr>
      <w:r w:rsidRPr="009012BA">
        <w:rPr>
          <w:rStyle w:val="Heading3Char"/>
        </w:rPr>
        <w:t>3.</w:t>
      </w:r>
      <w:r>
        <w:rPr>
          <w:rStyle w:val="Heading3Char"/>
        </w:rPr>
        <w:t>1</w:t>
      </w:r>
      <w:r w:rsidRPr="009012BA">
        <w:rPr>
          <w:rStyle w:val="Heading3Char"/>
        </w:rPr>
        <w:t>.</w:t>
      </w:r>
      <w:r w:rsidR="00AA3CD8">
        <w:rPr>
          <w:rStyle w:val="Heading3Char"/>
        </w:rPr>
        <w:t>2</w:t>
      </w:r>
      <w:r w:rsidRPr="009012BA">
        <w:rPr>
          <w:rStyle w:val="Heading3Char"/>
        </w:rPr>
        <w:t xml:space="preserve"> </w:t>
      </w:r>
      <w:r>
        <w:rPr>
          <w:rStyle w:val="Heading3Char"/>
        </w:rPr>
        <w:t xml:space="preserve">Comparative results </w:t>
      </w:r>
      <w:r w:rsidRPr="009012BA">
        <w:rPr>
          <w:rStyle w:val="Heading3Char"/>
        </w:rPr>
        <w:t>f</w:t>
      </w:r>
      <w:r>
        <w:rPr>
          <w:rStyle w:val="Heading3Char"/>
        </w:rPr>
        <w:t>rom</w:t>
      </w:r>
      <w:r w:rsidRPr="009012BA">
        <w:rPr>
          <w:rStyle w:val="Heading3Char"/>
        </w:rPr>
        <w:t xml:space="preserve"> </w:t>
      </w:r>
      <w:r>
        <w:rPr>
          <w:rStyle w:val="Heading3Char"/>
        </w:rPr>
        <w:t>experiments</w:t>
      </w:r>
    </w:p>
    <w:p w14:paraId="3BBF3883" w14:textId="60FF81DA" w:rsidR="00CD7E6C" w:rsidRDefault="00B661B4" w:rsidP="00EC1050">
      <w:pPr>
        <w:jc w:val="both"/>
      </w:pPr>
      <w:r w:rsidRPr="00B661B4">
        <w:t xml:space="preserve">Paired t-tests were used to compare the mechanical performance of thin-wall specimens printed using the traditional decomposition-based multi-head strategy and the proposed </w:t>
      </w:r>
      <w:r>
        <w:t xml:space="preserve">SMLP </w:t>
      </w:r>
      <w:r w:rsidRPr="00B661B4">
        <w:t>strategy. For tensile strength, SMLP exhibits a statistically significant improvement over the t</w:t>
      </w:r>
      <w:r>
        <w:t xml:space="preserve">raditional multi-head approach </w:t>
      </w:r>
      <w:r w:rsidR="00CD7E6C" w:rsidRPr="00375314">
        <w:t xml:space="preserve">(mean gap ≈ +12.4 in SMLP’s favor, 95% CI [10.7, 14.1], </w:t>
      </w:r>
      <w:r w:rsidR="00CD7E6C" w:rsidRPr="00375314">
        <w:rPr>
          <w:i/>
          <w:iCs/>
        </w:rPr>
        <w:t>p</w:t>
      </w:r>
      <w:r w:rsidR="00CD7E6C" w:rsidRPr="00375314">
        <w:t>&lt;0.001)</w:t>
      </w:r>
      <w:r>
        <w:t>, while n</w:t>
      </w:r>
      <w:r w:rsidRPr="00B661B4">
        <w:t>o statistically significant difference is observed in tear strength between the two strategies</w:t>
      </w:r>
      <w:r>
        <w:t xml:space="preserve"> </w:t>
      </w:r>
      <w:r w:rsidR="00CD7E6C" w:rsidRPr="00375314">
        <w:t xml:space="preserve">(mean gap −0.27, 95% CI [−2.88, 2.34], </w:t>
      </w:r>
      <w:r w:rsidR="00CD7E6C" w:rsidRPr="00375314">
        <w:rPr>
          <w:i/>
          <w:iCs/>
        </w:rPr>
        <w:t>p</w:t>
      </w:r>
      <w:r w:rsidR="00CD7E6C" w:rsidRPr="00375314">
        <w:t>=0.831)</w:t>
      </w:r>
      <w:r w:rsidR="004A2E1C">
        <w:t xml:space="preserve">, as shown in </w:t>
      </w:r>
      <w:r w:rsidR="004A2E1C">
        <w:fldChar w:fldCharType="begin"/>
      </w:r>
      <w:r w:rsidR="004A2E1C">
        <w:instrText xml:space="preserve"> REF _Ref216107896 \h </w:instrText>
      </w:r>
      <w:r w:rsidR="004A2E1C">
        <w:fldChar w:fldCharType="separate"/>
      </w:r>
      <w:r w:rsidR="00B75014">
        <w:t xml:space="preserve">Table </w:t>
      </w:r>
      <w:r w:rsidR="00B75014">
        <w:rPr>
          <w:noProof/>
        </w:rPr>
        <w:t>3</w:t>
      </w:r>
      <w:r w:rsidR="004A2E1C">
        <w:fldChar w:fldCharType="end"/>
      </w:r>
      <w:r w:rsidR="004A2E1C">
        <w:t xml:space="preserve"> and </w:t>
      </w:r>
      <w:r w:rsidR="004A2E1C">
        <w:fldChar w:fldCharType="begin"/>
      </w:r>
      <w:r w:rsidR="004A2E1C">
        <w:instrText xml:space="preserve"> REF _Ref216107898 \h </w:instrText>
      </w:r>
      <w:r w:rsidR="004A2E1C">
        <w:fldChar w:fldCharType="separate"/>
      </w:r>
      <w:r w:rsidR="00B75014" w:rsidRPr="003F5CAF">
        <w:t xml:space="preserve">Table </w:t>
      </w:r>
      <w:r w:rsidR="00B75014">
        <w:rPr>
          <w:noProof/>
        </w:rPr>
        <w:t>4</w:t>
      </w:r>
      <w:r w:rsidR="004A2E1C">
        <w:fldChar w:fldCharType="end"/>
      </w:r>
      <w:r w:rsidR="004A2E1C">
        <w:t>, respectively</w:t>
      </w:r>
      <w:r w:rsidR="00CD7E6C" w:rsidRPr="00375314">
        <w:t>.</w:t>
      </w:r>
      <w:r w:rsidR="00284F08">
        <w:t xml:space="preserve"> </w:t>
      </w:r>
      <w:r w:rsidR="00090AF7">
        <w:t xml:space="preserve">For </w:t>
      </w:r>
      <w:r w:rsidR="00366202">
        <w:t>the paired t-test, with the null hypothesis being that there is a difference between traditional multi-head and SMLP, the result was statistically significant,</w:t>
      </w:r>
      <w:r w:rsidR="00284F08">
        <w:t xml:space="preserve"> which is supported by the mean gap of 12.4 MPa</w:t>
      </w:r>
      <w:r w:rsidR="008015CD">
        <w:t xml:space="preserve"> (</w:t>
      </w:r>
      <w:r w:rsidR="00B73E2C">
        <w:t xml:space="preserve">30% </w:t>
      </w:r>
      <w:r w:rsidR="008015CD">
        <w:t>higher than traditional multi-head)</w:t>
      </w:r>
      <w:r w:rsidR="00284F08">
        <w:t>.</w:t>
      </w:r>
      <w:r w:rsidR="00284F08" w:rsidRPr="00375314">
        <w:t xml:space="preserve"> </w:t>
      </w:r>
      <w:r w:rsidR="00621313">
        <w:t xml:space="preserve">Additionally, </w:t>
      </w:r>
      <w:r w:rsidR="00621313">
        <w:fldChar w:fldCharType="begin"/>
      </w:r>
      <w:r w:rsidR="00621313">
        <w:instrText xml:space="preserve"> REF _Ref216179733 \h </w:instrText>
      </w:r>
      <w:r w:rsidR="00621313">
        <w:fldChar w:fldCharType="separate"/>
      </w:r>
      <w:r w:rsidR="00B75014" w:rsidRPr="00272926">
        <w:t xml:space="preserve">Figure </w:t>
      </w:r>
      <w:r w:rsidR="00B75014">
        <w:rPr>
          <w:noProof/>
        </w:rPr>
        <w:t>10</w:t>
      </w:r>
      <w:r w:rsidR="00621313">
        <w:fldChar w:fldCharType="end"/>
      </w:r>
      <w:r w:rsidR="00621313">
        <w:t xml:space="preserve"> supports the t-test results</w:t>
      </w:r>
      <w:r w:rsidR="00EC1050">
        <w:t xml:space="preserve"> that SMLP has higher tensile strength with similar tear strength as traditional multi-head printing</w:t>
      </w:r>
      <w:r w:rsidR="00621313">
        <w:t xml:space="preserve">. </w:t>
      </w:r>
      <w:r w:rsidR="00E76B7E">
        <w:t xml:space="preserve">In other words, </w:t>
      </w:r>
      <w:r w:rsidR="00E76B7E" w:rsidRPr="00E76B7E">
        <w:t xml:space="preserve">SMLP significantly improves tensile strength without </w:t>
      </w:r>
      <w:r>
        <w:t>compromising</w:t>
      </w:r>
      <w:r w:rsidR="00E76B7E" w:rsidRPr="00E76B7E">
        <w:t xml:space="preserve"> tear strength</w:t>
      </w:r>
      <w:r w:rsidR="00E76B7E">
        <w:t xml:space="preserve">. </w:t>
      </w:r>
      <w:r w:rsidR="00CD7E6C" w:rsidRPr="00375314">
        <w:t>Together with the ANOVAs, the picture is consistent: (</w:t>
      </w:r>
      <w:proofErr w:type="spellStart"/>
      <w:r w:rsidR="00CD7E6C" w:rsidRPr="00375314">
        <w:t>i</w:t>
      </w:r>
      <w:proofErr w:type="spellEnd"/>
      <w:r w:rsidR="00CD7E6C" w:rsidRPr="00375314">
        <w:t>) choose speed first, because it is the largest lever for both tensile and tear; (ii) use SMLP within the mid-speed window, because it preserves tear strength and substantially elevates tensile strength while</w:t>
      </w:r>
      <w:r w:rsidR="00CD7E6C" w:rsidRPr="00AA2674">
        <w:t xml:space="preserve"> enabling </w:t>
      </w:r>
      <w:r w:rsidR="00CD7E6C" w:rsidRPr="00375314">
        <w:t xml:space="preserve">faster builds; and (iii) account for </w:t>
      </w:r>
      <w:r w:rsidR="00175827">
        <w:t>layer l</w:t>
      </w:r>
      <w:r>
        <w:t>ength</w:t>
      </w:r>
      <w:r w:rsidR="00CD7E6C" w:rsidRPr="00375314">
        <w:t xml:space="preserve"> as a secondary lever via its impact on inter-pass gap time.</w:t>
      </w:r>
      <w:r w:rsidR="00E76B7E">
        <w:t xml:space="preserve"> </w:t>
      </w:r>
    </w:p>
    <w:p w14:paraId="7486644E" w14:textId="3F8B135C" w:rsidR="00CD7E6C" w:rsidRDefault="00CD7E6C" w:rsidP="003F5CAF">
      <w:pPr>
        <w:pStyle w:val="TableCaptions"/>
      </w:pPr>
      <w:bookmarkStart w:id="38" w:name="_Ref216107896"/>
      <w:r>
        <w:t xml:space="preserve">Table </w:t>
      </w:r>
      <w:fldSimple w:instr=" SEQ Table \* ARABIC ">
        <w:r w:rsidR="00B75014">
          <w:rPr>
            <w:noProof/>
          </w:rPr>
          <w:t>3</w:t>
        </w:r>
      </w:fldSimple>
      <w:bookmarkEnd w:id="38"/>
      <w:r>
        <w:t xml:space="preserve">. Paired t-test for </w:t>
      </w:r>
      <w:r w:rsidR="003F5CAF">
        <w:t xml:space="preserve">tensile strength of thin wall via </w:t>
      </w:r>
      <w:r w:rsidR="00090AF7">
        <w:t>traditional multi-head</w:t>
      </w:r>
      <w:r w:rsidR="003F5CAF">
        <w:t xml:space="preserve"> and SMLP</w:t>
      </w:r>
      <w:r w:rsidR="006D3FA2">
        <w:t>.</w:t>
      </w:r>
    </w:p>
    <w:tbl>
      <w:tblPr>
        <w:tblStyle w:val="PlainTable2"/>
        <w:tblW w:w="9360" w:type="dxa"/>
        <w:tblLook w:val="04A0" w:firstRow="1" w:lastRow="0" w:firstColumn="1" w:lastColumn="0" w:noHBand="0" w:noVBand="1"/>
      </w:tblPr>
      <w:tblGrid>
        <w:gridCol w:w="2340"/>
        <w:gridCol w:w="2340"/>
        <w:gridCol w:w="2340"/>
        <w:gridCol w:w="2340"/>
      </w:tblGrid>
      <w:tr w:rsidR="00927456" w:rsidRPr="00B06F5E" w14:paraId="63ED9037" w14:textId="77777777" w:rsidTr="000E2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76CA9E7" w14:textId="77777777" w:rsidR="00927456" w:rsidRPr="00B06F5E" w:rsidRDefault="00927456" w:rsidP="00400236">
            <w:pPr>
              <w:jc w:val="both"/>
              <w:rPr>
                <w:b w:val="0"/>
                <w:bCs w:val="0"/>
                <w:sz w:val="20"/>
                <w:szCs w:val="20"/>
              </w:rPr>
            </w:pPr>
            <w:r w:rsidRPr="00B06F5E">
              <w:rPr>
                <w:b w:val="0"/>
                <w:bCs w:val="0"/>
                <w:sz w:val="20"/>
                <w:szCs w:val="20"/>
              </w:rPr>
              <w:t>Source</w:t>
            </w:r>
          </w:p>
        </w:tc>
        <w:tc>
          <w:tcPr>
            <w:tcW w:w="2340" w:type="dxa"/>
          </w:tcPr>
          <w:p w14:paraId="7ED6A5BA" w14:textId="03BBE328" w:rsidR="00927456" w:rsidRPr="00B06F5E" w:rsidRDefault="00927456"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B06F5E">
              <w:rPr>
                <w:b w:val="0"/>
                <w:bCs w:val="0"/>
                <w:sz w:val="20"/>
                <w:szCs w:val="20"/>
              </w:rPr>
              <w:t>Mean</w:t>
            </w:r>
          </w:p>
        </w:tc>
        <w:tc>
          <w:tcPr>
            <w:tcW w:w="2340" w:type="dxa"/>
          </w:tcPr>
          <w:p w14:paraId="0BA0C77C" w14:textId="66ECAF5B" w:rsidR="00927456" w:rsidRPr="00B06F5E" w:rsidRDefault="00927456"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B06F5E">
              <w:rPr>
                <w:b w:val="0"/>
                <w:bCs w:val="0"/>
                <w:sz w:val="20"/>
                <w:szCs w:val="20"/>
              </w:rPr>
              <w:t>Stdeviation</w:t>
            </w:r>
            <w:proofErr w:type="spellEnd"/>
          </w:p>
        </w:tc>
        <w:tc>
          <w:tcPr>
            <w:tcW w:w="2340" w:type="dxa"/>
          </w:tcPr>
          <w:p w14:paraId="32119DB7" w14:textId="6A2BB509" w:rsidR="00927456" w:rsidRPr="00B06F5E" w:rsidRDefault="00927456" w:rsidP="00400236">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B06F5E">
              <w:rPr>
                <w:b w:val="0"/>
                <w:bCs w:val="0"/>
                <w:sz w:val="20"/>
                <w:szCs w:val="20"/>
              </w:rPr>
              <w:t>SE mean</w:t>
            </w:r>
          </w:p>
        </w:tc>
      </w:tr>
      <w:tr w:rsidR="00927456" w:rsidRPr="00B06F5E" w14:paraId="6E518DD5" w14:textId="77777777" w:rsidTr="000E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BC268CC" w14:textId="1BE7F4A8" w:rsidR="00927456" w:rsidRPr="00B06F5E" w:rsidRDefault="00927456" w:rsidP="00400236">
            <w:pPr>
              <w:jc w:val="both"/>
              <w:rPr>
                <w:b w:val="0"/>
                <w:bCs w:val="0"/>
                <w:sz w:val="20"/>
                <w:szCs w:val="20"/>
              </w:rPr>
            </w:pPr>
            <w:r w:rsidRPr="00B06F5E">
              <w:rPr>
                <w:b w:val="0"/>
                <w:bCs w:val="0"/>
                <w:sz w:val="20"/>
                <w:szCs w:val="20"/>
              </w:rPr>
              <w:t>Bi-directional</w:t>
            </w:r>
          </w:p>
        </w:tc>
        <w:tc>
          <w:tcPr>
            <w:tcW w:w="2340" w:type="dxa"/>
          </w:tcPr>
          <w:p w14:paraId="615F7B55" w14:textId="7829B7FF" w:rsidR="00927456" w:rsidRPr="00B06F5E" w:rsidRDefault="00927456"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B06F5E">
              <w:rPr>
                <w:sz w:val="20"/>
                <w:szCs w:val="20"/>
              </w:rPr>
              <w:t>35.07</w:t>
            </w:r>
          </w:p>
        </w:tc>
        <w:tc>
          <w:tcPr>
            <w:tcW w:w="2340" w:type="dxa"/>
          </w:tcPr>
          <w:p w14:paraId="270B6557" w14:textId="0236CC33" w:rsidR="00927456" w:rsidRPr="00B06F5E" w:rsidRDefault="00927456"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B06F5E">
              <w:rPr>
                <w:sz w:val="20"/>
                <w:szCs w:val="20"/>
              </w:rPr>
              <w:t>2.55</w:t>
            </w:r>
          </w:p>
        </w:tc>
        <w:tc>
          <w:tcPr>
            <w:tcW w:w="2340" w:type="dxa"/>
          </w:tcPr>
          <w:p w14:paraId="7B3B7EF0" w14:textId="4D6B4A79" w:rsidR="00927456" w:rsidRPr="00B06F5E" w:rsidRDefault="00927456" w:rsidP="00400236">
            <w:pPr>
              <w:jc w:val="both"/>
              <w:cnfStyle w:val="000000100000" w:firstRow="0" w:lastRow="0" w:firstColumn="0" w:lastColumn="0" w:oddVBand="0" w:evenVBand="0" w:oddHBand="1" w:evenHBand="0" w:firstRowFirstColumn="0" w:firstRowLastColumn="0" w:lastRowFirstColumn="0" w:lastRowLastColumn="0"/>
              <w:rPr>
                <w:sz w:val="20"/>
                <w:szCs w:val="20"/>
              </w:rPr>
            </w:pPr>
            <w:r w:rsidRPr="00B06F5E">
              <w:rPr>
                <w:sz w:val="20"/>
                <w:szCs w:val="20"/>
              </w:rPr>
              <w:t>0.74</w:t>
            </w:r>
          </w:p>
        </w:tc>
      </w:tr>
      <w:tr w:rsidR="00927456" w:rsidRPr="00B06F5E" w14:paraId="7B3176B4" w14:textId="77777777" w:rsidTr="000E2BCC">
        <w:tc>
          <w:tcPr>
            <w:cnfStyle w:val="001000000000" w:firstRow="0" w:lastRow="0" w:firstColumn="1" w:lastColumn="0" w:oddVBand="0" w:evenVBand="0" w:oddHBand="0" w:evenHBand="0" w:firstRowFirstColumn="0" w:firstRowLastColumn="0" w:lastRowFirstColumn="0" w:lastRowLastColumn="0"/>
            <w:tcW w:w="2340" w:type="dxa"/>
          </w:tcPr>
          <w:p w14:paraId="49BB2781" w14:textId="4FBD5E36" w:rsidR="00927456" w:rsidRPr="00B06F5E" w:rsidRDefault="00927456" w:rsidP="00400236">
            <w:pPr>
              <w:jc w:val="both"/>
              <w:rPr>
                <w:b w:val="0"/>
                <w:bCs w:val="0"/>
                <w:sz w:val="20"/>
                <w:szCs w:val="20"/>
              </w:rPr>
            </w:pPr>
            <w:r w:rsidRPr="00B06F5E">
              <w:rPr>
                <w:b w:val="0"/>
                <w:bCs w:val="0"/>
                <w:sz w:val="20"/>
                <w:szCs w:val="20"/>
              </w:rPr>
              <w:t>SMLP</w:t>
            </w:r>
          </w:p>
        </w:tc>
        <w:tc>
          <w:tcPr>
            <w:tcW w:w="2340" w:type="dxa"/>
          </w:tcPr>
          <w:p w14:paraId="64B12856" w14:textId="5891A8FA" w:rsidR="00927456" w:rsidRPr="00B06F5E" w:rsidRDefault="00927456"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B06F5E">
              <w:rPr>
                <w:sz w:val="20"/>
                <w:szCs w:val="20"/>
              </w:rPr>
              <w:t>47.49</w:t>
            </w:r>
          </w:p>
        </w:tc>
        <w:tc>
          <w:tcPr>
            <w:tcW w:w="2340" w:type="dxa"/>
          </w:tcPr>
          <w:p w14:paraId="7B656632" w14:textId="2AE5F1ED" w:rsidR="00927456" w:rsidRPr="00B06F5E" w:rsidRDefault="00927456"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B06F5E">
              <w:rPr>
                <w:sz w:val="20"/>
                <w:szCs w:val="20"/>
              </w:rPr>
              <w:t>1.16</w:t>
            </w:r>
          </w:p>
        </w:tc>
        <w:tc>
          <w:tcPr>
            <w:tcW w:w="2340" w:type="dxa"/>
          </w:tcPr>
          <w:p w14:paraId="7C0E8F23" w14:textId="3EE45F31" w:rsidR="00927456" w:rsidRPr="00B06F5E" w:rsidRDefault="00927456" w:rsidP="00400236">
            <w:pPr>
              <w:jc w:val="both"/>
              <w:cnfStyle w:val="000000000000" w:firstRow="0" w:lastRow="0" w:firstColumn="0" w:lastColumn="0" w:oddVBand="0" w:evenVBand="0" w:oddHBand="0" w:evenHBand="0" w:firstRowFirstColumn="0" w:firstRowLastColumn="0" w:lastRowFirstColumn="0" w:lastRowLastColumn="0"/>
              <w:rPr>
                <w:sz w:val="20"/>
                <w:szCs w:val="20"/>
              </w:rPr>
            </w:pPr>
            <w:r w:rsidRPr="00B06F5E">
              <w:rPr>
                <w:sz w:val="20"/>
                <w:szCs w:val="20"/>
              </w:rPr>
              <w:t>0.33</w:t>
            </w:r>
          </w:p>
        </w:tc>
      </w:tr>
    </w:tbl>
    <w:p w14:paraId="1F44FAC8" w14:textId="7C99C1E1" w:rsidR="003F5CAF" w:rsidRPr="003F5CAF" w:rsidRDefault="00CD7E6C" w:rsidP="00FF3631">
      <w:pPr>
        <w:pStyle w:val="TableCaptions"/>
        <w:spacing w:before="240"/>
      </w:pPr>
      <w:bookmarkStart w:id="39" w:name="_Ref216107898"/>
      <w:r w:rsidRPr="003F5CAF">
        <w:t xml:space="preserve">Table </w:t>
      </w:r>
      <w:fldSimple w:instr=" SEQ Table \* ARABIC ">
        <w:r w:rsidR="00B75014">
          <w:rPr>
            <w:noProof/>
          </w:rPr>
          <w:t>4</w:t>
        </w:r>
      </w:fldSimple>
      <w:bookmarkEnd w:id="39"/>
      <w:r w:rsidRPr="003F5CAF">
        <w:t>.</w:t>
      </w:r>
      <w:r w:rsidR="003F5CAF" w:rsidRPr="003F5CAF">
        <w:t>Paired t-test for te</w:t>
      </w:r>
      <w:r w:rsidR="003F5CAF">
        <w:t>ar</w:t>
      </w:r>
      <w:r w:rsidR="003F5CAF" w:rsidRPr="003F5CAF">
        <w:t xml:space="preserve"> strength of thin wall via </w:t>
      </w:r>
      <w:r w:rsidR="00090AF7">
        <w:t xml:space="preserve">traditional multi-head </w:t>
      </w:r>
      <w:r w:rsidR="003F5CAF" w:rsidRPr="003F5CAF">
        <w:t>and SMLP</w:t>
      </w:r>
      <w:r w:rsidR="006D3FA2">
        <w:t>.</w:t>
      </w:r>
    </w:p>
    <w:tbl>
      <w:tblPr>
        <w:tblStyle w:val="PlainTable2"/>
        <w:tblW w:w="9360" w:type="dxa"/>
        <w:tblLook w:val="04A0" w:firstRow="1" w:lastRow="0" w:firstColumn="1" w:lastColumn="0" w:noHBand="0" w:noVBand="1"/>
      </w:tblPr>
      <w:tblGrid>
        <w:gridCol w:w="2340"/>
        <w:gridCol w:w="2340"/>
        <w:gridCol w:w="2340"/>
        <w:gridCol w:w="2340"/>
      </w:tblGrid>
      <w:tr w:rsidR="00927456" w:rsidRPr="00B06F5E" w14:paraId="36688D2E" w14:textId="77777777" w:rsidTr="000E2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7731E5D" w14:textId="77777777" w:rsidR="00927456" w:rsidRPr="00B06F5E" w:rsidRDefault="00927456" w:rsidP="007E4EC9">
            <w:pPr>
              <w:jc w:val="both"/>
              <w:rPr>
                <w:b w:val="0"/>
                <w:bCs w:val="0"/>
                <w:sz w:val="20"/>
                <w:szCs w:val="20"/>
              </w:rPr>
            </w:pPr>
            <w:r w:rsidRPr="00B06F5E">
              <w:rPr>
                <w:b w:val="0"/>
                <w:bCs w:val="0"/>
                <w:sz w:val="20"/>
                <w:szCs w:val="20"/>
              </w:rPr>
              <w:t>Source</w:t>
            </w:r>
          </w:p>
        </w:tc>
        <w:tc>
          <w:tcPr>
            <w:tcW w:w="2340" w:type="dxa"/>
          </w:tcPr>
          <w:p w14:paraId="31CC1203" w14:textId="13C5E1FF" w:rsidR="00927456" w:rsidRPr="00B06F5E" w:rsidRDefault="00927456" w:rsidP="007E4EC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B06F5E">
              <w:rPr>
                <w:b w:val="0"/>
                <w:bCs w:val="0"/>
                <w:sz w:val="20"/>
                <w:szCs w:val="20"/>
              </w:rPr>
              <w:t>Mean</w:t>
            </w:r>
          </w:p>
        </w:tc>
        <w:tc>
          <w:tcPr>
            <w:tcW w:w="2340" w:type="dxa"/>
          </w:tcPr>
          <w:p w14:paraId="7CDBC4CB" w14:textId="0ACC20CA" w:rsidR="00927456" w:rsidRPr="00B06F5E" w:rsidRDefault="00927456" w:rsidP="007E4EC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B06F5E">
              <w:rPr>
                <w:b w:val="0"/>
                <w:bCs w:val="0"/>
                <w:sz w:val="20"/>
                <w:szCs w:val="20"/>
              </w:rPr>
              <w:t>Stdeviation</w:t>
            </w:r>
            <w:proofErr w:type="spellEnd"/>
          </w:p>
        </w:tc>
        <w:tc>
          <w:tcPr>
            <w:tcW w:w="2340" w:type="dxa"/>
          </w:tcPr>
          <w:p w14:paraId="1619996F" w14:textId="697BF636" w:rsidR="00927456" w:rsidRPr="00B06F5E" w:rsidRDefault="00927456" w:rsidP="007E4EC9">
            <w:pPr>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B06F5E">
              <w:rPr>
                <w:b w:val="0"/>
                <w:bCs w:val="0"/>
                <w:sz w:val="20"/>
                <w:szCs w:val="20"/>
              </w:rPr>
              <w:t>SE mean</w:t>
            </w:r>
          </w:p>
        </w:tc>
      </w:tr>
      <w:tr w:rsidR="00927456" w:rsidRPr="00B06F5E" w14:paraId="6A0E097B" w14:textId="77777777" w:rsidTr="000E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3FCF1DB" w14:textId="2A6B6BFF" w:rsidR="00927456" w:rsidRPr="00B06F5E" w:rsidRDefault="00927456" w:rsidP="003F5CAF">
            <w:pPr>
              <w:jc w:val="both"/>
              <w:rPr>
                <w:b w:val="0"/>
                <w:bCs w:val="0"/>
                <w:sz w:val="20"/>
                <w:szCs w:val="20"/>
              </w:rPr>
            </w:pPr>
            <w:r w:rsidRPr="00B06F5E">
              <w:rPr>
                <w:b w:val="0"/>
                <w:bCs w:val="0"/>
                <w:sz w:val="20"/>
                <w:szCs w:val="20"/>
              </w:rPr>
              <w:t>Bi-directional</w:t>
            </w:r>
          </w:p>
        </w:tc>
        <w:tc>
          <w:tcPr>
            <w:tcW w:w="2340" w:type="dxa"/>
          </w:tcPr>
          <w:p w14:paraId="508193E4" w14:textId="550307D3" w:rsidR="00927456" w:rsidRPr="00B06F5E" w:rsidRDefault="00927456" w:rsidP="003F5CAF">
            <w:pPr>
              <w:jc w:val="both"/>
              <w:cnfStyle w:val="000000100000" w:firstRow="0" w:lastRow="0" w:firstColumn="0" w:lastColumn="0" w:oddVBand="0" w:evenVBand="0" w:oddHBand="1" w:evenHBand="0" w:firstRowFirstColumn="0" w:firstRowLastColumn="0" w:lastRowFirstColumn="0" w:lastRowLastColumn="0"/>
              <w:rPr>
                <w:sz w:val="20"/>
                <w:szCs w:val="20"/>
              </w:rPr>
            </w:pPr>
            <w:r w:rsidRPr="00B06F5E">
              <w:rPr>
                <w:sz w:val="20"/>
                <w:szCs w:val="20"/>
              </w:rPr>
              <w:t>13.88</w:t>
            </w:r>
          </w:p>
        </w:tc>
        <w:tc>
          <w:tcPr>
            <w:tcW w:w="2340" w:type="dxa"/>
          </w:tcPr>
          <w:p w14:paraId="16136A06" w14:textId="7FEB8CCA" w:rsidR="00927456" w:rsidRPr="00B06F5E" w:rsidRDefault="00927456" w:rsidP="003F5CAF">
            <w:pPr>
              <w:jc w:val="both"/>
              <w:cnfStyle w:val="000000100000" w:firstRow="0" w:lastRow="0" w:firstColumn="0" w:lastColumn="0" w:oddVBand="0" w:evenVBand="0" w:oddHBand="1" w:evenHBand="0" w:firstRowFirstColumn="0" w:firstRowLastColumn="0" w:lastRowFirstColumn="0" w:lastRowLastColumn="0"/>
              <w:rPr>
                <w:sz w:val="20"/>
                <w:szCs w:val="20"/>
              </w:rPr>
            </w:pPr>
            <w:r w:rsidRPr="00B06F5E">
              <w:rPr>
                <w:sz w:val="20"/>
                <w:szCs w:val="20"/>
              </w:rPr>
              <w:t>2.98</w:t>
            </w:r>
          </w:p>
        </w:tc>
        <w:tc>
          <w:tcPr>
            <w:tcW w:w="2340" w:type="dxa"/>
          </w:tcPr>
          <w:p w14:paraId="01D713A4" w14:textId="79825543" w:rsidR="00927456" w:rsidRPr="00B06F5E" w:rsidRDefault="00927456" w:rsidP="003F5CAF">
            <w:pPr>
              <w:jc w:val="both"/>
              <w:cnfStyle w:val="000000100000" w:firstRow="0" w:lastRow="0" w:firstColumn="0" w:lastColumn="0" w:oddVBand="0" w:evenVBand="0" w:oddHBand="1" w:evenHBand="0" w:firstRowFirstColumn="0" w:firstRowLastColumn="0" w:lastRowFirstColumn="0" w:lastRowLastColumn="0"/>
              <w:rPr>
                <w:sz w:val="20"/>
                <w:szCs w:val="20"/>
              </w:rPr>
            </w:pPr>
            <w:r w:rsidRPr="00B06F5E">
              <w:rPr>
                <w:sz w:val="20"/>
                <w:szCs w:val="20"/>
              </w:rPr>
              <w:t>0.86</w:t>
            </w:r>
          </w:p>
        </w:tc>
      </w:tr>
      <w:tr w:rsidR="00927456" w:rsidRPr="00B06F5E" w14:paraId="34AD988E" w14:textId="77777777" w:rsidTr="000E2BCC">
        <w:tc>
          <w:tcPr>
            <w:cnfStyle w:val="001000000000" w:firstRow="0" w:lastRow="0" w:firstColumn="1" w:lastColumn="0" w:oddVBand="0" w:evenVBand="0" w:oddHBand="0" w:evenHBand="0" w:firstRowFirstColumn="0" w:firstRowLastColumn="0" w:lastRowFirstColumn="0" w:lastRowLastColumn="0"/>
            <w:tcW w:w="2340" w:type="dxa"/>
          </w:tcPr>
          <w:p w14:paraId="378E9730" w14:textId="00E67E11" w:rsidR="00927456" w:rsidRPr="00B06F5E" w:rsidRDefault="00927456" w:rsidP="003F5CAF">
            <w:pPr>
              <w:jc w:val="both"/>
              <w:rPr>
                <w:b w:val="0"/>
                <w:bCs w:val="0"/>
                <w:sz w:val="20"/>
                <w:szCs w:val="20"/>
              </w:rPr>
            </w:pPr>
            <w:r w:rsidRPr="00B06F5E">
              <w:rPr>
                <w:b w:val="0"/>
                <w:bCs w:val="0"/>
                <w:sz w:val="20"/>
                <w:szCs w:val="20"/>
              </w:rPr>
              <w:t>SMLP</w:t>
            </w:r>
          </w:p>
        </w:tc>
        <w:tc>
          <w:tcPr>
            <w:tcW w:w="2340" w:type="dxa"/>
          </w:tcPr>
          <w:p w14:paraId="79B2F4FA" w14:textId="1D65A6DD" w:rsidR="00927456" w:rsidRPr="00B06F5E" w:rsidRDefault="00927456" w:rsidP="003F5CAF">
            <w:pPr>
              <w:jc w:val="both"/>
              <w:cnfStyle w:val="000000000000" w:firstRow="0" w:lastRow="0" w:firstColumn="0" w:lastColumn="0" w:oddVBand="0" w:evenVBand="0" w:oddHBand="0" w:evenHBand="0" w:firstRowFirstColumn="0" w:firstRowLastColumn="0" w:lastRowFirstColumn="0" w:lastRowLastColumn="0"/>
              <w:rPr>
                <w:sz w:val="20"/>
                <w:szCs w:val="20"/>
              </w:rPr>
            </w:pPr>
            <w:r w:rsidRPr="00B06F5E">
              <w:rPr>
                <w:sz w:val="20"/>
                <w:szCs w:val="20"/>
              </w:rPr>
              <w:t>14.15</w:t>
            </w:r>
          </w:p>
        </w:tc>
        <w:tc>
          <w:tcPr>
            <w:tcW w:w="2340" w:type="dxa"/>
          </w:tcPr>
          <w:p w14:paraId="616D1986" w14:textId="21164E06" w:rsidR="00927456" w:rsidRPr="00B06F5E" w:rsidRDefault="00927456" w:rsidP="003F5CAF">
            <w:pPr>
              <w:jc w:val="both"/>
              <w:cnfStyle w:val="000000000000" w:firstRow="0" w:lastRow="0" w:firstColumn="0" w:lastColumn="0" w:oddVBand="0" w:evenVBand="0" w:oddHBand="0" w:evenHBand="0" w:firstRowFirstColumn="0" w:firstRowLastColumn="0" w:lastRowFirstColumn="0" w:lastRowLastColumn="0"/>
              <w:rPr>
                <w:sz w:val="20"/>
                <w:szCs w:val="20"/>
              </w:rPr>
            </w:pPr>
            <w:r w:rsidRPr="00B06F5E">
              <w:rPr>
                <w:sz w:val="20"/>
                <w:szCs w:val="20"/>
              </w:rPr>
              <w:t>3.17</w:t>
            </w:r>
          </w:p>
        </w:tc>
        <w:tc>
          <w:tcPr>
            <w:tcW w:w="2340" w:type="dxa"/>
          </w:tcPr>
          <w:p w14:paraId="31790984" w14:textId="6FCB00B3" w:rsidR="00927456" w:rsidRPr="00B06F5E" w:rsidRDefault="00927456" w:rsidP="003F5CAF">
            <w:pPr>
              <w:jc w:val="both"/>
              <w:cnfStyle w:val="000000000000" w:firstRow="0" w:lastRow="0" w:firstColumn="0" w:lastColumn="0" w:oddVBand="0" w:evenVBand="0" w:oddHBand="0" w:evenHBand="0" w:firstRowFirstColumn="0" w:firstRowLastColumn="0" w:lastRowFirstColumn="0" w:lastRowLastColumn="0"/>
              <w:rPr>
                <w:sz w:val="20"/>
                <w:szCs w:val="20"/>
              </w:rPr>
            </w:pPr>
            <w:r w:rsidRPr="00B06F5E">
              <w:rPr>
                <w:sz w:val="20"/>
                <w:szCs w:val="20"/>
              </w:rPr>
              <w:t>0.91</w:t>
            </w:r>
          </w:p>
        </w:tc>
      </w:tr>
    </w:tbl>
    <w:p w14:paraId="13FD7FE3" w14:textId="72A5590A" w:rsidR="00F01728" w:rsidRDefault="004605E9" w:rsidP="00B06F5E">
      <w:pPr>
        <w:pStyle w:val="Caption"/>
        <w:spacing w:before="240" w:after="0"/>
        <w:jc w:val="center"/>
      </w:pPr>
      <w:r>
        <w:rPr>
          <w:noProof/>
        </w:rPr>
        <w:drawing>
          <wp:inline distT="0" distB="0" distL="0" distR="0" wp14:anchorId="4CCAC9AC" wp14:editId="47F22AA6">
            <wp:extent cx="5243952" cy="1920240"/>
            <wp:effectExtent l="0" t="0" r="0" b="3810"/>
            <wp:docPr id="1122134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3952" cy="1920240"/>
                    </a:xfrm>
                    <a:prstGeom prst="rect">
                      <a:avLst/>
                    </a:prstGeom>
                    <a:noFill/>
                  </pic:spPr>
                </pic:pic>
              </a:graphicData>
            </a:graphic>
          </wp:inline>
        </w:drawing>
      </w:r>
    </w:p>
    <w:p w14:paraId="70519820" w14:textId="1A4A911F" w:rsidR="00AA3CD8" w:rsidRDefault="00AA3CD8" w:rsidP="00621313">
      <w:pPr>
        <w:pStyle w:val="Caption"/>
        <w:spacing w:after="0"/>
        <w:jc w:val="both"/>
      </w:pPr>
      <w:bookmarkStart w:id="40" w:name="_Ref216179733"/>
      <w:r w:rsidRPr="00272926">
        <w:t xml:space="preserve">Figure </w:t>
      </w:r>
      <w:fldSimple w:instr=" SEQ Figure \* ARABIC ">
        <w:r w:rsidR="00B75014">
          <w:rPr>
            <w:noProof/>
          </w:rPr>
          <w:t>10</w:t>
        </w:r>
      </w:fldSimple>
      <w:bookmarkEnd w:id="40"/>
      <w:r w:rsidRPr="00272926">
        <w:t xml:space="preserve">. </w:t>
      </w:r>
      <w:r>
        <w:t>C</w:t>
      </w:r>
      <w:r w:rsidRPr="00272926">
        <w:t>omparison of</w:t>
      </w:r>
      <w:r w:rsidR="00F01728">
        <w:t xml:space="preserve"> a.</w:t>
      </w:r>
      <w:r w:rsidRPr="00272926">
        <w:t xml:space="preserve"> </w:t>
      </w:r>
      <w:r>
        <w:t>t</w:t>
      </w:r>
      <w:r w:rsidRPr="00272926">
        <w:t>ensile strength</w:t>
      </w:r>
      <w:r>
        <w:t xml:space="preserve"> </w:t>
      </w:r>
      <w:r w:rsidR="00F01728">
        <w:t>and b.</w:t>
      </w:r>
      <w:r w:rsidR="00F238F3">
        <w:t xml:space="preserve"> </w:t>
      </w:r>
      <w:r w:rsidR="00F01728">
        <w:t xml:space="preserve">tear strength </w:t>
      </w:r>
      <w:r>
        <w:t xml:space="preserve">of </w:t>
      </w:r>
      <w:r w:rsidR="00621313">
        <w:t xml:space="preserve">parts printed via </w:t>
      </w:r>
      <w:r w:rsidRPr="00272926">
        <w:t xml:space="preserve">bi-directional </w:t>
      </w:r>
      <w:r w:rsidR="00F238F3">
        <w:t xml:space="preserve">(traditional multi-head) </w:t>
      </w:r>
      <w:r w:rsidRPr="00272926">
        <w:t>and SMLP printing strategies</w:t>
      </w:r>
    </w:p>
    <w:p w14:paraId="63FC25F8" w14:textId="77777777" w:rsidR="00621313" w:rsidRPr="00621313" w:rsidRDefault="00621313" w:rsidP="00305A34">
      <w:pPr>
        <w:spacing w:after="0"/>
        <w:rPr>
          <w:sz w:val="6"/>
          <w:szCs w:val="6"/>
        </w:rPr>
      </w:pPr>
    </w:p>
    <w:p w14:paraId="68A460A5" w14:textId="4F040A03" w:rsidR="00FE32DD" w:rsidRDefault="00F962CF" w:rsidP="00305A34">
      <w:pPr>
        <w:spacing w:after="0"/>
        <w:jc w:val="center"/>
      </w:pPr>
      <w:r>
        <w:rPr>
          <w:noProof/>
        </w:rPr>
        <w:lastRenderedPageBreak/>
        <w:drawing>
          <wp:inline distT="0" distB="0" distL="0" distR="0" wp14:anchorId="3A1414DC" wp14:editId="583B2853">
            <wp:extent cx="3264408" cy="2423332"/>
            <wp:effectExtent l="0" t="0" r="0" b="0"/>
            <wp:docPr id="1479383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1027" b="1238"/>
                    <a:stretch>
                      <a:fillRect/>
                    </a:stretch>
                  </pic:blipFill>
                  <pic:spPr bwMode="auto">
                    <a:xfrm>
                      <a:off x="0" y="0"/>
                      <a:ext cx="3264408" cy="2423332"/>
                    </a:xfrm>
                    <a:prstGeom prst="rect">
                      <a:avLst/>
                    </a:prstGeom>
                    <a:noFill/>
                    <a:ln>
                      <a:noFill/>
                    </a:ln>
                    <a:extLst>
                      <a:ext uri="{53640926-AAD7-44D8-BBD7-CCE9431645EC}">
                        <a14:shadowObscured xmlns:a14="http://schemas.microsoft.com/office/drawing/2010/main"/>
                      </a:ext>
                    </a:extLst>
                  </pic:spPr>
                </pic:pic>
              </a:graphicData>
            </a:graphic>
          </wp:inline>
        </w:drawing>
      </w:r>
    </w:p>
    <w:p w14:paraId="72B40953" w14:textId="507DB76A" w:rsidR="007905B4" w:rsidRDefault="00FE32DD" w:rsidP="00305A34">
      <w:pPr>
        <w:pStyle w:val="Caption"/>
        <w:spacing w:after="0"/>
      </w:pPr>
      <w:bookmarkStart w:id="41" w:name="_Ref216169383"/>
      <w:r>
        <w:t xml:space="preserve">Figure </w:t>
      </w:r>
      <w:fldSimple w:instr=" SEQ Figure \* ARABIC ">
        <w:r w:rsidR="00B75014">
          <w:rPr>
            <w:noProof/>
          </w:rPr>
          <w:t>11</w:t>
        </w:r>
      </w:fldSimple>
      <w:bookmarkEnd w:id="41"/>
      <w:r>
        <w:t xml:space="preserve">. </w:t>
      </w:r>
      <w:r w:rsidR="00F238F3">
        <w:t>F</w:t>
      </w:r>
      <w:r w:rsidR="00F238F3" w:rsidRPr="00F238F3">
        <w:t>ailure location observed during tensile testing of specimens printed using the traditional multi-head strategy, showing that fracture consistently initiates at the decomposition seam</w:t>
      </w:r>
    </w:p>
    <w:p w14:paraId="2B09C5D3" w14:textId="77777777" w:rsidR="00B06F5E" w:rsidRPr="00B06F5E" w:rsidRDefault="00B06F5E" w:rsidP="00B06F5E">
      <w:pPr>
        <w:spacing w:after="0"/>
        <w:rPr>
          <w:sz w:val="2"/>
          <w:szCs w:val="2"/>
        </w:rPr>
      </w:pPr>
    </w:p>
    <w:p w14:paraId="0D85C118" w14:textId="0756DCDC" w:rsidR="00305A34" w:rsidRPr="003E7FC2" w:rsidRDefault="00B06F5E" w:rsidP="003E7FC2">
      <w:pPr>
        <w:jc w:val="both"/>
      </w:pPr>
      <w:r>
        <w:t xml:space="preserve">Another point of discussion is initiation and the propagation of cracks for both the printing strategies. As the scope of this study is to introduce the novel printing strategy and investigate </w:t>
      </w:r>
      <w:proofErr w:type="gramStart"/>
      <w:r>
        <w:t>it’s</w:t>
      </w:r>
      <w:proofErr w:type="gramEnd"/>
      <w:r>
        <w:t xml:space="preserve"> strength compared </w:t>
      </w:r>
      <w:proofErr w:type="gramStart"/>
      <w:r>
        <w:t>to  traditional</w:t>
      </w:r>
      <w:proofErr w:type="gramEnd"/>
      <w:r>
        <w:t xml:space="preserve"> strategy, we briefly discuss about the failure of specimens and the initiation of the crack. As clearly seen in </w:t>
      </w:r>
      <w:r>
        <w:fldChar w:fldCharType="begin"/>
      </w:r>
      <w:r>
        <w:instrText xml:space="preserve"> REF _Ref216169383 \h </w:instrText>
      </w:r>
      <w:r>
        <w:fldChar w:fldCharType="separate"/>
      </w:r>
      <w:r w:rsidR="00B75014">
        <w:t xml:space="preserve">Figure </w:t>
      </w:r>
      <w:r w:rsidR="00B75014">
        <w:rPr>
          <w:noProof/>
        </w:rPr>
        <w:t>11</w:t>
      </w:r>
      <w:r>
        <w:fldChar w:fldCharType="end"/>
      </w:r>
      <w:r>
        <w:t>, for the traditional multi-head printing strategy, the tensile test failure occurs at the decomposition boundary, which proves that the weakest spot is placed on the decomposition boundary.</w:t>
      </w:r>
      <w:r w:rsidR="00844FF3">
        <w:t xml:space="preserve"> </w:t>
      </w:r>
      <w:r w:rsidR="00844FF3" w:rsidRPr="00BC47FC">
        <w:rPr>
          <w:color w:val="EE0000"/>
        </w:rPr>
        <w:t xml:space="preserve">The present results should be interpreted in the context of the broader cooperative-printing literature. Most existing cooperative or multi-robot additive-manufacturing approaches improve productivity by dividing the part into subregions that can be printed in parallel. This strategy is effective from a planning and throughput perspective, but it also introduces internal interfaces whose mechanical quality becomes a key design variable. Prior work on chunk-based cooperative printing showed that the tensile strength of segmented parts can approach that of conventional printing when interface parameters such as </w:t>
      </w:r>
      <w:proofErr w:type="gramStart"/>
      <w:r w:rsidR="00844FF3" w:rsidRPr="00BC47FC">
        <w:rPr>
          <w:color w:val="EE0000"/>
        </w:rPr>
        <w:t>overlap</w:t>
      </w:r>
      <w:proofErr w:type="gramEnd"/>
      <w:r w:rsidR="00844FF3" w:rsidRPr="00BC47FC">
        <w:rPr>
          <w:color w:val="EE0000"/>
        </w:rPr>
        <w:t xml:space="preserve"> depth and chunk slope are selected carefully, indicating that decomposition can be mechanically acceptable but only after explicit joint optimization</w:t>
      </w:r>
      <w:r w:rsidR="0056268B">
        <w:rPr>
          <w:color w:val="EE0000"/>
        </w:rPr>
        <w:t xml:space="preserve"> [13]</w:t>
      </w:r>
      <w:r w:rsidR="00844FF3" w:rsidRPr="00BC47FC">
        <w:rPr>
          <w:color w:val="EE0000"/>
        </w:rPr>
        <w:t xml:space="preserve">. Similarly, </w:t>
      </w:r>
      <w:proofErr w:type="spellStart"/>
      <w:r w:rsidR="00844FF3" w:rsidRPr="00BC47FC">
        <w:rPr>
          <w:color w:val="EE0000"/>
        </w:rPr>
        <w:t>LayerLock</w:t>
      </w:r>
      <w:proofErr w:type="spellEnd"/>
      <w:r w:rsidR="00844FF3" w:rsidRPr="00BC47FC">
        <w:rPr>
          <w:color w:val="EE0000"/>
        </w:rPr>
        <w:t xml:space="preserve"> introduced topologically interlocked segmented geometries specifically to compensate for the structural penalties associated with segmented multi-robot printing</w:t>
      </w:r>
      <w:r w:rsidR="004D00DC">
        <w:rPr>
          <w:color w:val="EE0000"/>
        </w:rPr>
        <w:t xml:space="preserve"> </w:t>
      </w:r>
      <w:r w:rsidR="0056268B">
        <w:rPr>
          <w:color w:val="EE0000"/>
        </w:rPr>
        <w:t>[14]</w:t>
      </w:r>
      <w:r w:rsidR="00844FF3" w:rsidRPr="00BC47FC">
        <w:rPr>
          <w:color w:val="EE0000"/>
        </w:rPr>
        <w:t>. Reviews of cooperative robotic AM likewise identify part decomposition, slicing strategy, and defect generation at interfaces as central unresolved challenges, even as these methods improve scalability and fabrication speed</w:t>
      </w:r>
      <w:r w:rsidR="0056268B">
        <w:rPr>
          <w:color w:val="EE0000"/>
        </w:rPr>
        <w:t xml:space="preserve"> [1,2]</w:t>
      </w:r>
      <w:r w:rsidR="00844FF3" w:rsidRPr="00BC47FC">
        <w:rPr>
          <w:color w:val="EE0000"/>
        </w:rPr>
        <w:t>. In this context, the main distinction of SMLP is that it seeks to preserve the productivity benefit of multi-head printing without introducing a decomposition seam into the wall geometry. This is consistent with the experimental observations in the present study, where fracture in the traditional multi-head specimens initiated at the decomposition boundary, whereas SMLP significantly increased tensile strength while preserving tear strength.</w:t>
      </w:r>
    </w:p>
    <w:bookmarkEnd w:id="34"/>
    <w:bookmarkEnd w:id="35"/>
    <w:p w14:paraId="277BB5D6" w14:textId="33E0F440" w:rsidR="00E37484" w:rsidRPr="009012BA" w:rsidRDefault="00E37484" w:rsidP="00E37484">
      <w:pPr>
        <w:pStyle w:val="Heading3"/>
        <w:rPr>
          <w:rStyle w:val="Heading3Char"/>
        </w:rPr>
      </w:pPr>
      <w:r w:rsidRPr="009012BA">
        <w:rPr>
          <w:rStyle w:val="Heading3Char"/>
        </w:rPr>
        <w:t xml:space="preserve">3.2 </w:t>
      </w:r>
      <w:r w:rsidR="006F5F13">
        <w:rPr>
          <w:rStyle w:val="Heading3Char"/>
        </w:rPr>
        <w:t xml:space="preserve">Simulation results for </w:t>
      </w:r>
      <w:r w:rsidR="007905B4">
        <w:t>extrusion-based concrete printing</w:t>
      </w:r>
    </w:p>
    <w:p w14:paraId="23DC3CD1" w14:textId="3025C41B" w:rsidR="00CC7D66" w:rsidRPr="009012BA" w:rsidRDefault="00CC7D66" w:rsidP="00CC7D66">
      <w:pPr>
        <w:pStyle w:val="Heading4"/>
      </w:pPr>
      <w:r w:rsidRPr="009012BA">
        <w:rPr>
          <w:rStyle w:val="Heading3Char"/>
        </w:rPr>
        <w:t>3.2.1 Analysis for synchronous multi-layer printing</w:t>
      </w:r>
    </w:p>
    <w:p w14:paraId="5B59BA46" w14:textId="3BA01DF2" w:rsidR="00F238F3" w:rsidRDefault="00F238F3" w:rsidP="00CC7D66">
      <w:pPr>
        <w:jc w:val="both"/>
      </w:pPr>
      <w:bookmarkStart w:id="42" w:name="_Hlk181591854"/>
      <w:r>
        <w:t>To test</w:t>
      </w:r>
      <w:r w:rsidR="00CC7D66" w:rsidRPr="009012BA">
        <w:t xml:space="preserve"> the hypothesis that SMLP strategy enhances the printing efficiency </w:t>
      </w:r>
      <w:r>
        <w:t>compared to</w:t>
      </w:r>
      <w:r w:rsidR="00CC7D66" w:rsidRPr="009012BA">
        <w:t xml:space="preserve"> single-head strategy </w:t>
      </w:r>
      <w:r>
        <w:t>(Strategy 1) while simultaneously enhancing</w:t>
      </w:r>
      <w:r w:rsidR="00CC7D66" w:rsidRPr="009012BA">
        <w:t xml:space="preserve"> the structural integrity over traditional multi-head strategy (</w:t>
      </w:r>
      <w:r>
        <w:t>S</w:t>
      </w:r>
      <w:r w:rsidR="00CC7D66" w:rsidRPr="009012BA">
        <w:t xml:space="preserve">trategy 2), </w:t>
      </w:r>
      <w:r w:rsidRPr="00F238F3">
        <w:t>two complementary metrics are evaluated</w:t>
      </w:r>
      <w:r>
        <w:t xml:space="preserve">. </w:t>
      </w:r>
      <w:r w:rsidRPr="00F238F3">
        <w:t xml:space="preserve">build time is compared between SMLP and the single-head strategy to quantify efficiency gains. Second, the number of layers deposited before collapse is compared between SMLP and the traditional multi-head strategy to assess improvements in </w:t>
      </w:r>
      <w:r w:rsidRPr="00F238F3">
        <w:lastRenderedPageBreak/>
        <w:t>structural stability.</w:t>
      </w:r>
      <w:r w:rsidR="00CC7D66" w:rsidRPr="009012BA">
        <w:t xml:space="preserve"> </w:t>
      </w:r>
      <w:bookmarkStart w:id="43" w:name="_Hlk181591420"/>
      <w:r w:rsidR="00CC7D66" w:rsidRPr="009012BA">
        <w:t xml:space="preserve">As demonstrated in </w:t>
      </w:r>
      <w:r w:rsidR="00CC7D66" w:rsidRPr="009012BA">
        <w:fldChar w:fldCharType="begin"/>
      </w:r>
      <w:r w:rsidR="00CC7D66" w:rsidRPr="009012BA">
        <w:instrText xml:space="preserve"> REF _Ref181590732 \h </w:instrText>
      </w:r>
      <w:r w:rsidR="00CC7D66" w:rsidRPr="009012BA">
        <w:fldChar w:fldCharType="separate"/>
      </w:r>
      <w:r w:rsidR="00B75014" w:rsidRPr="009012BA">
        <w:t xml:space="preserve">Figure </w:t>
      </w:r>
      <w:r w:rsidR="00B75014">
        <w:rPr>
          <w:noProof/>
        </w:rPr>
        <w:t>12</w:t>
      </w:r>
      <w:r w:rsidR="00CC7D66" w:rsidRPr="009012BA">
        <w:fldChar w:fldCharType="end"/>
      </w:r>
      <w:r w:rsidR="00CC7D66" w:rsidRPr="009012BA">
        <w:t xml:space="preserve">, SMLP strategy </w:t>
      </w:r>
      <w:r>
        <w:t xml:space="preserve">enables the construction of </w:t>
      </w:r>
      <w:proofErr w:type="spellStart"/>
      <w:r>
        <w:t>susbtantially</w:t>
      </w:r>
      <w:proofErr w:type="spellEnd"/>
      <w:r w:rsidR="00CC7D66" w:rsidRPr="009012BA">
        <w:t xml:space="preserve"> more layers </w:t>
      </w:r>
      <w:r>
        <w:t xml:space="preserve">prior to collapse </w:t>
      </w:r>
      <w:r w:rsidR="00CC7D66" w:rsidRPr="009012BA">
        <w:t xml:space="preserve">than </w:t>
      </w:r>
      <w:r>
        <w:t>S</w:t>
      </w:r>
      <w:r w:rsidR="00CC7D66" w:rsidRPr="009012BA">
        <w:t>trategy 2</w:t>
      </w:r>
      <w:bookmarkStart w:id="44" w:name="_Hlk181597038"/>
      <w:r w:rsidR="00CC7D66" w:rsidRPr="009012BA">
        <w:t xml:space="preserve"> (as </w:t>
      </w:r>
      <w:r>
        <w:t xml:space="preserve">many </w:t>
      </w:r>
      <w:r w:rsidR="00CC7D66" w:rsidRPr="009012BA">
        <w:t xml:space="preserve">as 60 </w:t>
      </w:r>
      <w:r>
        <w:t xml:space="preserve">additional </w:t>
      </w:r>
      <w:r w:rsidR="00CC7D66" w:rsidRPr="009012BA">
        <w:t>layers)</w:t>
      </w:r>
      <w:bookmarkEnd w:id="44"/>
      <w:r>
        <w:t xml:space="preserve">, while also achieving a significant reduction in the </w:t>
      </w:r>
      <w:proofErr w:type="spellStart"/>
      <w:r>
        <w:t>totoal</w:t>
      </w:r>
      <w:proofErr w:type="spellEnd"/>
      <w:r>
        <w:t xml:space="preserve"> build</w:t>
      </w:r>
      <w:r w:rsidR="00CC7D66" w:rsidRPr="009012BA">
        <w:t xml:space="preserve"> time in comparison to </w:t>
      </w:r>
      <w:r>
        <w:t>S</w:t>
      </w:r>
      <w:r w:rsidR="00CC7D66" w:rsidRPr="009012BA">
        <w:t xml:space="preserve">trategy 1. </w:t>
      </w:r>
      <w:bookmarkStart w:id="45" w:name="_Hlk181591293"/>
      <w:bookmarkEnd w:id="43"/>
      <w:r>
        <w:t xml:space="preserve">Overall, </w:t>
      </w:r>
      <w:r w:rsidRPr="00F238F3">
        <w:t>SMLP increases the number of printable layers by approximately 100–300% compared to the traditional multi-head strategy and reduces build time by approximately 24% compared to the single-head strategy.</w:t>
      </w:r>
      <w:r>
        <w:t xml:space="preserve"> </w:t>
      </w:r>
    </w:p>
    <w:bookmarkEnd w:id="45"/>
    <w:p w14:paraId="0C0E548B" w14:textId="7A90273B" w:rsidR="00CC7D66" w:rsidRPr="009012BA" w:rsidRDefault="002A4BB1" w:rsidP="00CC7D66">
      <w:pPr>
        <w:keepNext/>
        <w:spacing w:after="0"/>
        <w:jc w:val="center"/>
      </w:pPr>
      <w:r>
        <w:rPr>
          <w:noProof/>
        </w:rPr>
        <w:drawing>
          <wp:inline distT="0" distB="0" distL="0" distR="0" wp14:anchorId="126375C8" wp14:editId="7027109E">
            <wp:extent cx="5943600" cy="1775567"/>
            <wp:effectExtent l="0" t="0" r="0" b="0"/>
            <wp:docPr id="58104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775567"/>
                    </a:xfrm>
                    <a:prstGeom prst="rect">
                      <a:avLst/>
                    </a:prstGeom>
                    <a:noFill/>
                  </pic:spPr>
                </pic:pic>
              </a:graphicData>
            </a:graphic>
          </wp:inline>
        </w:drawing>
      </w:r>
    </w:p>
    <w:p w14:paraId="1CCE1318" w14:textId="6C070363" w:rsidR="00CC7D66" w:rsidRPr="009012BA" w:rsidRDefault="00CC7D66" w:rsidP="00CC7D66">
      <w:pPr>
        <w:pStyle w:val="Caption"/>
        <w:rPr>
          <w:color w:val="auto"/>
        </w:rPr>
      </w:pPr>
      <w:bookmarkStart w:id="46" w:name="_Ref181590732"/>
      <w:bookmarkStart w:id="47" w:name="_Hlk182224245"/>
      <w:r w:rsidRPr="009012BA">
        <w:rPr>
          <w:color w:val="auto"/>
        </w:rPr>
        <w:t xml:space="preserve">Figure </w:t>
      </w:r>
      <w:r w:rsidRPr="009012BA">
        <w:rPr>
          <w:color w:val="auto"/>
        </w:rPr>
        <w:fldChar w:fldCharType="begin"/>
      </w:r>
      <w:r w:rsidRPr="009012BA">
        <w:rPr>
          <w:color w:val="auto"/>
        </w:rPr>
        <w:instrText xml:space="preserve"> SEQ Figure \* ARABIC </w:instrText>
      </w:r>
      <w:r w:rsidRPr="009012BA">
        <w:rPr>
          <w:color w:val="auto"/>
        </w:rPr>
        <w:fldChar w:fldCharType="separate"/>
      </w:r>
      <w:r w:rsidR="00B75014">
        <w:rPr>
          <w:noProof/>
          <w:color w:val="auto"/>
        </w:rPr>
        <w:t>12</w:t>
      </w:r>
      <w:r w:rsidRPr="009012BA">
        <w:rPr>
          <w:color w:val="auto"/>
        </w:rPr>
        <w:fldChar w:fldCharType="end"/>
      </w:r>
      <w:bookmarkEnd w:id="46"/>
      <w:r w:rsidRPr="009012BA">
        <w:rPr>
          <w:color w:val="auto"/>
        </w:rPr>
        <w:t xml:space="preserve">. </w:t>
      </w:r>
      <w:bookmarkStart w:id="48" w:name="_Hlk181591332"/>
      <w:r w:rsidRPr="009012BA">
        <w:rPr>
          <w:color w:val="auto"/>
        </w:rPr>
        <w:t xml:space="preserve">Performance of SMLP compared </w:t>
      </w:r>
      <w:proofErr w:type="gramStart"/>
      <w:r w:rsidRPr="009012BA">
        <w:rPr>
          <w:color w:val="auto"/>
        </w:rPr>
        <w:t>to a.</w:t>
      </w:r>
      <w:proofErr w:type="gramEnd"/>
      <w:r w:rsidRPr="009012BA">
        <w:rPr>
          <w:color w:val="auto"/>
        </w:rPr>
        <w:t xml:space="preserve"> strategy 1 in build times </w:t>
      </w:r>
      <w:proofErr w:type="gramStart"/>
      <w:r w:rsidRPr="009012BA">
        <w:rPr>
          <w:color w:val="auto"/>
        </w:rPr>
        <w:t>and b.</w:t>
      </w:r>
      <w:proofErr w:type="gramEnd"/>
      <w:r w:rsidRPr="009012BA">
        <w:rPr>
          <w:color w:val="auto"/>
        </w:rPr>
        <w:t xml:space="preserve"> strategy 2 in number of layers</w:t>
      </w:r>
      <w:bookmarkEnd w:id="48"/>
      <w:r w:rsidRPr="009012BA">
        <w:rPr>
          <w:color w:val="auto"/>
        </w:rPr>
        <w:t xml:space="preserve"> built</w:t>
      </w:r>
    </w:p>
    <w:p w14:paraId="28BF34D8" w14:textId="77777777" w:rsidR="00CC7D66" w:rsidRPr="009012BA" w:rsidRDefault="00CC7D66" w:rsidP="00CC7D66">
      <w:pPr>
        <w:jc w:val="both"/>
      </w:pPr>
      <w:bookmarkStart w:id="49" w:name="_Hlk181591906"/>
      <w:bookmarkEnd w:id="42"/>
      <w:bookmarkEnd w:id="47"/>
      <w:r w:rsidRPr="009012BA">
        <w:t>The influence of various rheological properties and printing parameters on the structural integrity of concrete deposited through the SMLP strategy was analyzed using analysis of variance (ANOVA). The factors examined were initial yield stress (A: low - 500 Pa, high - 4000 Pa), time gap (B: low - 0.5 s, high - 5.0 s), layer length (C: low - 0.5 m, high - 4.0 m), layer height (D: low - 0.01 m, high - 0.1 m), and print speed (E: low - 25 mm/s, high - 100 mm/s), with each factor tested at two levels. The response variable was defined as the time of failure, measured by the number of layers.</w:t>
      </w:r>
    </w:p>
    <w:p w14:paraId="4A5B13FE" w14:textId="3A9B0598" w:rsidR="00CC7D66" w:rsidRPr="009012BA" w:rsidRDefault="00CC7D66" w:rsidP="00CC7D66">
      <w:pPr>
        <w:jc w:val="both"/>
        <w:rPr>
          <w:rStyle w:val="Heading3Char"/>
        </w:rPr>
      </w:pPr>
      <w:r w:rsidRPr="009012BA">
        <w:t xml:space="preserve">ANOVA was conducted up to second-order terms, as shown in </w:t>
      </w:r>
      <w:r w:rsidR="00271C41">
        <w:fldChar w:fldCharType="begin"/>
      </w:r>
      <w:r w:rsidR="00271C41">
        <w:instrText xml:space="preserve"> REF _Ref180960020 \h </w:instrText>
      </w:r>
      <w:r w:rsidR="00271C41">
        <w:fldChar w:fldCharType="separate"/>
      </w:r>
      <w:r w:rsidR="00B75014" w:rsidRPr="009012BA">
        <w:t xml:space="preserve">Table </w:t>
      </w:r>
      <w:r w:rsidR="00B75014">
        <w:rPr>
          <w:noProof/>
        </w:rPr>
        <w:t>5</w:t>
      </w:r>
      <w:r w:rsidR="00271C41">
        <w:fldChar w:fldCharType="end"/>
      </w:r>
      <w:r w:rsidRPr="009012BA">
        <w:t>. Based on the p-values obtained, initial yield stress and layer height emerged as the most significant linear terms, while the interaction terms AD and CD were the most significant quadratic terms. The time gap between the two heads had a relatively minor effect on the structure’s failure time; however, minimizing this time gap could improve efficiency. Therefore, it is recommended to minimize the distance/time gap between the heads, provided it does not lead to collisions. In subsequent sections, the impact of these significant terms on both structural integrity and build time metrics will be compared with those of two other strategies.</w:t>
      </w:r>
    </w:p>
    <w:p w14:paraId="231AC2BA" w14:textId="4EBA119C" w:rsidR="00CC7D66" w:rsidRPr="009012BA" w:rsidRDefault="00CC7D66" w:rsidP="00CC7D66">
      <w:pPr>
        <w:pStyle w:val="Caption"/>
        <w:spacing w:after="0"/>
        <w:rPr>
          <w:rStyle w:val="TableCaptionsChar"/>
          <w:color w:val="auto"/>
        </w:rPr>
      </w:pPr>
      <w:bookmarkStart w:id="50" w:name="_Ref180960020"/>
      <w:bookmarkEnd w:id="49"/>
      <w:r w:rsidRPr="009012BA">
        <w:rPr>
          <w:color w:val="auto"/>
        </w:rPr>
        <w:t xml:space="preserve">Table </w:t>
      </w:r>
      <w:r w:rsidRPr="009012BA">
        <w:rPr>
          <w:color w:val="auto"/>
        </w:rPr>
        <w:fldChar w:fldCharType="begin"/>
      </w:r>
      <w:r w:rsidRPr="009012BA">
        <w:rPr>
          <w:color w:val="auto"/>
        </w:rPr>
        <w:instrText xml:space="preserve"> SEQ Table \* ARABIC </w:instrText>
      </w:r>
      <w:r w:rsidRPr="009012BA">
        <w:rPr>
          <w:color w:val="auto"/>
        </w:rPr>
        <w:fldChar w:fldCharType="separate"/>
      </w:r>
      <w:r w:rsidR="00B75014">
        <w:rPr>
          <w:noProof/>
          <w:color w:val="auto"/>
        </w:rPr>
        <w:t>5</w:t>
      </w:r>
      <w:r w:rsidRPr="009012BA">
        <w:rPr>
          <w:color w:val="auto"/>
        </w:rPr>
        <w:fldChar w:fldCharType="end"/>
      </w:r>
      <w:bookmarkEnd w:id="50"/>
      <w:r w:rsidRPr="009012BA">
        <w:rPr>
          <w:color w:val="auto"/>
        </w:rPr>
        <w:t xml:space="preserve">. </w:t>
      </w:r>
      <w:r w:rsidRPr="009012BA">
        <w:rPr>
          <w:rStyle w:val="TableCaptionsChar"/>
          <w:color w:val="auto"/>
        </w:rPr>
        <w:t>ANOVA analysis results for SMLP for time of structural failure</w:t>
      </w:r>
      <w:r w:rsidR="006D3FA2">
        <w:rPr>
          <w:rStyle w:val="TableCaptionsChar"/>
          <w:color w:val="auto"/>
        </w:rPr>
        <w:t>.</w:t>
      </w:r>
    </w:p>
    <w:tbl>
      <w:tblPr>
        <w:tblStyle w:val="PlainTable2"/>
        <w:tblW w:w="9360" w:type="dxa"/>
        <w:tblLook w:val="04A0" w:firstRow="1" w:lastRow="0" w:firstColumn="1" w:lastColumn="0" w:noHBand="0" w:noVBand="1"/>
      </w:tblPr>
      <w:tblGrid>
        <w:gridCol w:w="1980"/>
        <w:gridCol w:w="720"/>
        <w:gridCol w:w="1170"/>
        <w:gridCol w:w="1350"/>
        <w:gridCol w:w="1440"/>
        <w:gridCol w:w="1170"/>
        <w:gridCol w:w="1530"/>
      </w:tblGrid>
      <w:tr w:rsidR="009012BA" w:rsidRPr="00891298" w14:paraId="12C1667C" w14:textId="77777777" w:rsidTr="009012B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54AD3009"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Source</w:t>
            </w:r>
          </w:p>
        </w:tc>
        <w:tc>
          <w:tcPr>
            <w:tcW w:w="720" w:type="dxa"/>
            <w:noWrap/>
            <w:hideMark/>
          </w:tcPr>
          <w:p w14:paraId="1318BAA4"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DF</w:t>
            </w:r>
          </w:p>
        </w:tc>
        <w:tc>
          <w:tcPr>
            <w:tcW w:w="1170" w:type="dxa"/>
            <w:noWrap/>
            <w:hideMark/>
          </w:tcPr>
          <w:p w14:paraId="36BCD23C"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SS</w:t>
            </w:r>
          </w:p>
        </w:tc>
        <w:tc>
          <w:tcPr>
            <w:tcW w:w="1350" w:type="dxa"/>
            <w:noWrap/>
            <w:hideMark/>
          </w:tcPr>
          <w:p w14:paraId="04DA2B88"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MS</w:t>
            </w:r>
          </w:p>
        </w:tc>
        <w:tc>
          <w:tcPr>
            <w:tcW w:w="1440" w:type="dxa"/>
            <w:noWrap/>
            <w:hideMark/>
          </w:tcPr>
          <w:p w14:paraId="40C4AAD1"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F</w:t>
            </w:r>
          </w:p>
        </w:tc>
        <w:tc>
          <w:tcPr>
            <w:tcW w:w="1170" w:type="dxa"/>
            <w:noWrap/>
            <w:hideMark/>
          </w:tcPr>
          <w:p w14:paraId="53D9E66C"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P</w:t>
            </w:r>
          </w:p>
        </w:tc>
        <w:tc>
          <w:tcPr>
            <w:tcW w:w="1530" w:type="dxa"/>
          </w:tcPr>
          <w:p w14:paraId="6969968C" w14:textId="77777777" w:rsidR="00CC7D66" w:rsidRPr="00891298" w:rsidRDefault="00CC7D66" w:rsidP="009012BA">
            <w:pP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kern w:val="0"/>
                <w:sz w:val="20"/>
                <w:szCs w:val="20"/>
                <w14:ligatures w14:val="none"/>
              </w:rPr>
            </w:pPr>
          </w:p>
        </w:tc>
      </w:tr>
      <w:tr w:rsidR="009012BA" w:rsidRPr="00891298" w14:paraId="646EC9A0"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20854C8F"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 - Initial yield stress</w:t>
            </w:r>
          </w:p>
        </w:tc>
        <w:tc>
          <w:tcPr>
            <w:tcW w:w="720" w:type="dxa"/>
            <w:noWrap/>
            <w:hideMark/>
          </w:tcPr>
          <w:p w14:paraId="34D6D58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30CB66A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7938</w:t>
            </w:r>
          </w:p>
        </w:tc>
        <w:tc>
          <w:tcPr>
            <w:tcW w:w="1350" w:type="dxa"/>
            <w:noWrap/>
            <w:hideMark/>
          </w:tcPr>
          <w:p w14:paraId="062CF14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7938</w:t>
            </w:r>
          </w:p>
        </w:tc>
        <w:tc>
          <w:tcPr>
            <w:tcW w:w="1440" w:type="dxa"/>
            <w:noWrap/>
            <w:hideMark/>
          </w:tcPr>
          <w:p w14:paraId="052FF80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36.51</w:t>
            </w:r>
          </w:p>
        </w:tc>
        <w:tc>
          <w:tcPr>
            <w:tcW w:w="1170" w:type="dxa"/>
            <w:noWrap/>
            <w:hideMark/>
          </w:tcPr>
          <w:p w14:paraId="1C4AB48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530" w:type="dxa"/>
          </w:tcPr>
          <w:p w14:paraId="78FB86C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0E5783E7"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0939DBAA"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 - Time gap</w:t>
            </w:r>
          </w:p>
        </w:tc>
        <w:tc>
          <w:tcPr>
            <w:tcW w:w="720" w:type="dxa"/>
            <w:noWrap/>
            <w:hideMark/>
          </w:tcPr>
          <w:p w14:paraId="0BACC8C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E9E25D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350" w:type="dxa"/>
            <w:noWrap/>
            <w:hideMark/>
          </w:tcPr>
          <w:p w14:paraId="141FB7BA"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440" w:type="dxa"/>
            <w:noWrap/>
            <w:hideMark/>
          </w:tcPr>
          <w:p w14:paraId="1FD81AA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0.01</w:t>
            </w:r>
          </w:p>
        </w:tc>
        <w:tc>
          <w:tcPr>
            <w:tcW w:w="1170" w:type="dxa"/>
            <w:noWrap/>
            <w:hideMark/>
          </w:tcPr>
          <w:p w14:paraId="40829E4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0.944</w:t>
            </w:r>
          </w:p>
        </w:tc>
        <w:tc>
          <w:tcPr>
            <w:tcW w:w="1530" w:type="dxa"/>
          </w:tcPr>
          <w:p w14:paraId="6DFFEDE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1F9E5C63"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E6BF07C"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C - Layer length</w:t>
            </w:r>
          </w:p>
        </w:tc>
        <w:tc>
          <w:tcPr>
            <w:tcW w:w="720" w:type="dxa"/>
            <w:noWrap/>
            <w:hideMark/>
          </w:tcPr>
          <w:p w14:paraId="1DF5AE6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530415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288</w:t>
            </w:r>
          </w:p>
        </w:tc>
        <w:tc>
          <w:tcPr>
            <w:tcW w:w="1350" w:type="dxa"/>
            <w:noWrap/>
            <w:hideMark/>
          </w:tcPr>
          <w:p w14:paraId="5748837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288</w:t>
            </w:r>
          </w:p>
        </w:tc>
        <w:tc>
          <w:tcPr>
            <w:tcW w:w="1440" w:type="dxa"/>
            <w:noWrap/>
            <w:hideMark/>
          </w:tcPr>
          <w:p w14:paraId="13E88802"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1.32</w:t>
            </w:r>
          </w:p>
        </w:tc>
        <w:tc>
          <w:tcPr>
            <w:tcW w:w="1170" w:type="dxa"/>
            <w:noWrap/>
            <w:hideMark/>
          </w:tcPr>
          <w:p w14:paraId="5AB68067"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0.267</w:t>
            </w:r>
          </w:p>
        </w:tc>
        <w:tc>
          <w:tcPr>
            <w:tcW w:w="1530" w:type="dxa"/>
          </w:tcPr>
          <w:p w14:paraId="2668DAC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3DA78885"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194B161D"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D - Layer height</w:t>
            </w:r>
          </w:p>
        </w:tc>
        <w:tc>
          <w:tcPr>
            <w:tcW w:w="720" w:type="dxa"/>
            <w:noWrap/>
            <w:hideMark/>
          </w:tcPr>
          <w:p w14:paraId="709C0955"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2D1F07E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4560.1</w:t>
            </w:r>
          </w:p>
        </w:tc>
        <w:tc>
          <w:tcPr>
            <w:tcW w:w="1350" w:type="dxa"/>
            <w:noWrap/>
            <w:hideMark/>
          </w:tcPr>
          <w:p w14:paraId="1A7FE74A"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4560.1</w:t>
            </w:r>
          </w:p>
        </w:tc>
        <w:tc>
          <w:tcPr>
            <w:tcW w:w="1440" w:type="dxa"/>
            <w:noWrap/>
            <w:hideMark/>
          </w:tcPr>
          <w:p w14:paraId="37D8D3B5"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20.97</w:t>
            </w:r>
          </w:p>
        </w:tc>
        <w:tc>
          <w:tcPr>
            <w:tcW w:w="1170" w:type="dxa"/>
            <w:noWrap/>
            <w:hideMark/>
          </w:tcPr>
          <w:p w14:paraId="143E87B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530" w:type="dxa"/>
          </w:tcPr>
          <w:p w14:paraId="3DE963D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39FEBD3C"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5F2D1B40"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E - Print speed</w:t>
            </w:r>
          </w:p>
        </w:tc>
        <w:tc>
          <w:tcPr>
            <w:tcW w:w="720" w:type="dxa"/>
            <w:noWrap/>
            <w:hideMark/>
          </w:tcPr>
          <w:p w14:paraId="607B444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3F77CC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392</w:t>
            </w:r>
          </w:p>
        </w:tc>
        <w:tc>
          <w:tcPr>
            <w:tcW w:w="1350" w:type="dxa"/>
            <w:noWrap/>
            <w:hideMark/>
          </w:tcPr>
          <w:p w14:paraId="787B03C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392</w:t>
            </w:r>
          </w:p>
        </w:tc>
        <w:tc>
          <w:tcPr>
            <w:tcW w:w="1440" w:type="dxa"/>
            <w:noWrap/>
            <w:hideMark/>
          </w:tcPr>
          <w:p w14:paraId="224DFF7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1.8</w:t>
            </w:r>
          </w:p>
        </w:tc>
        <w:tc>
          <w:tcPr>
            <w:tcW w:w="1170" w:type="dxa"/>
            <w:noWrap/>
            <w:hideMark/>
          </w:tcPr>
          <w:p w14:paraId="254EDF1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0.198</w:t>
            </w:r>
          </w:p>
        </w:tc>
        <w:tc>
          <w:tcPr>
            <w:tcW w:w="1530" w:type="dxa"/>
          </w:tcPr>
          <w:p w14:paraId="5DD11AD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123CA2B0"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7CAE838E"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AB</w:t>
            </w:r>
          </w:p>
        </w:tc>
        <w:tc>
          <w:tcPr>
            <w:tcW w:w="720" w:type="dxa"/>
            <w:noWrap/>
            <w:hideMark/>
          </w:tcPr>
          <w:p w14:paraId="4DF9D9D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052705AB"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0.1</w:t>
            </w:r>
          </w:p>
        </w:tc>
        <w:tc>
          <w:tcPr>
            <w:tcW w:w="1350" w:type="dxa"/>
            <w:noWrap/>
            <w:hideMark/>
          </w:tcPr>
          <w:p w14:paraId="45112E9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0.1</w:t>
            </w:r>
          </w:p>
        </w:tc>
        <w:tc>
          <w:tcPr>
            <w:tcW w:w="1440" w:type="dxa"/>
            <w:noWrap/>
            <w:hideMark/>
          </w:tcPr>
          <w:p w14:paraId="3F34220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170" w:type="dxa"/>
            <w:noWrap/>
            <w:hideMark/>
          </w:tcPr>
          <w:p w14:paraId="4E0B4176"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0.981</w:t>
            </w:r>
          </w:p>
        </w:tc>
        <w:tc>
          <w:tcPr>
            <w:tcW w:w="1530" w:type="dxa"/>
          </w:tcPr>
          <w:p w14:paraId="20DB258F"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43529D2E"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39F535"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AC</w:t>
            </w:r>
          </w:p>
        </w:tc>
        <w:tc>
          <w:tcPr>
            <w:tcW w:w="720" w:type="dxa"/>
            <w:noWrap/>
            <w:hideMark/>
          </w:tcPr>
          <w:p w14:paraId="3980BFB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1B483BBB"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242</w:t>
            </w:r>
          </w:p>
        </w:tc>
        <w:tc>
          <w:tcPr>
            <w:tcW w:w="1350" w:type="dxa"/>
            <w:noWrap/>
            <w:hideMark/>
          </w:tcPr>
          <w:p w14:paraId="3D2843C2"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242</w:t>
            </w:r>
          </w:p>
        </w:tc>
        <w:tc>
          <w:tcPr>
            <w:tcW w:w="1440" w:type="dxa"/>
            <w:noWrap/>
            <w:hideMark/>
          </w:tcPr>
          <w:p w14:paraId="4CBC469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1.11</w:t>
            </w:r>
          </w:p>
        </w:tc>
        <w:tc>
          <w:tcPr>
            <w:tcW w:w="1170" w:type="dxa"/>
            <w:noWrap/>
            <w:hideMark/>
          </w:tcPr>
          <w:p w14:paraId="6DEDC66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0.307</w:t>
            </w:r>
          </w:p>
        </w:tc>
        <w:tc>
          <w:tcPr>
            <w:tcW w:w="1530" w:type="dxa"/>
          </w:tcPr>
          <w:p w14:paraId="55E167A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6E3E60F6"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364BEEF"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AD</w:t>
            </w:r>
          </w:p>
        </w:tc>
        <w:tc>
          <w:tcPr>
            <w:tcW w:w="720" w:type="dxa"/>
            <w:noWrap/>
            <w:hideMark/>
          </w:tcPr>
          <w:p w14:paraId="5AFDACC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50D9C227"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3321.1</w:t>
            </w:r>
          </w:p>
        </w:tc>
        <w:tc>
          <w:tcPr>
            <w:tcW w:w="1350" w:type="dxa"/>
            <w:noWrap/>
            <w:hideMark/>
          </w:tcPr>
          <w:p w14:paraId="4CFA4209"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3321.1</w:t>
            </w:r>
          </w:p>
        </w:tc>
        <w:tc>
          <w:tcPr>
            <w:tcW w:w="1440" w:type="dxa"/>
            <w:noWrap/>
            <w:hideMark/>
          </w:tcPr>
          <w:p w14:paraId="37C43461"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15.27</w:t>
            </w:r>
          </w:p>
        </w:tc>
        <w:tc>
          <w:tcPr>
            <w:tcW w:w="1170" w:type="dxa"/>
            <w:noWrap/>
            <w:hideMark/>
          </w:tcPr>
          <w:p w14:paraId="7D1A304C"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0.001</w:t>
            </w:r>
          </w:p>
        </w:tc>
        <w:tc>
          <w:tcPr>
            <w:tcW w:w="1530" w:type="dxa"/>
          </w:tcPr>
          <w:p w14:paraId="70BBC34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07A9D4B8"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A1AC12A"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AE</w:t>
            </w:r>
          </w:p>
        </w:tc>
        <w:tc>
          <w:tcPr>
            <w:tcW w:w="720" w:type="dxa"/>
            <w:noWrap/>
            <w:hideMark/>
          </w:tcPr>
          <w:p w14:paraId="1F715595"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59ECE92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338</w:t>
            </w:r>
          </w:p>
        </w:tc>
        <w:tc>
          <w:tcPr>
            <w:tcW w:w="1350" w:type="dxa"/>
            <w:noWrap/>
            <w:hideMark/>
          </w:tcPr>
          <w:p w14:paraId="70B87313"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338</w:t>
            </w:r>
          </w:p>
        </w:tc>
        <w:tc>
          <w:tcPr>
            <w:tcW w:w="1440" w:type="dxa"/>
            <w:noWrap/>
            <w:hideMark/>
          </w:tcPr>
          <w:p w14:paraId="6F2382C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1.55</w:t>
            </w:r>
          </w:p>
        </w:tc>
        <w:tc>
          <w:tcPr>
            <w:tcW w:w="1170" w:type="dxa"/>
            <w:noWrap/>
            <w:hideMark/>
          </w:tcPr>
          <w:p w14:paraId="405E100C"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0.23</w:t>
            </w:r>
          </w:p>
        </w:tc>
        <w:tc>
          <w:tcPr>
            <w:tcW w:w="1530" w:type="dxa"/>
          </w:tcPr>
          <w:p w14:paraId="739A75E5"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7492B7AB"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9525A82"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BC</w:t>
            </w:r>
          </w:p>
        </w:tc>
        <w:tc>
          <w:tcPr>
            <w:tcW w:w="720" w:type="dxa"/>
            <w:noWrap/>
            <w:hideMark/>
          </w:tcPr>
          <w:p w14:paraId="0766E18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10E6C9A5"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350" w:type="dxa"/>
            <w:noWrap/>
            <w:hideMark/>
          </w:tcPr>
          <w:p w14:paraId="00D26B01"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1.1</w:t>
            </w:r>
          </w:p>
        </w:tc>
        <w:tc>
          <w:tcPr>
            <w:tcW w:w="1440" w:type="dxa"/>
            <w:noWrap/>
            <w:hideMark/>
          </w:tcPr>
          <w:p w14:paraId="235FB159"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0.01</w:t>
            </w:r>
          </w:p>
        </w:tc>
        <w:tc>
          <w:tcPr>
            <w:tcW w:w="1170" w:type="dxa"/>
            <w:noWrap/>
            <w:hideMark/>
          </w:tcPr>
          <w:p w14:paraId="29236EB6"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0.944</w:t>
            </w:r>
          </w:p>
        </w:tc>
        <w:tc>
          <w:tcPr>
            <w:tcW w:w="1530" w:type="dxa"/>
          </w:tcPr>
          <w:p w14:paraId="4F5B171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70C2614E"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9D1481"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BD</w:t>
            </w:r>
          </w:p>
        </w:tc>
        <w:tc>
          <w:tcPr>
            <w:tcW w:w="720" w:type="dxa"/>
            <w:noWrap/>
            <w:hideMark/>
          </w:tcPr>
          <w:p w14:paraId="14287C9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040A3F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350" w:type="dxa"/>
            <w:noWrap/>
            <w:hideMark/>
          </w:tcPr>
          <w:p w14:paraId="7AE019C4"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440" w:type="dxa"/>
            <w:noWrap/>
            <w:hideMark/>
          </w:tcPr>
          <w:p w14:paraId="024973F6"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w:t>
            </w:r>
          </w:p>
        </w:tc>
        <w:tc>
          <w:tcPr>
            <w:tcW w:w="1170" w:type="dxa"/>
            <w:noWrap/>
            <w:hideMark/>
          </w:tcPr>
          <w:p w14:paraId="56F24C4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530" w:type="dxa"/>
          </w:tcPr>
          <w:p w14:paraId="28661F10"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05AA667C"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C1BEBE3"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lastRenderedPageBreak/>
              <w:t>BE</w:t>
            </w:r>
          </w:p>
        </w:tc>
        <w:tc>
          <w:tcPr>
            <w:tcW w:w="720" w:type="dxa"/>
            <w:noWrap/>
            <w:hideMark/>
          </w:tcPr>
          <w:p w14:paraId="06355BBB"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480CB69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120.1</w:t>
            </w:r>
          </w:p>
        </w:tc>
        <w:tc>
          <w:tcPr>
            <w:tcW w:w="1350" w:type="dxa"/>
            <w:noWrap/>
            <w:hideMark/>
          </w:tcPr>
          <w:p w14:paraId="2AC51499"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120.1</w:t>
            </w:r>
          </w:p>
        </w:tc>
        <w:tc>
          <w:tcPr>
            <w:tcW w:w="1440" w:type="dxa"/>
            <w:noWrap/>
            <w:hideMark/>
          </w:tcPr>
          <w:p w14:paraId="65B3FA56"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0.55</w:t>
            </w:r>
          </w:p>
        </w:tc>
        <w:tc>
          <w:tcPr>
            <w:tcW w:w="1170" w:type="dxa"/>
            <w:noWrap/>
            <w:hideMark/>
          </w:tcPr>
          <w:p w14:paraId="44979D64"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0.468</w:t>
            </w:r>
          </w:p>
        </w:tc>
        <w:tc>
          <w:tcPr>
            <w:tcW w:w="1530" w:type="dxa"/>
          </w:tcPr>
          <w:p w14:paraId="077DF19A"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29D2AECE"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52A45BC"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CD</w:t>
            </w:r>
          </w:p>
        </w:tc>
        <w:tc>
          <w:tcPr>
            <w:tcW w:w="720" w:type="dxa"/>
            <w:noWrap/>
            <w:hideMark/>
          </w:tcPr>
          <w:p w14:paraId="71C2415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4450C2BA"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1596.1</w:t>
            </w:r>
          </w:p>
        </w:tc>
        <w:tc>
          <w:tcPr>
            <w:tcW w:w="1350" w:type="dxa"/>
            <w:noWrap/>
            <w:hideMark/>
          </w:tcPr>
          <w:p w14:paraId="694B2E9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1596.1</w:t>
            </w:r>
          </w:p>
        </w:tc>
        <w:tc>
          <w:tcPr>
            <w:tcW w:w="1440" w:type="dxa"/>
            <w:noWrap/>
            <w:hideMark/>
          </w:tcPr>
          <w:p w14:paraId="04481D19"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7.34</w:t>
            </w:r>
          </w:p>
        </w:tc>
        <w:tc>
          <w:tcPr>
            <w:tcW w:w="1170" w:type="dxa"/>
            <w:noWrap/>
            <w:hideMark/>
          </w:tcPr>
          <w:p w14:paraId="5D90F650"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0.015</w:t>
            </w:r>
          </w:p>
        </w:tc>
        <w:tc>
          <w:tcPr>
            <w:tcW w:w="1530" w:type="dxa"/>
          </w:tcPr>
          <w:p w14:paraId="1D4637AD"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Significant</w:t>
            </w:r>
          </w:p>
        </w:tc>
      </w:tr>
      <w:tr w:rsidR="009012BA" w:rsidRPr="00891298" w14:paraId="3D12EF01"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288EF34"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CE</w:t>
            </w:r>
          </w:p>
        </w:tc>
        <w:tc>
          <w:tcPr>
            <w:tcW w:w="720" w:type="dxa"/>
            <w:noWrap/>
            <w:hideMark/>
          </w:tcPr>
          <w:p w14:paraId="2A4D539E"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738D90F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200</w:t>
            </w:r>
          </w:p>
        </w:tc>
        <w:tc>
          <w:tcPr>
            <w:tcW w:w="1350" w:type="dxa"/>
            <w:noWrap/>
            <w:hideMark/>
          </w:tcPr>
          <w:p w14:paraId="18FE3E67"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200</w:t>
            </w:r>
          </w:p>
        </w:tc>
        <w:tc>
          <w:tcPr>
            <w:tcW w:w="1440" w:type="dxa"/>
            <w:noWrap/>
            <w:hideMark/>
          </w:tcPr>
          <w:p w14:paraId="6CACA897"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0.92</w:t>
            </w:r>
          </w:p>
        </w:tc>
        <w:tc>
          <w:tcPr>
            <w:tcW w:w="1170" w:type="dxa"/>
            <w:noWrap/>
            <w:hideMark/>
          </w:tcPr>
          <w:p w14:paraId="36CCAB62"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0.352</w:t>
            </w:r>
          </w:p>
        </w:tc>
        <w:tc>
          <w:tcPr>
            <w:tcW w:w="1530" w:type="dxa"/>
          </w:tcPr>
          <w:p w14:paraId="64D7924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42839F47"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A67CAF6"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DE</w:t>
            </w:r>
          </w:p>
        </w:tc>
        <w:tc>
          <w:tcPr>
            <w:tcW w:w="720" w:type="dxa"/>
            <w:noWrap/>
            <w:hideMark/>
          </w:tcPr>
          <w:p w14:paraId="1AE211CA"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w:t>
            </w:r>
          </w:p>
        </w:tc>
        <w:tc>
          <w:tcPr>
            <w:tcW w:w="1170" w:type="dxa"/>
            <w:noWrap/>
            <w:hideMark/>
          </w:tcPr>
          <w:p w14:paraId="6DD144BA"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351.1</w:t>
            </w:r>
          </w:p>
        </w:tc>
        <w:tc>
          <w:tcPr>
            <w:tcW w:w="1350" w:type="dxa"/>
            <w:noWrap/>
            <w:hideMark/>
          </w:tcPr>
          <w:p w14:paraId="1046855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351.1</w:t>
            </w:r>
          </w:p>
        </w:tc>
        <w:tc>
          <w:tcPr>
            <w:tcW w:w="1440" w:type="dxa"/>
            <w:noWrap/>
            <w:hideMark/>
          </w:tcPr>
          <w:p w14:paraId="7C751DB5"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1.61</w:t>
            </w:r>
          </w:p>
        </w:tc>
        <w:tc>
          <w:tcPr>
            <w:tcW w:w="1170" w:type="dxa"/>
            <w:noWrap/>
            <w:hideMark/>
          </w:tcPr>
          <w:p w14:paraId="3401AC2E"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0.222</w:t>
            </w:r>
          </w:p>
        </w:tc>
        <w:tc>
          <w:tcPr>
            <w:tcW w:w="1530" w:type="dxa"/>
          </w:tcPr>
          <w:p w14:paraId="3F372B44"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206EDA1D" w14:textId="77777777" w:rsidTr="009012BA">
        <w:trPr>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4E823CE3"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Error</w:t>
            </w:r>
          </w:p>
        </w:tc>
        <w:tc>
          <w:tcPr>
            <w:tcW w:w="720" w:type="dxa"/>
            <w:noWrap/>
            <w:hideMark/>
          </w:tcPr>
          <w:p w14:paraId="75669EF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16</w:t>
            </w:r>
          </w:p>
        </w:tc>
        <w:tc>
          <w:tcPr>
            <w:tcW w:w="1170" w:type="dxa"/>
            <w:noWrap/>
            <w:hideMark/>
          </w:tcPr>
          <w:p w14:paraId="7CEE3788"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3479</w:t>
            </w:r>
          </w:p>
        </w:tc>
        <w:tc>
          <w:tcPr>
            <w:tcW w:w="1350" w:type="dxa"/>
            <w:noWrap/>
            <w:hideMark/>
          </w:tcPr>
          <w:p w14:paraId="59D564B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217.4</w:t>
            </w:r>
          </w:p>
        </w:tc>
        <w:tc>
          <w:tcPr>
            <w:tcW w:w="1440" w:type="dxa"/>
            <w:noWrap/>
            <w:hideMark/>
          </w:tcPr>
          <w:p w14:paraId="6A851073"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c>
          <w:tcPr>
            <w:tcW w:w="1170" w:type="dxa"/>
            <w:noWrap/>
            <w:hideMark/>
          </w:tcPr>
          <w:p w14:paraId="0DD4FB6D"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c>
          <w:tcPr>
            <w:tcW w:w="1530" w:type="dxa"/>
          </w:tcPr>
          <w:p w14:paraId="3EBE2A70" w14:textId="77777777" w:rsidR="00CC7D66" w:rsidRPr="00891298" w:rsidRDefault="00CC7D66" w:rsidP="009012BA">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20"/>
                <w:szCs w:val="20"/>
                <w14:ligatures w14:val="none"/>
              </w:rPr>
            </w:pPr>
          </w:p>
        </w:tc>
      </w:tr>
      <w:tr w:rsidR="009012BA" w:rsidRPr="00891298" w14:paraId="0005C701" w14:textId="77777777" w:rsidTr="009012BA">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hideMark/>
          </w:tcPr>
          <w:p w14:paraId="57B252B1" w14:textId="77777777" w:rsidR="00CC7D66" w:rsidRPr="00891298" w:rsidRDefault="00CC7D66" w:rsidP="009012BA">
            <w:pPr>
              <w:rPr>
                <w:rFonts w:eastAsia="Times New Roman" w:cstheme="minorHAnsi"/>
                <w:b w:val="0"/>
                <w:bCs w:val="0"/>
                <w:kern w:val="0"/>
                <w:sz w:val="20"/>
                <w:szCs w:val="20"/>
                <w14:ligatures w14:val="none"/>
              </w:rPr>
            </w:pPr>
            <w:r w:rsidRPr="00891298">
              <w:rPr>
                <w:rFonts w:eastAsia="Times New Roman" w:cstheme="minorHAnsi"/>
                <w:b w:val="0"/>
                <w:bCs w:val="0"/>
                <w:kern w:val="0"/>
                <w:sz w:val="20"/>
                <w:szCs w:val="20"/>
                <w14:ligatures w14:val="none"/>
              </w:rPr>
              <w:t>Total</w:t>
            </w:r>
          </w:p>
        </w:tc>
        <w:tc>
          <w:tcPr>
            <w:tcW w:w="720" w:type="dxa"/>
            <w:noWrap/>
            <w:hideMark/>
          </w:tcPr>
          <w:p w14:paraId="6F1B2711"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31</w:t>
            </w:r>
          </w:p>
        </w:tc>
        <w:tc>
          <w:tcPr>
            <w:tcW w:w="1170" w:type="dxa"/>
            <w:noWrap/>
            <w:hideMark/>
          </w:tcPr>
          <w:p w14:paraId="7FB69E0C"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r w:rsidRPr="00891298">
              <w:rPr>
                <w:rFonts w:eastAsia="Times New Roman" w:cstheme="minorHAnsi"/>
                <w:kern w:val="0"/>
                <w:sz w:val="20"/>
                <w:szCs w:val="20"/>
                <w14:ligatures w14:val="none"/>
              </w:rPr>
              <w:t>22828</w:t>
            </w:r>
          </w:p>
        </w:tc>
        <w:tc>
          <w:tcPr>
            <w:tcW w:w="1350" w:type="dxa"/>
            <w:noWrap/>
            <w:hideMark/>
          </w:tcPr>
          <w:p w14:paraId="1BDA41B3"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c>
          <w:tcPr>
            <w:tcW w:w="1440" w:type="dxa"/>
            <w:noWrap/>
            <w:hideMark/>
          </w:tcPr>
          <w:p w14:paraId="1F1735F0"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c>
          <w:tcPr>
            <w:tcW w:w="1170" w:type="dxa"/>
            <w:noWrap/>
            <w:hideMark/>
          </w:tcPr>
          <w:p w14:paraId="587CFDB8"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c>
          <w:tcPr>
            <w:tcW w:w="1530" w:type="dxa"/>
          </w:tcPr>
          <w:p w14:paraId="4E1E6B43" w14:textId="77777777" w:rsidR="00CC7D66" w:rsidRPr="00891298" w:rsidRDefault="00CC7D66" w:rsidP="009012BA">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20"/>
                <w:szCs w:val="20"/>
                <w14:ligatures w14:val="none"/>
              </w:rPr>
            </w:pPr>
          </w:p>
        </w:tc>
      </w:tr>
    </w:tbl>
    <w:p w14:paraId="78B026C9" w14:textId="77777777" w:rsidR="00CC7D66" w:rsidRPr="003E7FC2" w:rsidRDefault="00CC7D66" w:rsidP="00CC7D66">
      <w:pPr>
        <w:rPr>
          <w:rStyle w:val="Heading3Char"/>
          <w:sz w:val="6"/>
          <w:szCs w:val="6"/>
        </w:rPr>
      </w:pPr>
    </w:p>
    <w:p w14:paraId="4E125D9C" w14:textId="188D8B37" w:rsidR="00550F86" w:rsidRPr="009012BA" w:rsidRDefault="00550F86" w:rsidP="002941C9">
      <w:pPr>
        <w:pStyle w:val="Heading4"/>
      </w:pPr>
      <w:r w:rsidRPr="009012BA">
        <w:t>3.2.</w:t>
      </w:r>
      <w:r w:rsidR="00CC7D66" w:rsidRPr="009012BA">
        <w:t>2</w:t>
      </w:r>
      <w:r w:rsidRPr="009012BA">
        <w:t xml:space="preserve"> </w:t>
      </w:r>
      <w:r w:rsidR="006F5F13">
        <w:t>Comparative r</w:t>
      </w:r>
      <w:r w:rsidR="00976FB8" w:rsidRPr="009012BA">
        <w:t>esults from a</w:t>
      </w:r>
      <w:r w:rsidRPr="009012BA">
        <w:t xml:space="preserve">nalytical model </w:t>
      </w:r>
    </w:p>
    <w:p w14:paraId="7823485F" w14:textId="36E343C7" w:rsidR="005B4719" w:rsidRPr="009012BA" w:rsidRDefault="005B4719" w:rsidP="005B4719">
      <w:r w:rsidRPr="009012BA">
        <w:t xml:space="preserve">The length of wall is fixed at 0.15 </w:t>
      </w:r>
      <w:r w:rsidRPr="009012BA">
        <w:rPr>
          <w:i/>
          <w:iCs/>
        </w:rPr>
        <w:t>m</w:t>
      </w:r>
      <w:r w:rsidRPr="009012BA">
        <w:t xml:space="preserve"> for the proposed analytical model, allowing verification </w:t>
      </w:r>
      <w:r w:rsidR="002541A5">
        <w:t>with the results from literature model</w:t>
      </w:r>
      <w:r w:rsidR="00550A83">
        <w:t xml:space="preserve"> </w:t>
      </w:r>
      <w:r w:rsidR="00550A83" w:rsidRPr="009012BA">
        <w:fldChar w:fldCharType="begin" w:fldLock="1"/>
      </w:r>
      <w:r w:rsidR="00550A83">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[27]","plainTextFormattedCitation":"[27]","previouslyFormattedCitation":"[27]"},"properties":{"noteIndex":0},"schema":"https://github.com/citation-style-language/schema/raw/master/csl-citation.json"}</w:instrText>
      </w:r>
      <w:r w:rsidR="00550A83" w:rsidRPr="009012BA">
        <w:fldChar w:fldCharType="separate"/>
      </w:r>
      <w:r w:rsidR="00550A83" w:rsidRPr="00615920">
        <w:rPr>
          <w:noProof/>
        </w:rPr>
        <w:t>[27]</w:t>
      </w:r>
      <w:r w:rsidR="00550A83" w:rsidRPr="009012BA">
        <w:fldChar w:fldCharType="end"/>
      </w:r>
      <w:r w:rsidRPr="009012BA">
        <w:t xml:space="preserve">. </w:t>
      </w:r>
      <w:r w:rsidR="00405684" w:rsidRPr="00BC47FC">
        <w:rPr>
          <w:color w:val="EE0000"/>
        </w:rPr>
        <w:t>This short wall should therefore be interpreted as a validation case rather than the sole basis for the study’s conclusions.</w:t>
      </w:r>
      <w:r w:rsidR="00405684">
        <w:rPr>
          <w:color w:val="EE0000"/>
        </w:rPr>
        <w:t xml:space="preserve"> </w:t>
      </w:r>
      <w:r w:rsidRPr="009012BA">
        <w:t xml:space="preserve">The parameters selected for this study are detailed in </w:t>
      </w:r>
      <w:r w:rsidR="003735EF" w:rsidRPr="009012BA">
        <w:fldChar w:fldCharType="begin"/>
      </w:r>
      <w:r w:rsidR="003735EF" w:rsidRPr="009012BA">
        <w:instrText xml:space="preserve"> REF _Ref165654183 \h </w:instrText>
      </w:r>
      <w:r w:rsidR="003735EF" w:rsidRPr="009012BA">
        <w:fldChar w:fldCharType="separate"/>
      </w:r>
      <w:r w:rsidR="00B75014" w:rsidRPr="009012BA">
        <w:t xml:space="preserve">Table </w:t>
      </w:r>
      <w:r w:rsidR="00B75014">
        <w:rPr>
          <w:noProof/>
        </w:rPr>
        <w:t>6</w:t>
      </w:r>
      <w:r w:rsidR="003735EF" w:rsidRPr="009012BA">
        <w:fldChar w:fldCharType="end"/>
      </w:r>
      <w:r w:rsidR="003735EF" w:rsidRPr="009012BA">
        <w:t>.</w:t>
      </w:r>
    </w:p>
    <w:p w14:paraId="7C9C6250" w14:textId="00AE0E49" w:rsidR="005B4719" w:rsidRPr="009012BA" w:rsidRDefault="005B4719" w:rsidP="005B4719">
      <w:pPr>
        <w:pStyle w:val="TableCaptions"/>
        <w:rPr>
          <w:color w:val="auto"/>
        </w:rPr>
      </w:pPr>
      <w:bookmarkStart w:id="51" w:name="_Ref165654183"/>
      <w:r w:rsidRPr="009012BA">
        <w:rPr>
          <w:color w:val="auto"/>
        </w:rPr>
        <w:t xml:space="preserve">Table </w:t>
      </w:r>
      <w:r w:rsidR="003735EF" w:rsidRPr="009012BA">
        <w:rPr>
          <w:color w:val="auto"/>
        </w:rPr>
        <w:fldChar w:fldCharType="begin"/>
      </w:r>
      <w:r w:rsidR="003735EF" w:rsidRPr="009012BA">
        <w:rPr>
          <w:color w:val="auto"/>
        </w:rPr>
        <w:instrText xml:space="preserve"> SEQ Table \* ARABIC </w:instrText>
      </w:r>
      <w:r w:rsidR="003735EF" w:rsidRPr="009012BA">
        <w:rPr>
          <w:color w:val="auto"/>
        </w:rPr>
        <w:fldChar w:fldCharType="separate"/>
      </w:r>
      <w:r w:rsidR="00B75014">
        <w:rPr>
          <w:noProof/>
          <w:color w:val="auto"/>
        </w:rPr>
        <w:t>6</w:t>
      </w:r>
      <w:r w:rsidR="003735EF" w:rsidRPr="009012BA">
        <w:rPr>
          <w:noProof/>
          <w:color w:val="auto"/>
        </w:rPr>
        <w:fldChar w:fldCharType="end"/>
      </w:r>
      <w:bookmarkEnd w:id="51"/>
      <w:r w:rsidRPr="009012BA">
        <w:rPr>
          <w:color w:val="auto"/>
        </w:rPr>
        <w:t xml:space="preserve">. Case study parameters and their values </w:t>
      </w:r>
      <w:bookmarkStart w:id="52" w:name="_Hlk216700594"/>
      <w:r w:rsidRPr="009012BA">
        <w:rPr>
          <w:color w:val="auto"/>
        </w:rPr>
        <w:fldChar w:fldCharType="begin" w:fldLock="1"/>
      </w:r>
      <w:r w:rsidR="00F42E06">
        <w:rPr>
          <w:color w:val="auto"/>
        </w:rPr>
        <w:instrText>ADDIN CSL_CITATION {"citationItems":[{"id":"ITEM-1","itemData":{"DOI":"10.3390/ma12040657","ISSN":"1996-1944","abstract":"Fresh concrete used in 3D printing should ensure adequate yield stress, otherwise the printed concrete layer may suffer intolerable deformation or collapse during the printing process. In response to this issue, an analytical study was carried out to derive the initial yield stress and hardening coefficient of fresh concrete suitable for 3D printing. The maximum shear stress distribution of fresh concrete was calculated using a stress transformation equation derived from the equilibrium condition of forces. In addition, the elapsed time experienced by fresh concrete during the printing processes was estimated and was then substituted into the elapsed time-yield stress function to calculate the yield stress distribution. Based on these results, an algorithm capable of deriving both the initial yield stress and the hardening coefficient required for printing fresh concrete up to the target height was proposed and computational fluid dynamics (CFD) analyses were performed to verify the accuracy of the proposed model.","author":[{"dropping-particle":"","family":"Jeong","given":"Hoseong","non-dropping-particle":"","parse-names":false,"suffix":""},{"dropping-particle":"","family":"Han","given":"Sun-Jin","non-dropping-particle":"","parse-names":false,"suffix":""},{"dropping-particle":"","family":"Choi","given":"Seung-Ho","non-dropping-particle":"","parse-names":false,"suffix":""},{"dropping-particle":"","family":"Lee","given":"Yoon","non-dropping-particle":"","parse-names":false,"suffix":""},{"dropping-particle":"","family":"Yi","given":"Seong","non-dropping-particle":"","parse-names":false,"suffix":""},{"dropping-particle":"","family":"Kim","given":"Kang","non-dropping-particle":"","parse-names":false,"suffix":""}],"container-title":"Materials","id":"ITEM-1","issue":"4","issued":{"date-parts":[["2019","2","21"]]},"page":"657","title":"Rheological Property Criteria for Buildable 3D Printing Concrete","type":"article-journal","volume":"12"},"uris":["http://www.mendeley.com/documents/?uuid=04b6d952-b912-4282-8f38-ce3072e0423d"]}],"mendeley":{"formattedCitation":"[27]","plainTextFormattedCitation":"[27]","previouslyFormattedCitation":"[27]"},"properties":{"noteIndex":0},"schema":"https://github.com/citation-style-language/schema/raw/master/csl-citation.json"}</w:instrText>
      </w:r>
      <w:r w:rsidRPr="009012BA">
        <w:rPr>
          <w:color w:val="auto"/>
        </w:rPr>
        <w:fldChar w:fldCharType="separate"/>
      </w:r>
      <w:r w:rsidR="00615920" w:rsidRPr="00615920">
        <w:rPr>
          <w:noProof/>
          <w:color w:val="auto"/>
        </w:rPr>
        <w:t>[27]</w:t>
      </w:r>
      <w:r w:rsidRPr="009012BA">
        <w:rPr>
          <w:color w:val="auto"/>
        </w:rPr>
        <w:fldChar w:fldCharType="end"/>
      </w:r>
      <w:bookmarkEnd w:id="52"/>
      <w:r w:rsidR="006D3FA2">
        <w:rPr>
          <w:color w:val="auto"/>
        </w:rPr>
        <w:t xml:space="preserve">. </w:t>
      </w:r>
    </w:p>
    <w:tbl>
      <w:tblPr>
        <w:tblStyle w:val="PlainTable2"/>
        <w:tblW w:w="0" w:type="auto"/>
        <w:tblLook w:val="04A0" w:firstRow="1" w:lastRow="0" w:firstColumn="1" w:lastColumn="0" w:noHBand="0" w:noVBand="1"/>
      </w:tblPr>
      <w:tblGrid>
        <w:gridCol w:w="2917"/>
        <w:gridCol w:w="3249"/>
        <w:gridCol w:w="3194"/>
      </w:tblGrid>
      <w:tr w:rsidR="009012BA" w:rsidRPr="00891298" w14:paraId="005FF764" w14:textId="77777777" w:rsidTr="00A458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1674965E" w14:textId="77777777" w:rsidR="005B4719" w:rsidRPr="00891298" w:rsidRDefault="005B4719" w:rsidP="00A45876">
            <w:pPr>
              <w:rPr>
                <w:rFonts w:cstheme="minorHAnsi"/>
                <w:b w:val="0"/>
                <w:bCs w:val="0"/>
                <w:sz w:val="20"/>
                <w:szCs w:val="20"/>
              </w:rPr>
            </w:pPr>
            <w:r w:rsidRPr="00891298">
              <w:rPr>
                <w:rFonts w:cstheme="minorHAnsi"/>
                <w:b w:val="0"/>
                <w:bCs w:val="0"/>
                <w:sz w:val="20"/>
                <w:szCs w:val="20"/>
              </w:rPr>
              <w:t>Parameter</w:t>
            </w:r>
          </w:p>
        </w:tc>
        <w:tc>
          <w:tcPr>
            <w:tcW w:w="3249" w:type="dxa"/>
          </w:tcPr>
          <w:p w14:paraId="11B95F01" w14:textId="77777777" w:rsidR="005B4719" w:rsidRPr="00891298" w:rsidRDefault="005B4719" w:rsidP="00A45876">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891298">
              <w:rPr>
                <w:rFonts w:cstheme="minorHAnsi"/>
                <w:b w:val="0"/>
                <w:bCs w:val="0"/>
                <w:sz w:val="20"/>
                <w:szCs w:val="20"/>
              </w:rPr>
              <w:t>Symbol</w:t>
            </w:r>
          </w:p>
        </w:tc>
        <w:tc>
          <w:tcPr>
            <w:tcW w:w="3194" w:type="dxa"/>
          </w:tcPr>
          <w:p w14:paraId="0F7E6E73" w14:textId="77777777" w:rsidR="005B4719" w:rsidRPr="00891298" w:rsidRDefault="005B4719" w:rsidP="00A45876">
            <w:pP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891298">
              <w:rPr>
                <w:rFonts w:cstheme="minorHAnsi"/>
                <w:b w:val="0"/>
                <w:bCs w:val="0"/>
                <w:sz w:val="20"/>
                <w:szCs w:val="20"/>
              </w:rPr>
              <w:t>Value</w:t>
            </w:r>
          </w:p>
        </w:tc>
      </w:tr>
      <w:tr w:rsidR="009012BA" w:rsidRPr="00891298" w14:paraId="2AB1FE2E"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7CA260FC"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Initial yield stress</w:t>
            </w:r>
          </w:p>
        </w:tc>
        <w:tc>
          <w:tcPr>
            <w:tcW w:w="3249" w:type="dxa"/>
          </w:tcPr>
          <w:p w14:paraId="7C6FA373" w14:textId="4A665176" w:rsidR="005B4719" w:rsidRPr="00891298" w:rsidRDefault="00000000"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τ</m:t>
                    </m:r>
                  </m:e>
                  <m:sub>
                    <m:r>
                      <w:rPr>
                        <w:rFonts w:ascii="Cambria Math" w:hAnsi="Cambria Math"/>
                        <w:sz w:val="20"/>
                        <w:szCs w:val="20"/>
                      </w:rPr>
                      <m:t>0</m:t>
                    </m:r>
                  </m:sub>
                </m:sSub>
              </m:oMath>
            </m:oMathPara>
          </w:p>
        </w:tc>
        <w:tc>
          <w:tcPr>
            <w:tcW w:w="3194" w:type="dxa"/>
          </w:tcPr>
          <w:p w14:paraId="61DE5D66"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1298">
              <w:rPr>
                <w:rFonts w:cstheme="minorHAnsi"/>
                <w:sz w:val="20"/>
                <w:szCs w:val="20"/>
              </w:rPr>
              <w:t>500 Pa</w:t>
            </w:r>
          </w:p>
        </w:tc>
      </w:tr>
      <w:tr w:rsidR="009012BA" w:rsidRPr="00891298" w14:paraId="49EC4DB1" w14:textId="77777777" w:rsidTr="00A45876">
        <w:tc>
          <w:tcPr>
            <w:cnfStyle w:val="001000000000" w:firstRow="0" w:lastRow="0" w:firstColumn="1" w:lastColumn="0" w:oddVBand="0" w:evenVBand="0" w:oddHBand="0" w:evenHBand="0" w:firstRowFirstColumn="0" w:firstRowLastColumn="0" w:lastRowFirstColumn="0" w:lastRowLastColumn="0"/>
            <w:tcW w:w="2917" w:type="dxa"/>
          </w:tcPr>
          <w:p w14:paraId="0970E250"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Hardening co-efficient</w:t>
            </w:r>
          </w:p>
        </w:tc>
        <w:tc>
          <w:tcPr>
            <w:tcW w:w="3249" w:type="dxa"/>
          </w:tcPr>
          <w:p w14:paraId="4AA6C1FF" w14:textId="600238E4" w:rsidR="005B4719" w:rsidRPr="00891298" w:rsidRDefault="00891298"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ParaPr>
                <m:jc m:val="left"/>
              </m:oMathParaPr>
              <m:oMath>
                <m:r>
                  <w:rPr>
                    <w:rFonts w:ascii="Cambria Math" w:hAnsi="Cambria Math" w:cs="Calibri"/>
                    <w:sz w:val="20"/>
                    <w:szCs w:val="20"/>
                  </w:rPr>
                  <m:t>α</m:t>
                </m:r>
              </m:oMath>
            </m:oMathPara>
          </w:p>
        </w:tc>
        <w:tc>
          <w:tcPr>
            <w:tcW w:w="3194" w:type="dxa"/>
          </w:tcPr>
          <w:p w14:paraId="7A6D308B" w14:textId="77777777" w:rsidR="005B4719" w:rsidRPr="00891298" w:rsidRDefault="005B4719"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91298">
              <w:rPr>
                <w:rFonts w:cstheme="minorHAnsi"/>
                <w:sz w:val="20"/>
                <w:szCs w:val="20"/>
              </w:rPr>
              <w:t>0.0003/s</w:t>
            </w:r>
          </w:p>
        </w:tc>
      </w:tr>
      <w:tr w:rsidR="009012BA" w:rsidRPr="00891298" w14:paraId="606DAE51"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096D4942"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Acceleration of gravity</w:t>
            </w:r>
          </w:p>
        </w:tc>
        <w:tc>
          <w:tcPr>
            <w:tcW w:w="3249" w:type="dxa"/>
          </w:tcPr>
          <w:p w14:paraId="40A0272B" w14:textId="44F9C5FF" w:rsidR="005B4719" w:rsidRPr="00891298" w:rsidRDefault="00891298"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ParaPr>
                <m:jc m:val="left"/>
              </m:oMathParaPr>
              <m:oMath>
                <m:r>
                  <w:rPr>
                    <w:rFonts w:ascii="Cambria Math" w:hAnsi="Cambria Math" w:cstheme="minorHAnsi"/>
                    <w:sz w:val="20"/>
                    <w:szCs w:val="20"/>
                  </w:rPr>
                  <m:t>g</m:t>
                </m:r>
              </m:oMath>
            </m:oMathPara>
          </w:p>
        </w:tc>
        <w:tc>
          <w:tcPr>
            <w:tcW w:w="3194" w:type="dxa"/>
          </w:tcPr>
          <w:p w14:paraId="5B0B6D51"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vertAlign w:val="superscript"/>
              </w:rPr>
            </w:pPr>
            <w:r w:rsidRPr="00891298">
              <w:rPr>
                <w:rFonts w:cstheme="minorHAnsi"/>
                <w:sz w:val="20"/>
                <w:szCs w:val="20"/>
              </w:rPr>
              <w:t>9.8 m/s</w:t>
            </w:r>
            <w:r w:rsidRPr="00891298">
              <w:rPr>
                <w:rFonts w:cstheme="minorHAnsi"/>
                <w:sz w:val="20"/>
                <w:szCs w:val="20"/>
                <w:vertAlign w:val="superscript"/>
              </w:rPr>
              <w:t>2</w:t>
            </w:r>
          </w:p>
        </w:tc>
      </w:tr>
      <w:tr w:rsidR="009012BA" w:rsidRPr="00891298" w14:paraId="0B752568" w14:textId="77777777" w:rsidTr="00A45876">
        <w:tc>
          <w:tcPr>
            <w:cnfStyle w:val="001000000000" w:firstRow="0" w:lastRow="0" w:firstColumn="1" w:lastColumn="0" w:oddVBand="0" w:evenVBand="0" w:oddHBand="0" w:evenHBand="0" w:firstRowFirstColumn="0" w:firstRowLastColumn="0" w:lastRowFirstColumn="0" w:lastRowLastColumn="0"/>
            <w:tcW w:w="2917" w:type="dxa"/>
          </w:tcPr>
          <w:p w14:paraId="6AC536DC"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Density of concrete</w:t>
            </w:r>
          </w:p>
        </w:tc>
        <w:tc>
          <w:tcPr>
            <w:tcW w:w="3249" w:type="dxa"/>
          </w:tcPr>
          <w:p w14:paraId="2AD6832B" w14:textId="1BE04840" w:rsidR="005B4719" w:rsidRPr="00891298" w:rsidRDefault="00891298"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m:oMathPara>
              <m:oMathParaPr>
                <m:jc m:val="left"/>
              </m:oMathParaPr>
              <m:oMath>
                <m:r>
                  <w:rPr>
                    <w:rFonts w:ascii="Cambria Math" w:hAnsi="Cambria Math" w:cstheme="minorHAnsi"/>
                    <w:sz w:val="20"/>
                    <w:szCs w:val="20"/>
                  </w:rPr>
                  <m:t>ρ</m:t>
                </m:r>
              </m:oMath>
            </m:oMathPara>
          </w:p>
        </w:tc>
        <w:tc>
          <w:tcPr>
            <w:tcW w:w="3194" w:type="dxa"/>
          </w:tcPr>
          <w:p w14:paraId="0272DC2C" w14:textId="77777777" w:rsidR="005B4719" w:rsidRPr="00891298" w:rsidRDefault="005B4719"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vertAlign w:val="superscript"/>
              </w:rPr>
            </w:pPr>
            <w:r w:rsidRPr="00891298">
              <w:rPr>
                <w:rFonts w:cstheme="minorHAnsi"/>
                <w:sz w:val="20"/>
                <w:szCs w:val="20"/>
              </w:rPr>
              <w:t>2500 kg/m</w:t>
            </w:r>
            <w:r w:rsidRPr="00891298">
              <w:rPr>
                <w:rFonts w:cstheme="minorHAnsi"/>
                <w:sz w:val="20"/>
                <w:szCs w:val="20"/>
                <w:vertAlign w:val="superscript"/>
              </w:rPr>
              <w:t>3</w:t>
            </w:r>
          </w:p>
        </w:tc>
      </w:tr>
      <w:tr w:rsidR="009012BA" w:rsidRPr="00891298" w14:paraId="5154DB53"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2828BAB6"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Traverse speed</w:t>
            </w:r>
          </w:p>
        </w:tc>
        <w:tc>
          <w:tcPr>
            <w:tcW w:w="3249" w:type="dxa"/>
          </w:tcPr>
          <w:p w14:paraId="3D8F9DDE" w14:textId="7BA5D65B" w:rsidR="005B4719" w:rsidRPr="00891298" w:rsidRDefault="00000000"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t</m:t>
                    </m:r>
                  </m:sub>
                </m:sSub>
              </m:oMath>
            </m:oMathPara>
          </w:p>
        </w:tc>
        <w:tc>
          <w:tcPr>
            <w:tcW w:w="3194" w:type="dxa"/>
          </w:tcPr>
          <w:p w14:paraId="49A81C5C"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1298">
              <w:rPr>
                <w:rFonts w:cstheme="minorHAnsi"/>
                <w:sz w:val="20"/>
                <w:szCs w:val="20"/>
              </w:rPr>
              <w:t>0.01 m/s</w:t>
            </w:r>
          </w:p>
        </w:tc>
      </w:tr>
      <w:tr w:rsidR="009012BA" w:rsidRPr="00891298" w14:paraId="22FCEBCF" w14:textId="77777777" w:rsidTr="00A45876">
        <w:tc>
          <w:tcPr>
            <w:cnfStyle w:val="001000000000" w:firstRow="0" w:lastRow="0" w:firstColumn="1" w:lastColumn="0" w:oddVBand="0" w:evenVBand="0" w:oddHBand="0" w:evenHBand="0" w:firstRowFirstColumn="0" w:firstRowLastColumn="0" w:lastRowFirstColumn="0" w:lastRowLastColumn="0"/>
            <w:tcW w:w="2917" w:type="dxa"/>
          </w:tcPr>
          <w:p w14:paraId="3F6EDA31"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Print speed</w:t>
            </w:r>
          </w:p>
        </w:tc>
        <w:tc>
          <w:tcPr>
            <w:tcW w:w="3249" w:type="dxa"/>
          </w:tcPr>
          <w:p w14:paraId="1AB557E1" w14:textId="598682D0" w:rsidR="005B4719" w:rsidRPr="00891298" w:rsidRDefault="00000000" w:rsidP="00A45876">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0"/>
                <w:szCs w:val="20"/>
              </w:rPr>
            </w:pPr>
            <m:oMathPara>
              <m:oMathParaPr>
                <m:jc m:val="left"/>
              </m:oMathPara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p</m:t>
                    </m:r>
                  </m:sub>
                </m:sSub>
              </m:oMath>
            </m:oMathPara>
          </w:p>
        </w:tc>
        <w:tc>
          <w:tcPr>
            <w:tcW w:w="3194" w:type="dxa"/>
          </w:tcPr>
          <w:p w14:paraId="39F9108E" w14:textId="77777777" w:rsidR="005B4719" w:rsidRPr="00891298" w:rsidRDefault="005B4719" w:rsidP="00A45876">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891298">
              <w:rPr>
                <w:rFonts w:cstheme="minorHAnsi"/>
                <w:sz w:val="20"/>
                <w:szCs w:val="20"/>
              </w:rPr>
              <w:t>0.025 m/s</w:t>
            </w:r>
          </w:p>
        </w:tc>
      </w:tr>
      <w:tr w:rsidR="009012BA" w:rsidRPr="00891298" w14:paraId="20F92B17" w14:textId="77777777" w:rsidTr="00A458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7" w:type="dxa"/>
          </w:tcPr>
          <w:p w14:paraId="5BEF1DF8" w14:textId="77777777" w:rsidR="005B4719" w:rsidRPr="00891298" w:rsidRDefault="005B4719" w:rsidP="00A45876">
            <w:pPr>
              <w:rPr>
                <w:rFonts w:eastAsia="Times New Roman" w:cstheme="minorHAnsi"/>
                <w:b w:val="0"/>
                <w:bCs w:val="0"/>
                <w:sz w:val="20"/>
                <w:szCs w:val="20"/>
              </w:rPr>
            </w:pPr>
            <w:r w:rsidRPr="00891298">
              <w:rPr>
                <w:rFonts w:eastAsia="Times New Roman" w:cstheme="minorHAnsi"/>
                <w:b w:val="0"/>
                <w:bCs w:val="0"/>
                <w:sz w:val="20"/>
                <w:szCs w:val="20"/>
              </w:rPr>
              <w:t>Layer height</w:t>
            </w:r>
          </w:p>
        </w:tc>
        <w:tc>
          <w:tcPr>
            <w:tcW w:w="3249" w:type="dxa"/>
          </w:tcPr>
          <w:p w14:paraId="7F5D8EA7" w14:textId="188B0E4F" w:rsidR="005B4719" w:rsidRPr="00891298" w:rsidRDefault="00891298" w:rsidP="00A45876">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0"/>
                <w:szCs w:val="20"/>
              </w:rPr>
            </w:pPr>
            <m:oMathPara>
              <m:oMathParaPr>
                <m:jc m:val="left"/>
              </m:oMathParaPr>
              <m:oMath>
                <m:r>
                  <w:rPr>
                    <w:rFonts w:ascii="Cambria Math" w:eastAsia="Calibri" w:hAnsi="Cambria Math" w:cs="Calibri"/>
                    <w:sz w:val="20"/>
                    <w:szCs w:val="20"/>
                  </w:rPr>
                  <m:t>h</m:t>
                </m:r>
              </m:oMath>
            </m:oMathPara>
          </w:p>
        </w:tc>
        <w:tc>
          <w:tcPr>
            <w:tcW w:w="3194" w:type="dxa"/>
          </w:tcPr>
          <w:p w14:paraId="43369B86" w14:textId="77777777" w:rsidR="005B4719" w:rsidRPr="00891298" w:rsidRDefault="005B4719" w:rsidP="00A45876">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891298">
              <w:rPr>
                <w:rFonts w:cstheme="minorHAnsi"/>
                <w:sz w:val="20"/>
                <w:szCs w:val="20"/>
              </w:rPr>
              <w:t>0.01 m</w:t>
            </w:r>
          </w:p>
        </w:tc>
      </w:tr>
    </w:tbl>
    <w:p w14:paraId="62991DDF" w14:textId="47FFCEA5" w:rsidR="00550E48" w:rsidRPr="009012BA" w:rsidRDefault="008D2EB6" w:rsidP="002941C9">
      <w:pPr>
        <w:spacing w:before="240" w:after="0"/>
        <w:jc w:val="both"/>
        <w:rPr>
          <w:rFonts w:cstheme="minorHAnsi"/>
        </w:rPr>
      </w:pPr>
      <w:r w:rsidRPr="009012BA">
        <w:t xml:space="preserve">Across all three strategies, the maximum shear stress surpasses the yield stress of the printed concrete as the extruder initiates </w:t>
      </w:r>
      <w:r w:rsidRPr="009012BA">
        <w:rPr>
          <w:rFonts w:cstheme="minorHAnsi"/>
        </w:rPr>
        <w:t xml:space="preserve">printing layer 5. </w:t>
      </w:r>
      <w:r w:rsidR="00B516D0" w:rsidRPr="009012BA">
        <w:rPr>
          <w:rFonts w:cstheme="minorHAnsi"/>
        </w:rPr>
        <w:t>In other words</w:t>
      </w:r>
      <w:r w:rsidRPr="009012BA">
        <w:rPr>
          <w:rFonts w:cstheme="minorHAnsi"/>
        </w:rPr>
        <w:t xml:space="preserve">, during the printing of layer 5, deformation becomes evident at layer 1, as depicted in both </w:t>
      </w:r>
      <w:r w:rsidR="00CF0873" w:rsidRPr="009012BA">
        <w:rPr>
          <w:rFonts w:cstheme="minorHAnsi"/>
        </w:rPr>
        <w:fldChar w:fldCharType="begin"/>
      </w:r>
      <w:r w:rsidR="00CF0873" w:rsidRPr="009012BA">
        <w:rPr>
          <w:rFonts w:cstheme="minorHAnsi"/>
        </w:rPr>
        <w:instrText xml:space="preserve"> REF _Ref165654221 \h </w:instrText>
      </w:r>
      <w:r w:rsidR="0051421D" w:rsidRPr="009012BA">
        <w:rPr>
          <w:rFonts w:cstheme="minorHAnsi"/>
        </w:rPr>
        <w:instrText xml:space="preserve"> \* MERGEFORMAT </w:instrText>
      </w:r>
      <w:r w:rsidR="00CF0873" w:rsidRPr="009012BA">
        <w:rPr>
          <w:rFonts w:cstheme="minorHAnsi"/>
        </w:rPr>
      </w:r>
      <w:r w:rsidR="00CF0873" w:rsidRPr="009012BA">
        <w:rPr>
          <w:rFonts w:cstheme="minorHAnsi"/>
        </w:rPr>
        <w:fldChar w:fldCharType="separate"/>
      </w:r>
      <w:r w:rsidR="00B75014" w:rsidRPr="00B75014">
        <w:rPr>
          <w:rFonts w:cstheme="minorHAnsi"/>
        </w:rPr>
        <w:t xml:space="preserve">Figure </w:t>
      </w:r>
      <w:r w:rsidR="00B75014" w:rsidRPr="00B75014">
        <w:rPr>
          <w:rFonts w:cstheme="minorHAnsi"/>
          <w:noProof/>
        </w:rPr>
        <w:t>13</w:t>
      </w:r>
      <w:r w:rsidR="00CF0873" w:rsidRPr="009012BA">
        <w:rPr>
          <w:rFonts w:cstheme="minorHAnsi"/>
        </w:rPr>
        <w:fldChar w:fldCharType="end"/>
      </w:r>
      <w:r w:rsidR="00CF0873" w:rsidRPr="009012BA">
        <w:rPr>
          <w:rFonts w:cstheme="minorHAnsi"/>
        </w:rPr>
        <w:t xml:space="preserve"> </w:t>
      </w:r>
      <w:r w:rsidRPr="009012BA">
        <w:rPr>
          <w:rFonts w:cstheme="minorHAnsi"/>
        </w:rPr>
        <w:t>and</w:t>
      </w:r>
      <w:r w:rsidR="00CF0873" w:rsidRPr="009012BA">
        <w:rPr>
          <w:rFonts w:cstheme="minorHAnsi"/>
        </w:rPr>
        <w:t xml:space="preserve"> </w:t>
      </w:r>
      <w:r w:rsidR="00CF0873" w:rsidRPr="009012BA">
        <w:rPr>
          <w:rFonts w:cstheme="minorHAnsi"/>
        </w:rPr>
        <w:fldChar w:fldCharType="begin"/>
      </w:r>
      <w:r w:rsidR="00CF0873" w:rsidRPr="009012BA">
        <w:rPr>
          <w:rFonts w:cstheme="minorHAnsi"/>
        </w:rPr>
        <w:instrText xml:space="preserve"> REF _Ref165883600 \h </w:instrText>
      </w:r>
      <w:r w:rsidR="0051421D" w:rsidRPr="009012BA">
        <w:rPr>
          <w:rFonts w:cstheme="minorHAnsi"/>
        </w:rPr>
        <w:instrText xml:space="preserve"> \* MERGEFORMAT </w:instrText>
      </w:r>
      <w:r w:rsidR="00CF0873" w:rsidRPr="009012BA">
        <w:rPr>
          <w:rFonts w:cstheme="minorHAnsi"/>
        </w:rPr>
      </w:r>
      <w:r w:rsidR="00CF0873" w:rsidRPr="009012BA">
        <w:rPr>
          <w:rFonts w:cstheme="minorHAnsi"/>
        </w:rPr>
        <w:fldChar w:fldCharType="separate"/>
      </w:r>
      <w:r w:rsidR="00B75014" w:rsidRPr="00B75014">
        <w:rPr>
          <w:rFonts w:cstheme="minorHAnsi"/>
        </w:rPr>
        <w:t xml:space="preserve">Figure </w:t>
      </w:r>
      <w:r w:rsidR="00B75014" w:rsidRPr="00B75014">
        <w:rPr>
          <w:rFonts w:cstheme="minorHAnsi"/>
          <w:noProof/>
        </w:rPr>
        <w:t>14</w:t>
      </w:r>
      <w:r w:rsidR="00CF0873" w:rsidRPr="009012BA">
        <w:rPr>
          <w:rFonts w:cstheme="minorHAnsi"/>
        </w:rPr>
        <w:fldChar w:fldCharType="end"/>
      </w:r>
      <w:r w:rsidRPr="009012BA">
        <w:rPr>
          <w:rFonts w:cstheme="minorHAnsi"/>
        </w:rPr>
        <w:t xml:space="preserve">. These figures illustrate the evolution of yield stress and maximum shear stress during the construction process using strategies 2 and 3, respectively. </w:t>
      </w:r>
      <w:r w:rsidR="0051421D" w:rsidRPr="009012BA">
        <w:rPr>
          <w:rFonts w:cstheme="minorHAnsi"/>
        </w:rPr>
        <w:t xml:space="preserve">It is worth noting that these figures illustrate the yield stress distribution across the entire deposited surface for both Strategy 2 and the SMLP method, with sub-figures capturing this distribution at distinct time intervals. </w:t>
      </w:r>
      <w:r w:rsidR="00B516D0" w:rsidRPr="009012BA">
        <w:rPr>
          <w:rFonts w:cstheme="minorHAnsi"/>
        </w:rPr>
        <w:t>D</w:t>
      </w:r>
      <w:r w:rsidRPr="009012BA">
        <w:rPr>
          <w:rFonts w:cstheme="minorHAnsi"/>
        </w:rPr>
        <w:t>eformation is apparent in both strategies</w:t>
      </w:r>
      <w:r w:rsidR="00B516D0" w:rsidRPr="009012BA">
        <w:rPr>
          <w:rFonts w:cstheme="minorHAnsi"/>
        </w:rPr>
        <w:t xml:space="preserve"> when layer 6 is completely printed</w:t>
      </w:r>
      <w:r w:rsidR="0066691F" w:rsidRPr="009012BA">
        <w:rPr>
          <w:rFonts w:cstheme="minorHAnsi"/>
        </w:rPr>
        <w:t xml:space="preserve">. </w:t>
      </w:r>
      <w:bookmarkStart w:id="53" w:name="_Hlk181596607"/>
      <w:r w:rsidR="0051421D" w:rsidRPr="009012BA">
        <w:rPr>
          <w:rFonts w:cstheme="minorHAnsi"/>
        </w:rPr>
        <w:t>The yield stress shows a little inclination at the top because material deposited in the upper layers experiences a delayed deposition relative to the lower layers, leading to lower yield stress values in the upper layers compared to the base layers. Consequently, the top layers exhibit progressively lower yield stress at these specific intervals, while the base layers continue to build yield stress over time.</w:t>
      </w:r>
    </w:p>
    <w:bookmarkEnd w:id="53"/>
    <w:p w14:paraId="2AC8B137" w14:textId="5D0AA7AE" w:rsidR="001C76D7" w:rsidRPr="009012BA" w:rsidRDefault="00095898" w:rsidP="002941C9">
      <w:pPr>
        <w:spacing w:before="240" w:after="0"/>
        <w:jc w:val="both"/>
      </w:pPr>
      <w:r w:rsidRPr="009012BA">
        <w:rPr>
          <w:rFonts w:cstheme="minorHAnsi"/>
        </w:rPr>
        <w:t>Another important metric</w:t>
      </w:r>
      <w:r w:rsidR="00B2692C" w:rsidRPr="009012BA">
        <w:rPr>
          <w:rFonts w:cstheme="minorHAnsi"/>
        </w:rPr>
        <w:t xml:space="preserve"> </w:t>
      </w:r>
      <w:r w:rsidRPr="009012BA">
        <w:rPr>
          <w:rFonts w:cstheme="minorHAnsi"/>
        </w:rPr>
        <w:t xml:space="preserve">for simulation model is </w:t>
      </w:r>
      <w:proofErr w:type="gramStart"/>
      <w:r w:rsidR="00B2692C" w:rsidRPr="009012BA">
        <w:rPr>
          <w:rFonts w:cstheme="minorHAnsi"/>
        </w:rPr>
        <w:t>the computation</w:t>
      </w:r>
      <w:proofErr w:type="gramEnd"/>
      <w:r w:rsidR="00B2692C" w:rsidRPr="009012BA">
        <w:rPr>
          <w:rFonts w:cstheme="minorHAnsi"/>
        </w:rPr>
        <w:t xml:space="preserve"> time</w:t>
      </w:r>
      <w:r w:rsidRPr="009012BA">
        <w:rPr>
          <w:rFonts w:cstheme="minorHAnsi"/>
        </w:rPr>
        <w:t>. The analytical model took</w:t>
      </w:r>
      <w:r w:rsidR="00B2692C" w:rsidRPr="009012BA">
        <w:rPr>
          <w:rFonts w:cstheme="minorHAnsi"/>
        </w:rPr>
        <w:t xml:space="preserve"> only 0.0181 seconds</w:t>
      </w:r>
      <w:r w:rsidRPr="009012BA">
        <w:rPr>
          <w:rFonts w:cstheme="minorHAnsi"/>
        </w:rPr>
        <w:t xml:space="preserve"> for one run</w:t>
      </w:r>
      <w:r w:rsidR="00B2692C" w:rsidRPr="009012BA">
        <w:rPr>
          <w:rFonts w:cstheme="minorHAnsi"/>
        </w:rPr>
        <w:t>.</w:t>
      </w:r>
      <w:r w:rsidR="004A27E1" w:rsidRPr="009012BA">
        <w:rPr>
          <w:rFonts w:cstheme="minorHAnsi"/>
        </w:rPr>
        <w:t xml:space="preserve"> </w:t>
      </w:r>
      <w:r w:rsidR="00B516D0" w:rsidRPr="009012BA">
        <w:rPr>
          <w:rFonts w:cstheme="minorHAnsi"/>
        </w:rPr>
        <w:t>Furthermore</w:t>
      </w:r>
      <w:r w:rsidR="001C76D7" w:rsidRPr="009012BA">
        <w:rPr>
          <w:rFonts w:cstheme="minorHAnsi"/>
        </w:rPr>
        <w:t>, a comparison</w:t>
      </w:r>
      <w:r w:rsidR="001C76D7" w:rsidRPr="009012BA">
        <w:t xml:space="preserve"> </w:t>
      </w:r>
      <w:r w:rsidR="00C22258" w:rsidRPr="009012BA">
        <w:t xml:space="preserve">for </w:t>
      </w:r>
      <w:r w:rsidR="001C76D7" w:rsidRPr="009012BA">
        <w:t xml:space="preserve">total build time </w:t>
      </w:r>
      <w:r w:rsidR="00B516D0" w:rsidRPr="009012BA">
        <w:t>underscores</w:t>
      </w:r>
      <w:r w:rsidR="00C22258" w:rsidRPr="009012BA">
        <w:t xml:space="preserve"> the </w:t>
      </w:r>
      <w:r w:rsidR="00B516D0" w:rsidRPr="009012BA">
        <w:t xml:space="preserve">efficacy </w:t>
      </w:r>
      <w:r w:rsidR="00C22258" w:rsidRPr="009012BA">
        <w:t xml:space="preserve">of these </w:t>
      </w:r>
      <w:r w:rsidR="00EE135A" w:rsidRPr="009012BA">
        <w:t xml:space="preserve">multi-head </w:t>
      </w:r>
      <w:r w:rsidR="00C22258" w:rsidRPr="009012BA">
        <w:t>strategies</w:t>
      </w:r>
      <w:r w:rsidR="001C76D7" w:rsidRPr="009012BA">
        <w:t xml:space="preserve">. </w:t>
      </w:r>
      <w:r w:rsidR="003C60DB" w:rsidRPr="009012BA">
        <w:t xml:space="preserve">For 5 layers with a length of 0.15 </w:t>
      </w:r>
      <w:r w:rsidR="003C60DB" w:rsidRPr="009012BA">
        <w:rPr>
          <w:i/>
          <w:iCs/>
        </w:rPr>
        <w:t>m</w:t>
      </w:r>
      <w:r w:rsidR="003C60DB" w:rsidRPr="009012BA">
        <w:t xml:space="preserve">, the total build time is 38, 20, and 30.33 seconds for strategies 1, 2, and 3, respectively. Notably, the wall begins deforming at layer 5 across all strategies, indicating that the adoption of multiple heads has not affected the </w:t>
      </w:r>
      <w:r w:rsidR="00674282" w:rsidRPr="009012BA">
        <w:t xml:space="preserve">start </w:t>
      </w:r>
      <w:r w:rsidR="003C60DB" w:rsidRPr="009012BA">
        <w:t>time</w:t>
      </w:r>
      <w:r w:rsidR="00674282" w:rsidRPr="009012BA">
        <w:t xml:space="preserve"> for collapse</w:t>
      </w:r>
      <w:r w:rsidR="003C60DB" w:rsidRPr="009012BA">
        <w:t>. In fact, the utilization of multi-heads has led to a reduction in the overall build time for the wall.</w:t>
      </w:r>
      <w:r w:rsidR="00B2692C" w:rsidRPr="009012BA">
        <w:t xml:space="preserve"> </w:t>
      </w:r>
    </w:p>
    <w:p w14:paraId="160A5877" w14:textId="77777777" w:rsidR="00550E48" w:rsidRPr="009012BA" w:rsidRDefault="00550E48" w:rsidP="002941C9">
      <w:pPr>
        <w:spacing w:before="240" w:after="0"/>
        <w:jc w:val="both"/>
      </w:pPr>
    </w:p>
    <w:p w14:paraId="720073A1" w14:textId="1C6B4892" w:rsidR="00F03B19" w:rsidRPr="009012BA" w:rsidRDefault="007B7B26" w:rsidP="00D97592">
      <w:pPr>
        <w:keepNext/>
        <w:spacing w:after="0"/>
        <w:jc w:val="center"/>
      </w:pPr>
      <w:bookmarkStart w:id="54" w:name="_Hlk181943317"/>
      <w:r w:rsidRPr="009012BA">
        <w:rPr>
          <w:noProof/>
        </w:rPr>
        <w:lastRenderedPageBreak/>
        <w:drawing>
          <wp:inline distT="0" distB="0" distL="0" distR="0" wp14:anchorId="2A261E42" wp14:editId="72896818">
            <wp:extent cx="5608955" cy="6084570"/>
            <wp:effectExtent l="0" t="0" r="0" b="0"/>
            <wp:docPr id="8262807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8955" cy="6084570"/>
                    </a:xfrm>
                    <a:prstGeom prst="rect">
                      <a:avLst/>
                    </a:prstGeom>
                    <a:noFill/>
                  </pic:spPr>
                </pic:pic>
              </a:graphicData>
            </a:graphic>
          </wp:inline>
        </w:drawing>
      </w:r>
    </w:p>
    <w:p w14:paraId="081F2CF0" w14:textId="23FEE960" w:rsidR="00320EFC" w:rsidRPr="009012BA" w:rsidRDefault="00F03B19" w:rsidP="00D97592">
      <w:pPr>
        <w:pStyle w:val="Caption"/>
        <w:rPr>
          <w:color w:val="auto"/>
        </w:rPr>
      </w:pPr>
      <w:bookmarkStart w:id="55" w:name="_Ref165654221"/>
      <w:r w:rsidRPr="009012BA">
        <w:rPr>
          <w:color w:val="auto"/>
        </w:rPr>
        <w:t xml:space="preserve">Figure </w:t>
      </w:r>
      <w:r w:rsidR="00F11A09" w:rsidRPr="009012BA">
        <w:rPr>
          <w:color w:val="auto"/>
        </w:rPr>
        <w:fldChar w:fldCharType="begin"/>
      </w:r>
      <w:r w:rsidR="00F11A09" w:rsidRPr="009012BA">
        <w:rPr>
          <w:color w:val="auto"/>
        </w:rPr>
        <w:instrText xml:space="preserve"> SEQ Figure \* ARABIC </w:instrText>
      </w:r>
      <w:r w:rsidR="00F11A09" w:rsidRPr="009012BA">
        <w:rPr>
          <w:color w:val="auto"/>
        </w:rPr>
        <w:fldChar w:fldCharType="separate"/>
      </w:r>
      <w:r w:rsidR="00B75014">
        <w:rPr>
          <w:noProof/>
          <w:color w:val="auto"/>
        </w:rPr>
        <w:t>13</w:t>
      </w:r>
      <w:r w:rsidR="00F11A09" w:rsidRPr="009012BA">
        <w:rPr>
          <w:noProof/>
          <w:color w:val="auto"/>
        </w:rPr>
        <w:fldChar w:fldCharType="end"/>
      </w:r>
      <w:bookmarkEnd w:id="55"/>
      <w:r w:rsidRPr="009012BA">
        <w:rPr>
          <w:color w:val="auto"/>
        </w:rPr>
        <w:t xml:space="preserve">. </w:t>
      </w:r>
      <w:r w:rsidR="00DA1E62" w:rsidRPr="009012BA">
        <w:rPr>
          <w:color w:val="auto"/>
        </w:rPr>
        <w:t xml:space="preserve">Comparison of yield stress and maximum shear stress </w:t>
      </w:r>
      <w:r w:rsidR="00EE135A" w:rsidRPr="009012BA">
        <w:rPr>
          <w:color w:val="auto"/>
        </w:rPr>
        <w:t xml:space="preserve">for strategy 2 </w:t>
      </w:r>
      <w:r w:rsidR="00DA1E62" w:rsidRPr="009012BA">
        <w:rPr>
          <w:color w:val="auto"/>
        </w:rPr>
        <w:t>a. n=1, b. n=3, c. start of n=5 and d. completion of n=5 layer</w:t>
      </w:r>
    </w:p>
    <w:p w14:paraId="40FEA6E6" w14:textId="77777777" w:rsidR="00285798" w:rsidRPr="009012BA" w:rsidRDefault="00285798" w:rsidP="00D97592"/>
    <w:p w14:paraId="1A3B199F" w14:textId="1D6633CF" w:rsidR="00F03B19" w:rsidRPr="009012BA" w:rsidRDefault="007B7B26" w:rsidP="00F03B19">
      <w:pPr>
        <w:keepNext/>
        <w:spacing w:before="120" w:after="0"/>
      </w:pPr>
      <w:r w:rsidRPr="009012BA">
        <w:rPr>
          <w:noProof/>
        </w:rPr>
        <w:lastRenderedPageBreak/>
        <w:drawing>
          <wp:inline distT="0" distB="0" distL="0" distR="0" wp14:anchorId="1705B388" wp14:editId="17010695">
            <wp:extent cx="5578475" cy="6748780"/>
            <wp:effectExtent l="0" t="0" r="3175" b="0"/>
            <wp:docPr id="8039516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78475" cy="6748780"/>
                    </a:xfrm>
                    <a:prstGeom prst="rect">
                      <a:avLst/>
                    </a:prstGeom>
                    <a:noFill/>
                  </pic:spPr>
                </pic:pic>
              </a:graphicData>
            </a:graphic>
          </wp:inline>
        </w:drawing>
      </w:r>
    </w:p>
    <w:p w14:paraId="174698A8" w14:textId="641C8B60" w:rsidR="004C5CC1" w:rsidRPr="009012BA" w:rsidRDefault="00F03B19" w:rsidP="00D97592">
      <w:pPr>
        <w:pStyle w:val="Caption"/>
        <w:rPr>
          <w:color w:val="auto"/>
        </w:rPr>
      </w:pPr>
      <w:bookmarkStart w:id="56" w:name="_Ref165883600"/>
      <w:r w:rsidRPr="009012BA">
        <w:rPr>
          <w:color w:val="auto"/>
        </w:rPr>
        <w:t xml:space="preserve">Figure </w:t>
      </w:r>
      <w:r w:rsidR="00F11A09" w:rsidRPr="009012BA">
        <w:rPr>
          <w:color w:val="auto"/>
        </w:rPr>
        <w:fldChar w:fldCharType="begin"/>
      </w:r>
      <w:r w:rsidR="00F11A09" w:rsidRPr="009012BA">
        <w:rPr>
          <w:color w:val="auto"/>
        </w:rPr>
        <w:instrText xml:space="preserve"> SEQ Figure \* ARABIC </w:instrText>
      </w:r>
      <w:r w:rsidR="00F11A09" w:rsidRPr="009012BA">
        <w:rPr>
          <w:color w:val="auto"/>
        </w:rPr>
        <w:fldChar w:fldCharType="separate"/>
      </w:r>
      <w:r w:rsidR="00B75014">
        <w:rPr>
          <w:noProof/>
          <w:color w:val="auto"/>
        </w:rPr>
        <w:t>14</w:t>
      </w:r>
      <w:r w:rsidR="00F11A09" w:rsidRPr="009012BA">
        <w:rPr>
          <w:noProof/>
          <w:color w:val="auto"/>
        </w:rPr>
        <w:fldChar w:fldCharType="end"/>
      </w:r>
      <w:bookmarkEnd w:id="56"/>
      <w:r w:rsidRPr="009012BA">
        <w:rPr>
          <w:color w:val="auto"/>
        </w:rPr>
        <w:t>.</w:t>
      </w:r>
      <w:r w:rsidR="00DA1E62" w:rsidRPr="009012BA">
        <w:rPr>
          <w:color w:val="auto"/>
        </w:rPr>
        <w:t xml:space="preserve"> Comparison of yield stress and maximum shear stress </w:t>
      </w:r>
      <w:r w:rsidR="00EE135A" w:rsidRPr="009012BA">
        <w:rPr>
          <w:color w:val="auto"/>
        </w:rPr>
        <w:t xml:space="preserve">for </w:t>
      </w:r>
      <w:r w:rsidR="007B03E7" w:rsidRPr="009012BA">
        <w:rPr>
          <w:color w:val="auto"/>
        </w:rPr>
        <w:t>SMLP</w:t>
      </w:r>
      <w:r w:rsidR="00EE135A" w:rsidRPr="009012BA">
        <w:rPr>
          <w:color w:val="auto"/>
        </w:rPr>
        <w:t xml:space="preserve"> </w:t>
      </w:r>
      <w:r w:rsidR="00DA1E62" w:rsidRPr="009012BA">
        <w:rPr>
          <w:color w:val="auto"/>
        </w:rPr>
        <w:t>a. Extruder 1 n=1, b. Extruder 1 n=3, c. Extruder 1 n=5 and d. completion of Extruder 1 as well as extruder 2</w:t>
      </w:r>
    </w:p>
    <w:bookmarkEnd w:id="54"/>
    <w:p w14:paraId="154F935F" w14:textId="7BF46DB1" w:rsidR="004C5CC1" w:rsidRPr="009012BA" w:rsidRDefault="00D95534" w:rsidP="006F5F13">
      <w:pPr>
        <w:pStyle w:val="Heading4"/>
        <w:rPr>
          <w:sz w:val="28"/>
          <w:szCs w:val="26"/>
        </w:rPr>
      </w:pPr>
      <w:r w:rsidRPr="009012BA">
        <w:t>3.</w:t>
      </w:r>
      <w:r w:rsidR="002C137A">
        <w:t>2</w:t>
      </w:r>
      <w:r w:rsidR="006F5F13">
        <w:t>.</w:t>
      </w:r>
      <w:r w:rsidR="008F6B49">
        <w:t>3</w:t>
      </w:r>
      <w:r w:rsidRPr="009012BA">
        <w:t xml:space="preserve"> </w:t>
      </w:r>
      <w:r w:rsidR="00D51714" w:rsidRPr="009012BA">
        <w:rPr>
          <w:rStyle w:val="Heading3Char"/>
        </w:rPr>
        <w:t>Sensitivity Analysis</w:t>
      </w:r>
    </w:p>
    <w:p w14:paraId="7C7E6A58" w14:textId="710A464D" w:rsidR="00DA1E62" w:rsidRPr="009012BA" w:rsidRDefault="00DA1E62" w:rsidP="006F5F13">
      <w:pPr>
        <w:pStyle w:val="Heading5"/>
      </w:pPr>
      <w:r w:rsidRPr="009012BA">
        <w:t>3.</w:t>
      </w:r>
      <w:r w:rsidR="002C137A">
        <w:t>2</w:t>
      </w:r>
      <w:r w:rsidRPr="009012BA">
        <w:t>.</w:t>
      </w:r>
      <w:r w:rsidR="008F6B49">
        <w:t>3</w:t>
      </w:r>
      <w:r w:rsidR="006F5F13">
        <w:t>.1</w:t>
      </w:r>
      <w:r w:rsidRPr="009012BA">
        <w:t xml:space="preserve"> </w:t>
      </w:r>
      <w:r w:rsidR="00D51714" w:rsidRPr="009012BA">
        <w:t xml:space="preserve">Impact of </w:t>
      </w:r>
      <w:r w:rsidRPr="009012BA">
        <w:t>initial yield stress of concrete</w:t>
      </w:r>
    </w:p>
    <w:p w14:paraId="316EA360" w14:textId="45F0EFCF" w:rsidR="00DA1E62" w:rsidRPr="009012BA" w:rsidRDefault="006C3081" w:rsidP="00D934A6">
      <w:pPr>
        <w:jc w:val="both"/>
      </w:pPr>
      <w:r w:rsidRPr="009012BA">
        <w:t xml:space="preserve">The rheological properties of materials are fundamental in determining the deformation and buildability of parts. Specifically, the initial yield stress of fresh concrete is a controllable parameter that can be enhanced during its preparation. Various methods, such as incorporating accelerators or other additives </w:t>
      </w:r>
      <w:r w:rsidRPr="009012BA">
        <w:lastRenderedPageBreak/>
        <w:t>into the fresh concrete, can be employed to achieve a higher initial yield stress</w:t>
      </w:r>
      <w:r w:rsidR="00823142" w:rsidRPr="009012BA">
        <w:t xml:space="preserve"> </w:t>
      </w:r>
      <w:r w:rsidR="00823142" w:rsidRPr="009012BA">
        <w:fldChar w:fldCharType="begin" w:fldLock="1"/>
      </w:r>
      <w:r w:rsidR="00F42E06">
        <w:instrText>ADDIN CSL_CITATION {"citationItems":[{"id":"ITEM-1","itemData":{"DOI":"10.1617/s11527-012-9828-z","ISSN":"13595997","abstract":"This paper presents the experimental results concerning the mix design and fresh properties of a high-performance fibre-reinforced fine-aggregate concrete for printing concrete. This concrete has been designed to be extruded through a nozzle to build layer-by-layer structural components. The printing process is a novel digitally controlled additive manufacturing method which can build architectural and structural components without formwork, unlike conventional concrete construction methods. The most critical fresh properties are shown to be extrudability and buildability, which have mutual relationships with workability and open time. These properties are significantly influenced by the mix proportions and the presence of superplasticiser, retarder, accelerator and polypropylene fibres. An optimum mix is identified and validated by the full-scale manufacture of a bench component. © RILEM 2012.","author":[{"dropping-particle":"","family":"Le","given":"T. T.","non-dropping-particle":"","parse-names":false,"suffix":""},{"dropping-particle":"","family":"Austin","given":"S. A.","non-dropping-particle":"","parse-names":false,"suffix":""},{"dropping-particle":"","family":"Lim","given":"S.","non-dropping-particle":"","parse-names":false,"suffix":""},{"dropping-particle":"","family":"Buswell","given":"R. A.","non-dropping-particle":"","parse-names":false,"suffix":""},{"dropping-particle":"","family":"Gibb","given":"A. G.F.","non-dropping-particle":"","parse-names":false,"suffix":""},{"dropping-particle":"","family":"Thorpe","given":"T.","non-dropping-particle":"","parse-names":false,"suffix":""}],"container-title":"Materials and Structures/Materiaux et Constructions","id":"ITEM-1","issue":"8","issued":{"date-parts":[["2012"]]},"page":"1221-1232","title":"Mix design and fresh properties for high-performance printing concrete","type":"article-journal","volume":"45"},"uris":["http://www.mendeley.com/documents/?uuid=333cd620-bb7d-4590-be3d-f451a7171e84"]}],"mendeley":{"formattedCitation":"[18]","plainTextFormattedCitation":"[18]","previouslyFormattedCitation":"[18]"},"properties":{"noteIndex":0},"schema":"https://github.com/citation-style-language/schema/raw/master/csl-citation.json"}</w:instrText>
      </w:r>
      <w:r w:rsidR="00823142" w:rsidRPr="009012BA">
        <w:fldChar w:fldCharType="separate"/>
      </w:r>
      <w:r w:rsidR="00615920" w:rsidRPr="00615920">
        <w:rPr>
          <w:noProof/>
        </w:rPr>
        <w:t>[18]</w:t>
      </w:r>
      <w:r w:rsidR="00823142" w:rsidRPr="009012BA">
        <w:fldChar w:fldCharType="end"/>
      </w:r>
      <w:r w:rsidRPr="009012BA">
        <w:t>. According to the findings presented in Section 3.2</w:t>
      </w:r>
      <w:r w:rsidR="00B73E2C">
        <w:t>.1</w:t>
      </w:r>
      <w:r w:rsidRPr="009012BA">
        <w:t>, an increase in the initial yield stress from 500 to 4000 Pa</w:t>
      </w:r>
      <w:r w:rsidR="00BF716E" w:rsidRPr="009012BA">
        <w:t xml:space="preserve"> </w:t>
      </w:r>
      <w:r w:rsidR="00BF716E" w:rsidRPr="009012BA">
        <w:fldChar w:fldCharType="begin" w:fldLock="1"/>
      </w:r>
      <w:r w:rsidR="00F42E06">
        <w:instrText>ADDIN CSL_CITATION {"citationItems":[{"id":"ITEM-1","itemData":{"DOI":"10.3390/ma13071551","ISSN":"19961944","abstract":"With increasing interest in the use of additive manufacturing techniques in the construction industry, static rheological properties of fresh concrete have necessarily come into focus. In particular, the knowledge and control of static yield stress (SYS) and its development over time are crucial for mastering formwork-free construction, e.g., by means of layered extrusion. Furthermore, solid understanding of the influences of various concrete constituents on the initial SYS of the mixture and the structural build-up rate is required for purposeful material design. This contribution is concentrated on the effect of aggregates on these rheological parameters. The volume fraction of aggregates was varied in the range of 35% to 55% by volume under condition of constant total surface area of the particles. The total surface area per unit volume of cement paste was equal to 5.00, 7.25 and 10.00 m2/L, conditioned on the constant volume fraction of aggregates. Both variations were enabled by changing the particle size distributions of the aggregates while holding the cement paste composition constant for all concrete mixtures. To characterise the SYS and the structural build-up, constant shear rate tests with a vane-geometry rotational rheometer were performed. It was found that in the ranges under investigation the variation in volume fraction had a more pronounced effect on the static rheological properties of concrete than did the variation in surface area. An accurate mathematical description of the relationship between the initial SYS of concrete and the relative volume fraction of aggregate based on the Chateau-Ovarlez-Trung model was proposed. Challenges in deriving a similar relationship for the structural build-up rate of concrete were highlighted.","author":[{"dropping-particle":"","family":"Ivanova","given":"Irina","non-dropping-particle":"","parse-names":false,"suffix":""},{"dropping-particle":"","family":"Mechtcherine","given":"Viktor","non-dropping-particle":"","parse-names":false,"suffix":""}],"container-title":"Materials","id":"ITEM-1","issue":"7","issued":{"date-parts":[["2020"]]},"title":"Effects of volume fraction and surface area of aggregates on the static yield stress and structural build-up of fresh concrete","type":"article-journal","volume":"13"},"uris":["http://www.mendeley.com/documents/?uuid=81aabddb-f580-4337-8823-38722050669d"]},{"id":"ITEM-2","itemData":{"DOI":"10.1016/j.cemconres.2023.107331","ISSN":"00088846","abstract":"Relating the empirical slump test to yield stress facilitates the capture of fresh state concrete performance in fundamental quantitative terms whilst avoiding the requirement for expensive rheological equipment. This paper proposes a novel method to predict yield stress from slump by directly measuring the height of the unyielded region, via a 3D reconstruction approach. The efficacy of the proposed method is assessed through an experimental series of 21 tests. The results indicate a better correlation between the height of the unyielded region and yield stress compared to total slump height and yield stress. The proposed 3D reconstruction methodology predicts yield stress with significantly increased accuracy, indicated by a mean prediction error an order of magnitude lower than the average performance of existing models. The results of this study suggest that, for the first time, a valuable fundamental rheological property can be confidently derived from a standard concrete slump test.","author":[{"dropping-particle":"","family":"White","given":"Callum","non-dropping-particle":"","parse-names":false,"suffix":""},{"dropping-particle":"","family":"Lees","given":"Janet M.","non-dropping-particle":"","parse-names":false,"suffix":""}],"container-title":"Cement and Concrete Research","id":"ITEM-2","issue":"September","issued":{"date-parts":[["2023","12"]]},"page":"107331","publisher":"Elsevier Ltd","title":"Yield stress prediction from 3D reconstruction of fresh concrete slump","type":"article-journal","volume":"174"},"uris":["http://www.mendeley.com/documents/?uuid=c215ba3b-92f3-428a-8994-d1a07227d657"]}],"mendeley":{"formattedCitation":"[31,32]","plainTextFormattedCitation":"[31,32]","previouslyFormattedCitation":"[31,32]"},"properties":{"noteIndex":0},"schema":"https://github.com/citation-style-language/schema/raw/master/csl-citation.json"}</w:instrText>
      </w:r>
      <w:r w:rsidR="00BF716E" w:rsidRPr="009012BA">
        <w:fldChar w:fldCharType="separate"/>
      </w:r>
      <w:r w:rsidR="00615920" w:rsidRPr="00615920">
        <w:rPr>
          <w:noProof/>
        </w:rPr>
        <w:t>[31,32]</w:t>
      </w:r>
      <w:r w:rsidR="00BF716E" w:rsidRPr="009012BA">
        <w:fldChar w:fldCharType="end"/>
      </w:r>
      <w:r w:rsidR="00BF716E" w:rsidRPr="009012BA">
        <w:t xml:space="preserve"> </w:t>
      </w:r>
      <w:r w:rsidRPr="009012BA">
        <w:t>affects the time to collapse, as depicted in</w:t>
      </w:r>
      <w:r w:rsidR="00BF716E" w:rsidRPr="009012BA">
        <w:t xml:space="preserve"> </w:t>
      </w:r>
      <w:r w:rsidR="00BF716E" w:rsidRPr="009012BA">
        <w:fldChar w:fldCharType="begin"/>
      </w:r>
      <w:r w:rsidR="00BF716E" w:rsidRPr="009012BA">
        <w:instrText xml:space="preserve"> REF _Ref166444985 \h </w:instrText>
      </w:r>
      <w:r w:rsidR="00BF716E" w:rsidRPr="009012BA">
        <w:fldChar w:fldCharType="separate"/>
      </w:r>
      <w:r w:rsidR="00B75014" w:rsidRPr="009012BA">
        <w:t xml:space="preserve">Figure </w:t>
      </w:r>
      <w:r w:rsidR="00B75014">
        <w:rPr>
          <w:iCs/>
          <w:noProof/>
        </w:rPr>
        <w:t>15</w:t>
      </w:r>
      <w:r w:rsidR="00BF716E" w:rsidRPr="009012BA">
        <w:fldChar w:fldCharType="end"/>
      </w:r>
      <w:r w:rsidRPr="009012BA">
        <w:t>. By elevating the initial yield stress, fresh concrete can bear greater weight and sustain higher build layers before structural failure occurs.</w:t>
      </w:r>
      <w:r w:rsidR="00D263DA" w:rsidRPr="009012BA">
        <w:t xml:space="preserve"> </w:t>
      </w:r>
      <w:bookmarkStart w:id="57" w:name="_Hlk182224351"/>
      <w:r w:rsidR="00D934A6" w:rsidRPr="009012BA">
        <w:t>Specifically, increasing the initial yield stress from 500 to 4000 Pa resulted in a roughly 600% increase in the number of layers sustained before failure across all strategies. In other words, more layers could be successfully built. Among the strategies, the proposed SMLP strategy (Strategy 3) demonstrated a slight advantage (~3.03%) over Strategy 1 (single-head print), which itself showed better performance (~6.06%) than Strategy 2 (</w:t>
      </w:r>
      <w:r w:rsidR="00F429AA">
        <w:t>traditional</w:t>
      </w:r>
      <w:r w:rsidR="00D934A6" w:rsidRPr="009012BA">
        <w:t xml:space="preserve"> multi-head print strategy). Furthermore, the benefits of higher initial yield stress became increasingly apparent as the yield stress rose, as shown in</w:t>
      </w:r>
      <w:r w:rsidR="00C90EB1" w:rsidRPr="009012BA">
        <w:t xml:space="preserve"> </w:t>
      </w:r>
      <w:r w:rsidR="00C90EB1" w:rsidRPr="009012BA">
        <w:fldChar w:fldCharType="begin"/>
      </w:r>
      <w:r w:rsidR="00C90EB1" w:rsidRPr="009012BA">
        <w:instrText xml:space="preserve"> REF _Ref181592747 \h </w:instrText>
      </w:r>
      <w:r w:rsidR="00C90EB1" w:rsidRPr="009012BA">
        <w:fldChar w:fldCharType="separate"/>
      </w:r>
      <w:r w:rsidR="00B75014" w:rsidRPr="009012BA">
        <w:t xml:space="preserve">Figure </w:t>
      </w:r>
      <w:r w:rsidR="00B75014">
        <w:rPr>
          <w:iCs/>
          <w:noProof/>
        </w:rPr>
        <w:t>15</w:t>
      </w:r>
      <w:r w:rsidR="00C90EB1" w:rsidRPr="009012BA">
        <w:fldChar w:fldCharType="end"/>
      </w:r>
      <w:r w:rsidR="00C90EB1" w:rsidRPr="009012BA">
        <w:t>b</w:t>
      </w:r>
      <w:r w:rsidR="00D934A6" w:rsidRPr="009012BA">
        <w:t xml:space="preserve">. </w:t>
      </w:r>
      <w:bookmarkEnd w:id="57"/>
      <w:r w:rsidR="0095313D" w:rsidRPr="009012BA">
        <w:t xml:space="preserve">This </w:t>
      </w:r>
      <w:r w:rsidRPr="009012BA">
        <w:t>indicat</w:t>
      </w:r>
      <w:r w:rsidR="0095313D" w:rsidRPr="009012BA">
        <w:t>es</w:t>
      </w:r>
      <w:r w:rsidRPr="009012BA">
        <w:t xml:space="preserve"> an improved stress distribution in the proposed </w:t>
      </w:r>
      <w:r w:rsidR="0095313D" w:rsidRPr="009012BA">
        <w:t xml:space="preserve">cooperative printing </w:t>
      </w:r>
      <w:r w:rsidRPr="009012BA">
        <w:t>approach</w:t>
      </w:r>
      <w:r w:rsidR="0095313D" w:rsidRPr="009012BA">
        <w:t xml:space="preserve"> compared to the </w:t>
      </w:r>
      <w:r w:rsidR="00F429AA">
        <w:t xml:space="preserve">conventional </w:t>
      </w:r>
      <w:r w:rsidR="0095313D" w:rsidRPr="009012BA">
        <w:t xml:space="preserve">single-head and multi-head printing strategies. </w:t>
      </w:r>
    </w:p>
    <w:p w14:paraId="70AB5FC5" w14:textId="6B8D73E2" w:rsidR="00F03B19" w:rsidRPr="009012BA" w:rsidRDefault="00976FB8" w:rsidP="005649EB">
      <w:pPr>
        <w:spacing w:after="0"/>
        <w:jc w:val="center"/>
      </w:pPr>
      <w:r w:rsidRPr="009012BA">
        <w:rPr>
          <w:noProof/>
        </w:rPr>
        <w:t xml:space="preserve"> </w:t>
      </w:r>
      <w:bookmarkStart w:id="58" w:name="_Hlk181592817"/>
      <w:r w:rsidR="002A62A9">
        <w:rPr>
          <w:noProof/>
        </w:rPr>
        <w:drawing>
          <wp:inline distT="0" distB="0" distL="0" distR="0" wp14:anchorId="7CEC4AB5" wp14:editId="3F88FC07">
            <wp:extent cx="4473898" cy="2481943"/>
            <wp:effectExtent l="0" t="0" r="3175" b="0"/>
            <wp:docPr id="1040786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29040" cy="2512533"/>
                    </a:xfrm>
                    <a:prstGeom prst="rect">
                      <a:avLst/>
                    </a:prstGeom>
                    <a:noFill/>
                  </pic:spPr>
                </pic:pic>
              </a:graphicData>
            </a:graphic>
          </wp:inline>
        </w:drawing>
      </w:r>
      <w:r w:rsidR="009130D0" w:rsidRPr="009012BA">
        <w:t xml:space="preserve"> </w:t>
      </w:r>
    </w:p>
    <w:p w14:paraId="0AD82F98" w14:textId="338602BD" w:rsidR="004A27E1" w:rsidRPr="009012BA" w:rsidRDefault="00F03B19" w:rsidP="002941C9">
      <w:pPr>
        <w:pStyle w:val="Caption"/>
        <w:rPr>
          <w:color w:val="auto"/>
        </w:rPr>
      </w:pPr>
      <w:bookmarkStart w:id="59" w:name="_Ref181592747"/>
      <w:bookmarkStart w:id="60" w:name="_Ref166444985"/>
      <w:bookmarkStart w:id="61" w:name="_Hlk181592831"/>
      <w:r w:rsidRPr="009012BA">
        <w:rPr>
          <w:iCs w:val="0"/>
          <w:color w:val="auto"/>
        </w:rPr>
        <w:t xml:space="preserve">Figure </w:t>
      </w:r>
      <w:r w:rsidR="00E1193A" w:rsidRPr="009012BA">
        <w:rPr>
          <w:iCs w:val="0"/>
          <w:color w:val="auto"/>
        </w:rPr>
        <w:fldChar w:fldCharType="begin"/>
      </w:r>
      <w:r w:rsidR="00E1193A" w:rsidRPr="009012BA">
        <w:rPr>
          <w:iCs w:val="0"/>
          <w:color w:val="auto"/>
        </w:rPr>
        <w:instrText xml:space="preserve"> SEQ Figure \* ARABIC </w:instrText>
      </w:r>
      <w:r w:rsidR="00E1193A" w:rsidRPr="009012BA">
        <w:rPr>
          <w:iCs w:val="0"/>
          <w:color w:val="auto"/>
        </w:rPr>
        <w:fldChar w:fldCharType="separate"/>
      </w:r>
      <w:r w:rsidR="00B75014">
        <w:rPr>
          <w:iCs w:val="0"/>
          <w:noProof/>
          <w:color w:val="auto"/>
        </w:rPr>
        <w:t>15</w:t>
      </w:r>
      <w:r w:rsidR="00E1193A" w:rsidRPr="009012BA">
        <w:rPr>
          <w:iCs w:val="0"/>
          <w:color w:val="auto"/>
        </w:rPr>
        <w:fldChar w:fldCharType="end"/>
      </w:r>
      <w:bookmarkEnd w:id="59"/>
      <w:bookmarkEnd w:id="60"/>
      <w:r w:rsidRPr="009012BA">
        <w:rPr>
          <w:iCs w:val="0"/>
          <w:color w:val="auto"/>
        </w:rPr>
        <w:t>.</w:t>
      </w:r>
      <w:r w:rsidR="0026231B" w:rsidRPr="009012BA">
        <w:rPr>
          <w:iCs w:val="0"/>
          <w:color w:val="auto"/>
        </w:rPr>
        <w:t xml:space="preserve"> </w:t>
      </w:r>
      <w:bookmarkStart w:id="62" w:name="_Hlk181595192"/>
      <w:r w:rsidR="0026231B" w:rsidRPr="009012BA">
        <w:rPr>
          <w:iCs w:val="0"/>
          <w:color w:val="auto"/>
        </w:rPr>
        <w:t xml:space="preserve">Sensitivity analysis </w:t>
      </w:r>
      <w:r w:rsidR="008F1555" w:rsidRPr="009012BA">
        <w:rPr>
          <w:iCs w:val="0"/>
          <w:color w:val="auto"/>
        </w:rPr>
        <w:t xml:space="preserve">for varying initial yield stress on </w:t>
      </w:r>
      <w:r w:rsidR="00976FB8" w:rsidRPr="009012BA">
        <w:rPr>
          <w:iCs w:val="0"/>
          <w:color w:val="auto"/>
        </w:rPr>
        <w:t xml:space="preserve">a. failing layer number (i.e., </w:t>
      </w:r>
      <w:r w:rsidR="001B22AC" w:rsidRPr="009012BA">
        <w:rPr>
          <w:iCs w:val="0"/>
          <w:color w:val="auto"/>
        </w:rPr>
        <w:t>time of collapse</w:t>
      </w:r>
      <w:r w:rsidR="00976FB8" w:rsidRPr="009012BA">
        <w:rPr>
          <w:iCs w:val="0"/>
          <w:color w:val="auto"/>
        </w:rPr>
        <w:t>)</w:t>
      </w:r>
      <w:r w:rsidR="001B22AC" w:rsidRPr="009012BA">
        <w:rPr>
          <w:iCs w:val="0"/>
          <w:color w:val="auto"/>
        </w:rPr>
        <w:t xml:space="preserve"> for </w:t>
      </w:r>
      <w:r w:rsidR="008F1555" w:rsidRPr="009012BA">
        <w:rPr>
          <w:iCs w:val="0"/>
          <w:color w:val="auto"/>
        </w:rPr>
        <w:t>all three strategies</w:t>
      </w:r>
      <w:bookmarkEnd w:id="58"/>
      <w:bookmarkEnd w:id="62"/>
    </w:p>
    <w:bookmarkEnd w:id="61"/>
    <w:p w14:paraId="79374D6C" w14:textId="0C661E30" w:rsidR="00D95534" w:rsidRPr="009012BA" w:rsidRDefault="000B47E6" w:rsidP="006F5F13">
      <w:pPr>
        <w:pStyle w:val="Heading5"/>
        <w:rPr>
          <w:rStyle w:val="Heading3Char"/>
        </w:rPr>
      </w:pPr>
      <w:r w:rsidRPr="009012BA">
        <w:t>3.</w:t>
      </w:r>
      <w:r w:rsidR="002C137A">
        <w:t>2</w:t>
      </w:r>
      <w:r w:rsidRPr="009012BA">
        <w:t>.</w:t>
      </w:r>
      <w:r w:rsidR="008F6B49">
        <w:t>3</w:t>
      </w:r>
      <w:r w:rsidR="006F5F13">
        <w:t>.2</w:t>
      </w:r>
      <w:r w:rsidRPr="009012BA">
        <w:t xml:space="preserve"> </w:t>
      </w:r>
      <w:r w:rsidR="00D51714" w:rsidRPr="009012BA">
        <w:t xml:space="preserve">Impact of </w:t>
      </w:r>
      <w:r w:rsidR="000620B1" w:rsidRPr="009012BA">
        <w:t xml:space="preserve">print speed and layer length </w:t>
      </w:r>
    </w:p>
    <w:p w14:paraId="1110D1E1" w14:textId="79151736" w:rsidR="00DA3DB8" w:rsidRPr="009012BA" w:rsidRDefault="006C3081" w:rsidP="002A4D71">
      <w:pPr>
        <w:spacing w:after="120"/>
        <w:jc w:val="both"/>
      </w:pPr>
      <w:r w:rsidRPr="009012BA">
        <w:t xml:space="preserve">The extrusion head speed and </w:t>
      </w:r>
      <w:r w:rsidR="00F1189C">
        <w:t>layer</w:t>
      </w:r>
      <w:r w:rsidRPr="009012BA">
        <w:t xml:space="preserve"> length were adjusted to assess their influence on both build time and the yield stress of the deposited concrete.</w:t>
      </w:r>
      <w:r w:rsidR="00C66A6D">
        <w:t xml:space="preserve"> </w:t>
      </w:r>
      <w:r w:rsidR="00C66A6D" w:rsidRPr="00BC47FC">
        <w:rPr>
          <w:color w:val="EE0000"/>
        </w:rPr>
        <w:t>To assess whether the results on short walls remain relevant beyond this verification scale, the analytical framework was further applied in a broader sensitivity study in which wall length was varied up to 4.0 m, together with other material and process parameters. Across this extended range, the proposed SMLP strategy continued to provide more printable layers before collapse than the traditional multi-head strategy, while retaining a build-time advantage over the single-head strategy.</w:t>
      </w:r>
      <w:r w:rsidRPr="00BC47FC">
        <w:rPr>
          <w:color w:val="EE0000"/>
        </w:rPr>
        <w:t xml:space="preserve"> </w:t>
      </w:r>
      <w:r w:rsidR="00014081" w:rsidRPr="009012BA">
        <w:t>E</w:t>
      </w:r>
      <w:r w:rsidR="00DA0F8F" w:rsidRPr="009012BA">
        <w:t>quations</w:t>
      </w:r>
      <w:r w:rsidRPr="009012BA">
        <w:t xml:space="preserve"> </w:t>
      </w:r>
      <w:r w:rsidR="00DA0F8F" w:rsidRPr="009012BA">
        <w:t xml:space="preserve">to calculate </w:t>
      </w:r>
      <w:r w:rsidR="00553EAF" w:rsidRPr="009012BA">
        <w:t xml:space="preserve">the </w:t>
      </w:r>
      <w:r w:rsidR="00DA0F8F" w:rsidRPr="009012BA">
        <w:t>total build time for all the strategies</w:t>
      </w:r>
      <w:r w:rsidR="00014081" w:rsidRPr="009012BA">
        <w:t xml:space="preserve"> are provided in the </w:t>
      </w:r>
      <w:r w:rsidR="00014081" w:rsidRPr="009012BA">
        <w:fldChar w:fldCharType="begin"/>
      </w:r>
      <w:r w:rsidR="00014081" w:rsidRPr="009012BA">
        <w:instrText xml:space="preserve"> REF _Ref166516844 \h </w:instrText>
      </w:r>
      <w:r w:rsidR="00014081" w:rsidRPr="009012BA">
        <w:fldChar w:fldCharType="separate"/>
      </w:r>
      <w:r w:rsidR="00B75014">
        <w:t>Appendix</w:t>
      </w:r>
      <w:r w:rsidR="00014081" w:rsidRPr="009012BA">
        <w:fldChar w:fldCharType="end"/>
      </w:r>
      <w:r w:rsidR="00DA0F8F" w:rsidRPr="009012BA">
        <w:t xml:space="preserve">. </w:t>
      </w:r>
      <w:r w:rsidRPr="009012BA">
        <w:t>In this study, t</w:t>
      </w:r>
      <w:r w:rsidR="001C76D7" w:rsidRPr="009012BA">
        <w:t>hree different speed values</w:t>
      </w:r>
      <w:r w:rsidR="00413147" w:rsidRPr="009012BA">
        <w:t xml:space="preserve">, i.e., 25 </w:t>
      </w:r>
      <w:r w:rsidR="00413147" w:rsidRPr="009012BA">
        <w:rPr>
          <w:i/>
          <w:iCs/>
        </w:rPr>
        <w:t>mm/s</w:t>
      </w:r>
      <w:r w:rsidR="00413147" w:rsidRPr="009012BA">
        <w:t xml:space="preserve">, 50 </w:t>
      </w:r>
      <w:r w:rsidR="00413147" w:rsidRPr="009012BA">
        <w:rPr>
          <w:i/>
          <w:iCs/>
        </w:rPr>
        <w:t>mm/s</w:t>
      </w:r>
      <w:r w:rsidR="00413147" w:rsidRPr="009012BA">
        <w:t xml:space="preserve">, and 100 </w:t>
      </w:r>
      <w:r w:rsidR="00413147" w:rsidRPr="009012BA">
        <w:rPr>
          <w:i/>
          <w:iCs/>
        </w:rPr>
        <w:t>mm/s</w:t>
      </w:r>
      <w:r w:rsidR="00413147" w:rsidRPr="009012BA">
        <w:t>,</w:t>
      </w:r>
      <w:r w:rsidR="001C76D7" w:rsidRPr="009012BA">
        <w:t xml:space="preserve"> were </w:t>
      </w:r>
      <w:r w:rsidRPr="009012BA">
        <w:t>employed</w:t>
      </w:r>
      <w:r w:rsidR="001C76D7" w:rsidRPr="009012BA">
        <w:t xml:space="preserve">. The number of </w:t>
      </w:r>
      <w:r w:rsidR="00B77EB2" w:rsidRPr="009012BA">
        <w:t xml:space="preserve">layers was held constant at 5, with a 1-second time gap between the two extruders. </w:t>
      </w:r>
      <w:r w:rsidR="00DF6210" w:rsidRPr="009012BA">
        <w:t>I</w:t>
      </w:r>
      <w:r w:rsidR="00B77EB2" w:rsidRPr="009012BA">
        <w:t xml:space="preserve">n </w:t>
      </w:r>
      <w:r w:rsidR="004B046E" w:rsidRPr="009012BA">
        <w:fldChar w:fldCharType="begin"/>
      </w:r>
      <w:r w:rsidR="004B046E" w:rsidRPr="009012BA">
        <w:instrText xml:space="preserve"> REF _Ref166501131 \h </w:instrText>
      </w:r>
      <w:r w:rsidR="007E2648" w:rsidRPr="009012BA">
        <w:instrText xml:space="preserve"> \* MERGEFORMAT </w:instrText>
      </w:r>
      <w:r w:rsidR="004B046E" w:rsidRPr="009012BA">
        <w:fldChar w:fldCharType="separate"/>
      </w:r>
      <w:r w:rsidR="00B75014" w:rsidRPr="009012BA">
        <w:t xml:space="preserve">Figure </w:t>
      </w:r>
      <w:r w:rsidR="00B75014">
        <w:rPr>
          <w:noProof/>
        </w:rPr>
        <w:t>16</w:t>
      </w:r>
      <w:r w:rsidR="004B046E" w:rsidRPr="009012BA">
        <w:fldChar w:fldCharType="end"/>
      </w:r>
      <w:r w:rsidR="00DF6210" w:rsidRPr="009012BA">
        <w:t xml:space="preserve">, </w:t>
      </w:r>
      <w:proofErr w:type="gramStart"/>
      <w:r w:rsidR="00DF6210" w:rsidRPr="009012BA">
        <w:t>it can be seen that SMLP</w:t>
      </w:r>
      <w:proofErr w:type="gramEnd"/>
      <w:r w:rsidR="00DF6210" w:rsidRPr="009012BA">
        <w:t xml:space="preserve"> saves time compared to strategy 1 and is slower in comparison to strategy 2</w:t>
      </w:r>
      <w:r w:rsidR="004B046E" w:rsidRPr="009012BA">
        <w:t xml:space="preserve">. </w:t>
      </w:r>
      <w:bookmarkStart w:id="63" w:name="_Hlk180741565"/>
      <w:r w:rsidR="00DF6210" w:rsidRPr="009012BA">
        <w:t xml:space="preserve">As illustrated in </w:t>
      </w:r>
      <w:r w:rsidR="00DF6210" w:rsidRPr="009012BA">
        <w:fldChar w:fldCharType="begin"/>
      </w:r>
      <w:r w:rsidR="00DF6210" w:rsidRPr="009012BA">
        <w:instrText xml:space="preserve"> REF _Ref167998358 \h  \* MERGEFORMAT </w:instrText>
      </w:r>
      <w:r w:rsidR="00DF6210" w:rsidRPr="009012BA">
        <w:fldChar w:fldCharType="separate"/>
      </w:r>
      <w:r w:rsidR="00B75014" w:rsidRPr="009012BA">
        <w:t xml:space="preserve">Figure </w:t>
      </w:r>
      <w:r w:rsidR="00B75014">
        <w:rPr>
          <w:noProof/>
        </w:rPr>
        <w:t>17</w:t>
      </w:r>
      <w:r w:rsidR="00DF6210" w:rsidRPr="009012BA">
        <w:fldChar w:fldCharType="end"/>
      </w:r>
      <w:r w:rsidR="00DF6210" w:rsidRPr="009012BA">
        <w:t>a, t</w:t>
      </w:r>
      <w:r w:rsidR="00770B3D" w:rsidRPr="009012BA">
        <w:t xml:space="preserve">he yield stress development for SMLP very closely follows that of strategy 1, which is widely used in </w:t>
      </w:r>
      <w:proofErr w:type="gramStart"/>
      <w:r w:rsidR="00770B3D" w:rsidRPr="009012BA">
        <w:t>the industry</w:t>
      </w:r>
      <w:proofErr w:type="gramEnd"/>
      <w:r w:rsidR="00770B3D" w:rsidRPr="009012BA">
        <w:t>.</w:t>
      </w:r>
      <w:r w:rsidR="00DF6210" w:rsidRPr="009012BA">
        <w:t xml:space="preserve"> In addition to that, SMLP achieves higher yield stress value compared to strategy 2 as seen in </w:t>
      </w:r>
      <w:r w:rsidR="00DF6210" w:rsidRPr="009012BA">
        <w:fldChar w:fldCharType="begin"/>
      </w:r>
      <w:r w:rsidR="00DF6210" w:rsidRPr="009012BA">
        <w:instrText xml:space="preserve"> REF _Ref167998358 \h  \* MERGEFORMAT </w:instrText>
      </w:r>
      <w:r w:rsidR="00DF6210" w:rsidRPr="009012BA">
        <w:fldChar w:fldCharType="separate"/>
      </w:r>
      <w:r w:rsidR="00B75014" w:rsidRPr="009012BA">
        <w:t xml:space="preserve">Figure </w:t>
      </w:r>
      <w:r w:rsidR="00B75014">
        <w:rPr>
          <w:noProof/>
        </w:rPr>
        <w:t>17</w:t>
      </w:r>
      <w:r w:rsidR="00DF6210" w:rsidRPr="009012BA">
        <w:fldChar w:fldCharType="end"/>
      </w:r>
      <w:r w:rsidR="00DF6210" w:rsidRPr="009012BA">
        <w:t>b.</w:t>
      </w:r>
      <w:r w:rsidR="00770B3D" w:rsidRPr="009012BA">
        <w:t xml:space="preserve"> </w:t>
      </w:r>
      <w:bookmarkEnd w:id="63"/>
      <w:r w:rsidR="00413147" w:rsidRPr="009012BA">
        <w:t>Furthermore, among the strategies</w:t>
      </w:r>
      <w:r w:rsidR="00B77EB2" w:rsidRPr="009012BA">
        <w:t xml:space="preserve"> examined</w:t>
      </w:r>
      <w:r w:rsidR="00413147" w:rsidRPr="009012BA">
        <w:t xml:space="preserve">, </w:t>
      </w:r>
      <w:r w:rsidR="007B03E7" w:rsidRPr="009012BA">
        <w:t>SMLP</w:t>
      </w:r>
      <w:r w:rsidR="00413147" w:rsidRPr="009012BA">
        <w:t xml:space="preserve"> f</w:t>
      </w:r>
      <w:r w:rsidR="00B77EB2" w:rsidRPr="009012BA">
        <w:t>ell</w:t>
      </w:r>
      <w:r w:rsidR="00413147" w:rsidRPr="009012BA">
        <w:t xml:space="preserve"> between strategies 2 and 1 </w:t>
      </w:r>
      <w:r w:rsidR="00B77EB2" w:rsidRPr="009012BA">
        <w:t>in terms of</w:t>
      </w:r>
      <w:r w:rsidR="00413147" w:rsidRPr="009012BA">
        <w:t xml:space="preserve"> both </w:t>
      </w:r>
      <w:proofErr w:type="gramStart"/>
      <w:r w:rsidR="00413147" w:rsidRPr="009012BA">
        <w:t>build</w:t>
      </w:r>
      <w:proofErr w:type="gramEnd"/>
      <w:r w:rsidR="00413147" w:rsidRPr="009012BA">
        <w:t xml:space="preserve"> time and yield stress development metrics. </w:t>
      </w:r>
      <w:r w:rsidR="00B77EB2" w:rsidRPr="009012BA">
        <w:t xml:space="preserve">Notably, SMLP exhibited closer alignment with strategy 1 in terms of yield stress development and approached strategy </w:t>
      </w:r>
      <w:r w:rsidR="00B77EB2" w:rsidRPr="009012BA">
        <w:lastRenderedPageBreak/>
        <w:t xml:space="preserve">2 in the build time metric. </w:t>
      </w:r>
      <w:bookmarkStart w:id="64" w:name="_Hlk180741665"/>
      <w:r w:rsidR="00B77EB2" w:rsidRPr="009012BA">
        <w:t xml:space="preserve">This </w:t>
      </w:r>
      <w:r w:rsidR="00B372B6" w:rsidRPr="009012BA">
        <w:t xml:space="preserve">highlights </w:t>
      </w:r>
      <w:r w:rsidR="00B77EB2" w:rsidRPr="009012BA">
        <w:t>the advantages inherent in the proposed multi-head printing strategy</w:t>
      </w:r>
      <w:r w:rsidR="00770B3D" w:rsidRPr="009012BA">
        <w:t>, making it favorable in real-world applications</w:t>
      </w:r>
      <w:bookmarkEnd w:id="64"/>
      <w:r w:rsidR="00C90EB1" w:rsidRPr="009012BA">
        <w:t>.</w:t>
      </w:r>
    </w:p>
    <w:p w14:paraId="44EC931C" w14:textId="31D33DBB" w:rsidR="00F03B19" w:rsidRPr="009012BA" w:rsidRDefault="00051FCC" w:rsidP="0083703D">
      <w:pPr>
        <w:keepNext/>
        <w:spacing w:after="0"/>
        <w:jc w:val="center"/>
      </w:pPr>
      <w:r>
        <w:rPr>
          <w:noProof/>
        </w:rPr>
        <w:drawing>
          <wp:inline distT="0" distB="0" distL="0" distR="0" wp14:anchorId="27BE93E5" wp14:editId="4962A9FD">
            <wp:extent cx="5943600" cy="1919941"/>
            <wp:effectExtent l="0" t="0" r="0" b="4445"/>
            <wp:docPr id="227905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919941"/>
                    </a:xfrm>
                    <a:prstGeom prst="rect">
                      <a:avLst/>
                    </a:prstGeom>
                    <a:noFill/>
                  </pic:spPr>
                </pic:pic>
              </a:graphicData>
            </a:graphic>
          </wp:inline>
        </w:drawing>
      </w:r>
    </w:p>
    <w:p w14:paraId="759E0C2F" w14:textId="1B3DE28B" w:rsidR="001C76D7" w:rsidRPr="009012BA" w:rsidRDefault="00F03B19" w:rsidP="0003074D">
      <w:pPr>
        <w:pStyle w:val="Caption"/>
        <w:rPr>
          <w:color w:val="auto"/>
        </w:rPr>
      </w:pPr>
      <w:bookmarkStart w:id="65" w:name="_Ref166501131"/>
      <w:r w:rsidRPr="009012BA">
        <w:rPr>
          <w:color w:val="auto"/>
        </w:rPr>
        <w:t xml:space="preserve">Figure </w:t>
      </w:r>
      <w:r w:rsidR="007E2648" w:rsidRPr="009012BA">
        <w:rPr>
          <w:color w:val="auto"/>
        </w:rPr>
        <w:fldChar w:fldCharType="begin"/>
      </w:r>
      <w:r w:rsidR="007E2648" w:rsidRPr="009012BA">
        <w:rPr>
          <w:color w:val="auto"/>
        </w:rPr>
        <w:instrText xml:space="preserve"> SEQ Figure \* ARABIC </w:instrText>
      </w:r>
      <w:r w:rsidR="007E2648" w:rsidRPr="009012BA">
        <w:rPr>
          <w:color w:val="auto"/>
        </w:rPr>
        <w:fldChar w:fldCharType="separate"/>
      </w:r>
      <w:r w:rsidR="00B75014">
        <w:rPr>
          <w:noProof/>
          <w:color w:val="auto"/>
        </w:rPr>
        <w:t>16</w:t>
      </w:r>
      <w:r w:rsidR="007E2648" w:rsidRPr="009012BA">
        <w:rPr>
          <w:color w:val="auto"/>
        </w:rPr>
        <w:fldChar w:fldCharType="end"/>
      </w:r>
      <w:bookmarkEnd w:id="65"/>
      <w:r w:rsidRPr="009012BA">
        <w:rPr>
          <w:color w:val="auto"/>
        </w:rPr>
        <w:t>.</w:t>
      </w:r>
      <w:r w:rsidR="001B22AC" w:rsidRPr="009012BA">
        <w:rPr>
          <w:color w:val="auto"/>
        </w:rPr>
        <w:t xml:space="preserve"> </w:t>
      </w:r>
      <w:r w:rsidR="0003074D" w:rsidRPr="009012BA">
        <w:rPr>
          <w:color w:val="auto"/>
        </w:rPr>
        <w:t xml:space="preserve">Influence of print speeds on the performance of SMLP compared </w:t>
      </w:r>
      <w:proofErr w:type="gramStart"/>
      <w:r w:rsidR="0003074D" w:rsidRPr="009012BA">
        <w:rPr>
          <w:color w:val="auto"/>
        </w:rPr>
        <w:t>to a.</w:t>
      </w:r>
      <w:proofErr w:type="gramEnd"/>
      <w:r w:rsidR="0003074D" w:rsidRPr="009012BA">
        <w:rPr>
          <w:color w:val="auto"/>
        </w:rPr>
        <w:t xml:space="preserve"> strategy </w:t>
      </w:r>
      <w:r w:rsidR="00DF6210" w:rsidRPr="009012BA">
        <w:rPr>
          <w:color w:val="auto"/>
        </w:rPr>
        <w:t>1</w:t>
      </w:r>
      <w:r w:rsidR="0003074D" w:rsidRPr="009012BA">
        <w:rPr>
          <w:color w:val="auto"/>
        </w:rPr>
        <w:t xml:space="preserve"> </w:t>
      </w:r>
      <w:proofErr w:type="gramStart"/>
      <w:r w:rsidR="0003074D" w:rsidRPr="009012BA">
        <w:rPr>
          <w:color w:val="auto"/>
        </w:rPr>
        <w:t>and b.</w:t>
      </w:r>
      <w:proofErr w:type="gramEnd"/>
      <w:r w:rsidR="0003074D" w:rsidRPr="009012BA">
        <w:rPr>
          <w:color w:val="auto"/>
        </w:rPr>
        <w:t xml:space="preserve"> strategy </w:t>
      </w:r>
      <w:r w:rsidR="00DF6210" w:rsidRPr="009012BA">
        <w:rPr>
          <w:color w:val="auto"/>
        </w:rPr>
        <w:t>2</w:t>
      </w:r>
      <w:r w:rsidR="0003074D" w:rsidRPr="009012BA">
        <w:rPr>
          <w:color w:val="auto"/>
        </w:rPr>
        <w:t xml:space="preserve"> in build times</w:t>
      </w:r>
    </w:p>
    <w:p w14:paraId="4DE3F78E" w14:textId="18EC8125" w:rsidR="00DF22C1" w:rsidRPr="009012BA" w:rsidRDefault="004605E9" w:rsidP="00AF5EB5">
      <w:pPr>
        <w:keepNext/>
        <w:spacing w:after="0"/>
      </w:pPr>
      <w:r>
        <w:rPr>
          <w:noProof/>
        </w:rPr>
        <w:drawing>
          <wp:inline distT="0" distB="0" distL="0" distR="0" wp14:anchorId="106AA43C" wp14:editId="5AD624AA">
            <wp:extent cx="5943600" cy="2147483"/>
            <wp:effectExtent l="0" t="0" r="0" b="5715"/>
            <wp:docPr id="1998355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147483"/>
                    </a:xfrm>
                    <a:prstGeom prst="rect">
                      <a:avLst/>
                    </a:prstGeom>
                    <a:noFill/>
                  </pic:spPr>
                </pic:pic>
              </a:graphicData>
            </a:graphic>
          </wp:inline>
        </w:drawing>
      </w:r>
    </w:p>
    <w:p w14:paraId="5E9EFC84" w14:textId="33202B3F" w:rsidR="004A27E1" w:rsidRPr="009012BA" w:rsidRDefault="00DF22C1" w:rsidP="004A27E1">
      <w:pPr>
        <w:pStyle w:val="Caption"/>
        <w:rPr>
          <w:color w:val="auto"/>
        </w:rPr>
      </w:pPr>
      <w:bookmarkStart w:id="66" w:name="_Ref167998358"/>
      <w:r w:rsidRPr="009012BA">
        <w:rPr>
          <w:color w:val="auto"/>
        </w:rPr>
        <w:t xml:space="preserve">Figure </w:t>
      </w:r>
      <w:r w:rsidR="007E2648" w:rsidRPr="009012BA">
        <w:rPr>
          <w:color w:val="auto"/>
        </w:rPr>
        <w:fldChar w:fldCharType="begin"/>
      </w:r>
      <w:r w:rsidR="007E2648" w:rsidRPr="009012BA">
        <w:rPr>
          <w:color w:val="auto"/>
        </w:rPr>
        <w:instrText xml:space="preserve"> SEQ Figure \* ARABIC </w:instrText>
      </w:r>
      <w:r w:rsidR="007E2648" w:rsidRPr="009012BA">
        <w:rPr>
          <w:color w:val="auto"/>
        </w:rPr>
        <w:fldChar w:fldCharType="separate"/>
      </w:r>
      <w:r w:rsidR="00B75014">
        <w:rPr>
          <w:noProof/>
          <w:color w:val="auto"/>
        </w:rPr>
        <w:t>17</w:t>
      </w:r>
      <w:r w:rsidR="007E2648" w:rsidRPr="009012BA">
        <w:rPr>
          <w:noProof/>
          <w:color w:val="auto"/>
        </w:rPr>
        <w:fldChar w:fldCharType="end"/>
      </w:r>
      <w:bookmarkEnd w:id="66"/>
      <w:r w:rsidRPr="009012BA">
        <w:rPr>
          <w:color w:val="auto"/>
        </w:rPr>
        <w:t xml:space="preserve">. </w:t>
      </w:r>
      <w:r w:rsidR="0003074D" w:rsidRPr="009012BA">
        <w:rPr>
          <w:color w:val="auto"/>
        </w:rPr>
        <w:t xml:space="preserve">Influence of print speeds on the performance of SMLP compared </w:t>
      </w:r>
      <w:proofErr w:type="gramStart"/>
      <w:r w:rsidR="0003074D" w:rsidRPr="009012BA">
        <w:rPr>
          <w:color w:val="auto"/>
        </w:rPr>
        <w:t>to a.</w:t>
      </w:r>
      <w:proofErr w:type="gramEnd"/>
      <w:r w:rsidR="0003074D" w:rsidRPr="009012BA">
        <w:rPr>
          <w:color w:val="auto"/>
        </w:rPr>
        <w:t xml:space="preserve"> strategy </w:t>
      </w:r>
      <w:r w:rsidR="00DF6210" w:rsidRPr="009012BA">
        <w:rPr>
          <w:color w:val="auto"/>
        </w:rPr>
        <w:t>1</w:t>
      </w:r>
      <w:r w:rsidR="0003074D" w:rsidRPr="009012BA">
        <w:rPr>
          <w:color w:val="auto"/>
        </w:rPr>
        <w:t xml:space="preserve"> and b. strategy </w:t>
      </w:r>
      <w:r w:rsidR="00DF6210" w:rsidRPr="009012BA">
        <w:rPr>
          <w:color w:val="auto"/>
        </w:rPr>
        <w:t>2</w:t>
      </w:r>
      <w:r w:rsidR="006D3FA2">
        <w:rPr>
          <w:color w:val="auto"/>
        </w:rPr>
        <w:t xml:space="preserve"> in yield stress</w:t>
      </w:r>
    </w:p>
    <w:p w14:paraId="71EDB092" w14:textId="24395623" w:rsidR="000B47E6" w:rsidRPr="009012BA" w:rsidRDefault="000B47E6" w:rsidP="006F5F13">
      <w:pPr>
        <w:pStyle w:val="Heading5"/>
        <w:rPr>
          <w:rStyle w:val="Heading3Char"/>
          <w:sz w:val="22"/>
          <w:szCs w:val="22"/>
        </w:rPr>
      </w:pPr>
      <w:r w:rsidRPr="009012BA">
        <w:rPr>
          <w:rStyle w:val="Heading3Char"/>
          <w:sz w:val="22"/>
          <w:szCs w:val="22"/>
        </w:rPr>
        <w:t>3.</w:t>
      </w:r>
      <w:r w:rsidR="002C137A">
        <w:rPr>
          <w:rStyle w:val="Heading3Char"/>
          <w:sz w:val="22"/>
          <w:szCs w:val="22"/>
        </w:rPr>
        <w:t>2</w:t>
      </w:r>
      <w:r w:rsidRPr="009012BA">
        <w:rPr>
          <w:rStyle w:val="Heading3Char"/>
          <w:sz w:val="22"/>
          <w:szCs w:val="22"/>
        </w:rPr>
        <w:t>.</w:t>
      </w:r>
      <w:r w:rsidR="008F6B49">
        <w:rPr>
          <w:rStyle w:val="Heading3Char"/>
          <w:sz w:val="22"/>
          <w:szCs w:val="22"/>
        </w:rPr>
        <w:t>3</w:t>
      </w:r>
      <w:r w:rsidR="006F5F13">
        <w:rPr>
          <w:rStyle w:val="Heading3Char"/>
          <w:sz w:val="22"/>
          <w:szCs w:val="22"/>
        </w:rPr>
        <w:t>.</w:t>
      </w:r>
      <w:r w:rsidR="00DA1E62" w:rsidRPr="009012BA">
        <w:rPr>
          <w:rStyle w:val="Heading3Char"/>
          <w:sz w:val="22"/>
          <w:szCs w:val="22"/>
        </w:rPr>
        <w:t>3</w:t>
      </w:r>
      <w:r w:rsidRPr="009012BA">
        <w:rPr>
          <w:rStyle w:val="Heading3Char"/>
          <w:sz w:val="22"/>
          <w:szCs w:val="22"/>
        </w:rPr>
        <w:t xml:space="preserve"> </w:t>
      </w:r>
      <w:r w:rsidR="00D51714" w:rsidRPr="009012BA">
        <w:rPr>
          <w:rStyle w:val="Heading3Char"/>
          <w:sz w:val="22"/>
          <w:szCs w:val="22"/>
        </w:rPr>
        <w:t xml:space="preserve">Impact of </w:t>
      </w:r>
      <w:r w:rsidR="000620B1" w:rsidRPr="009012BA">
        <w:rPr>
          <w:rStyle w:val="Heading3Char"/>
          <w:sz w:val="22"/>
          <w:szCs w:val="22"/>
        </w:rPr>
        <w:t xml:space="preserve">layer height </w:t>
      </w:r>
    </w:p>
    <w:p w14:paraId="1FBFDC09" w14:textId="6E8743CA" w:rsidR="00413147" w:rsidRPr="009012BA" w:rsidRDefault="00997520" w:rsidP="00413147">
      <w:pPr>
        <w:jc w:val="both"/>
      </w:pPr>
      <w:r w:rsidRPr="009012BA">
        <w:t xml:space="preserve">The investigation into collapse times for all three strategies across varying layer heights, with a fixed print velocity of 25 </w:t>
      </w:r>
      <w:r w:rsidRPr="009012BA">
        <w:rPr>
          <w:i/>
          <w:iCs/>
        </w:rPr>
        <w:t>mm/s</w:t>
      </w:r>
      <w:r w:rsidR="00725886" w:rsidRPr="009012BA">
        <w:rPr>
          <w:i/>
          <w:iCs/>
        </w:rPr>
        <w:t>,</w:t>
      </w:r>
      <w:r w:rsidRPr="009012BA">
        <w:t xml:space="preserve"> was explored</w:t>
      </w:r>
      <w:r w:rsidR="00553EAF" w:rsidRPr="009012BA">
        <w:t>,</w:t>
      </w:r>
      <w:r w:rsidR="002A4D71" w:rsidRPr="009012BA">
        <w:t xml:space="preserve"> as </w:t>
      </w:r>
      <w:r w:rsidRPr="009012BA">
        <w:t>illustrated</w:t>
      </w:r>
      <w:r w:rsidR="002A4D71" w:rsidRPr="009012BA">
        <w:t xml:space="preserve"> in</w:t>
      </w:r>
      <w:r w:rsidR="00F03B19" w:rsidRPr="009012BA">
        <w:t xml:space="preserve"> </w:t>
      </w:r>
      <w:r w:rsidR="00F03B19" w:rsidRPr="009012BA">
        <w:fldChar w:fldCharType="begin"/>
      </w:r>
      <w:r w:rsidR="00F03B19" w:rsidRPr="009012BA">
        <w:instrText xml:space="preserve"> REF _Ref165654294 \h </w:instrText>
      </w:r>
      <w:r w:rsidR="00F03B19" w:rsidRPr="009012BA">
        <w:fldChar w:fldCharType="separate"/>
      </w:r>
      <w:r w:rsidR="00B75014" w:rsidRPr="009012BA">
        <w:t xml:space="preserve">Figure </w:t>
      </w:r>
      <w:r w:rsidR="00B75014">
        <w:rPr>
          <w:noProof/>
        </w:rPr>
        <w:t>18</w:t>
      </w:r>
      <w:r w:rsidR="00F03B19" w:rsidRPr="009012BA">
        <w:fldChar w:fldCharType="end"/>
      </w:r>
      <w:r w:rsidR="00F56132" w:rsidRPr="009012BA">
        <w:t xml:space="preserve">. </w:t>
      </w:r>
      <w:r w:rsidR="00413147" w:rsidRPr="009012BA">
        <w:t>As the layer height increases</w:t>
      </w:r>
      <w:r w:rsidR="00725886" w:rsidRPr="009012BA">
        <w:t>,</w:t>
      </w:r>
      <w:r w:rsidRPr="009012BA">
        <w:t xml:space="preserve"> there is a corresponding increase in the maximum shear stress on the initial layer, resulting in</w:t>
      </w:r>
      <w:r w:rsidR="00413147" w:rsidRPr="009012BA">
        <w:t xml:space="preserve"> premature failure. </w:t>
      </w:r>
      <w:r w:rsidRPr="009012BA">
        <w:t>Hence</w:t>
      </w:r>
      <w:r w:rsidR="00413147" w:rsidRPr="009012BA">
        <w:t xml:space="preserve">, a smaller layer height is preferable across all strategies, regardless of layer length. </w:t>
      </w:r>
      <w:r w:rsidRPr="009012BA">
        <w:t xml:space="preserve">Among the strategies evaluated, </w:t>
      </w:r>
      <w:r w:rsidR="003A679C">
        <w:t>s</w:t>
      </w:r>
      <w:r w:rsidRPr="009012BA">
        <w:t>trategy 1, which utilizes a single head, exhibits superior performance across all combinations of</w:t>
      </w:r>
      <w:r w:rsidR="00413147" w:rsidRPr="009012BA">
        <w:t xml:space="preserve"> layer heights and lengths compared to other strategies. For </w:t>
      </w:r>
      <w:r w:rsidRPr="009012BA">
        <w:t>instance</w:t>
      </w:r>
      <w:r w:rsidR="00413147" w:rsidRPr="009012BA">
        <w:t xml:space="preserve">, with a layer length of 4 </w:t>
      </w:r>
      <w:r w:rsidR="00413147" w:rsidRPr="009012BA">
        <w:rPr>
          <w:i/>
          <w:iCs/>
        </w:rPr>
        <w:t>m</w:t>
      </w:r>
      <w:r w:rsidR="00413147" w:rsidRPr="009012BA">
        <w:t xml:space="preserve"> and a layer height of 0.01 </w:t>
      </w:r>
      <w:r w:rsidR="00413147" w:rsidRPr="009012BA">
        <w:rPr>
          <w:i/>
          <w:iCs/>
        </w:rPr>
        <w:t>m</w:t>
      </w:r>
      <w:r w:rsidR="00413147" w:rsidRPr="009012BA">
        <w:t xml:space="preserve">, strategies 1, 2, and 3 can </w:t>
      </w:r>
      <w:r w:rsidRPr="009012BA">
        <w:t xml:space="preserve">print </w:t>
      </w:r>
      <w:r w:rsidR="00413147" w:rsidRPr="009012BA">
        <w:t>20, 12, and 16 layers</w:t>
      </w:r>
      <w:r w:rsidR="00553EAF" w:rsidRPr="009012BA">
        <w:t>, respectively,</w:t>
      </w:r>
      <w:r w:rsidR="00413147" w:rsidRPr="009012BA">
        <w:t xml:space="preserve"> before any </w:t>
      </w:r>
      <w:r w:rsidRPr="009012BA">
        <w:t>indication</w:t>
      </w:r>
      <w:r w:rsidR="00413147" w:rsidRPr="009012BA">
        <w:t xml:space="preserve"> of collapse.</w:t>
      </w:r>
      <w:r w:rsidR="00D263DA" w:rsidRPr="009012BA">
        <w:t xml:space="preserve"> In other words, SMLP can build 25% more layers before failing </w:t>
      </w:r>
      <w:r w:rsidR="007B7034" w:rsidRPr="009012BA">
        <w:t>compared to</w:t>
      </w:r>
      <w:r w:rsidR="00D263DA" w:rsidRPr="009012BA">
        <w:t xml:space="preserve"> strategy 2.</w:t>
      </w:r>
      <w:r w:rsidR="00413147" w:rsidRPr="009012BA">
        <w:t xml:space="preserve"> </w:t>
      </w:r>
      <w:r w:rsidRPr="009012BA">
        <w:t>Furthermore, it is noteworthy that the SMLP approach can</w:t>
      </w:r>
      <w:r w:rsidR="00413147" w:rsidRPr="009012BA">
        <w:t xml:space="preserve"> </w:t>
      </w:r>
      <w:r w:rsidRPr="009012BA">
        <w:t>print</w:t>
      </w:r>
      <w:r w:rsidR="00413147" w:rsidRPr="009012BA">
        <w:t xml:space="preserve"> a greater number of layers </w:t>
      </w:r>
      <w:r w:rsidRPr="009012BA">
        <w:t>compared to</w:t>
      </w:r>
      <w:r w:rsidR="00413147" w:rsidRPr="009012BA">
        <w:t xml:space="preserve"> strategy 2 for </w:t>
      </w:r>
      <w:r w:rsidR="0033079F" w:rsidRPr="009012BA">
        <w:t>walls of equivalent length and height</w:t>
      </w:r>
      <w:r w:rsidR="00413147" w:rsidRPr="009012BA">
        <w:t>.</w:t>
      </w:r>
    </w:p>
    <w:p w14:paraId="188388E9" w14:textId="4C723392" w:rsidR="00F03B19" w:rsidRPr="009012BA" w:rsidRDefault="007E2648" w:rsidP="00EF2859">
      <w:pPr>
        <w:keepNext/>
        <w:spacing w:after="0"/>
        <w:jc w:val="both"/>
      </w:pPr>
      <w:r w:rsidRPr="009012BA">
        <w:rPr>
          <w:noProof/>
        </w:rPr>
        <w:lastRenderedPageBreak/>
        <w:drawing>
          <wp:inline distT="0" distB="0" distL="0" distR="0" wp14:anchorId="4A9AEEE0" wp14:editId="3CC157EF">
            <wp:extent cx="5943600" cy="1792570"/>
            <wp:effectExtent l="0" t="0" r="0" b="0"/>
            <wp:docPr id="6622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792570"/>
                    </a:xfrm>
                    <a:prstGeom prst="rect">
                      <a:avLst/>
                    </a:prstGeom>
                    <a:noFill/>
                  </pic:spPr>
                </pic:pic>
              </a:graphicData>
            </a:graphic>
          </wp:inline>
        </w:drawing>
      </w:r>
    </w:p>
    <w:p w14:paraId="7081C135" w14:textId="71031D1B" w:rsidR="00DA1E62" w:rsidRDefault="00F03B19" w:rsidP="0083703D">
      <w:pPr>
        <w:pStyle w:val="Caption"/>
        <w:rPr>
          <w:color w:val="auto"/>
        </w:rPr>
      </w:pPr>
      <w:bookmarkStart w:id="67" w:name="_Ref165654294"/>
      <w:r w:rsidRPr="009012BA">
        <w:rPr>
          <w:color w:val="auto"/>
        </w:rPr>
        <w:t xml:space="preserve">Figure </w:t>
      </w:r>
      <w:r w:rsidR="007E2648" w:rsidRPr="009012BA">
        <w:rPr>
          <w:color w:val="auto"/>
        </w:rPr>
        <w:fldChar w:fldCharType="begin"/>
      </w:r>
      <w:r w:rsidR="007E2648" w:rsidRPr="009012BA">
        <w:rPr>
          <w:color w:val="auto"/>
        </w:rPr>
        <w:instrText xml:space="preserve"> SEQ Figure \* ARABIC </w:instrText>
      </w:r>
      <w:r w:rsidR="007E2648" w:rsidRPr="009012BA">
        <w:rPr>
          <w:color w:val="auto"/>
        </w:rPr>
        <w:fldChar w:fldCharType="separate"/>
      </w:r>
      <w:r w:rsidR="00B75014">
        <w:rPr>
          <w:noProof/>
          <w:color w:val="auto"/>
        </w:rPr>
        <w:t>18</w:t>
      </w:r>
      <w:r w:rsidR="007E2648" w:rsidRPr="009012BA">
        <w:rPr>
          <w:noProof/>
          <w:color w:val="auto"/>
        </w:rPr>
        <w:fldChar w:fldCharType="end"/>
      </w:r>
      <w:bookmarkEnd w:id="67"/>
      <w:r w:rsidRPr="009012BA">
        <w:rPr>
          <w:color w:val="auto"/>
        </w:rPr>
        <w:t xml:space="preserve">. </w:t>
      </w:r>
      <w:r w:rsidR="0090721E" w:rsidRPr="009012BA">
        <w:rPr>
          <w:color w:val="auto"/>
        </w:rPr>
        <w:t>Time of collapse for varying layer height</w:t>
      </w:r>
      <w:r w:rsidR="00725886" w:rsidRPr="009012BA">
        <w:rPr>
          <w:color w:val="auto"/>
        </w:rPr>
        <w:t>/thickness</w:t>
      </w:r>
      <w:r w:rsidR="0090721E" w:rsidRPr="009012BA">
        <w:rPr>
          <w:color w:val="auto"/>
        </w:rPr>
        <w:t xml:space="preserve"> and layer length for a. strategy 1, b. strategy 2 and c. </w:t>
      </w:r>
      <w:r w:rsidR="007B03E7" w:rsidRPr="009012BA">
        <w:rPr>
          <w:color w:val="auto"/>
        </w:rPr>
        <w:t>SMLP</w:t>
      </w:r>
    </w:p>
    <w:p w14:paraId="56F94E83" w14:textId="071309E2" w:rsidR="00290240" w:rsidRPr="00BC47FC" w:rsidRDefault="00290240" w:rsidP="00290240">
      <w:pPr>
        <w:pStyle w:val="Heading3"/>
        <w:rPr>
          <w:rStyle w:val="Heading3Char"/>
          <w:color w:val="EE0000"/>
        </w:rPr>
      </w:pPr>
      <w:r w:rsidRPr="00BC47FC">
        <w:rPr>
          <w:rStyle w:val="Heading3Char"/>
          <w:color w:val="EE0000"/>
        </w:rPr>
        <w:t>3.3 Discussion</w:t>
      </w:r>
    </w:p>
    <w:p w14:paraId="1883916A" w14:textId="419C4819" w:rsidR="00A002A3" w:rsidRPr="00BC47FC" w:rsidRDefault="00290240" w:rsidP="00290240">
      <w:pPr>
        <w:jc w:val="both"/>
        <w:rPr>
          <w:color w:val="EE0000"/>
        </w:rPr>
      </w:pPr>
      <w:r w:rsidRPr="00BC47FC">
        <w:rPr>
          <w:color w:val="EE0000"/>
        </w:rPr>
        <w:t xml:space="preserve">The results of this study should be interpreted in the broader context of cooperative additive manufacturing, where the main challenge is not only to increase productivity, but to do so without introducing new mechanically weak features. Most existing cooperative or multi-robot printing approaches achieve speedup by partitioning the part into subregions that can be fabricated simultaneously. This improves scalability and print time, but it also creates additional interfaces whose bonding quality, path discontinuity, and local stress history can reduce structural performance. In that sense, the present study is less about showing that a multi-head strategy can be faster, which is already well established, and more about showing that the form of cooperation itself strongly influences mechanical integrity. </w:t>
      </w:r>
      <w:r w:rsidR="00DF2746" w:rsidRPr="00DF2746">
        <w:rPr>
          <w:color w:val="EE0000"/>
        </w:rPr>
        <w:t>Thus, the main novelty of SMLP is not simply simultaneous multi-head printing, which has already been demonstrated in segmented and mobile-robot systems, but simultaneous multi-head printing without geometric decomposition of the wall cross-section.</w:t>
      </w:r>
    </w:p>
    <w:p w14:paraId="3582BB0A" w14:textId="3DB3AAAF" w:rsidR="00A002A3" w:rsidRPr="00BC47FC" w:rsidRDefault="00290240" w:rsidP="00290240">
      <w:pPr>
        <w:jc w:val="both"/>
        <w:rPr>
          <w:color w:val="EE0000"/>
        </w:rPr>
      </w:pPr>
      <w:r w:rsidRPr="00BC47FC">
        <w:rPr>
          <w:color w:val="EE0000"/>
        </w:rPr>
        <w:t xml:space="preserve">A useful point of comparison is segmented cooperative printing. In chunk-based cooperative printing, the part is divided into chunks that are printed separately and then joined through chunk interfaces. Prior work showed that the mechanical penalty of this approach can be reduced, and in some cases largely mitigated, if interface parameters such as chunk </w:t>
      </w:r>
      <w:proofErr w:type="gramStart"/>
      <w:r w:rsidRPr="00BC47FC">
        <w:rPr>
          <w:color w:val="EE0000"/>
        </w:rPr>
        <w:t>slope</w:t>
      </w:r>
      <w:proofErr w:type="gramEnd"/>
      <w:r w:rsidRPr="00BC47FC">
        <w:rPr>
          <w:color w:val="EE0000"/>
        </w:rPr>
        <w:t xml:space="preserve"> and overlap depth are carefully optimized. However, that result also makes clear that the interface remains a critical design variable rather than disappearing as a governing weakness</w:t>
      </w:r>
      <w:r w:rsidR="00D27ABA" w:rsidRPr="00BC47FC">
        <w:rPr>
          <w:color w:val="EE0000"/>
        </w:rPr>
        <w:t xml:space="preserve"> </w:t>
      </w:r>
      <w:r w:rsidR="00D27ABA" w:rsidRPr="00BC47FC">
        <w:rPr>
          <w:color w:val="EE0000"/>
        </w:rPr>
        <w:fldChar w:fldCharType="begin" w:fldLock="1"/>
      </w:r>
      <w:r w:rsidR="00F6000C">
        <w:rPr>
          <w:color w:val="EE0000"/>
        </w:rPr>
        <w:instrText>ADDIN CSL_CITATION {"citationItems":[{"id":"ITEM-1","itemData":{"DOI":"10.1016/j.promfg.2018.07.123","ISSN":"23519789","abstract":"Cooperative 3D printing is an emerging technology that envisions a large number of mobile 3D printing robots working cooperatively to finish a print job. To support the cooperative 3D printing, we have developed a chunk-based printing approach. In chunk-based printing, the workpiece is first divided into small chunks and then the chunks are allocated to an army of robots for printing. Although the chunk-based printing has demonstrated its capability in speeding up the printing process and scaling up the printing size, the bond strength at chunk joint is still unclear. The lack of this knowledge limits the potentials of the chunk-based printing. To this end, we assess the tensile strength of chunk-printed parts and compare their strength against those normally printed by traditional layer-based 3D printing. We first identify the parameters associated with chunk-based printing, such as the chunk slope angle and the chunk overlapping depth, which can directly influence the bond strength. Then, the design of experiment is performed based on different combinations of these parameters. Based on the experimental results, we conclude that the existence of chunk joint will not weaken the strength for the chunk-based printed parts under the proper selection of chunk-based printing parameters. The results therefore prove the validity of the chunk-based printing and provides the fundamental knowledge support for the chunk-based cooperative 3D printing of the future.","author":[{"dropping-particle":"","family":"Poudel","given":"Laxmi","non-dropping-particle":"","parse-names":false,"suffix":""},{"dropping-particle":"","family":"Sha","given":"Zhenghui","non-dropping-particle":"","parse-names":false,"suffix":""},{"dropping-particle":"","family":"Zhou","given":"Wenchao","non-dropping-particle":"","parse-names":false,"suffix":""}],"container-title":"Procedia Manufacturing","id":"ITEM-1","issued":{"date-parts":[["2018"]]},"page":"962-972","publisher":"Elsevier B.V.","title":"Mechanical strength of chunk-based printed parts for cooperative 3D printing","type":"article-journal","volume":"26"},"uris":["http://www.mendeley.com/documents/?uuid=c59ddc73-6c53-44f2-bc75-586fbc742cf7"]},{"id":"ITEM-2","itemData":{"DOI":"10.1016/j.cad.2022.103392","ISSN":"00104485","abstract":"We present LayerLock, an approach for synchronous multi-robot additive manufacturing (cooperative 3D printing or C3DP). Our approach is based on Delaunay Lofts, a class of topologically interlocked shapes that are generated by stacking layers of Voronoi partitions of a set of moving Voronoi sites based on wallpaper symmetries. Our approach is based on two key insights. First, each layer of a Delaunay Loft is simply a tessellation of convex polygons allowing for easy division of cells for collision-free simultaneous material deposition. Second, the unique transition of Voronoi cells along the layers naturally leads to topological interlocking, thereby providing better energy absorption ability compensating for the loss of structural strength due to segmented printing. In this work, we constrain our current investigation to a two-robot system and develop the LayerLock algorithm consisting of three steps: (1) a distance-based division of the Voronoi cells at each layer of the Delaunay Loft, (2) a moving-front strategy for determining the sequence of cells for each robot, and (3) print path generation based on the cell sequence, which allows synchronous collaboration. We evaluate our algorithm for a range of geometric parameters such as part orientation and cell resolution. We also demonstrate it practically using a two-robot cooperative 3D printing platform.","author":[{"dropping-particle":"","family":"Krishnamurthy","given":"Vinayak","non-dropping-particle":"","parse-names":false,"suffix":""},{"dropping-particle":"","family":"Poudel","given":"Laxmi","non-dropping-particle":"","parse-names":false,"suffix":""},{"dropping-particle":"","family":"Ebert","given":"Matthew","non-dropping-particle":"","parse-names":false,"suffix":""},{"dropping-particle":"","family":"Weber","given":"Daniel H.","non-dropping-particle":"","parse-names":false,"suffix":""},{"dropping-particle":"","family":"Wu","given":"Rencheng","non-dropping-particle":"","parse-names":false,"suffix":""},{"dropping-particle":"","family":"Zhou","given":"Wenchao","non-dropping-particle":"","parse-names":false,"suffix":""},{"dropping-particle":"","family":"Akleman","given":"Ergun","non-dropping-particle":"","parse-names":false,"suffix":""},{"dropping-particle":"","family":"Sha","given":"Zhenghui","non-dropping-particle":"","parse-names":false,"suffix":""}],"container-title":"CAD Computer Aided Design","id":"ITEM-2","issued":{"date-parts":[["2022"]]},"page":"103392","publisher":"Elsevier Ltd","title":"LayerLock: Layer-Wise Collision-Free Multi-Robot Additive Manufacturing Using Topologically Interlocked Space-Filling Shapes","type":"article-journal","volume":"152"},"uris":["http://www.mendeley.com/documents/?uuid=48b50211-47c8-471d-a3a6-ca5ea0576f15"]}],"mendeley":{"formattedCitation":"[13,14]","plainTextFormattedCitation":"[13,14]","previouslyFormattedCitation":"[13,14]"},"properties":{"noteIndex":0},"schema":"https://github.com/citation-style-language/schema/raw/master/csl-citation.json"}</w:instrText>
      </w:r>
      <w:r w:rsidR="00D27ABA" w:rsidRPr="00BC47FC">
        <w:rPr>
          <w:color w:val="EE0000"/>
        </w:rPr>
        <w:fldChar w:fldCharType="separate"/>
      </w:r>
      <w:r w:rsidR="00D27ABA" w:rsidRPr="00BC47FC">
        <w:rPr>
          <w:noProof/>
          <w:color w:val="EE0000"/>
        </w:rPr>
        <w:t>[13,14]</w:t>
      </w:r>
      <w:r w:rsidR="00D27ABA" w:rsidRPr="00BC47FC">
        <w:rPr>
          <w:color w:val="EE0000"/>
        </w:rPr>
        <w:fldChar w:fldCharType="end"/>
      </w:r>
      <w:r w:rsidRPr="00BC47FC">
        <w:rPr>
          <w:color w:val="EE0000"/>
        </w:rPr>
        <w:t xml:space="preserve">. By contrast, the central idea of SMLP is to avoid introducing a decomposition seam into the wall at all. That distinction is consistent with the polymer experiments in the present study: fracture in the traditional decomposition-based multi-head specimens initiated at the decomposition boundary, whereas SMLP increased tensile strength by about 12.4 MPa, or roughly 30%, without significantly changing tear strength. In other words, relative to segmented cooperative methods, SMLP does not attempt to strengthen a necessary seam; it attempts to eliminate the seam as a dominant structural feature. </w:t>
      </w:r>
    </w:p>
    <w:p w14:paraId="74FD0470" w14:textId="47794A68" w:rsidR="00A002A3" w:rsidRPr="00BC47FC" w:rsidRDefault="00290240" w:rsidP="00290240">
      <w:pPr>
        <w:jc w:val="both"/>
        <w:rPr>
          <w:color w:val="EE0000"/>
        </w:rPr>
      </w:pPr>
      <w:r w:rsidRPr="00BC47FC">
        <w:rPr>
          <w:color w:val="EE0000"/>
        </w:rPr>
        <w:t xml:space="preserve">A second comparison is with geometry-based seam-management approaches, including topologically interlocked or staggered deposition strategies. </w:t>
      </w:r>
      <w:proofErr w:type="spellStart"/>
      <w:r w:rsidRPr="00BC47FC">
        <w:rPr>
          <w:color w:val="EE0000"/>
        </w:rPr>
        <w:t>LayerLock</w:t>
      </w:r>
      <w:proofErr w:type="spellEnd"/>
      <w:r w:rsidRPr="00BC47FC">
        <w:rPr>
          <w:color w:val="EE0000"/>
        </w:rPr>
        <w:t>, for example, also addresses the limitations of segmented cooperative printing, but it does so by deliberately introducing interlocked layer-wise cells so that the interfaces created by partitioning are mechanically more tolerant. Its value lies in improving damage tolerance and collision-free coordination in segmented multi-robot printing, but the method still depends on geometric partitioning and cell-level path planning</w:t>
      </w:r>
      <w:r w:rsidR="00A002A3" w:rsidRPr="00BC47FC">
        <w:rPr>
          <w:color w:val="EE0000"/>
        </w:rPr>
        <w:t xml:space="preserve"> </w:t>
      </w:r>
      <w:r w:rsidR="00A002A3" w:rsidRPr="00BC47FC">
        <w:rPr>
          <w:color w:val="EE0000"/>
        </w:rPr>
        <w:fldChar w:fldCharType="begin" w:fldLock="1"/>
      </w:r>
      <w:r w:rsidR="00D27ABA" w:rsidRPr="00BC47FC">
        <w:rPr>
          <w:color w:val="EE0000"/>
        </w:rPr>
        <w:instrText>ADDIN CSL_CITATION {"citationItems":[{"id":"ITEM-1","itemData":{"DOI":"10.1016/j.cad.2022.103392","ISSN":"00104485","abstract":"We present LayerLock, an approach for synchronous multi-robot additive manufacturing (cooperative 3D printing or C3DP). Our approach is based on Delaunay Lofts, a class of topologically interlocked shapes that are generated by stacking layers of Voronoi partitions of a set of moving Voronoi sites based on wallpaper symmetries. Our approach is based on two key insights. First, each layer of a Delaunay Loft is simply a tessellation of convex polygons allowing for easy division of cells for collision-free simultaneous material deposition. Second, the unique transition of Voronoi cells along the layers naturally leads to topological interlocking, thereby providing better energy absorption ability compensating for the loss of structural strength due to segmented printing. In this work, we constrain our current investigation to a two-robot system and develop the LayerLock algorithm consisting of three steps: (1) a distance-based division of the Voronoi cells at each layer of the Delaunay Loft, (2) a moving-front strategy for determining the sequence of cells for each robot, and (3) print path generation based on the cell sequence, which allows synchronous collaboration. We evaluate our algorithm for a range of geometric parameters such as part orientation and cell resolution. We also demonstrate it practically using a two-robot cooperative 3D printing platform.","author":[{"dropping-particle":"","family":"Krishnamurthy","given":"Vinayak","non-dropping-particle":"","parse-names":false,"suffix":""},{"dropping-particle":"","family":"Poudel","given":"Laxmi","non-dropping-particle":"","parse-names":false,"suffix":""},{"dropping-particle":"","family":"Ebert","given":"Matthew","non-dropping-particle":"","parse-names":false,"suffix":""},{"dropping-particle":"","family":"Weber","given":"Daniel H.","non-dropping-particle":"","parse-names":false,"suffix":""},{"dropping-particle":"","family":"Wu","given":"Rencheng","non-dropping-particle":"","parse-names":false,"suffix":""},{"dropping-particle":"","family":"Zhou","given":"Wenchao","non-dropping-particle":"","parse-names":false,"suffix":""},{"dropping-particle":"","family":"Akleman","given":"Ergun","non-dropping-particle":"","parse-names":false,"suffix":""},{"dropping-particle":"","family":"Sha","given":"Zhenghui","non-dropping-particle":"","parse-names":false,"suffix":""}],"container-title":"CAD Computer Aided Design","id":"ITEM-1","issued":{"date-parts":[["2022"]]},"page":"103392","publisher":"Elsevier Ltd","title":"LayerLock: Layer-Wise Collision-Free Multi-Robot Additive Manufacturing Using Topologically Interlocked Space-Filling Shapes","type":"article-journal","volume":"152"},"uris":["http://www.mendeley.com/documents/?uuid=42fb83b2-c438-4a66-8555-670b450c4168"]}],"mendeley":{"formattedCitation":"[14]","plainTextFormattedCitation":"[14]","previouslyFormattedCitation":"[14]"},"properties":{"noteIndex":0},"schema":"https://github.com/citation-style-language/schema/raw/master/csl-citation.json"}</w:instrText>
      </w:r>
      <w:r w:rsidR="00A002A3" w:rsidRPr="00BC47FC">
        <w:rPr>
          <w:color w:val="EE0000"/>
        </w:rPr>
        <w:fldChar w:fldCharType="separate"/>
      </w:r>
      <w:r w:rsidR="00A002A3" w:rsidRPr="00BC47FC">
        <w:rPr>
          <w:noProof/>
          <w:color w:val="EE0000"/>
        </w:rPr>
        <w:t>[14]</w:t>
      </w:r>
      <w:r w:rsidR="00A002A3" w:rsidRPr="00BC47FC">
        <w:rPr>
          <w:color w:val="EE0000"/>
        </w:rPr>
        <w:fldChar w:fldCharType="end"/>
      </w:r>
      <w:r w:rsidRPr="00BC47FC">
        <w:rPr>
          <w:color w:val="EE0000"/>
        </w:rPr>
        <w:t xml:space="preserve">. Similarly, recent concrete-printing work on print geometry alteration and layer staggering shows that mechanical performance can be </w:t>
      </w:r>
      <w:r w:rsidRPr="00BC47FC">
        <w:rPr>
          <w:color w:val="EE0000"/>
        </w:rPr>
        <w:lastRenderedPageBreak/>
        <w:t xml:space="preserve">improved when </w:t>
      </w:r>
      <w:proofErr w:type="spellStart"/>
      <w:r w:rsidRPr="00BC47FC">
        <w:rPr>
          <w:color w:val="EE0000"/>
        </w:rPr>
        <w:t>interfilament</w:t>
      </w:r>
      <w:proofErr w:type="spellEnd"/>
      <w:r w:rsidRPr="00BC47FC">
        <w:rPr>
          <w:color w:val="EE0000"/>
        </w:rPr>
        <w:t xml:space="preserve"> and interlayer joints are prevented from aligning through the section. In that literature, flexural strength improvement is achieved by redistributing or offsetting defects rather than removing them entirely</w:t>
      </w:r>
      <w:r w:rsidR="00D27ABA" w:rsidRPr="00BC47FC">
        <w:rPr>
          <w:color w:val="EE0000"/>
        </w:rPr>
        <w:t xml:space="preserve"> </w:t>
      </w:r>
      <w:r w:rsidR="00D27ABA" w:rsidRPr="00BC47FC">
        <w:rPr>
          <w:color w:val="EE0000"/>
        </w:rPr>
        <w:fldChar w:fldCharType="begin" w:fldLock="1"/>
      </w:r>
      <w:r w:rsidR="00D27ABA" w:rsidRPr="00BC47FC">
        <w:rPr>
          <w:color w:val="EE0000"/>
        </w:rPr>
        <w:instrText>ADDIN CSL_CITATION {"citationItems":[{"id":"ITEM-1","itemData":{"DOI":"10.14359/51740262","ISSN":"0889325X","abstract":"Conventional approaches to concrete three-dimensional (3-D) printing relies on printing concrete in a straight (linear) print path, with layers overlaid on top of each other. This results in interlayer and interfilament joints being potential weak spots that compromise the mechanical performance. This paper evaluates simple alterations to the print geometry to mitigate some of these effects. A printable mixture with 30% of limestone powder replacing cement (by mass), with a 28-day compressive strength of approximately 70 MPa in the strongest direction is used. S- and 3-shaped print paths are evaluated as alternatives to the linear print path. Staggering of the layers ensures that the interfilament joints do not lie on the same plane along the depth. Flexural strength enhancement is observed when print geometries are changed and/or layers are staggered. The study shows that print geometry modifications mitigate mechanical property reductions attributed to interfilament defects in 3-D concrete printing.","author":[{"dropping-particle":"","family":"Tripathi","given":"Avinaya","non-dropping-particle":"","parse-names":false,"suffix":""},{"dropping-particle":"","family":"Nair","given":"Sooraj. A. O.","non-dropping-particle":"","parse-names":false,"suffix":""},{"dropping-particle":"","family":"Chauhan, Harshitsinh, Neithalath","given":"Narayanan","non-dropping-particle":"","parse-names":false,"suffix":""}],"container-title":"ACI Materials Journal","id":"ITEM-1","issue":"2","issued":{"date-parts":[["2024","4","1"]]},"title":"Print Geometry Alterations and Layer Staggering to Enhance Mechanical Properties of Plain and Fiber- Reinforced Three-Dimensional-Printed Concrete","type":"article-journal","volume":"121"},"uris":["http://www.mendeley.com/documents/?uuid=73dba291-1cd6-4442-9841-63485a75e289"]}],"mendeley":{"formattedCitation":"[33]","plainTextFormattedCitation":"[33]","previouslyFormattedCitation":"[33]"},"properties":{"noteIndex":0},"schema":"https://github.com/citation-style-language/schema/raw/master/csl-citation.json"}</w:instrText>
      </w:r>
      <w:r w:rsidR="00D27ABA" w:rsidRPr="00BC47FC">
        <w:rPr>
          <w:color w:val="EE0000"/>
        </w:rPr>
        <w:fldChar w:fldCharType="separate"/>
      </w:r>
      <w:r w:rsidR="00D27ABA" w:rsidRPr="00BC47FC">
        <w:rPr>
          <w:noProof/>
          <w:color w:val="EE0000"/>
        </w:rPr>
        <w:t>[33]</w:t>
      </w:r>
      <w:r w:rsidR="00D27ABA" w:rsidRPr="00BC47FC">
        <w:rPr>
          <w:color w:val="EE0000"/>
        </w:rPr>
        <w:fldChar w:fldCharType="end"/>
      </w:r>
      <w:r w:rsidRPr="00BC47FC">
        <w:rPr>
          <w:color w:val="EE0000"/>
        </w:rPr>
        <w:t xml:space="preserve">. SMLP differs from </w:t>
      </w:r>
      <w:proofErr w:type="gramStart"/>
      <w:r w:rsidRPr="00BC47FC">
        <w:rPr>
          <w:color w:val="EE0000"/>
        </w:rPr>
        <w:t>both of these</w:t>
      </w:r>
      <w:proofErr w:type="gramEnd"/>
      <w:r w:rsidRPr="00BC47FC">
        <w:rPr>
          <w:color w:val="EE0000"/>
        </w:rPr>
        <w:t xml:space="preserve"> approaches in </w:t>
      </w:r>
      <w:proofErr w:type="gramStart"/>
      <w:r w:rsidRPr="00BC47FC">
        <w:rPr>
          <w:color w:val="EE0000"/>
        </w:rPr>
        <w:t>mechanism</w:t>
      </w:r>
      <w:proofErr w:type="gramEnd"/>
      <w:r w:rsidRPr="00BC47FC">
        <w:rPr>
          <w:color w:val="EE0000"/>
        </w:rPr>
        <w:t xml:space="preserve">. Its advantage does not come from reshaping, offsetting, or interlocking weak interfaces; instead, it preserves a continuous full-layer deposition path and changes only the timing relationship between heads. This makes SMLP mechanically closer to single-head printing, while still retaining much of the productivity benefit of multi-head operation. That interpretation is also supported by the analytical results, where SMLP exhibits yield-stress development closer to Strategy 1 but build-time performance closer to Strategy 2. </w:t>
      </w:r>
    </w:p>
    <w:p w14:paraId="5198430E" w14:textId="0D7AD646" w:rsidR="00A002A3" w:rsidRPr="00BC47FC" w:rsidRDefault="00290240" w:rsidP="00290240">
      <w:pPr>
        <w:jc w:val="both"/>
        <w:rPr>
          <w:color w:val="EE0000"/>
        </w:rPr>
      </w:pPr>
      <w:proofErr w:type="gramStart"/>
      <w:r w:rsidRPr="00BC47FC">
        <w:rPr>
          <w:color w:val="EE0000"/>
        </w:rPr>
        <w:t>The polymer</w:t>
      </w:r>
      <w:proofErr w:type="gramEnd"/>
      <w:r w:rsidRPr="00BC47FC">
        <w:rPr>
          <w:color w:val="EE0000"/>
        </w:rPr>
        <w:t xml:space="preserve"> experiments also provide a useful process-structure-property interpretation of why SMLP performs better than the decomposition-based benchmark. The ANOVA results indicate that print speed is the strongest factor for both tensile and tear response, and the tear results are even more speed-sensitive than the tensile results, highlighting the importance of inter-pass timing and interfacial quality. This observation is consistent with prior extrusion-based printing literature, in which time gap and interface quality are repeatedly identified as dominant factors in interlayer strength</w:t>
      </w:r>
      <w:r w:rsidR="00A002A3" w:rsidRPr="00BC47FC">
        <w:rPr>
          <w:color w:val="EE0000"/>
        </w:rPr>
        <w:t xml:space="preserve"> </w:t>
      </w:r>
      <w:r w:rsidR="00A002A3" w:rsidRPr="00BC47FC">
        <w:rPr>
          <w:color w:val="EE0000"/>
        </w:rPr>
        <w:fldChar w:fldCharType="begin" w:fldLock="1"/>
      </w:r>
      <w:r w:rsidR="00A002A3" w:rsidRPr="00BC47FC">
        <w:rPr>
          <w:color w:val="EE0000"/>
        </w:rPr>
        <w:instrText>ADDIN CSL_CITATION {"citationItems":[{"id":"ITEM-1","itemData":{"DOI":"10.1016/j.conbuildmat.2020.120094","ISSN":"09500618","abstract":"For a single batch material, time intervals and nozzle standoff distances between two subsequent layers are two critical printing parameters that influence the mechanical performance of the printed concrete. This paper presents an experimental and numerical study to investigate the impacts of these printing parameters on the interlayer bond strength of the 3D printed limestone and calcined clay-based cementitious materials. All samples were manufactured by a lab-scale 3D printer equipped with a hybrid back- and down-flow nozzle (rectangular opening). The uniaxial tensile test was employed to quantify the interface adhesion of printed specimens. Moreover, the greyscale value image of microstructure, as well as the air void content and distribution of the printed specimens were acquired by X-ray computed tomography and characterized by image analysis. The experimental results showed that extending the time interval between construction of two layers could decrease the bond strength, whereas only increasing the nozzle standoff distance exhibited limited effects on that. The weak bond strength could be attributed to the high local porosity at the interface of the specimen. Additionally, numerical simulations of the uniaxial tensile test were conducted using a 2D lattice fracture model, which can predict the bond strength of printed specimens for different void content in the interface layer.","author":[{"dropping-particle":"","family":"Chen","given":"Yu","non-dropping-particle":"","parse-names":false,"suffix":""},{"dropping-particle":"","family":"Jansen","given":"Koen","non-dropping-particle":"","parse-names":false,"suffix":""},{"dropping-particle":"","family":"Zhang","given":"Hongzhi","non-dropping-particle":"","parse-names":false,"suffix":""},{"dropping-particle":"","family":"Romero Rodriguez","given":"Claudia","non-dropping-particle":"","parse-names":false,"suffix":""},{"dropping-particle":"","family":"Gan","given":"Yidong","non-dropping-particle":"","parse-names":false,"suffix":""},{"dropping-particle":"","family":"Çopuroğlu","given":"Oğuzhan","non-dropping-particle":"","parse-names":false,"suffix":""},{"dropping-particle":"","family":"Schlangen","given":"Erik","non-dropping-particle":"","parse-names":false,"suffix":""}],"container-title":"Construction and Building Materials","id":"ITEM-1","issued":{"date-parts":[["2020"]]},"title":"Effect of printing parameters on interlayer bond strength of 3D printed limestone-calcined clay-based cementitious materials: An experimental and numerical study","type":"article-journal","volume":"262"},"uris":["http://www.mendeley.com/documents/?uuid=fc73ffed-2292-459f-9e51-356a7c288521"]}],"mendeley":{"formattedCitation":"[29]","plainTextFormattedCitation":"[29]","previouslyFormattedCitation":"[29]"},"properties":{"noteIndex":0},"schema":"https://github.com/citation-style-language/schema/raw/master/csl-citation.json"}</w:instrText>
      </w:r>
      <w:r w:rsidR="00A002A3" w:rsidRPr="00BC47FC">
        <w:rPr>
          <w:color w:val="EE0000"/>
        </w:rPr>
        <w:fldChar w:fldCharType="separate"/>
      </w:r>
      <w:r w:rsidR="00A002A3" w:rsidRPr="00BC47FC">
        <w:rPr>
          <w:noProof/>
          <w:color w:val="EE0000"/>
        </w:rPr>
        <w:t>[29]</w:t>
      </w:r>
      <w:r w:rsidR="00A002A3" w:rsidRPr="00BC47FC">
        <w:rPr>
          <w:color w:val="EE0000"/>
        </w:rPr>
        <w:fldChar w:fldCharType="end"/>
      </w:r>
      <w:r w:rsidRPr="00BC47FC">
        <w:rPr>
          <w:color w:val="EE0000"/>
        </w:rPr>
        <w:t xml:space="preserve">. Thus, the higher tensile strength observed for SMLP should not be interpreted only as an effect of “using two heads differently,” but more specifically as the consequence of a strategy that controls the time field and avoids a vertical decomposition seam. In the traditional decomposition-based case, the interface created by spatial partitioning becomes the weakest location; in SMLP, the main remaining sensitivities are those already present in extrusion-based printing, namely inter-pass timing, wetting, and local bonding. </w:t>
      </w:r>
    </w:p>
    <w:p w14:paraId="7C82DBDA" w14:textId="0749461A" w:rsidR="0033001A" w:rsidRPr="00BC47FC" w:rsidRDefault="00290240" w:rsidP="00290240">
      <w:pPr>
        <w:jc w:val="both"/>
        <w:rPr>
          <w:color w:val="EE0000"/>
        </w:rPr>
      </w:pPr>
      <w:r w:rsidRPr="00BC47FC">
        <w:rPr>
          <w:color w:val="EE0000"/>
        </w:rPr>
        <w:t xml:space="preserve">The concrete-model results reinforce this interpretation at a larger structural scale. Existing multi-robot and swarm-style construction systems have demonstrated clear benefits in mobility, coverage, and scalability. </w:t>
      </w:r>
      <w:proofErr w:type="gramStart"/>
      <w:r w:rsidRPr="00BC47FC">
        <w:rPr>
          <w:color w:val="EE0000"/>
        </w:rPr>
        <w:t>In particular, teams</w:t>
      </w:r>
      <w:proofErr w:type="gramEnd"/>
      <w:r w:rsidRPr="00BC47FC">
        <w:rPr>
          <w:color w:val="EE0000"/>
        </w:rPr>
        <w:t xml:space="preserve"> of mobile robots can print structures larger than the workspace of a single robot and can do so concurrently, offering a compelling route toward construction-scale fabrication. However, that literature primarily emphasizes localization, robot placement, collision avoidance, and coordinated execution. Mechanical continuity is acknowledged as a concern, especially when piecewise assembly or segmented coordination is involved, but it is less often analyzed directly in terms of strategy-dependent stress evolution </w:t>
      </w:r>
      <w:r w:rsidR="00A002A3" w:rsidRPr="00BC47FC">
        <w:rPr>
          <w:color w:val="EE0000"/>
        </w:rPr>
        <w:fldChar w:fldCharType="begin" w:fldLock="1"/>
      </w:r>
      <w:r w:rsidR="00A002A3" w:rsidRPr="00BC47FC">
        <w:rPr>
          <w:color w:val="EE0000"/>
        </w:rPr>
        <w:instrText>ADDIN CSL_CITATION {"citationItems":[{"id":"ITEM-1","itemData":{"DOI":"10.1016/j.autcon.2018.08.004","ISSN":"09265805","abstract":"Scalability is a problem common to most existing 3D printing processes, where the size of the design is strictly constrained by the chamber volume of the 3D printer. This issue is more pronounced in the building and construction industry, where it is impractical to have printers that are larger than actual buildings. One workaround consists in printing smaller pieces, which can then be assembled on-site. This workaround generates however additional design and process complexities, as well as creates potential weaknesses at the assembly interfaces. In this paper, we propose a 3D printing system that employs multiple mobile robots printing concurrently a large, single-piece, structure. We present our system in detail, and report simulation and experimental results. To our knowledge, this is the first physical demonstration of large-scale, concurrent, 3D printing of a concrete structure by multiple mobile robots.","author":[{"dropping-particle":"","family":"Zhang","given":"Xu","non-dropping-particle":"","parse-names":false,"suffix":""},{"dropping-particle":"","family":"Li","given":"Mingyang","non-dropping-particle":"","parse-names":false,"suffix":""},{"dropping-particle":"","family":"Lim","given":"Jian Hui","non-dropping-particle":"","parse-names":false,"suffix":""},{"dropping-particle":"","family":"Weng","given":"Yiwei","non-dropping-particle":"","parse-names":false,"suffix":""},{"dropping-particle":"","family":"Tay","given":"Yi Wei Daniel","non-dropping-particle":"","parse-names":false,"suffix":""},{"dropping-particle":"","family":"Pham","given":"Hung","non-dropping-particle":"","parse-names":false,"suffix":""},{"dropping-particle":"","family":"Pham","given":"Quang Cuong","non-dropping-particle":"","parse-names":false,"suffix":""}],"container-title":"Automation in Construction","id":"ITEM-1","issue":"July","issued":{"date-parts":[["2018"]]},"page":"98-106","publisher":"Elsevier","title":"Large-scale 3D printing by a team of mobile robots","type":"article-journal","volume":"95"},"uris":["http://www.mendeley.com/documents/?uuid=0f78a93d-3b19-41a2-b385-c61f3819a51f"]}],"mendeley":{"formattedCitation":"[16]","plainTextFormattedCitation":"[16]","previouslyFormattedCitation":"[16]"},"properties":{"noteIndex":0},"schema":"https://github.com/citation-style-language/schema/raw/master/csl-citation.json"}</w:instrText>
      </w:r>
      <w:r w:rsidR="00A002A3" w:rsidRPr="00BC47FC">
        <w:rPr>
          <w:color w:val="EE0000"/>
        </w:rPr>
        <w:fldChar w:fldCharType="separate"/>
      </w:r>
      <w:r w:rsidR="00A002A3" w:rsidRPr="00BC47FC">
        <w:rPr>
          <w:noProof/>
          <w:color w:val="EE0000"/>
        </w:rPr>
        <w:t>[16]</w:t>
      </w:r>
      <w:r w:rsidR="00A002A3" w:rsidRPr="00BC47FC">
        <w:rPr>
          <w:color w:val="EE0000"/>
        </w:rPr>
        <w:fldChar w:fldCharType="end"/>
      </w:r>
      <w:r w:rsidRPr="00BC47FC">
        <w:rPr>
          <w:color w:val="EE0000"/>
        </w:rPr>
        <w:t xml:space="preserve">. The present analytical model contributes </w:t>
      </w:r>
      <w:proofErr w:type="gramStart"/>
      <w:r w:rsidRPr="00BC47FC">
        <w:rPr>
          <w:color w:val="EE0000"/>
        </w:rPr>
        <w:t>in</w:t>
      </w:r>
      <w:proofErr w:type="gramEnd"/>
      <w:r w:rsidRPr="00BC47FC">
        <w:rPr>
          <w:color w:val="EE0000"/>
        </w:rPr>
        <w:t xml:space="preserve"> that specific direction: it compares cooperative strategies not only by </w:t>
      </w:r>
      <w:proofErr w:type="gramStart"/>
      <w:r w:rsidRPr="00BC47FC">
        <w:rPr>
          <w:color w:val="EE0000"/>
        </w:rPr>
        <w:t>build</w:t>
      </w:r>
      <w:proofErr w:type="gramEnd"/>
      <w:r w:rsidRPr="00BC47FC">
        <w:rPr>
          <w:color w:val="EE0000"/>
        </w:rPr>
        <w:t xml:space="preserve"> time, but by how the strategy modifies the relationship between time-dependent material strengthening and gravity-induced stress buildup. From this perspective, SMLP occupies a useful middle ground. It is not as broadly scalable as fully mobile swarm approaches, but it offers a more mechanically interpretable framework for cooperative wall printing because the deposition-history field remains structured and analyzable. </w:t>
      </w:r>
    </w:p>
    <w:p w14:paraId="0EC1EE92" w14:textId="0563889A" w:rsidR="00A05732" w:rsidRDefault="00290240" w:rsidP="00290240">
      <w:pPr>
        <w:jc w:val="both"/>
        <w:rPr>
          <w:color w:val="EE0000"/>
        </w:rPr>
      </w:pPr>
      <w:r w:rsidRPr="00BC47FC">
        <w:rPr>
          <w:color w:val="EE0000"/>
        </w:rPr>
        <w:t xml:space="preserve">These comparisons also clarify the limits of the present strategy. Relative to swarm robotic printing, SMLP is more constrained geometrically and operationally. Mobile-robot systems can, in principle, scale to much larger structures and more complex site conditions by adding robots and redistributing work over a broad spatial domain. SMLP, especially on gantry-type platforms, is more naturally suited to hollow or wall-like structures where one head can follow another without collision. As the number of heads increases, the spacing between active heads decreases, synchronization becomes tighter, and collision avoidance and calibration requirements become more severe. Thus, SMLP should not be interpreted as a universal replacement for swarm or fully distributed systems. Rather, its contribution is to show that within the important class of thin-wall cooperative extrusion problems, it is possible to recover a substantial fraction of multi-head productivity without accepting the mechanical penalties usually associated with geometric partitioning. </w:t>
      </w:r>
    </w:p>
    <w:p w14:paraId="729E5629" w14:textId="33900C29" w:rsidR="0033001A" w:rsidRPr="00BC47FC" w:rsidRDefault="0033001A" w:rsidP="00290240">
      <w:pPr>
        <w:jc w:val="both"/>
        <w:rPr>
          <w:color w:val="EE0000"/>
        </w:rPr>
      </w:pPr>
      <w:r w:rsidRPr="0033001A">
        <w:rPr>
          <w:color w:val="EE0000"/>
        </w:rPr>
        <w:lastRenderedPageBreak/>
        <w:t>The same strategy-evaluation workflow could be extended to other extrusion-based AM systems by substituting the material-specific constitutive and failure components. In large-scale polymer extrusion, the strength-evolution law would be governed by thermal history, interlayer diffusion, and healing. In robotic multi-nozzle printing, the framework would additionally need to represent synchronization, collision-avoidance constraints, and nozzle-to-nozzle variability. In WAAM and related metal-deposition systems, the material-specific component would instead involve thermal accumulation, melt-pool interaction, residual stress, and distortion/cracking criteria. Therefore, the framework is “unified” at the level of relating cooperative toolpaths to timing fields and timing fields to material-dependent structural performance, rather than at the level of identical process physics across materials.</w:t>
      </w:r>
    </w:p>
    <w:p w14:paraId="1A44A84D" w14:textId="3FE4C65A" w:rsidR="00290240" w:rsidRPr="00BC47FC" w:rsidRDefault="00290240" w:rsidP="00BC47FC">
      <w:pPr>
        <w:jc w:val="both"/>
        <w:rPr>
          <w:color w:val="EE0000"/>
        </w:rPr>
      </w:pPr>
      <w:r w:rsidRPr="00BC47FC">
        <w:rPr>
          <w:color w:val="EE0000"/>
        </w:rPr>
        <w:t xml:space="preserve">Overall, the comparisons suggest that cooperative-printing methods can be organized according to how they handle interfaces. Segmented methods accept internal interfaces and attempt to optimize them; interlocked or staggered methods attempt to redistribute or toughen them; swarm systems prioritize scalability and coordination, often leaving interface mechanics as a secondary issue; and SMLP instead attempts to minimize the structural role of such interfaces by preserving continuous layer paths. Within the scope studied here, that distinction appears to matter mechanically. </w:t>
      </w:r>
      <w:proofErr w:type="gramStart"/>
      <w:r w:rsidRPr="00BC47FC">
        <w:rPr>
          <w:color w:val="EE0000"/>
        </w:rPr>
        <w:t>The polymer</w:t>
      </w:r>
      <w:proofErr w:type="gramEnd"/>
      <w:r w:rsidRPr="00BC47FC">
        <w:rPr>
          <w:color w:val="EE0000"/>
        </w:rPr>
        <w:t xml:space="preserve"> experiments indicate that seam elimination can produce substantial tensile gains without loss of tear resistance, while the analytical model suggests that a similar strategy-level advantage may extend to wall stability in concrete printing.</w:t>
      </w:r>
    </w:p>
    <w:p w14:paraId="0F04CC79" w14:textId="76B76EBD" w:rsidR="006F5F13" w:rsidRDefault="006F5F13" w:rsidP="00D014F4">
      <w:pPr>
        <w:pStyle w:val="Heading2"/>
        <w:numPr>
          <w:ilvl w:val="0"/>
          <w:numId w:val="19"/>
        </w:numPr>
      </w:pPr>
      <w:bookmarkStart w:id="68" w:name="_Hlk156208580"/>
      <w:r>
        <w:t>Limitations</w:t>
      </w:r>
    </w:p>
    <w:p w14:paraId="71FF38E8" w14:textId="35C5F44F" w:rsidR="00D014F4" w:rsidRPr="00D014F4" w:rsidRDefault="00477D45" w:rsidP="00861324">
      <w:pPr>
        <w:jc w:val="both"/>
      </w:pPr>
      <w:r w:rsidRPr="00477D45">
        <w:t>The applicability of SMLP is highly dependent on the motion system used. If a traditional gantry-based system is utilized, the printed geometry is generally limited to hollow structures to allow one print head to follow the other without restriction. Complex geometries may require more advanced setups like drones or 6-DOF robotic arms</w:t>
      </w:r>
      <w:r>
        <w:t>. T</w:t>
      </w:r>
      <w:r w:rsidRPr="00477D45">
        <w:t xml:space="preserve">he implementation </w:t>
      </w:r>
      <w:proofErr w:type="gramStart"/>
      <w:r>
        <w:t>on gantry</w:t>
      </w:r>
      <w:proofErr w:type="gramEnd"/>
      <w:r>
        <w:t xml:space="preserve">-based system </w:t>
      </w:r>
      <w:r w:rsidRPr="00477D45">
        <w:t xml:space="preserve">requires specific hardware modifications, such as a customized dual-head mount and separate control boards for each </w:t>
      </w:r>
      <w:proofErr w:type="spellStart"/>
      <w:r w:rsidRPr="00477D45">
        <w:t>hotend</w:t>
      </w:r>
      <w:proofErr w:type="spellEnd"/>
      <w:r w:rsidRPr="00477D45">
        <w:t xml:space="preserve"> to enable the synchronized delay.</w:t>
      </w:r>
      <w:r w:rsidR="00861324">
        <w:t xml:space="preserve"> </w:t>
      </w:r>
      <w:r w:rsidRPr="00477D45">
        <w:t>SMLP requires higher computational power compared to single-head strategies, specifically to manage collision avoidance between multiple active heads.</w:t>
      </w:r>
      <w:r>
        <w:t xml:space="preserve"> </w:t>
      </w:r>
      <w:r w:rsidRPr="00477D45">
        <w:t>Coordinated layer</w:t>
      </w:r>
      <w:r w:rsidR="00776EBA">
        <w:t>-</w:t>
      </w:r>
      <w:r w:rsidRPr="00477D45">
        <w:t>wise assignment requires</w:t>
      </w:r>
      <w:r>
        <w:t xml:space="preserve"> a</w:t>
      </w:r>
      <w:r w:rsidRPr="00477D45">
        <w:t>ccurate synchronization of two or more heads in space and time</w:t>
      </w:r>
      <w:r>
        <w:t xml:space="preserve"> and c</w:t>
      </w:r>
      <w:r w:rsidRPr="00477D45">
        <w:t>ontinuous collision avoidance, especially when the heads operate at different heights and pass over previously printed material.</w:t>
      </w:r>
      <w:r w:rsidR="006D3FA2">
        <w:t xml:space="preserve"> </w:t>
      </w:r>
      <w:r w:rsidRPr="00477D45">
        <w:t>On real hardware this translates into more complex motion planners, tighter requirements on calibration, and potentially higher sensitivity to tracking error or communication delays.</w:t>
      </w:r>
      <w:r>
        <w:t xml:space="preserve"> However, this challenge exists for most of the multi-head printing strategies</w:t>
      </w:r>
      <w:r w:rsidR="00861324">
        <w:t xml:space="preserve"> and not SMLP</w:t>
      </w:r>
      <w:r>
        <w:t>.</w:t>
      </w:r>
      <w:r w:rsidR="00861324">
        <w:t xml:space="preserve"> Moreover, a</w:t>
      </w:r>
      <w:r w:rsidRPr="00477D45">
        <w:t>s the number of heads increases</w:t>
      </w:r>
      <w:r>
        <w:t xml:space="preserve"> t</w:t>
      </w:r>
      <w:r w:rsidRPr="00477D45">
        <w:t xml:space="preserve">he spacing in height between heads </w:t>
      </w:r>
      <w:proofErr w:type="gramStart"/>
      <w:r w:rsidRPr="00477D45">
        <w:t>shrinks</w:t>
      </w:r>
      <w:r>
        <w:t xml:space="preserve"> ,c</w:t>
      </w:r>
      <w:r w:rsidRPr="00477D45">
        <w:t>ollision</w:t>
      </w:r>
      <w:proofErr w:type="gramEnd"/>
      <w:r w:rsidRPr="00477D45">
        <w:t xml:space="preserve"> risk and coordination complexity </w:t>
      </w:r>
      <w:proofErr w:type="gramStart"/>
      <w:r w:rsidRPr="00477D45">
        <w:t>grow</w:t>
      </w:r>
      <w:proofErr w:type="gramEnd"/>
      <w:r>
        <w:t xml:space="preserve"> and n</w:t>
      </w:r>
      <w:r w:rsidR="006D3FA2">
        <w:t>on-</w:t>
      </w:r>
      <w:r w:rsidRPr="00477D45">
        <w:t>productive travel may increase if all heads must span the entire layer.</w:t>
      </w:r>
      <w:r>
        <w:t xml:space="preserve"> </w:t>
      </w:r>
      <w:r w:rsidRPr="00477D45">
        <w:t xml:space="preserve">At some number of heads, the additional speed gain may not justify the extra complexity, especially on gantry systems where all heads share </w:t>
      </w:r>
      <w:r w:rsidR="004F1BDA">
        <w:t>same</w:t>
      </w:r>
      <w:r w:rsidRPr="00477D45">
        <w:t xml:space="preserve"> axes.</w:t>
      </w:r>
      <w:r w:rsidR="00861324">
        <w:t xml:space="preserve"> In future </w:t>
      </w:r>
      <w:r w:rsidR="00906EA5">
        <w:t>studies</w:t>
      </w:r>
      <w:r w:rsidR="00861324">
        <w:t xml:space="preserve">, these limitations can be </w:t>
      </w:r>
      <w:r w:rsidR="00906EA5">
        <w:t>addressed.</w:t>
      </w:r>
      <w:r w:rsidR="001277BC" w:rsidRPr="00BC47FC">
        <w:rPr>
          <w:color w:val="EE0000"/>
        </w:rPr>
        <w:t xml:space="preserve"> </w:t>
      </w:r>
      <w:r w:rsidR="00EF2D84" w:rsidRPr="00EF2D84">
        <w:rPr>
          <w:color w:val="EE0000"/>
        </w:rPr>
        <w:t xml:space="preserve">A limitation of the polymer experiments is the relatively small number of replicates for each print-speed/layer-length combination. Accordingly, </w:t>
      </w:r>
      <w:proofErr w:type="gramStart"/>
      <w:r w:rsidR="00EF2D84" w:rsidRPr="00EF2D84">
        <w:rPr>
          <w:color w:val="EE0000"/>
        </w:rPr>
        <w:t>the ANOVA</w:t>
      </w:r>
      <w:proofErr w:type="gramEnd"/>
      <w:r w:rsidR="00EF2D84" w:rsidRPr="00EF2D84">
        <w:rPr>
          <w:color w:val="EE0000"/>
        </w:rPr>
        <w:t xml:space="preserve"> should be interpreted primarily as a tool for identifying dominant factor effects and overall trends rather than as a high-power predictive model. Nevertheless, the main statistical conclusions remain reasonably robust because the dataset satisfied the ANOVA assumptions, the observed factor effects were moderate to large in magnitude, and the principal strategy-level finding was independently supported by paired comparisons showing a large tensile-strength improvement of SMLP relative to the traditional multi-head strategy.</w:t>
      </w:r>
      <w:r w:rsidR="00EF2D84">
        <w:rPr>
          <w:color w:val="EE0000"/>
        </w:rPr>
        <w:t xml:space="preserve"> </w:t>
      </w:r>
      <w:r w:rsidR="001277BC" w:rsidRPr="00BC47FC">
        <w:rPr>
          <w:color w:val="EE0000"/>
        </w:rPr>
        <w:t xml:space="preserve">In the current analytical model, the path </w:t>
      </w:r>
      <w:r w:rsidR="004E641E">
        <w:rPr>
          <w:color w:val="EE0000"/>
        </w:rPr>
        <w:t>is linear</w:t>
      </w:r>
      <w:r w:rsidR="001277BC" w:rsidRPr="00BC47FC">
        <w:rPr>
          <w:color w:val="EE0000"/>
        </w:rPr>
        <w:t xml:space="preserve">; therefore, the model does not yet account for curvature-induced changes in </w:t>
      </w:r>
      <w:r w:rsidR="001277BC" w:rsidRPr="00BC47FC">
        <w:rPr>
          <w:color w:val="EE0000"/>
        </w:rPr>
        <w:lastRenderedPageBreak/>
        <w:t>deposition timing, local filament orientation, or geometry-dependent load redistribution.</w:t>
      </w:r>
      <w:r w:rsidR="005F242F">
        <w:rPr>
          <w:color w:val="EE0000"/>
        </w:rPr>
        <w:t xml:space="preserve"> </w:t>
      </w:r>
      <w:r w:rsidR="005F242F" w:rsidRPr="005F242F">
        <w:rPr>
          <w:color w:val="EE0000"/>
        </w:rPr>
        <w:t>The present analytical model predicts failure when the local maximum shear stress exceeds the local yield stress of the deposited material. This criterion is intended to represent yield-governed early collapse under self-weight in a straight, thin-wall printed structure. It does not explicitly account for other possible failure mechanisms, such as buckling, lateral instability, or material segregation. These mechanisms may become important when the structure is slender, when out-of-plane imperfections or asymmetric deposition are present, or when the material exhibits nonuniform composition or rheological evolution. In such cases, structural instability may occur even if the local shear stress has not yet exceeded the local yield stress predicted by the present model. Accordingly, the model should be interpreted as a reduced-order comparative framework for stress-driven collapse, rather than a complete description of all possible failure modes in printed concrete structures.</w:t>
      </w:r>
    </w:p>
    <w:p w14:paraId="405E202E" w14:textId="595E3F38" w:rsidR="000B47E6" w:rsidRPr="009012BA" w:rsidRDefault="000B47E6" w:rsidP="00D014F4">
      <w:pPr>
        <w:pStyle w:val="Heading2"/>
        <w:numPr>
          <w:ilvl w:val="0"/>
          <w:numId w:val="19"/>
        </w:numPr>
      </w:pPr>
      <w:r w:rsidRPr="009012BA">
        <w:t>Conclusion and Future Work</w:t>
      </w:r>
      <w:bookmarkEnd w:id="68"/>
    </w:p>
    <w:p w14:paraId="48694FB1" w14:textId="33003905" w:rsidR="00477D45" w:rsidRDefault="00477D45" w:rsidP="00477D45">
      <w:pPr>
        <w:jc w:val="both"/>
      </w:pPr>
      <w:r>
        <w:t xml:space="preserve">In this study, a novel decomposition-free cooperative printing strategy, named synchronous multi-layer printing </w:t>
      </w:r>
      <w:r w:rsidR="00617A8F">
        <w:t>(</w:t>
      </w:r>
      <w:r>
        <w:t>SMLP</w:t>
      </w:r>
      <w:r w:rsidR="00617A8F">
        <w:t>)</w:t>
      </w:r>
      <w:r>
        <w:t>, is proposed. In SMLP each printing head is assigned to complete individual layers in a coordinated manner, so that consecutive layers are deposited with controlled and nearly uniform inter and intra layer gap times. This design aims to retain the mechanical robustness typically associated with single head printing while achieving build times comparab</w:t>
      </w:r>
      <w:r w:rsidR="006C3C9C">
        <w:t>le to conventional multi-</w:t>
      </w:r>
      <w:r>
        <w:t>head strategies.</w:t>
      </w:r>
    </w:p>
    <w:p w14:paraId="0B230CC6" w14:textId="2D20642D" w:rsidR="00477D45" w:rsidRDefault="00477D45" w:rsidP="00477D45">
      <w:pPr>
        <w:jc w:val="both"/>
      </w:pPr>
      <w:r>
        <w:t xml:space="preserve">The proposed strategy was first implemented on a dual head FDM system using PLA, and its performance was compared with a conventional </w:t>
      </w:r>
      <w:r w:rsidR="007262A3">
        <w:t xml:space="preserve">multi-head </w:t>
      </w:r>
      <w:r>
        <w:t xml:space="preserve">strategy. Tensile and tear tests on printed walls covering a range of printing speeds and </w:t>
      </w:r>
      <w:r w:rsidR="007262A3">
        <w:t>layer length</w:t>
      </w:r>
      <w:r>
        <w:t xml:space="preserve"> showed that SMLP can increase strength and reduce variability</w:t>
      </w:r>
      <w:r w:rsidR="008015CD">
        <w:t xml:space="preserve">. </w:t>
      </w:r>
      <w:r w:rsidR="00D63DEB" w:rsidRPr="00D63DEB">
        <w:rPr>
          <w:color w:val="EE0000"/>
        </w:rPr>
        <w:t xml:space="preserve">Paired comparisons show that SMLP increases interlayer tensile strength by ~12.4 MPa (≈30%) relative to the traditional multi-head strategy (p&lt;0.001), while tear strength is statistically unchanged (p=0.831). </w:t>
      </w:r>
      <w:r>
        <w:t xml:space="preserve">These experiments provide rare quantitative </w:t>
      </w:r>
      <w:r w:rsidR="006C3C9C">
        <w:t>evidence that cooperative multi-</w:t>
      </w:r>
      <w:r>
        <w:t>head strategies, when designed to control the material at bonding, can improve mechanical performance rather than simply matching single head behavior.</w:t>
      </w:r>
    </w:p>
    <w:p w14:paraId="5AADC8BE" w14:textId="5C691B60" w:rsidR="00477D45" w:rsidRDefault="00477D45" w:rsidP="00477D45">
      <w:pPr>
        <w:jc w:val="both"/>
      </w:pPr>
      <w:r>
        <w:t xml:space="preserve">To investigate the implications for extrusion based concrete printing, an analytical model was formulated that couples a time dependent yield stress law with the evolving shear stress distribution in walls printed using </w:t>
      </w:r>
      <w:r w:rsidR="006C3C9C">
        <w:t>SMLP, decomposition based multi-</w:t>
      </w:r>
      <w:r>
        <w:t xml:space="preserve">head printing, and single head printing. Collapse was predicted as the time when the maximum shear stress exceeds the local yield stress. The analytical model supports the hypothesis that SMLP can substantially delay collapse and reduce deformation relative to traditional strategies. For the parameter ranges considered, SMLP increased the number of layers that could be built before failure by roughly 100 to 300 percent compared with the </w:t>
      </w:r>
      <w:proofErr w:type="gramStart"/>
      <w:r>
        <w:t>decomposition based</w:t>
      </w:r>
      <w:proofErr w:type="gramEnd"/>
      <w:r>
        <w:t xml:space="preserve"> strategy, and reduced build time by about 24 percent relative to </w:t>
      </w:r>
      <w:proofErr w:type="spellStart"/>
      <w:proofErr w:type="gramStart"/>
      <w:r>
        <w:t>bi</w:t>
      </w:r>
      <w:proofErr w:type="spellEnd"/>
      <w:r>
        <w:t xml:space="preserve"> directional</w:t>
      </w:r>
      <w:proofErr w:type="gramEnd"/>
      <w:r>
        <w:t xml:space="preserve"> single head printing. The parametric study further showed that initial yield stress and layer height have the largest influence on collapse time for all strategies. SMLP benefits particularly from higher initial yield stress, where its advantage over other strategies becomes more pronounced. Across strategies, higher initial yield stress, moderate printing speeds that avoid excessive inter pass waiting times, smaller layer heights, and appropriately chosen wall lengths were identified as desirable for enhancing structural integrity.</w:t>
      </w:r>
    </w:p>
    <w:p w14:paraId="60BF347D" w14:textId="6013A6F3" w:rsidR="000B47E6" w:rsidRDefault="00477D45" w:rsidP="00477D45">
      <w:pPr>
        <w:jc w:val="both"/>
      </w:pPr>
      <w:r>
        <w:t xml:space="preserve">Overall, the combined experimental and analytical results demonstrate that cooperative printing strategies do not have to trade structural performance for productivity. By explicitly accounting for the interaction between toolpath design, gap times, and material build up, SMLP provides a pathway to faster </w:t>
      </w:r>
      <w:r>
        <w:lastRenderedPageBreak/>
        <w:t xml:space="preserve">and more reliable large scale additive manufacturing. Future work will extend the framework to more complex geometries and loading scenarios, and further tune coordination among multiple print heads to target specific structural performance and quality requirements. Additionally, </w:t>
      </w:r>
      <w:r w:rsidR="00617A8F">
        <w:t xml:space="preserve">future work will </w:t>
      </w:r>
      <w:r>
        <w:t xml:space="preserve">investigate different </w:t>
      </w:r>
      <w:r w:rsidR="00617A8F">
        <w:t xml:space="preserve">decomposition </w:t>
      </w:r>
      <w:r>
        <w:t xml:space="preserve">patterns for effect on the mechanical properties and </w:t>
      </w:r>
      <w:r w:rsidR="00617A8F">
        <w:t xml:space="preserve">will </w:t>
      </w:r>
      <w:r>
        <w:t>study</w:t>
      </w:r>
      <w:r w:rsidR="00617A8F">
        <w:t xml:space="preserve"> </w:t>
      </w:r>
      <w:r>
        <w:t xml:space="preserve">microstructural </w:t>
      </w:r>
      <w:r w:rsidR="00617A8F">
        <w:t>behavior</w:t>
      </w:r>
      <w:r>
        <w:t xml:space="preserve"> including crack initiation and propagation</w:t>
      </w:r>
      <w:r w:rsidR="00617A8F">
        <w:t xml:space="preserve"> in more detail</w:t>
      </w:r>
      <w:r>
        <w:t>.</w:t>
      </w:r>
    </w:p>
    <w:p w14:paraId="3EAA233E" w14:textId="4EA67025" w:rsidR="00BD3473" w:rsidRDefault="00A424B7" w:rsidP="00BD3473">
      <w:pPr>
        <w:pStyle w:val="Heading2"/>
      </w:pPr>
      <w:r>
        <w:t>Declaration</w:t>
      </w:r>
    </w:p>
    <w:p w14:paraId="285CF584" w14:textId="5FCE5E0C" w:rsidR="00BD3473" w:rsidRPr="00BD3473" w:rsidRDefault="00BD3473" w:rsidP="00BD3473">
      <w:r w:rsidRPr="00BD3473">
        <w:t>The authors declare that no funds, grants, or other support were received during the preparation of this manuscript.</w:t>
      </w:r>
      <w:r w:rsidR="00A424B7">
        <w:t xml:space="preserve"> </w:t>
      </w:r>
      <w:r w:rsidRPr="00BD3473">
        <w:t>The authors have no relevant financial or non-financial interests to disclose.</w:t>
      </w:r>
    </w:p>
    <w:p w14:paraId="15A96A74" w14:textId="25C982C2" w:rsidR="000B47E6" w:rsidRPr="000B47E6" w:rsidRDefault="000B47E6" w:rsidP="000B47E6">
      <w:pPr>
        <w:pStyle w:val="Heading2"/>
      </w:pPr>
      <w:r>
        <w:t>References</w:t>
      </w:r>
    </w:p>
    <w:p w14:paraId="781BE69A" w14:textId="278F2BCE" w:rsidR="004D00DC" w:rsidRPr="004D00DC" w:rsidRDefault="00045517" w:rsidP="004D00DC">
      <w:pPr>
        <w:widowControl w:val="0"/>
        <w:autoSpaceDE w:val="0"/>
        <w:autoSpaceDN w:val="0"/>
        <w:adjustRightInd w:val="0"/>
        <w:spacing w:line="240" w:lineRule="auto"/>
        <w:ind w:left="640" w:hanging="640"/>
        <w:rPr>
          <w:rFonts w:ascii="Calibri" w:hAnsi="Calibri" w:cs="Calibri"/>
          <w:noProof/>
          <w:kern w:val="0"/>
        </w:rPr>
      </w:pPr>
      <w:r>
        <w:fldChar w:fldCharType="begin" w:fldLock="1"/>
      </w:r>
      <w:r>
        <w:instrText xml:space="preserve">ADDIN Mendeley Bibliography CSL_BIBLIOGRAPHY </w:instrText>
      </w:r>
      <w:r>
        <w:fldChar w:fldCharType="separate"/>
      </w:r>
      <w:r w:rsidR="004D00DC" w:rsidRPr="004D00DC">
        <w:rPr>
          <w:rFonts w:ascii="Calibri" w:hAnsi="Calibri" w:cs="Calibri"/>
          <w:noProof/>
          <w:kern w:val="0"/>
        </w:rPr>
        <w:t>[1]</w:t>
      </w:r>
      <w:r w:rsidR="004D00DC" w:rsidRPr="004D00DC">
        <w:rPr>
          <w:rFonts w:ascii="Calibri" w:hAnsi="Calibri" w:cs="Calibri"/>
          <w:noProof/>
          <w:kern w:val="0"/>
        </w:rPr>
        <w:tab/>
        <w:t>Khosravani MR, Haghighi A. Large-Scale Automated Additive Construction: Overview, Robotic Solutions, Sustainability, and Future Prospect. Sustainability 2022;14:9782. https://doi.org/10.3390/su14159782.</w:t>
      </w:r>
    </w:p>
    <w:p w14:paraId="616AAAD6"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w:t>
      </w:r>
      <w:r w:rsidRPr="004D00DC">
        <w:rPr>
          <w:rFonts w:ascii="Calibri" w:hAnsi="Calibri" w:cs="Calibri"/>
          <w:noProof/>
          <w:kern w:val="0"/>
        </w:rPr>
        <w:tab/>
        <w:t>Shen H, Pan L, Qian J. Research on large-scale additive manufacturing based on multi-robot collaboration technology. Addit Manuf 2019;30:100906. https://doi.org/10.1016/j.addma.2019.100906.</w:t>
      </w:r>
    </w:p>
    <w:p w14:paraId="5428CE8C"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[3]</w:t>
      </w:r>
      <w:r w:rsidRPr="004D00DC">
        <w:rPr>
          <w:rFonts w:ascii="Calibri" w:hAnsi="Calibri" w:cs="Calibri"/>
          <w:noProof/>
          <w:kern w:val="0"/>
        </w:rPr>
        <w:tab/>
        <w:t>Roschli A, Gaul KT, Boulger AM, Post BK, Chesser PC, Love LJ, et al. Designing for Big Area Additive Manufacturing. Addit Manuf 2019;25:275–85. https://doi.org/10.1016/j.addma.2018.11.006.</w:t>
      </w:r>
    </w:p>
    <w:p w14:paraId="3C88C5E6"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[4]</w:t>
      </w:r>
      <w:r w:rsidRPr="004D00DC">
        <w:rPr>
          <w:rFonts w:ascii="Calibri" w:hAnsi="Calibri" w:cs="Calibri"/>
          <w:noProof/>
          <w:kern w:val="0"/>
        </w:rPr>
        <w:tab/>
        <w:t>Lowke D, Dini E, Perrot A, Weger D, Gehlen C, Dillenburger B. Particle-bed 3D printing in concrete construction – Possibilities and challenges. Cem Concr Res 2018;112:50–65. https://doi.org/10.1016/j.cemconres.2018.05.018.</w:t>
      </w:r>
    </w:p>
    <w:p w14:paraId="661CD7C0"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[5]</w:t>
      </w:r>
      <w:r w:rsidRPr="004D00DC">
        <w:rPr>
          <w:rFonts w:ascii="Calibri" w:hAnsi="Calibri" w:cs="Calibri"/>
          <w:noProof/>
          <w:kern w:val="0"/>
        </w:rPr>
        <w:tab/>
        <w:t>Ghungrad S, Mohammed A, Haghighi A. Energy-efficient and quality-aware part placement in robotic additive manufacturing. J Manuf Syst 2023;68:644–50. https://doi.org/10.1016/j.jmsy.2023.05.019.</w:t>
      </w:r>
    </w:p>
    <w:p w14:paraId="7B8DE0B9"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[6]</w:t>
      </w:r>
      <w:r w:rsidRPr="004D00DC">
        <w:rPr>
          <w:rFonts w:ascii="Calibri" w:hAnsi="Calibri" w:cs="Calibri"/>
          <w:noProof/>
          <w:kern w:val="0"/>
        </w:rPr>
        <w:tab/>
        <w:t>Tang P, Zhao X, Shi H, Hu B, Ding J, Yang B, et al. A review of multi-axis additive manufacturing: Potential, opportunity and challenge. Addit Manuf 2024;83. https://doi.org/10.1016/j.addma.2024.104075.</w:t>
      </w:r>
    </w:p>
    <w:p w14:paraId="0CF322B4"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[7]</w:t>
      </w:r>
      <w:r w:rsidRPr="004D00DC">
        <w:rPr>
          <w:rFonts w:ascii="Calibri" w:hAnsi="Calibri" w:cs="Calibri"/>
          <w:noProof/>
          <w:kern w:val="0"/>
        </w:rPr>
        <w:tab/>
        <w:t>Poudel L, Elagandula S, Zhou W, Sha Z. Decentralized and Centralized Planning for Multi-Robot Additive Manufacturing. J Mech Des Trans ASME 2023;145:1–10. https://doi.org/10.1115/1.4055735.</w:t>
      </w:r>
    </w:p>
    <w:p w14:paraId="668712DA"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[8]</w:t>
      </w:r>
      <w:r w:rsidRPr="004D00DC">
        <w:rPr>
          <w:rFonts w:ascii="Calibri" w:hAnsi="Calibri" w:cs="Calibri"/>
          <w:noProof/>
          <w:kern w:val="0"/>
        </w:rPr>
        <w:tab/>
        <w:t>Hasanov S, Alkunte S, Rajeshirke M, Gupta A, Huseynov O, Fidan I, et al. Review on additive manufacturing of multi-material parts: Progress and challenges. J Manuf Mater Process 2022;6. https://doi.org/10.3390/jmmp6010004.</w:t>
      </w:r>
    </w:p>
    <w:p w14:paraId="66EB2FA0"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[9]</w:t>
      </w:r>
      <w:r w:rsidRPr="004D00DC">
        <w:rPr>
          <w:rFonts w:ascii="Calibri" w:hAnsi="Calibri" w:cs="Calibri"/>
          <w:noProof/>
          <w:kern w:val="0"/>
        </w:rPr>
        <w:tab/>
        <w:t>Brackett J, Yan Y, Cauthen D, Kishore V, Lindahl J, Smith T, et al. Characterizing material transitions in large-scale Additive Manufacturing. Addit Manuf 2021;38:101750. https://doi.org/10.1016/j.addma.2020.101750.</w:t>
      </w:r>
    </w:p>
    <w:p w14:paraId="678F05AF"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[10]</w:t>
      </w:r>
      <w:r w:rsidRPr="004D00DC">
        <w:rPr>
          <w:rFonts w:ascii="Calibri" w:hAnsi="Calibri" w:cs="Calibri"/>
          <w:noProof/>
          <w:kern w:val="0"/>
        </w:rPr>
        <w:tab/>
        <w:t>Ghungrad S, Haghighi A. Three-dimensional spatial energy-quality map construction for optimal robot placement in multi-robot additive manufacturing. Robot Comput Integr Manuf 2024;88:102735. https://doi.org/10.1016/j.rcim.2024.102735.</w:t>
      </w:r>
    </w:p>
    <w:p w14:paraId="74D9EE60"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lastRenderedPageBreak/>
        <w:t>[11]</w:t>
      </w:r>
      <w:r w:rsidRPr="004D00DC">
        <w:rPr>
          <w:rFonts w:ascii="Calibri" w:hAnsi="Calibri" w:cs="Calibri"/>
          <w:noProof/>
          <w:kern w:val="0"/>
        </w:rPr>
        <w:tab/>
        <w:t>Haghighi A, Mohammed A, Wang L. Energy Efficient Multi-Robotic 3D Printing for Large-Scale Construction – Framework, Challenges, and a Systematic Approach. Vol. 2 Manuf. Process. Manuf. Syst. Nano/Micro/Meso Manuf. Qual. Reliab., vol. Volume 2:, American Society of Mechanical Engineers; 2021. https://doi.org/10.1115/MSEC2021-63787.</w:t>
      </w:r>
    </w:p>
    <w:p w14:paraId="679AD6FA"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[12]</w:t>
      </w:r>
      <w:r w:rsidRPr="004D00DC">
        <w:rPr>
          <w:rFonts w:ascii="Calibri" w:hAnsi="Calibri" w:cs="Calibri"/>
          <w:noProof/>
          <w:kern w:val="0"/>
        </w:rPr>
        <w:tab/>
        <w:t>Wachsmuth JP, Bøhn JH. Multiple Independent Extrusion Heads for Fused Deposition Modeling. Mech Eng 2008;Master of:101.</w:t>
      </w:r>
    </w:p>
    <w:p w14:paraId="3A3629A2"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[13]</w:t>
      </w:r>
      <w:r w:rsidRPr="004D00DC">
        <w:rPr>
          <w:rFonts w:ascii="Calibri" w:hAnsi="Calibri" w:cs="Calibri"/>
          <w:noProof/>
          <w:kern w:val="0"/>
        </w:rPr>
        <w:tab/>
        <w:t>Poudel L, Sha Z, Zhou W. Mechanical strength of chunk-based printed parts for cooperative 3D printing. Procedia Manuf 2018;26:962–72. https://doi.org/10.1016/j.promfg.2018.07.123.</w:t>
      </w:r>
    </w:p>
    <w:p w14:paraId="4AE80C82"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[14]</w:t>
      </w:r>
      <w:r w:rsidRPr="004D00DC">
        <w:rPr>
          <w:rFonts w:ascii="Calibri" w:hAnsi="Calibri" w:cs="Calibri"/>
          <w:noProof/>
          <w:kern w:val="0"/>
        </w:rPr>
        <w:tab/>
        <w:t>Krishnamurthy V, Poudel L, Ebert M, Weber DH, Wu R, Zhou W, et al. LayerLock: Layer-Wise Collision-Free Multi-Robot Additive Manufacturing Using Topologically Interlocked Space-Filling Shapes. CAD Comput Aided Des 2022;152:103392. https://doi.org/10.1016/j.cad.2022.103392.</w:t>
      </w:r>
    </w:p>
    <w:p w14:paraId="4334BD34"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[15]</w:t>
      </w:r>
      <w:r w:rsidRPr="004D00DC">
        <w:rPr>
          <w:rFonts w:ascii="Calibri" w:hAnsi="Calibri" w:cs="Calibri"/>
          <w:noProof/>
          <w:kern w:val="0"/>
        </w:rPr>
        <w:tab/>
        <w:t>Jin Y an, He Y, Fu J zhong, Gan W feng, Lin Z wei. Optimization of tool-path generation for material extrusion-based additive manufacturing technology. Addit Manuf 2014;1:32–47. https://doi.org/10.1016/j.addma.2014.08.004.</w:t>
      </w:r>
    </w:p>
    <w:p w14:paraId="594B55E5"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[16]</w:t>
      </w:r>
      <w:r w:rsidRPr="004D00DC">
        <w:rPr>
          <w:rFonts w:ascii="Calibri" w:hAnsi="Calibri" w:cs="Calibri"/>
          <w:noProof/>
          <w:kern w:val="0"/>
        </w:rPr>
        <w:tab/>
        <w:t>Zhang X, Li M, Lim JH, Weng Y, Tay YWD, Pham H, et al. Large-scale 3D printing by a team of mobile robots. Autom Constr 2018;95:98–106. https://doi.org/10.1016/j.autcon.2018.08.004.</w:t>
      </w:r>
    </w:p>
    <w:p w14:paraId="3A2B2282"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[17]</w:t>
      </w:r>
      <w:r w:rsidRPr="004D00DC">
        <w:rPr>
          <w:rFonts w:ascii="Calibri" w:hAnsi="Calibri" w:cs="Calibri"/>
          <w:noProof/>
          <w:kern w:val="0"/>
        </w:rPr>
        <w:tab/>
        <w:t>Buswell RA, Leal de Silva WR, Jones SZ, Dirrenberger J. 3D printing using concrete extrusion: A roadmap for research. Cem Concr Res 2018;112:37–49. https://doi.org/10.1016/j.cemconres.2018.05.006.</w:t>
      </w:r>
    </w:p>
    <w:p w14:paraId="23D7B9C8"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[18]</w:t>
      </w:r>
      <w:r w:rsidRPr="004D00DC">
        <w:rPr>
          <w:rFonts w:ascii="Calibri" w:hAnsi="Calibri" w:cs="Calibri"/>
          <w:noProof/>
          <w:kern w:val="0"/>
        </w:rPr>
        <w:tab/>
        <w:t>Le TT, Austin SA, Lim S, Buswell RA, Gibb AGF, Thorpe T. Mix design and fresh properties for high-performance printing concrete. Mater Struct Constr 2012;45:1221–32. https://doi.org/10.1617/s11527-012-9828-z.</w:t>
      </w:r>
    </w:p>
    <w:p w14:paraId="25FEFE5B"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[19]</w:t>
      </w:r>
      <w:r w:rsidRPr="004D00DC">
        <w:rPr>
          <w:rFonts w:ascii="Calibri" w:hAnsi="Calibri" w:cs="Calibri"/>
          <w:noProof/>
          <w:kern w:val="0"/>
        </w:rPr>
        <w:tab/>
        <w:t>Murata J. Flow and deformation of fresh concrete. Matériaux Constr 1984;17:117–29. https://doi.org/10.1007/BF02473663.</w:t>
      </w:r>
    </w:p>
    <w:p w14:paraId="4270B496"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[20]</w:t>
      </w:r>
      <w:r w:rsidRPr="004D00DC">
        <w:rPr>
          <w:rFonts w:ascii="Calibri" w:hAnsi="Calibri" w:cs="Calibri"/>
          <w:noProof/>
          <w:kern w:val="0"/>
        </w:rPr>
        <w:tab/>
        <w:t>Saak AW, Jennings HM, Shah SP. A generalized approach for the determination of yield stress by slump and slump flow. Cem Concr Res 2004;34:363–71. https://doi.org/10.1016/j.cemconres.2003.08.005.</w:t>
      </w:r>
    </w:p>
    <w:p w14:paraId="78CCBBED"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[21]</w:t>
      </w:r>
      <w:r w:rsidRPr="004D00DC">
        <w:rPr>
          <w:rFonts w:ascii="Calibri" w:hAnsi="Calibri" w:cs="Calibri"/>
          <w:noProof/>
          <w:kern w:val="0"/>
        </w:rPr>
        <w:tab/>
        <w:t>Duballet R, Gosselin C, Roux P. Additive Manufacturing and Multi-Objective Optimization of Graded Polystyrene Aggregate Concrete Structures. In: Thomsen MR, Tamke M, Gengnagel C, Faircloth B, Scheurer F, editors. Model. Behav., Cham: Springer International Publishing; 2015, p. 225–35. https://doi.org/10.1007/978-3-319-24208-8_19.</w:t>
      </w:r>
    </w:p>
    <w:p w14:paraId="61526057"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[22]</w:t>
      </w:r>
      <w:r w:rsidRPr="004D00DC">
        <w:rPr>
          <w:rFonts w:ascii="Calibri" w:hAnsi="Calibri" w:cs="Calibri"/>
          <w:noProof/>
          <w:kern w:val="0"/>
        </w:rPr>
        <w:tab/>
        <w:t>Bos F, Wolfs R, Ahmed Z, Salet T. Additive manufacturing of concrete in construction: potentials and challenges of 3D concrete printing. Virtual Phys Prototyp 2016;11:209–25. https://doi.org/10.1080/17452759.2016.1209867.</w:t>
      </w:r>
    </w:p>
    <w:p w14:paraId="3046E384"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[23]</w:t>
      </w:r>
      <w:r w:rsidRPr="004D00DC">
        <w:rPr>
          <w:rFonts w:ascii="Calibri" w:hAnsi="Calibri" w:cs="Calibri"/>
          <w:noProof/>
          <w:kern w:val="0"/>
        </w:rPr>
        <w:tab/>
        <w:t>Nguyen-Van V, Panda B, Zhang G, Nguyen-Xuan H, Tran P. Digital design computing and modelling for 3-D concrete printing. Autom Constr 2021;123:103529. https://doi.org/10.1016/j.autcon.2020.103529.</w:t>
      </w:r>
    </w:p>
    <w:p w14:paraId="2A9306BC"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[24]</w:t>
      </w:r>
      <w:r w:rsidRPr="004D00DC">
        <w:rPr>
          <w:rFonts w:ascii="Calibri" w:hAnsi="Calibri" w:cs="Calibri"/>
          <w:noProof/>
          <w:kern w:val="0"/>
        </w:rPr>
        <w:tab/>
        <w:t>He L, Chow WT, Li H. Effects of interlayer notch and shear stress on interlayer strength of 3D printed cement paste. Addit Manuf 2020;36:101390. https://doi.org/10.1016/j.addma.2020.101390.</w:t>
      </w:r>
    </w:p>
    <w:p w14:paraId="65763495"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lastRenderedPageBreak/>
        <w:t>[25]</w:t>
      </w:r>
      <w:r w:rsidRPr="004D00DC">
        <w:rPr>
          <w:rFonts w:ascii="Calibri" w:hAnsi="Calibri" w:cs="Calibri"/>
          <w:noProof/>
          <w:kern w:val="0"/>
        </w:rPr>
        <w:tab/>
        <w:t>Perrot A, Rangeard D, Pierre A. Structural built-up of cement-based materials used for 3D-printing extrusion techniques. Mater Struct 2016;49:1213–20. https://doi.org/10.1617/s11527-015-0571-0.</w:t>
      </w:r>
    </w:p>
    <w:p w14:paraId="02CC339D"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[26]</w:t>
      </w:r>
      <w:r w:rsidRPr="004D00DC">
        <w:rPr>
          <w:rFonts w:ascii="Calibri" w:hAnsi="Calibri" w:cs="Calibri"/>
          <w:noProof/>
          <w:kern w:val="0"/>
        </w:rPr>
        <w:tab/>
        <w:t>Perrot A, Pierre A, Nerella VN, Wolfs RJM, Keita E, Nair SAO, et al. From analytical methods to numerical simulations: A process engineering toolbox for 3D concrete printing. Cem Concr Compos 2021;122:104164. https://doi.org/10.1016/j.cemconcomp.2021.104164.</w:t>
      </w:r>
    </w:p>
    <w:p w14:paraId="6EE4CEB2"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[27]</w:t>
      </w:r>
      <w:r w:rsidRPr="004D00DC">
        <w:rPr>
          <w:rFonts w:ascii="Calibri" w:hAnsi="Calibri" w:cs="Calibri"/>
          <w:noProof/>
          <w:kern w:val="0"/>
        </w:rPr>
        <w:tab/>
        <w:t>Jeong H, Han S-J, Choi S-H, Lee Y, Yi S, Kim K. Rheological Property Criteria for Buildable 3D Printing Concrete. Materials (Basel) 2019;12:657. https://doi.org/10.3390/ma12040657.</w:t>
      </w:r>
    </w:p>
    <w:p w14:paraId="5ADA7980"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[28]</w:t>
      </w:r>
      <w:r w:rsidRPr="004D00DC">
        <w:rPr>
          <w:rFonts w:ascii="Calibri" w:hAnsi="Calibri" w:cs="Calibri"/>
          <w:noProof/>
          <w:kern w:val="0"/>
        </w:rPr>
        <w:tab/>
        <w:t>Pan T, Jiang Y, He H, Wang Y, Yin K. Effect of structural build-up on interlayer bond strength of 3d printed cement mortars. Materials (Basel) 2021;14:1–17. https://doi.org/10.3390/ma14020236.</w:t>
      </w:r>
    </w:p>
    <w:p w14:paraId="0A741791"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[29]</w:t>
      </w:r>
      <w:r w:rsidRPr="004D00DC">
        <w:rPr>
          <w:rFonts w:ascii="Calibri" w:hAnsi="Calibri" w:cs="Calibri"/>
          <w:noProof/>
          <w:kern w:val="0"/>
        </w:rPr>
        <w:tab/>
        <w:t>Chen Y, Jansen K, Zhang H, Romero Rodriguez C, Gan Y, Çopuroğlu O, et al. Effect of printing parameters on interlayer bond strength of 3D printed limestone-calcined clay-based cementitious materials: An experimental and numerical study. Constr Build Mater 2020;262. https://doi.org/10.1016/j.conbuildmat.2020.120094.</w:t>
      </w:r>
    </w:p>
    <w:p w14:paraId="22B8D704"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[30]</w:t>
      </w:r>
      <w:r w:rsidRPr="004D00DC">
        <w:rPr>
          <w:rFonts w:ascii="Calibri" w:hAnsi="Calibri" w:cs="Calibri"/>
          <w:noProof/>
          <w:kern w:val="0"/>
        </w:rPr>
        <w:tab/>
        <w:t>Tay YWD, Ting GHA, Qian Y, Panda B, He L, Tan MJ. Time gap effect on bond strength of 3D-printed concrete. Virtual Phys Prototyp 2019;14:104–13. https://doi.org/10.1080/17452759.2018.1500420.</w:t>
      </w:r>
    </w:p>
    <w:p w14:paraId="281D76EB"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[31]</w:t>
      </w:r>
      <w:r w:rsidRPr="004D00DC">
        <w:rPr>
          <w:rFonts w:ascii="Calibri" w:hAnsi="Calibri" w:cs="Calibri"/>
          <w:noProof/>
          <w:kern w:val="0"/>
        </w:rPr>
        <w:tab/>
        <w:t>Ivanova I, Mechtcherine V. Effects of volume fraction and surface area of aggregates on the static yield stress and structural build-up of fresh concrete. Materials (Basel) 2020;13. https://doi.org/10.3390/ma13071551.</w:t>
      </w:r>
    </w:p>
    <w:p w14:paraId="0D67CD45"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kern w:val="0"/>
        </w:rPr>
      </w:pPr>
      <w:r w:rsidRPr="004D00DC">
        <w:rPr>
          <w:rFonts w:ascii="Calibri" w:hAnsi="Calibri" w:cs="Calibri"/>
          <w:noProof/>
          <w:kern w:val="0"/>
        </w:rPr>
        <w:t>[32]</w:t>
      </w:r>
      <w:r w:rsidRPr="004D00DC">
        <w:rPr>
          <w:rFonts w:ascii="Calibri" w:hAnsi="Calibri" w:cs="Calibri"/>
          <w:noProof/>
          <w:kern w:val="0"/>
        </w:rPr>
        <w:tab/>
        <w:t>White C, Lees JM. Yield stress prediction from 3D reconstruction of fresh concrete slump. Cem Concr Res 2023;174:107331. https://doi.org/10.1016/j.cemconres.2023.107331.</w:t>
      </w:r>
    </w:p>
    <w:p w14:paraId="623A96DF" w14:textId="77777777" w:rsidR="004D00DC" w:rsidRPr="004D00DC" w:rsidRDefault="004D00DC" w:rsidP="004D00DC">
      <w:pPr>
        <w:widowControl w:val="0"/>
        <w:autoSpaceDE w:val="0"/>
        <w:autoSpaceDN w:val="0"/>
        <w:adjustRightInd w:val="0"/>
        <w:spacing w:line="240" w:lineRule="auto"/>
        <w:ind w:left="640" w:hanging="640"/>
        <w:rPr>
          <w:rFonts w:ascii="Calibri" w:hAnsi="Calibri" w:cs="Calibri"/>
          <w:noProof/>
        </w:rPr>
      </w:pPr>
      <w:r w:rsidRPr="004D00DC">
        <w:rPr>
          <w:rFonts w:ascii="Calibri" w:hAnsi="Calibri" w:cs="Calibri"/>
          <w:noProof/>
          <w:kern w:val="0"/>
        </w:rPr>
        <w:t>[33]</w:t>
      </w:r>
      <w:r w:rsidRPr="004D00DC">
        <w:rPr>
          <w:rFonts w:ascii="Calibri" w:hAnsi="Calibri" w:cs="Calibri"/>
          <w:noProof/>
          <w:kern w:val="0"/>
        </w:rPr>
        <w:tab/>
        <w:t>Tripathi A, Nair SAO, Chauhan, Harshitsinh, Neithalath N. Print Geometry Alterations and Layer Staggering to Enhance Mechanical Properties of Plain and Fiber- Reinforced Three-Dimensional-Printed Concrete. ACI Mater J 2024;121. https://doi.org/10.14359/51740262.</w:t>
      </w:r>
    </w:p>
    <w:p w14:paraId="7E77F43D" w14:textId="2F61B583" w:rsidR="00390933" w:rsidRDefault="00045517" w:rsidP="00E2570D">
      <w:pPr>
        <w:jc w:val="both"/>
      </w:pPr>
      <w:r>
        <w:fldChar w:fldCharType="end"/>
      </w:r>
    </w:p>
    <w:p w14:paraId="7547D0B9" w14:textId="63A08357" w:rsidR="00DA0F8F" w:rsidRDefault="00DA0F8F" w:rsidP="00DA0F8F">
      <w:pPr>
        <w:pStyle w:val="Heading2"/>
      </w:pPr>
      <w:bookmarkStart w:id="69" w:name="_Ref166516844"/>
      <w:r>
        <w:t>Appendix</w:t>
      </w:r>
      <w:bookmarkStart w:id="70" w:name="_Hlk156205628"/>
      <w:bookmarkEnd w:id="69"/>
    </w:p>
    <w:bookmarkEnd w:id="70"/>
    <w:p w14:paraId="0B4B50F2" w14:textId="7BE06857" w:rsidR="00E8104F" w:rsidRPr="00A20753" w:rsidRDefault="00E8104F" w:rsidP="0010620F">
      <w:pPr>
        <w:rPr>
          <w:rFonts w:eastAsia="Calibri" w:cstheme="minorHAnsi"/>
        </w:rPr>
      </w:pPr>
      <w:r w:rsidRPr="007E13FD">
        <w:rPr>
          <w:rFonts w:ascii="Calibri" w:eastAsia="Calibri" w:hAnsi="Calibri" w:cs="Arial"/>
        </w:rPr>
        <w:t xml:space="preserve">For </w:t>
      </w:r>
      <w:r w:rsidRPr="00A20753">
        <w:rPr>
          <w:rFonts w:eastAsia="Calibri" w:cstheme="minorHAnsi"/>
        </w:rPr>
        <w:t xml:space="preserve">strategy 1, if the velocity of nozzle while printing and traversing is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p</m:t>
            </m:r>
          </m:sub>
        </m:sSub>
      </m:oMath>
      <w:r w:rsidRPr="00A20753">
        <w:rPr>
          <w:rFonts w:eastAsia="Calibri" w:cstheme="minorHAnsi"/>
        </w:rPr>
        <w:t xml:space="preserve"> and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t</m:t>
            </m:r>
          </m:sub>
        </m:sSub>
      </m:oMath>
      <w:r w:rsidRPr="00A20753">
        <w:rPr>
          <w:rFonts w:eastAsia="Calibri" w:cstheme="minorHAnsi"/>
        </w:rPr>
        <w:t xml:space="preserve">, respectively. The print time for layer </w:t>
      </w:r>
      <m:oMath>
        <m:r>
          <w:rPr>
            <w:rFonts w:ascii="Cambria Math" w:eastAsia="Calibri" w:hAnsi="Cambria Math" w:cstheme="minorHAnsi"/>
          </w:rPr>
          <m:t>i</m:t>
        </m:r>
      </m:oMath>
      <w:r w:rsidRPr="00A20753">
        <w:rPr>
          <w:rFonts w:eastAsia="Calibri" w:cstheme="minorHAnsi"/>
        </w:rPr>
        <w:t xml:space="preserve"> is </w:t>
      </w:r>
      <m:oMath>
        <m:sSub>
          <m:sSubPr>
            <m:ctrlPr>
              <w:rPr>
                <w:rFonts w:ascii="Cambria Math" w:eastAsia="Calibri" w:hAnsi="Cambria Math" w:cstheme="minorHAnsi"/>
                <w:i/>
              </w:rPr>
            </m:ctrlPr>
          </m:sSubPr>
          <m:e>
            <m:r>
              <w:rPr>
                <w:rFonts w:ascii="Cambria Math" w:eastAsia="Calibri" w:hAnsi="Cambria Math" w:cstheme="minorHAnsi"/>
              </w:rPr>
              <m:t>L</m:t>
            </m:r>
          </m:e>
          <m:sub>
            <m:r>
              <w:rPr>
                <w:rFonts w:ascii="Cambria Math" w:eastAsia="Calibri" w:hAnsi="Cambria Math" w:cstheme="minorHAnsi"/>
              </w:rPr>
              <m:t>i</m:t>
            </m:r>
          </m:sub>
        </m:sSub>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p</m:t>
            </m:r>
          </m:sub>
        </m:sSub>
      </m:oMath>
      <w:r w:rsidRPr="00A20753">
        <w:rPr>
          <w:rFonts w:eastAsia="Calibri" w:cstheme="minorHAnsi"/>
        </w:rPr>
        <w:t xml:space="preserve"> and traverse time between layer </w:t>
      </w:r>
      <m:oMath>
        <m:r>
          <w:rPr>
            <w:rFonts w:ascii="Cambria Math" w:eastAsia="Calibri" w:hAnsi="Cambria Math" w:cstheme="minorHAnsi"/>
          </w:rPr>
          <m:t>i</m:t>
        </m:r>
      </m:oMath>
      <w:r w:rsidRPr="00A20753">
        <w:rPr>
          <w:rFonts w:eastAsia="Calibri" w:cstheme="minorHAnsi"/>
        </w:rPr>
        <w:t xml:space="preserve"> to layer </w:t>
      </w:r>
      <m:oMath>
        <m:r>
          <w:rPr>
            <w:rFonts w:ascii="Cambria Math" w:eastAsia="Calibri" w:hAnsi="Cambria Math" w:cstheme="minorHAnsi"/>
          </w:rPr>
          <m:t>i+1</m:t>
        </m:r>
      </m:oMath>
      <w:r w:rsidRPr="00A20753">
        <w:rPr>
          <w:rFonts w:eastAsia="Calibri" w:cstheme="minorHAnsi"/>
        </w:rPr>
        <w:t xml:space="preserve"> would be </w:t>
      </w:r>
      <m:oMath>
        <m:sSub>
          <m:sSubPr>
            <m:ctrlPr>
              <w:rPr>
                <w:rFonts w:ascii="Cambria Math" w:eastAsia="Calibri" w:hAnsi="Cambria Math" w:cstheme="minorHAnsi"/>
                <w:i/>
              </w:rPr>
            </m:ctrlPr>
          </m:sSubPr>
          <m:e>
            <m:r>
              <w:rPr>
                <w:rFonts w:ascii="Cambria Math" w:eastAsia="Calibri" w:hAnsi="Cambria Math" w:cstheme="minorHAnsi"/>
              </w:rPr>
              <m:t>L</m:t>
            </m:r>
          </m:e>
          <m:sub>
            <m:r>
              <w:rPr>
                <w:rFonts w:ascii="Cambria Math" w:eastAsia="Calibri" w:hAnsi="Cambria Math" w:cstheme="minorHAnsi"/>
              </w:rPr>
              <m:t>t</m:t>
            </m:r>
          </m:sub>
        </m:sSub>
        <m:r>
          <w:rPr>
            <w:rFonts w:ascii="Cambria Math" w:eastAsia="Calibri" w:hAnsi="Cambria Math" w:cstheme="minorHAnsi"/>
          </w:rPr>
          <m:t>/</m:t>
        </m:r>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t</m:t>
            </m:r>
          </m:sub>
        </m:sSub>
      </m:oMath>
      <w:r w:rsidRPr="00A20753">
        <w:rPr>
          <w:rFonts w:eastAsia="Calibri" w:cstheme="minorHAnsi"/>
        </w:rPr>
        <w:t xml:space="preserve">, where </w:t>
      </w:r>
      <m:oMath>
        <m:sSub>
          <m:sSubPr>
            <m:ctrlPr>
              <w:rPr>
                <w:rFonts w:ascii="Cambria Math" w:eastAsia="Calibri" w:hAnsi="Cambria Math" w:cstheme="minorHAnsi"/>
                <w:i/>
              </w:rPr>
            </m:ctrlPr>
          </m:sSubPr>
          <m:e>
            <m:r>
              <w:rPr>
                <w:rFonts w:ascii="Cambria Math" w:eastAsia="Calibri" w:hAnsi="Cambria Math" w:cstheme="minorHAnsi"/>
              </w:rPr>
              <m:t>L</m:t>
            </m:r>
          </m:e>
          <m:sub>
            <m:r>
              <w:rPr>
                <w:rFonts w:ascii="Cambria Math" w:eastAsia="Calibri" w:hAnsi="Cambria Math" w:cstheme="minorHAnsi"/>
              </w:rPr>
              <m:t>i</m:t>
            </m:r>
          </m:sub>
        </m:sSub>
      </m:oMath>
      <w:r w:rsidRPr="00A20753">
        <w:rPr>
          <w:rFonts w:eastAsia="Calibri" w:cstheme="minorHAnsi"/>
        </w:rPr>
        <w:t xml:space="preserve"> and </w:t>
      </w:r>
      <m:oMath>
        <m:sSub>
          <m:sSubPr>
            <m:ctrlPr>
              <w:rPr>
                <w:rFonts w:ascii="Cambria Math" w:eastAsia="Calibri" w:hAnsi="Cambria Math" w:cstheme="minorHAnsi"/>
                <w:i/>
              </w:rPr>
            </m:ctrlPr>
          </m:sSubPr>
          <m:e>
            <m:r>
              <w:rPr>
                <w:rFonts w:ascii="Cambria Math" w:eastAsia="Calibri" w:hAnsi="Cambria Math" w:cstheme="minorHAnsi"/>
              </w:rPr>
              <m:t>L</m:t>
            </m:r>
          </m:e>
          <m:sub>
            <m:r>
              <w:rPr>
                <w:rFonts w:ascii="Cambria Math" w:eastAsia="Calibri" w:hAnsi="Cambria Math" w:cstheme="minorHAnsi"/>
              </w:rPr>
              <m:t>t</m:t>
            </m:r>
          </m:sub>
        </m:sSub>
      </m:oMath>
      <w:r w:rsidRPr="00A20753">
        <w:rPr>
          <w:rFonts w:eastAsia="Calibri" w:cstheme="minorHAnsi"/>
        </w:rPr>
        <w:t xml:space="preserve"> are the length of printing path and traverse length, respectively. So, the total build time for strategy 1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E8104F" w:rsidRPr="00A20753" w14:paraId="253F1679" w14:textId="77777777" w:rsidTr="00A45876">
        <w:tc>
          <w:tcPr>
            <w:tcW w:w="912" w:type="dxa"/>
          </w:tcPr>
          <w:p w14:paraId="636D1566" w14:textId="77777777" w:rsidR="00E8104F" w:rsidRPr="00A20753" w:rsidRDefault="00E8104F" w:rsidP="00A45876">
            <w:pPr>
              <w:tabs>
                <w:tab w:val="left" w:pos="5435"/>
              </w:tabs>
              <w:suppressAutoHyphens/>
              <w:rPr>
                <w:rFonts w:asciiTheme="minorHAnsi" w:hAnsiTheme="minorHAnsi" w:cstheme="minorHAnsi"/>
                <w:kern w:val="14"/>
              </w:rPr>
            </w:pPr>
            <w:bookmarkStart w:id="71" w:name="_Hlk156205686"/>
            <w:r w:rsidRPr="00A20753">
              <w:rPr>
                <w:rFonts w:asciiTheme="minorHAnsi" w:hAnsiTheme="minorHAnsi" w:cstheme="minorHAnsi"/>
                <w:kern w:val="14"/>
                <w:vertAlign w:val="superscript"/>
              </w:rPr>
              <w:t xml:space="preserve"> </w:t>
            </w:r>
            <w:r w:rsidRPr="00A20753">
              <w:rPr>
                <w:rFonts w:asciiTheme="minorHAnsi" w:hAnsiTheme="minorHAnsi" w:cstheme="minorHAnsi"/>
                <w:kern w:val="14"/>
              </w:rPr>
              <w:t xml:space="preserve"> </w:t>
            </w:r>
          </w:p>
        </w:tc>
        <w:tc>
          <w:tcPr>
            <w:tcW w:w="7729" w:type="dxa"/>
            <w:hideMark/>
          </w:tcPr>
          <w:p w14:paraId="6ADAE0D0" w14:textId="77777777" w:rsidR="00E8104F" w:rsidRPr="00A20753" w:rsidRDefault="00000000" w:rsidP="00A45876">
            <w:pPr>
              <w:widowControl w:val="0"/>
              <w:suppressAutoHyphens/>
              <w:spacing w:after="120" w:line="240" w:lineRule="auto"/>
              <w:jc w:val="center"/>
              <w:rPr>
                <w:rFonts w:asciiTheme="minorHAnsi" w:hAnsiTheme="minorHAnsi" w:cstheme="minorHAnsi"/>
                <w:i/>
                <w:kern w:val="14"/>
              </w:rPr>
            </w:pPr>
            <m:oMath>
              <m:sSub>
                <m:sSubPr>
                  <m:ctrlPr>
                    <w:rPr>
                      <w:rFonts w:ascii="Cambria Math" w:hAnsi="Cambria Math" w:cstheme="minorHAnsi"/>
                      <w:i/>
                    </w:rPr>
                  </m:ctrlPr>
                </m:sSubPr>
                <m:e>
                  <m:r>
                    <w:rPr>
                      <w:rFonts w:ascii="Cambria Math" w:hAnsi="Cambria Math" w:cstheme="minorHAnsi"/>
                    </w:rPr>
                    <m:t>TBT</m:t>
                  </m:r>
                </m:e>
                <m:sub>
                  <m:r>
                    <w:rPr>
                      <w:rFonts w:ascii="Cambria Math" w:hAnsi="Cambria Math" w:cstheme="minorHAnsi"/>
                    </w:rPr>
                    <m:t>1</m:t>
                  </m:r>
                </m:sub>
              </m:sSub>
              <m:r>
                <w:rPr>
                  <w:rFonts w:ascii="Cambria Math" w:hAnsi="Cambria Math" w:cstheme="minorHAnsi"/>
                </w:rPr>
                <m:t xml:space="preserve">= </m:t>
              </m:r>
              <m:nary>
                <m:naryPr>
                  <m:chr m:val="∑"/>
                  <m:limLoc m:val="undOvr"/>
                  <m:supHide m:val="1"/>
                  <m:ctrlPr>
                    <w:rPr>
                      <w:rFonts w:ascii="Cambria Math" w:hAnsi="Cambria Math" w:cstheme="minorHAnsi"/>
                      <w:i/>
                    </w:rPr>
                  </m:ctrlPr>
                </m:naryPr>
                <m:sub>
                  <m:r>
                    <w:rPr>
                      <w:rFonts w:ascii="Cambria Math" w:hAnsi="Cambria Math" w:cstheme="minorHAnsi"/>
                    </w:rPr>
                    <m:t>i</m:t>
                  </m:r>
                </m:sub>
                <m:sup/>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p,i</m:t>
                              </m:r>
                            </m:sub>
                          </m:sSub>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(n-1)*</m:t>
                      </m:r>
                      <m:r>
                        <w:rPr>
                          <w:rFonts w:ascii="Cambria Math" w:hAnsi="Cambria Math" w:cstheme="minorHAnsi"/>
                        </w:rPr>
                        <m:t>h</m:t>
                      </m:r>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t</m:t>
                          </m:r>
                        </m:sub>
                      </m:sSub>
                    </m:den>
                  </m:f>
                </m:e>
              </m:nary>
            </m:oMath>
            <w:r w:rsidR="00E8104F" w:rsidRPr="00A20753">
              <w:rPr>
                <w:rFonts w:asciiTheme="minorHAnsi" w:hAnsiTheme="minorHAnsi" w:cstheme="minorHAnsi"/>
                <w:i/>
                <w:kern w:val="14"/>
              </w:rPr>
              <w:t xml:space="preserve"> </w:t>
            </w:r>
          </w:p>
        </w:tc>
        <w:tc>
          <w:tcPr>
            <w:tcW w:w="719" w:type="dxa"/>
            <w:vAlign w:val="center"/>
            <w:hideMark/>
          </w:tcPr>
          <w:p w14:paraId="69EF87F1" w14:textId="7B585F49" w:rsidR="00E8104F" w:rsidRPr="00A20753" w:rsidRDefault="00E8104F" w:rsidP="00A45876">
            <w:pPr>
              <w:tabs>
                <w:tab w:val="left" w:pos="5435"/>
              </w:tabs>
              <w:suppressAutoHyphens/>
              <w:ind w:right="-111"/>
              <w:jc w:val="right"/>
              <w:rPr>
                <w:rFonts w:asciiTheme="minorHAnsi" w:hAnsiTheme="minorHAnsi" w:cstheme="minorHAnsi"/>
                <w:kern w:val="14"/>
              </w:rPr>
            </w:pPr>
            <w:r w:rsidRPr="00A20753">
              <w:rPr>
                <w:rFonts w:asciiTheme="minorHAnsi" w:hAnsiTheme="minorHAnsi" w:cstheme="minorHAnsi"/>
                <w:kern w:val="14"/>
              </w:rPr>
              <w:t>(</w:t>
            </w:r>
            <w:r w:rsidRPr="00A20753">
              <w:rPr>
                <w:rFonts w:cstheme="minorHAnsi"/>
                <w:kern w:val="14"/>
              </w:rPr>
              <w:fldChar w:fldCharType="begin"/>
            </w:r>
            <w:r w:rsidRPr="00A20753">
              <w:rPr>
                <w:rFonts w:asciiTheme="minorHAnsi" w:hAnsiTheme="minorHAnsi" w:cstheme="minorHAnsi"/>
                <w:kern w:val="14"/>
              </w:rPr>
              <w:instrText xml:space="preserve"> SEQ Equation \* ARABIC </w:instrText>
            </w:r>
            <w:r w:rsidRPr="00A20753">
              <w:rPr>
                <w:rFonts w:cstheme="minorHAnsi"/>
                <w:kern w:val="14"/>
              </w:rPr>
              <w:fldChar w:fldCharType="separate"/>
            </w:r>
            <w:r w:rsidR="00B75014">
              <w:rPr>
                <w:rFonts w:asciiTheme="minorHAnsi" w:hAnsiTheme="minorHAnsi" w:cstheme="minorHAnsi"/>
                <w:noProof/>
                <w:kern w:val="14"/>
              </w:rPr>
              <w:t>14</w:t>
            </w:r>
            <w:r w:rsidRPr="00A20753">
              <w:rPr>
                <w:rFonts w:cstheme="minorHAnsi"/>
                <w:noProof/>
                <w:kern w:val="14"/>
              </w:rPr>
              <w:fldChar w:fldCharType="end"/>
            </w:r>
            <w:r w:rsidRPr="00A20753">
              <w:rPr>
                <w:rFonts w:asciiTheme="minorHAnsi" w:hAnsiTheme="minorHAnsi" w:cstheme="minorHAnsi"/>
                <w:kern w:val="14"/>
              </w:rPr>
              <w:t>)</w:t>
            </w:r>
          </w:p>
        </w:tc>
      </w:tr>
    </w:tbl>
    <w:p w14:paraId="004DE558" w14:textId="77777777" w:rsidR="00E8104F" w:rsidRPr="00A20753" w:rsidRDefault="00E8104F" w:rsidP="00E8104F">
      <w:pPr>
        <w:jc w:val="both"/>
        <w:rPr>
          <w:rFonts w:eastAsia="Calibri" w:cstheme="minorHAnsi"/>
        </w:rPr>
      </w:pPr>
      <w:bookmarkStart w:id="72" w:name="_Hlk156205727"/>
      <w:bookmarkEnd w:id="71"/>
      <w:r w:rsidRPr="00A20753">
        <w:rPr>
          <w:rFonts w:eastAsia="Calibri" w:cstheme="minorHAnsi"/>
        </w:rPr>
        <w:t xml:space="preserve">where </w:t>
      </w:r>
      <m:oMath>
        <m:r>
          <w:rPr>
            <w:rFonts w:ascii="Cambria Math" w:eastAsia="Calibri" w:hAnsi="Cambria Math" w:cstheme="minorHAnsi"/>
          </w:rPr>
          <m:t>h</m:t>
        </m:r>
      </m:oMath>
      <w:r w:rsidRPr="00A20753">
        <w:rPr>
          <w:rFonts w:eastAsia="Calibri" w:cstheme="minorHAnsi"/>
        </w:rPr>
        <w:t xml:space="preserve"> is the layer height and is the traversed length by the extruder head in </w:t>
      </w:r>
      <w:proofErr w:type="gramStart"/>
      <w:r w:rsidRPr="00A20753">
        <w:rPr>
          <w:rFonts w:eastAsia="Calibri" w:cstheme="minorHAnsi"/>
        </w:rPr>
        <w:t>the strategy</w:t>
      </w:r>
      <w:proofErr w:type="gramEnd"/>
      <w:r w:rsidRPr="00A20753">
        <w:rPr>
          <w:rFonts w:eastAsia="Calibri" w:cstheme="minorHAnsi"/>
        </w:rPr>
        <w:t xml:space="preserve"> 1. For strategy 2, the total build time for strategy 2 with </w:t>
      </w:r>
      <m:oMath>
        <m:r>
          <w:rPr>
            <w:rFonts w:ascii="Cambria Math" w:eastAsia="Calibri" w:hAnsi="Cambria Math" w:cstheme="minorHAnsi"/>
          </w:rPr>
          <m:t>m</m:t>
        </m:r>
      </m:oMath>
      <w:r w:rsidRPr="00A20753">
        <w:rPr>
          <w:rFonts w:eastAsia="Calibri" w:cstheme="minorHAnsi"/>
        </w:rPr>
        <w:t xml:space="preserve"> robots can be written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E8104F" w:rsidRPr="00A20753" w14:paraId="6FA08DAD" w14:textId="77777777" w:rsidTr="00A45876">
        <w:tc>
          <w:tcPr>
            <w:tcW w:w="912" w:type="dxa"/>
          </w:tcPr>
          <w:p w14:paraId="47641C16" w14:textId="77777777" w:rsidR="00E8104F" w:rsidRPr="00A20753" w:rsidRDefault="00E8104F" w:rsidP="00A45876">
            <w:pPr>
              <w:tabs>
                <w:tab w:val="left" w:pos="5435"/>
              </w:tabs>
              <w:suppressAutoHyphens/>
              <w:rPr>
                <w:rFonts w:asciiTheme="minorHAnsi" w:hAnsiTheme="minorHAnsi" w:cstheme="minorHAnsi"/>
                <w:kern w:val="14"/>
              </w:rPr>
            </w:pPr>
            <w:r w:rsidRPr="00A20753">
              <w:rPr>
                <w:rFonts w:asciiTheme="minorHAnsi" w:hAnsiTheme="minorHAnsi" w:cstheme="minorHAnsi"/>
              </w:rPr>
              <w:t xml:space="preserve"> </w:t>
            </w:r>
            <w:r w:rsidRPr="00A20753">
              <w:rPr>
                <w:rFonts w:asciiTheme="minorHAnsi" w:hAnsiTheme="minorHAnsi" w:cstheme="minorHAnsi"/>
                <w:kern w:val="14"/>
                <w:vertAlign w:val="superscript"/>
              </w:rPr>
              <w:t xml:space="preserve"> </w:t>
            </w:r>
            <w:r w:rsidRPr="00A20753">
              <w:rPr>
                <w:rFonts w:asciiTheme="minorHAnsi" w:hAnsiTheme="minorHAnsi" w:cstheme="minorHAnsi"/>
                <w:kern w:val="14"/>
              </w:rPr>
              <w:t xml:space="preserve"> </w:t>
            </w:r>
          </w:p>
        </w:tc>
        <w:tc>
          <w:tcPr>
            <w:tcW w:w="7729" w:type="dxa"/>
            <w:hideMark/>
          </w:tcPr>
          <w:p w14:paraId="66965DE5" w14:textId="77777777" w:rsidR="00E8104F" w:rsidRPr="00A20753" w:rsidRDefault="00000000" w:rsidP="00A45876">
            <w:pPr>
              <w:widowControl w:val="0"/>
              <w:suppressAutoHyphens/>
              <w:spacing w:after="120" w:line="240" w:lineRule="auto"/>
              <w:jc w:val="center"/>
              <w:rPr>
                <w:rFonts w:asciiTheme="minorHAnsi" w:hAnsiTheme="minorHAnsi" w:cstheme="minorHAnsi"/>
                <w:i/>
                <w:kern w:val="14"/>
              </w:rPr>
            </w:pPr>
            <m:oMath>
              <m:sSub>
                <m:sSubPr>
                  <m:ctrlPr>
                    <w:rPr>
                      <w:rFonts w:ascii="Cambria Math" w:hAnsi="Cambria Math" w:cstheme="minorHAnsi"/>
                      <w:i/>
                    </w:rPr>
                  </m:ctrlPr>
                </m:sSubPr>
                <m:e>
                  <m:r>
                    <w:rPr>
                      <w:rFonts w:ascii="Cambria Math" w:hAnsi="Cambria Math" w:cstheme="minorHAnsi"/>
                    </w:rPr>
                    <m:t>TBT</m:t>
                  </m:r>
                </m:e>
                <m:sub>
                  <m:r>
                    <w:rPr>
                      <w:rFonts w:ascii="Cambria Math" w:hAnsi="Cambria Math" w:cstheme="minorHAnsi"/>
                    </w:rPr>
                    <m:t>2</m:t>
                  </m:r>
                </m:sub>
              </m:sSub>
              <m:r>
                <w:rPr>
                  <w:rFonts w:ascii="Cambria Math" w:hAnsi="Cambria Math" w:cstheme="minorHAnsi"/>
                </w:rPr>
                <m:t xml:space="preserve">= </m:t>
              </m:r>
              <m:nary>
                <m:naryPr>
                  <m:chr m:val="∑"/>
                  <m:limLoc m:val="undOvr"/>
                  <m:supHide m:val="1"/>
                  <m:ctrlPr>
                    <w:rPr>
                      <w:rFonts w:ascii="Cambria Math" w:hAnsi="Cambria Math" w:cstheme="minorHAnsi"/>
                      <w:i/>
                    </w:rPr>
                  </m:ctrlPr>
                </m:naryPr>
                <m:sub>
                  <m:r>
                    <w:rPr>
                      <w:rFonts w:ascii="Cambria Math" w:hAnsi="Cambria Math" w:cstheme="minorHAnsi"/>
                    </w:rPr>
                    <m:t>i</m:t>
                  </m:r>
                </m:sub>
                <m:sup/>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p,i</m:t>
                              </m:r>
                            </m:sub>
                          </m:sSub>
                        </m:num>
                        <m:den>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(n-1)*</m:t>
                      </m:r>
                      <m:r>
                        <w:rPr>
                          <w:rFonts w:ascii="Cambria Math" w:hAnsi="Cambria Math" w:cstheme="minorHAnsi"/>
                        </w:rPr>
                        <m:t>h</m:t>
                      </m:r>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t</m:t>
                          </m:r>
                        </m:sub>
                      </m:sSub>
                    </m:den>
                  </m:f>
                </m:e>
              </m:nary>
            </m:oMath>
            <w:r w:rsidR="00E8104F" w:rsidRPr="00A20753">
              <w:rPr>
                <w:rFonts w:asciiTheme="minorHAnsi" w:hAnsiTheme="minorHAnsi" w:cstheme="minorHAnsi"/>
                <w:i/>
                <w:kern w:val="14"/>
              </w:rPr>
              <w:t xml:space="preserve"> </w:t>
            </w:r>
          </w:p>
        </w:tc>
        <w:tc>
          <w:tcPr>
            <w:tcW w:w="719" w:type="dxa"/>
            <w:vAlign w:val="center"/>
            <w:hideMark/>
          </w:tcPr>
          <w:p w14:paraId="319D039E" w14:textId="485A76EF" w:rsidR="00E8104F" w:rsidRPr="00A20753" w:rsidRDefault="00E8104F" w:rsidP="00A45876">
            <w:pPr>
              <w:tabs>
                <w:tab w:val="left" w:pos="5435"/>
              </w:tabs>
              <w:suppressAutoHyphens/>
              <w:ind w:right="-111"/>
              <w:jc w:val="right"/>
              <w:rPr>
                <w:rFonts w:asciiTheme="minorHAnsi" w:hAnsiTheme="minorHAnsi" w:cstheme="minorHAnsi"/>
                <w:kern w:val="14"/>
              </w:rPr>
            </w:pPr>
            <w:r w:rsidRPr="00A20753">
              <w:rPr>
                <w:rFonts w:asciiTheme="minorHAnsi" w:hAnsiTheme="minorHAnsi" w:cstheme="minorHAnsi"/>
                <w:kern w:val="14"/>
              </w:rPr>
              <w:t>(</w:t>
            </w:r>
            <w:r w:rsidRPr="00A20753">
              <w:rPr>
                <w:rFonts w:cstheme="minorHAnsi"/>
                <w:kern w:val="14"/>
              </w:rPr>
              <w:fldChar w:fldCharType="begin"/>
            </w:r>
            <w:r w:rsidRPr="00A20753">
              <w:rPr>
                <w:rFonts w:asciiTheme="minorHAnsi" w:hAnsiTheme="minorHAnsi" w:cstheme="minorHAnsi"/>
                <w:kern w:val="14"/>
              </w:rPr>
              <w:instrText xml:space="preserve"> SEQ Equation \* ARABIC </w:instrText>
            </w:r>
            <w:r w:rsidRPr="00A20753">
              <w:rPr>
                <w:rFonts w:cstheme="minorHAnsi"/>
                <w:kern w:val="14"/>
              </w:rPr>
              <w:fldChar w:fldCharType="separate"/>
            </w:r>
            <w:r w:rsidR="00B75014">
              <w:rPr>
                <w:rFonts w:asciiTheme="minorHAnsi" w:hAnsiTheme="minorHAnsi" w:cstheme="minorHAnsi"/>
                <w:noProof/>
                <w:kern w:val="14"/>
              </w:rPr>
              <w:t>15</w:t>
            </w:r>
            <w:r w:rsidRPr="00A20753">
              <w:rPr>
                <w:rFonts w:cstheme="minorHAnsi"/>
                <w:noProof/>
                <w:kern w:val="14"/>
              </w:rPr>
              <w:fldChar w:fldCharType="end"/>
            </w:r>
            <w:r w:rsidRPr="00A20753">
              <w:rPr>
                <w:rFonts w:asciiTheme="minorHAnsi" w:hAnsiTheme="minorHAnsi" w:cstheme="minorHAnsi"/>
                <w:kern w:val="14"/>
              </w:rPr>
              <w:t>)</w:t>
            </w:r>
          </w:p>
        </w:tc>
      </w:tr>
    </w:tbl>
    <w:p w14:paraId="7D681869" w14:textId="77777777" w:rsidR="00E8104F" w:rsidRPr="00A20753" w:rsidRDefault="00E8104F" w:rsidP="00E8104F">
      <w:pPr>
        <w:jc w:val="both"/>
        <w:rPr>
          <w:rFonts w:eastAsia="Calibri" w:cstheme="minorHAnsi"/>
        </w:rPr>
      </w:pPr>
      <w:r w:rsidRPr="00A20753">
        <w:rPr>
          <w:rFonts w:eastAsia="Calibri" w:cstheme="minorHAnsi"/>
        </w:rPr>
        <w:t>In this work, as two extruders are used, the equation will become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E8104F" w:rsidRPr="00A20753" w14:paraId="25043740" w14:textId="77777777" w:rsidTr="00A45876">
        <w:tc>
          <w:tcPr>
            <w:tcW w:w="912" w:type="dxa"/>
          </w:tcPr>
          <w:p w14:paraId="1D7D6A02" w14:textId="77777777" w:rsidR="00E8104F" w:rsidRPr="00A20753" w:rsidRDefault="00E8104F" w:rsidP="00A45876">
            <w:pPr>
              <w:tabs>
                <w:tab w:val="left" w:pos="5435"/>
              </w:tabs>
              <w:suppressAutoHyphens/>
              <w:rPr>
                <w:rFonts w:asciiTheme="minorHAnsi" w:hAnsiTheme="minorHAnsi" w:cstheme="minorHAnsi"/>
                <w:kern w:val="14"/>
              </w:rPr>
            </w:pPr>
            <w:r w:rsidRPr="00A20753">
              <w:rPr>
                <w:rFonts w:asciiTheme="minorHAnsi" w:hAnsiTheme="minorHAnsi" w:cstheme="minorHAnsi"/>
              </w:rPr>
              <w:lastRenderedPageBreak/>
              <w:t xml:space="preserve"> </w:t>
            </w:r>
            <w:r w:rsidRPr="00A20753">
              <w:rPr>
                <w:rFonts w:asciiTheme="minorHAnsi" w:hAnsiTheme="minorHAnsi" w:cstheme="minorHAnsi"/>
                <w:kern w:val="14"/>
                <w:vertAlign w:val="superscript"/>
              </w:rPr>
              <w:t xml:space="preserve"> </w:t>
            </w:r>
            <w:r w:rsidRPr="00A20753">
              <w:rPr>
                <w:rFonts w:asciiTheme="minorHAnsi" w:hAnsiTheme="minorHAnsi" w:cstheme="minorHAnsi"/>
                <w:kern w:val="14"/>
              </w:rPr>
              <w:t xml:space="preserve"> </w:t>
            </w:r>
          </w:p>
        </w:tc>
        <w:tc>
          <w:tcPr>
            <w:tcW w:w="7729" w:type="dxa"/>
            <w:hideMark/>
          </w:tcPr>
          <w:p w14:paraId="6F589DEC" w14:textId="77777777" w:rsidR="00E8104F" w:rsidRPr="00A20753" w:rsidRDefault="00000000" w:rsidP="00A45876">
            <w:pPr>
              <w:widowControl w:val="0"/>
              <w:suppressAutoHyphens/>
              <w:spacing w:after="120" w:line="240" w:lineRule="auto"/>
              <w:jc w:val="center"/>
              <w:rPr>
                <w:rFonts w:asciiTheme="minorHAnsi" w:hAnsiTheme="minorHAnsi" w:cstheme="minorHAnsi"/>
                <w:i/>
                <w:kern w:val="14"/>
              </w:rPr>
            </w:pPr>
            <m:oMath>
              <m:sSub>
                <m:sSubPr>
                  <m:ctrlPr>
                    <w:rPr>
                      <w:rFonts w:ascii="Cambria Math" w:hAnsi="Cambria Math" w:cstheme="minorHAnsi"/>
                      <w:i/>
                    </w:rPr>
                  </m:ctrlPr>
                </m:sSubPr>
                <m:e>
                  <m:r>
                    <w:rPr>
                      <w:rFonts w:ascii="Cambria Math" w:hAnsi="Cambria Math" w:cstheme="minorHAnsi"/>
                    </w:rPr>
                    <m:t>TBT</m:t>
                  </m:r>
                </m:e>
                <m:sub>
                  <m:r>
                    <w:rPr>
                      <w:rFonts w:ascii="Cambria Math" w:hAnsi="Cambria Math" w:cstheme="minorHAnsi"/>
                    </w:rPr>
                    <m:t>2</m:t>
                  </m:r>
                </m:sub>
              </m:sSub>
              <m:r>
                <w:rPr>
                  <w:rFonts w:ascii="Cambria Math" w:hAnsi="Cambria Math" w:cstheme="minorHAnsi"/>
                </w:rPr>
                <m:t xml:space="preserve">= </m:t>
              </m:r>
              <m:nary>
                <m:naryPr>
                  <m:chr m:val="∑"/>
                  <m:limLoc m:val="undOvr"/>
                  <m:supHide m:val="1"/>
                  <m:ctrlPr>
                    <w:rPr>
                      <w:rFonts w:ascii="Cambria Math" w:hAnsi="Cambria Math" w:cstheme="minorHAnsi"/>
                      <w:i/>
                    </w:rPr>
                  </m:ctrlPr>
                </m:naryPr>
                <m:sub>
                  <m:r>
                    <w:rPr>
                      <w:rFonts w:ascii="Cambria Math" w:hAnsi="Cambria Math" w:cstheme="minorHAnsi"/>
                    </w:rPr>
                    <m:t>i</m:t>
                  </m:r>
                </m:sub>
                <m:sup/>
                <m:e>
                  <m:d>
                    <m:dPr>
                      <m:ctrlPr>
                        <w:rPr>
                          <w:rFonts w:ascii="Cambria Math" w:hAnsi="Cambria Math" w:cstheme="minorHAnsi"/>
                          <w:i/>
                        </w:rPr>
                      </m:ctrlPr>
                    </m:dPr>
                    <m:e>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p,i</m:t>
                              </m:r>
                            </m:sub>
                          </m:sSub>
                        </m:num>
                        <m:den>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den>
                      </m:f>
                    </m:e>
                  </m:d>
                  <m:r>
                    <w:rPr>
                      <w:rFonts w:ascii="Cambria Math" w:hAnsi="Cambria Math" w:cstheme="minorHAnsi"/>
                    </w:rPr>
                    <m:t>+</m:t>
                  </m:r>
                  <m:f>
                    <m:fPr>
                      <m:ctrlPr>
                        <w:rPr>
                          <w:rFonts w:ascii="Cambria Math" w:hAnsi="Cambria Math" w:cstheme="minorHAnsi"/>
                          <w:i/>
                        </w:rPr>
                      </m:ctrlPr>
                    </m:fPr>
                    <m:num>
                      <m:r>
                        <w:rPr>
                          <w:rFonts w:ascii="Cambria Math" w:hAnsi="Cambria Math" w:cstheme="minorHAnsi"/>
                        </w:rPr>
                        <m:t>(n-1)*</m:t>
                      </m:r>
                      <m:r>
                        <w:rPr>
                          <w:rFonts w:ascii="Cambria Math" w:hAnsi="Cambria Math" w:cstheme="minorHAnsi"/>
                        </w:rPr>
                        <m:t>h</m:t>
                      </m:r>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t</m:t>
                          </m:r>
                        </m:sub>
                      </m:sSub>
                    </m:den>
                  </m:f>
                </m:e>
              </m:nary>
            </m:oMath>
            <w:r w:rsidR="00E8104F" w:rsidRPr="00A20753">
              <w:rPr>
                <w:rFonts w:asciiTheme="minorHAnsi" w:hAnsiTheme="minorHAnsi" w:cstheme="minorHAnsi"/>
                <w:i/>
                <w:kern w:val="14"/>
              </w:rPr>
              <w:t xml:space="preserve"> </w:t>
            </w:r>
          </w:p>
        </w:tc>
        <w:tc>
          <w:tcPr>
            <w:tcW w:w="719" w:type="dxa"/>
            <w:vAlign w:val="center"/>
            <w:hideMark/>
          </w:tcPr>
          <w:p w14:paraId="35AF66B6" w14:textId="3B7C0E71" w:rsidR="00E8104F" w:rsidRPr="00A20753" w:rsidRDefault="00E8104F" w:rsidP="00A45876">
            <w:pPr>
              <w:tabs>
                <w:tab w:val="left" w:pos="5435"/>
              </w:tabs>
              <w:suppressAutoHyphens/>
              <w:ind w:right="-111"/>
              <w:jc w:val="right"/>
              <w:rPr>
                <w:rFonts w:asciiTheme="minorHAnsi" w:hAnsiTheme="minorHAnsi" w:cstheme="minorHAnsi"/>
                <w:kern w:val="14"/>
              </w:rPr>
            </w:pPr>
            <w:r w:rsidRPr="00A20753">
              <w:rPr>
                <w:rFonts w:asciiTheme="minorHAnsi" w:hAnsiTheme="minorHAnsi" w:cstheme="minorHAnsi"/>
                <w:kern w:val="14"/>
              </w:rPr>
              <w:t>(</w:t>
            </w:r>
            <w:r w:rsidRPr="00A20753">
              <w:rPr>
                <w:rFonts w:cstheme="minorHAnsi"/>
                <w:kern w:val="14"/>
              </w:rPr>
              <w:fldChar w:fldCharType="begin"/>
            </w:r>
            <w:r w:rsidRPr="00A20753">
              <w:rPr>
                <w:rFonts w:asciiTheme="minorHAnsi" w:hAnsiTheme="minorHAnsi" w:cstheme="minorHAnsi"/>
                <w:kern w:val="14"/>
              </w:rPr>
              <w:instrText xml:space="preserve"> SEQ Equation \* ARABIC </w:instrText>
            </w:r>
            <w:r w:rsidRPr="00A20753">
              <w:rPr>
                <w:rFonts w:cstheme="minorHAnsi"/>
                <w:kern w:val="14"/>
              </w:rPr>
              <w:fldChar w:fldCharType="separate"/>
            </w:r>
            <w:r w:rsidR="00B75014">
              <w:rPr>
                <w:rFonts w:asciiTheme="minorHAnsi" w:hAnsiTheme="minorHAnsi" w:cstheme="minorHAnsi"/>
                <w:noProof/>
                <w:kern w:val="14"/>
              </w:rPr>
              <w:t>16</w:t>
            </w:r>
            <w:r w:rsidRPr="00A20753">
              <w:rPr>
                <w:rFonts w:cstheme="minorHAnsi"/>
                <w:noProof/>
                <w:kern w:val="14"/>
              </w:rPr>
              <w:fldChar w:fldCharType="end"/>
            </w:r>
            <w:r w:rsidRPr="00A20753">
              <w:rPr>
                <w:rFonts w:asciiTheme="minorHAnsi" w:hAnsiTheme="minorHAnsi" w:cstheme="minorHAnsi"/>
                <w:kern w:val="14"/>
              </w:rPr>
              <w:t>)</w:t>
            </w:r>
          </w:p>
        </w:tc>
      </w:tr>
    </w:tbl>
    <w:p w14:paraId="2DC851A4" w14:textId="77777777" w:rsidR="00E8104F" w:rsidRPr="00A20753" w:rsidRDefault="00E8104F" w:rsidP="00E8104F">
      <w:pPr>
        <w:jc w:val="both"/>
        <w:rPr>
          <w:rFonts w:eastAsia="Calibri" w:cstheme="minorHAnsi"/>
        </w:rPr>
      </w:pPr>
      <w:r w:rsidRPr="00A20753">
        <w:rPr>
          <w:rFonts w:eastAsia="Calibri" w:cstheme="minorHAnsi"/>
        </w:rPr>
        <w:t xml:space="preserve">For SMLP, traverse time will be equal to </w:t>
      </w:r>
      <m:oMath>
        <m:sSub>
          <m:sSubPr>
            <m:ctrlPr>
              <w:rPr>
                <w:rFonts w:ascii="Cambria Math" w:eastAsia="Calibri" w:hAnsi="Cambria Math" w:cstheme="minorHAnsi"/>
                <w:i/>
              </w:rPr>
            </m:ctrlPr>
          </m:sSubPr>
          <m:e>
            <m:r>
              <w:rPr>
                <w:rFonts w:ascii="Cambria Math" w:eastAsia="Calibri" w:hAnsi="Cambria Math" w:cstheme="minorHAnsi"/>
              </w:rPr>
              <m:t>D/V</m:t>
            </m:r>
          </m:e>
          <m:sub>
            <m:r>
              <w:rPr>
                <w:rFonts w:ascii="Cambria Math" w:eastAsia="Calibri" w:hAnsi="Cambria Math" w:cstheme="minorHAnsi"/>
              </w:rPr>
              <m:t>max</m:t>
            </m:r>
          </m:sub>
        </m:sSub>
      </m:oMath>
      <w:r w:rsidRPr="00A20753">
        <w:rPr>
          <w:rFonts w:eastAsia="Calibri" w:cstheme="minorHAnsi"/>
        </w:rPr>
        <w:t xml:space="preserve">, where </w:t>
      </w:r>
      <m:oMath>
        <m:r>
          <w:rPr>
            <w:rFonts w:ascii="Cambria Math" w:eastAsia="Calibri" w:hAnsi="Cambria Math" w:cstheme="minorHAnsi"/>
          </w:rPr>
          <m:t>D</m:t>
        </m:r>
      </m:oMath>
      <w:r w:rsidRPr="00A20753">
        <w:rPr>
          <w:rFonts w:eastAsia="Calibri" w:cstheme="minorHAnsi"/>
        </w:rPr>
        <w:t xml:space="preserve"> is the distance covered by the head </w:t>
      </w:r>
      <w:proofErr w:type="gramStart"/>
      <w:r w:rsidRPr="00A20753">
        <w:rPr>
          <w:rFonts w:eastAsia="Calibri" w:cstheme="minorHAnsi"/>
        </w:rPr>
        <w:t>from</w:t>
      </w:r>
      <w:proofErr w:type="gramEnd"/>
      <w:r w:rsidRPr="00A20753">
        <w:rPr>
          <w:rFonts w:eastAsia="Calibri" w:cstheme="minorHAnsi"/>
        </w:rPr>
        <w:t xml:space="preserve"> the end point of current layer to the next start point without any collisions. It is represented by </w:t>
      </w:r>
      <m:oMath>
        <m:sSub>
          <m:sSubPr>
            <m:ctrlPr>
              <w:rPr>
                <w:rFonts w:ascii="Cambria Math" w:eastAsia="Calibri" w:hAnsi="Cambria Math" w:cstheme="minorHAnsi"/>
                <w:i/>
              </w:rPr>
            </m:ctrlPr>
          </m:sSubPr>
          <m:e>
            <m:r>
              <w:rPr>
                <w:rFonts w:ascii="Cambria Math" w:eastAsia="Calibri" w:hAnsi="Cambria Math" w:cstheme="minorHAnsi"/>
              </w:rPr>
              <m:t>V</m:t>
            </m:r>
          </m:e>
          <m:sub>
            <m:r>
              <w:rPr>
                <w:rFonts w:ascii="Cambria Math" w:eastAsia="Calibri" w:hAnsi="Cambria Math" w:cstheme="minorHAnsi"/>
              </w:rPr>
              <m:t>max</m:t>
            </m:r>
          </m:sub>
        </m:sSub>
      </m:oMath>
      <w:r w:rsidRPr="00A20753">
        <w:rPr>
          <w:rFonts w:eastAsia="Calibri" w:cstheme="minorHAnsi"/>
        </w:rPr>
        <w:t xml:space="preserve"> and will take less time to reach the start location. The total build time for </w:t>
      </w:r>
      <m:oMath>
        <m:r>
          <w:rPr>
            <w:rFonts w:ascii="Cambria Math" w:eastAsia="Calibri" w:hAnsi="Cambria Math" w:cstheme="minorHAnsi"/>
          </w:rPr>
          <m:t>m</m:t>
        </m:r>
      </m:oMath>
      <w:r w:rsidRPr="00A20753">
        <w:rPr>
          <w:rFonts w:eastAsia="Calibri" w:cstheme="minorHAnsi"/>
        </w:rPr>
        <w:t xml:space="preserve"> extruders can be calculated as</w:t>
      </w:r>
      <w:bookmarkEnd w:id="72"/>
      <w:r w:rsidRPr="00A20753">
        <w:rPr>
          <w:rFonts w:eastAsia="Calibri" w:cstheme="minorHAnsi"/>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E8104F" w:rsidRPr="00A20753" w14:paraId="3708D538" w14:textId="77777777" w:rsidTr="00A45876">
        <w:tc>
          <w:tcPr>
            <w:tcW w:w="912" w:type="dxa"/>
          </w:tcPr>
          <w:p w14:paraId="78F0CDAD" w14:textId="77777777" w:rsidR="00E8104F" w:rsidRPr="00A20753" w:rsidRDefault="00E8104F" w:rsidP="00A45876">
            <w:pPr>
              <w:tabs>
                <w:tab w:val="left" w:pos="5435"/>
              </w:tabs>
              <w:suppressAutoHyphens/>
              <w:rPr>
                <w:rFonts w:asciiTheme="minorHAnsi" w:hAnsiTheme="minorHAnsi" w:cstheme="minorHAnsi"/>
                <w:kern w:val="14"/>
              </w:rPr>
            </w:pPr>
            <w:bookmarkStart w:id="73" w:name="_Hlk156205746"/>
            <w:r w:rsidRPr="00A20753">
              <w:rPr>
                <w:rFonts w:asciiTheme="minorHAnsi" w:hAnsiTheme="minorHAnsi" w:cstheme="minorHAnsi"/>
                <w:kern w:val="14"/>
                <w:vertAlign w:val="superscript"/>
              </w:rPr>
              <w:t xml:space="preserve"> </w:t>
            </w:r>
            <w:r w:rsidRPr="00A20753">
              <w:rPr>
                <w:rFonts w:asciiTheme="minorHAnsi" w:hAnsiTheme="minorHAnsi" w:cstheme="minorHAnsi"/>
                <w:kern w:val="14"/>
              </w:rPr>
              <w:t xml:space="preserve"> </w:t>
            </w:r>
          </w:p>
        </w:tc>
        <w:tc>
          <w:tcPr>
            <w:tcW w:w="7729" w:type="dxa"/>
            <w:hideMark/>
          </w:tcPr>
          <w:p w14:paraId="490F6287" w14:textId="77777777" w:rsidR="00E8104F" w:rsidRPr="00A20753" w:rsidRDefault="00000000" w:rsidP="00A45876">
            <w:pPr>
              <w:widowControl w:val="0"/>
              <w:suppressAutoHyphens/>
              <w:spacing w:after="120" w:line="240" w:lineRule="auto"/>
              <w:jc w:val="center"/>
              <w:rPr>
                <w:rFonts w:asciiTheme="minorHAnsi" w:hAnsiTheme="minorHAnsi" w:cstheme="minorHAnsi"/>
                <w:i/>
                <w:kern w:val="14"/>
              </w:rPr>
            </w:pPr>
            <m:oMath>
              <m:sSub>
                <m:sSubPr>
                  <m:ctrlPr>
                    <w:rPr>
                      <w:rFonts w:ascii="Cambria Math" w:hAnsi="Cambria Math" w:cstheme="minorHAnsi"/>
                      <w:i/>
                    </w:rPr>
                  </m:ctrlPr>
                </m:sSubPr>
                <m:e>
                  <m:r>
                    <w:rPr>
                      <w:rFonts w:ascii="Cambria Math" w:hAnsi="Cambria Math" w:cstheme="minorHAnsi"/>
                    </w:rPr>
                    <m:t>TBT</m:t>
                  </m:r>
                </m:e>
                <m:sub>
                  <m:r>
                    <w:rPr>
                      <w:rFonts w:ascii="Cambria Math" w:hAnsi="Cambria Math" w:cstheme="minorHAnsi"/>
                    </w:rPr>
                    <m:t>3</m:t>
                  </m:r>
                </m:sub>
              </m:sSub>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n</m:t>
                          </m:r>
                        </m:num>
                        <m:den>
                          <m:r>
                            <w:rPr>
                              <w:rFonts w:ascii="Cambria Math" w:hAnsi="Cambria Math" w:cstheme="minorHAnsi"/>
                            </w:rPr>
                            <m:t>2</m:t>
                          </m:r>
                        </m:den>
                      </m:f>
                    </m:e>
                  </m:d>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p</m:t>
                      </m:r>
                    </m:sub>
                  </m:sSub>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den>
              </m:f>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n-m</m:t>
                          </m:r>
                        </m:num>
                        <m:den>
                          <m:r>
                            <w:rPr>
                              <w:rFonts w:ascii="Cambria Math" w:hAnsi="Cambria Math" w:cstheme="minorHAnsi"/>
                            </w:rPr>
                            <m:t>2</m:t>
                          </m:r>
                        </m:den>
                      </m:f>
                    </m:e>
                  </m:d>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D</m:t>
                  </m:r>
                </m:num>
                <m:den>
                  <m:sSub>
                    <m:sSubPr>
                      <m:ctrlPr>
                        <w:rPr>
                          <w:rFonts w:ascii="Cambria Math" w:hAnsi="Cambria Math" w:cstheme="minorHAnsi"/>
                          <w:i/>
                        </w:rPr>
                      </m:ctrlPr>
                    </m:sSubPr>
                    <m:e>
                      <m:r>
                        <w:rPr>
                          <w:rFonts w:ascii="Cambria Math" w:hAnsi="Cambria Math" w:cstheme="minorHAnsi"/>
                        </w:rPr>
                        <m:t>V</m:t>
                      </m:r>
                    </m:e>
                    <m:sub>
                      <m:r>
                        <m:rPr>
                          <m:sty m:val="p"/>
                        </m:rPr>
                        <w:rPr>
                          <w:rFonts w:ascii="Cambria Math" w:hAnsi="Cambria Math" w:cstheme="minorHAnsi"/>
                        </w:rPr>
                        <m:t>max</m:t>
                      </m:r>
                    </m:sub>
                  </m:sSub>
                </m:den>
              </m:f>
              <m:r>
                <w:rPr>
                  <w:rFonts w:ascii="Cambria Math" w:hAnsi="Cambria Math" w:cstheme="minorHAnsi"/>
                </w:rPr>
                <m:t>+</m:t>
              </m:r>
              <m:d>
                <m:dPr>
                  <m:ctrlPr>
                    <w:rPr>
                      <w:rFonts w:ascii="Cambria Math" w:hAnsi="Cambria Math" w:cstheme="minorHAnsi"/>
                      <w:i/>
                    </w:rPr>
                  </m:ctrlPr>
                </m:dPr>
                <m:e>
                  <m:d>
                    <m:dPr>
                      <m:ctrlPr>
                        <w:rPr>
                          <w:rFonts w:ascii="Cambria Math" w:hAnsi="Cambria Math" w:cstheme="minorHAnsi"/>
                          <w:i/>
                        </w:rPr>
                      </m:ctrlPr>
                    </m:dPr>
                    <m:e>
                      <m:r>
                        <w:rPr>
                          <w:rFonts w:ascii="Cambria Math" w:hAnsi="Cambria Math" w:cstheme="minorHAnsi"/>
                        </w:rPr>
                        <m:t>n+1</m:t>
                      </m:r>
                    </m:e>
                  </m:d>
                  <m:r>
                    <w:rPr>
                      <w:rFonts w:ascii="Cambria Math" w:hAnsi="Cambria Math" w:cstheme="minorHAnsi"/>
                    </w:rPr>
                    <m:t>%m*</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d</m:t>
                      </m:r>
                    </m:sub>
                  </m:sSub>
                </m:e>
              </m:d>
            </m:oMath>
            <w:r w:rsidR="00E8104F" w:rsidRPr="00A20753">
              <w:rPr>
                <w:rFonts w:asciiTheme="minorHAnsi" w:hAnsiTheme="minorHAnsi" w:cstheme="minorHAnsi"/>
                <w:i/>
                <w:kern w:val="14"/>
              </w:rPr>
              <w:t xml:space="preserve"> </w:t>
            </w:r>
          </w:p>
        </w:tc>
        <w:tc>
          <w:tcPr>
            <w:tcW w:w="719" w:type="dxa"/>
            <w:vAlign w:val="center"/>
            <w:hideMark/>
          </w:tcPr>
          <w:p w14:paraId="6E43B878" w14:textId="0627346F" w:rsidR="00E8104F" w:rsidRPr="00A20753" w:rsidRDefault="00E8104F" w:rsidP="00A45876">
            <w:pPr>
              <w:tabs>
                <w:tab w:val="left" w:pos="5435"/>
              </w:tabs>
              <w:suppressAutoHyphens/>
              <w:ind w:right="-111"/>
              <w:jc w:val="right"/>
              <w:rPr>
                <w:rFonts w:asciiTheme="minorHAnsi" w:hAnsiTheme="minorHAnsi" w:cstheme="minorHAnsi"/>
                <w:kern w:val="14"/>
              </w:rPr>
            </w:pPr>
            <w:r w:rsidRPr="00A20753">
              <w:rPr>
                <w:rFonts w:asciiTheme="minorHAnsi" w:hAnsiTheme="minorHAnsi" w:cstheme="minorHAnsi"/>
                <w:kern w:val="14"/>
              </w:rPr>
              <w:t>(</w:t>
            </w:r>
            <w:r w:rsidRPr="00A20753">
              <w:rPr>
                <w:rFonts w:cstheme="minorHAnsi"/>
                <w:kern w:val="14"/>
              </w:rPr>
              <w:fldChar w:fldCharType="begin"/>
            </w:r>
            <w:r w:rsidRPr="00A20753">
              <w:rPr>
                <w:rFonts w:asciiTheme="minorHAnsi" w:hAnsiTheme="minorHAnsi" w:cstheme="minorHAnsi"/>
                <w:kern w:val="14"/>
              </w:rPr>
              <w:instrText xml:space="preserve"> SEQ Equation \* ARABIC </w:instrText>
            </w:r>
            <w:r w:rsidRPr="00A20753">
              <w:rPr>
                <w:rFonts w:cstheme="minorHAnsi"/>
                <w:kern w:val="14"/>
              </w:rPr>
              <w:fldChar w:fldCharType="separate"/>
            </w:r>
            <w:r w:rsidR="00B75014">
              <w:rPr>
                <w:rFonts w:asciiTheme="minorHAnsi" w:hAnsiTheme="minorHAnsi" w:cstheme="minorHAnsi"/>
                <w:noProof/>
                <w:kern w:val="14"/>
              </w:rPr>
              <w:t>17</w:t>
            </w:r>
            <w:r w:rsidRPr="00A20753">
              <w:rPr>
                <w:rFonts w:cstheme="minorHAnsi"/>
                <w:noProof/>
                <w:kern w:val="14"/>
              </w:rPr>
              <w:fldChar w:fldCharType="end"/>
            </w:r>
            <w:r w:rsidRPr="00A20753">
              <w:rPr>
                <w:rFonts w:asciiTheme="minorHAnsi" w:hAnsiTheme="minorHAnsi" w:cstheme="minorHAnsi"/>
                <w:kern w:val="14"/>
              </w:rPr>
              <w:t>)</w:t>
            </w:r>
          </w:p>
        </w:tc>
      </w:tr>
    </w:tbl>
    <w:p w14:paraId="68E8A879" w14:textId="77777777" w:rsidR="00E8104F" w:rsidRPr="00A20753" w:rsidRDefault="00E8104F" w:rsidP="00E8104F">
      <w:pPr>
        <w:jc w:val="both"/>
        <w:rPr>
          <w:rFonts w:eastAsia="Calibri" w:cstheme="minorHAnsi"/>
        </w:rPr>
      </w:pPr>
      <w:bookmarkStart w:id="74" w:name="_Hlk156205770"/>
      <w:bookmarkEnd w:id="73"/>
      <w:r w:rsidRPr="00A20753">
        <w:rPr>
          <w:rFonts w:eastAsia="Calibri" w:cstheme="minorHAnsi"/>
        </w:rPr>
        <w:t xml:space="preserve">where </w:t>
      </w:r>
      <m:oMath>
        <m:r>
          <w:rPr>
            <w:rFonts w:ascii="Cambria Math" w:eastAsia="Calibri" w:hAnsi="Cambria Math" w:cstheme="minorHAnsi"/>
          </w:rPr>
          <m:t>n</m:t>
        </m:r>
      </m:oMath>
      <w:r w:rsidRPr="00A20753">
        <w:rPr>
          <w:rFonts w:eastAsia="Calibri" w:cstheme="minorHAnsi"/>
        </w:rPr>
        <w:t xml:space="preserve"> is the number of layers, </w:t>
      </w:r>
      <m:oMath>
        <m:sSub>
          <m:sSubPr>
            <m:ctrlPr>
              <w:rPr>
                <w:rFonts w:ascii="Cambria Math" w:eastAsia="Times New Roman" w:hAnsi="Cambria Math" w:cstheme="minorHAnsi"/>
                <w:i/>
              </w:rPr>
            </m:ctrlPr>
          </m:sSubPr>
          <m:e>
            <m:d>
              <m:dPr>
                <m:begChr m:val="["/>
                <m:endChr m:val="]"/>
                <m:ctrlPr>
                  <w:rPr>
                    <w:rFonts w:ascii="Cambria Math" w:eastAsia="Calibri" w:hAnsi="Cambria Math" w:cstheme="minorHAnsi"/>
                    <w:i/>
                  </w:rPr>
                </m:ctrlPr>
              </m:dPr>
              <m:e>
                <m:r>
                  <w:rPr>
                    <w:rFonts w:ascii="Cambria Math" w:eastAsia="Calibri" w:hAnsi="Cambria Math" w:cstheme="minorHAnsi"/>
                  </w:rPr>
                  <m:t>.</m:t>
                </m:r>
              </m:e>
            </m:d>
          </m:e>
          <m:sub>
            <m:r>
              <w:rPr>
                <w:rFonts w:ascii="Cambria Math" w:eastAsia="Times New Roman" w:hAnsi="Cambria Math" w:cstheme="minorHAnsi"/>
              </w:rPr>
              <m:t>c</m:t>
            </m:r>
          </m:sub>
        </m:sSub>
      </m:oMath>
      <w:r w:rsidRPr="00A20753">
        <w:rPr>
          <w:rFonts w:eastAsia="Calibri" w:cstheme="minorHAnsi"/>
        </w:rPr>
        <w:t xml:space="preserve"> is the ceiling function and </w:t>
      </w:r>
      <m:oMath>
        <m:r>
          <w:rPr>
            <w:rFonts w:ascii="Cambria Math" w:eastAsia="Calibri" w:hAnsi="Cambria Math" w:cstheme="minorHAnsi"/>
          </w:rPr>
          <m:t>%</m:t>
        </m:r>
      </m:oMath>
      <w:r w:rsidRPr="00A20753">
        <w:rPr>
          <w:rFonts w:eastAsia="Calibri" w:cstheme="minorHAnsi"/>
        </w:rPr>
        <w:t xml:space="preserve"> is a modulo operation. In this work, as two extruders are used, the equation will become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
        <w:gridCol w:w="7666"/>
        <w:gridCol w:w="786"/>
      </w:tblGrid>
      <w:tr w:rsidR="00E8104F" w:rsidRPr="00A20753" w14:paraId="79927ED2" w14:textId="77777777" w:rsidTr="00C55960">
        <w:tc>
          <w:tcPr>
            <w:tcW w:w="908" w:type="dxa"/>
          </w:tcPr>
          <w:p w14:paraId="40940FB6" w14:textId="77777777" w:rsidR="00E8104F" w:rsidRPr="00A20753" w:rsidRDefault="00E8104F" w:rsidP="00A45876">
            <w:pPr>
              <w:tabs>
                <w:tab w:val="left" w:pos="5435"/>
              </w:tabs>
              <w:suppressAutoHyphens/>
              <w:rPr>
                <w:rFonts w:asciiTheme="minorHAnsi" w:hAnsiTheme="minorHAnsi" w:cstheme="minorHAnsi"/>
                <w:kern w:val="14"/>
              </w:rPr>
            </w:pPr>
            <w:r w:rsidRPr="00A20753">
              <w:rPr>
                <w:rFonts w:asciiTheme="minorHAnsi" w:hAnsiTheme="minorHAnsi" w:cstheme="minorHAnsi"/>
                <w:kern w:val="14"/>
                <w:vertAlign w:val="superscript"/>
              </w:rPr>
              <w:t xml:space="preserve"> </w:t>
            </w:r>
            <w:r w:rsidRPr="00A20753">
              <w:rPr>
                <w:rFonts w:asciiTheme="minorHAnsi" w:hAnsiTheme="minorHAnsi" w:cstheme="minorHAnsi"/>
                <w:kern w:val="14"/>
              </w:rPr>
              <w:t xml:space="preserve"> </w:t>
            </w:r>
            <w:bookmarkStart w:id="75" w:name="_Hlk156205787"/>
          </w:p>
        </w:tc>
        <w:tc>
          <w:tcPr>
            <w:tcW w:w="7669" w:type="dxa"/>
            <w:hideMark/>
          </w:tcPr>
          <w:p w14:paraId="0B2B8639" w14:textId="77777777" w:rsidR="00E8104F" w:rsidRPr="00A20753" w:rsidRDefault="00000000" w:rsidP="00A45876">
            <w:pPr>
              <w:widowControl w:val="0"/>
              <w:suppressAutoHyphens/>
              <w:spacing w:after="120" w:line="240" w:lineRule="auto"/>
              <w:jc w:val="center"/>
              <w:rPr>
                <w:rFonts w:asciiTheme="minorHAnsi" w:hAnsiTheme="minorHAnsi" w:cstheme="minorHAnsi"/>
                <w:i/>
                <w:kern w:val="14"/>
              </w:rPr>
            </w:pPr>
            <m:oMath>
              <m:sSub>
                <m:sSubPr>
                  <m:ctrlPr>
                    <w:rPr>
                      <w:rFonts w:ascii="Cambria Math" w:hAnsi="Cambria Math" w:cstheme="minorHAnsi"/>
                      <w:i/>
                    </w:rPr>
                  </m:ctrlPr>
                </m:sSubPr>
                <m:e>
                  <m:r>
                    <w:rPr>
                      <w:rFonts w:ascii="Cambria Math" w:hAnsi="Cambria Math" w:cstheme="minorHAnsi"/>
                    </w:rPr>
                    <m:t>TBT</m:t>
                  </m:r>
                </m:e>
                <m:sub>
                  <m:r>
                    <w:rPr>
                      <w:rFonts w:ascii="Cambria Math" w:hAnsi="Cambria Math" w:cstheme="minorHAnsi"/>
                    </w:rPr>
                    <m:t>3</m:t>
                  </m:r>
                </m:sub>
              </m:sSub>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n</m:t>
                          </m:r>
                        </m:num>
                        <m:den>
                          <m:r>
                            <w:rPr>
                              <w:rFonts w:ascii="Cambria Math" w:hAnsi="Cambria Math" w:cstheme="minorHAnsi"/>
                            </w:rPr>
                            <m:t>2</m:t>
                          </m:r>
                        </m:den>
                      </m:f>
                    </m:e>
                  </m:d>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sSub>
                    <m:sSubPr>
                      <m:ctrlPr>
                        <w:rPr>
                          <w:rFonts w:ascii="Cambria Math" w:hAnsi="Cambria Math" w:cstheme="minorHAnsi"/>
                          <w:i/>
                        </w:rPr>
                      </m:ctrlPr>
                    </m:sSubPr>
                    <m:e>
                      <m:r>
                        <w:rPr>
                          <w:rFonts w:ascii="Cambria Math" w:hAnsi="Cambria Math" w:cstheme="minorHAnsi"/>
                        </w:rPr>
                        <m:t>L</m:t>
                      </m:r>
                    </m:e>
                    <m:sub>
                      <m:r>
                        <w:rPr>
                          <w:rFonts w:ascii="Cambria Math" w:hAnsi="Cambria Math" w:cstheme="minorHAnsi"/>
                        </w:rPr>
                        <m:t>p</m:t>
                      </m:r>
                    </m:sub>
                  </m:sSub>
                </m:num>
                <m:den>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p</m:t>
                      </m:r>
                    </m:sub>
                  </m:sSub>
                </m:den>
              </m:f>
              <m:r>
                <w:rPr>
                  <w:rFonts w:ascii="Cambria Math" w:hAnsi="Cambria Math" w:cstheme="minorHAnsi"/>
                </w:rPr>
                <m:t>+</m:t>
              </m:r>
              <m:sSub>
                <m:sSubPr>
                  <m:ctrlPr>
                    <w:rPr>
                      <w:rFonts w:ascii="Cambria Math" w:hAnsi="Cambria Math" w:cstheme="minorHAnsi"/>
                      <w:i/>
                    </w:rPr>
                  </m:ctrlPr>
                </m:sSubPr>
                <m:e>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n-2</m:t>
                          </m:r>
                        </m:num>
                        <m:den>
                          <m:r>
                            <w:rPr>
                              <w:rFonts w:ascii="Cambria Math" w:hAnsi="Cambria Math" w:cstheme="minorHAnsi"/>
                            </w:rPr>
                            <m:t>2</m:t>
                          </m:r>
                        </m:den>
                      </m:f>
                    </m:e>
                  </m:d>
                </m:e>
                <m:sub>
                  <m:r>
                    <w:rPr>
                      <w:rFonts w:ascii="Cambria Math" w:hAnsi="Cambria Math" w:cstheme="minorHAnsi"/>
                    </w:rPr>
                    <m:t>c</m:t>
                  </m:r>
                </m:sub>
              </m:sSub>
              <m:r>
                <w:rPr>
                  <w:rFonts w:ascii="Cambria Math" w:hAnsi="Cambria Math" w:cstheme="minorHAnsi"/>
                </w:rPr>
                <m:t>*</m:t>
              </m:r>
              <m:f>
                <m:fPr>
                  <m:ctrlPr>
                    <w:rPr>
                      <w:rFonts w:ascii="Cambria Math" w:hAnsi="Cambria Math" w:cstheme="minorHAnsi"/>
                      <w:i/>
                    </w:rPr>
                  </m:ctrlPr>
                </m:fPr>
                <m:num>
                  <m:r>
                    <w:rPr>
                      <w:rFonts w:ascii="Cambria Math" w:hAnsi="Cambria Math" w:cstheme="minorHAnsi"/>
                    </w:rPr>
                    <m:t>D</m:t>
                  </m:r>
                </m:num>
                <m:den>
                  <m:sSub>
                    <m:sSubPr>
                      <m:ctrlPr>
                        <w:rPr>
                          <w:rFonts w:ascii="Cambria Math" w:hAnsi="Cambria Math" w:cstheme="minorHAnsi"/>
                          <w:i/>
                        </w:rPr>
                      </m:ctrlPr>
                    </m:sSubPr>
                    <m:e>
                      <m:r>
                        <w:rPr>
                          <w:rFonts w:ascii="Cambria Math" w:hAnsi="Cambria Math" w:cstheme="minorHAnsi"/>
                        </w:rPr>
                        <m:t>V</m:t>
                      </m:r>
                    </m:e>
                    <m:sub>
                      <m:r>
                        <m:rPr>
                          <m:sty m:val="p"/>
                        </m:rPr>
                        <w:rPr>
                          <w:rFonts w:ascii="Cambria Math" w:hAnsi="Cambria Math" w:cstheme="minorHAnsi"/>
                        </w:rPr>
                        <m:t>max</m:t>
                      </m:r>
                    </m:sub>
                  </m:sSub>
                </m:den>
              </m:f>
              <m:r>
                <w:rPr>
                  <w:rFonts w:ascii="Cambria Math" w:hAnsi="Cambria Math" w:cstheme="minorHAnsi"/>
                </w:rPr>
                <m:t>+</m:t>
              </m:r>
              <m:d>
                <m:dPr>
                  <m:ctrlPr>
                    <w:rPr>
                      <w:rFonts w:ascii="Cambria Math" w:hAnsi="Cambria Math" w:cstheme="minorHAnsi"/>
                      <w:i/>
                    </w:rPr>
                  </m:ctrlPr>
                </m:dPr>
                <m:e>
                  <m:d>
                    <m:dPr>
                      <m:ctrlPr>
                        <w:rPr>
                          <w:rFonts w:ascii="Cambria Math" w:hAnsi="Cambria Math" w:cstheme="minorHAnsi"/>
                          <w:i/>
                        </w:rPr>
                      </m:ctrlPr>
                    </m:dPr>
                    <m:e>
                      <m:r>
                        <w:rPr>
                          <w:rFonts w:ascii="Cambria Math" w:hAnsi="Cambria Math" w:cstheme="minorHAnsi"/>
                        </w:rPr>
                        <m:t>n+1</m:t>
                      </m:r>
                    </m:e>
                  </m:d>
                  <m:r>
                    <w:rPr>
                      <w:rFonts w:ascii="Cambria Math" w:hAnsi="Cambria Math" w:cstheme="minorHAnsi"/>
                    </w:rPr>
                    <m:t>%2*</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d</m:t>
                      </m:r>
                    </m:sub>
                  </m:sSub>
                </m:e>
              </m:d>
            </m:oMath>
            <w:r w:rsidR="00E8104F" w:rsidRPr="00A20753">
              <w:rPr>
                <w:rFonts w:asciiTheme="minorHAnsi" w:hAnsiTheme="minorHAnsi" w:cstheme="minorHAnsi"/>
                <w:i/>
                <w:kern w:val="14"/>
              </w:rPr>
              <w:t xml:space="preserve"> </w:t>
            </w:r>
          </w:p>
        </w:tc>
        <w:tc>
          <w:tcPr>
            <w:tcW w:w="783" w:type="dxa"/>
            <w:vAlign w:val="center"/>
            <w:hideMark/>
          </w:tcPr>
          <w:p w14:paraId="1FC8E8AA" w14:textId="54B76AB9" w:rsidR="00E8104F" w:rsidRPr="00A20753" w:rsidRDefault="00E8104F" w:rsidP="00A45876">
            <w:pPr>
              <w:tabs>
                <w:tab w:val="left" w:pos="5435"/>
              </w:tabs>
              <w:suppressAutoHyphens/>
              <w:ind w:right="-111"/>
              <w:jc w:val="right"/>
              <w:rPr>
                <w:rFonts w:asciiTheme="minorHAnsi" w:hAnsiTheme="minorHAnsi" w:cstheme="minorHAnsi"/>
                <w:kern w:val="14"/>
              </w:rPr>
            </w:pPr>
            <w:r w:rsidRPr="00A20753">
              <w:rPr>
                <w:rFonts w:asciiTheme="minorHAnsi" w:hAnsiTheme="minorHAnsi" w:cstheme="minorHAnsi"/>
                <w:kern w:val="14"/>
              </w:rPr>
              <w:t>(</w:t>
            </w:r>
            <w:r w:rsidRPr="00A20753">
              <w:rPr>
                <w:rFonts w:cstheme="minorHAnsi"/>
                <w:kern w:val="14"/>
              </w:rPr>
              <w:fldChar w:fldCharType="begin"/>
            </w:r>
            <w:r w:rsidRPr="00A20753">
              <w:rPr>
                <w:rFonts w:asciiTheme="minorHAnsi" w:hAnsiTheme="minorHAnsi" w:cstheme="minorHAnsi"/>
                <w:kern w:val="14"/>
              </w:rPr>
              <w:instrText xml:space="preserve"> SEQ Equation \* ARABIC </w:instrText>
            </w:r>
            <w:r w:rsidRPr="00A20753">
              <w:rPr>
                <w:rFonts w:cstheme="minorHAnsi"/>
                <w:kern w:val="14"/>
              </w:rPr>
              <w:fldChar w:fldCharType="separate"/>
            </w:r>
            <w:r w:rsidR="00B75014">
              <w:rPr>
                <w:rFonts w:asciiTheme="minorHAnsi" w:hAnsiTheme="minorHAnsi" w:cstheme="minorHAnsi"/>
                <w:noProof/>
                <w:kern w:val="14"/>
              </w:rPr>
              <w:t>18</w:t>
            </w:r>
            <w:r w:rsidRPr="00A20753">
              <w:rPr>
                <w:rFonts w:cstheme="minorHAnsi"/>
                <w:noProof/>
                <w:kern w:val="14"/>
              </w:rPr>
              <w:fldChar w:fldCharType="end"/>
            </w:r>
            <w:r w:rsidRPr="00A20753">
              <w:rPr>
                <w:rFonts w:asciiTheme="minorHAnsi" w:hAnsiTheme="minorHAnsi" w:cstheme="minorHAnsi"/>
                <w:kern w:val="14"/>
              </w:rPr>
              <w:t>)</w:t>
            </w:r>
          </w:p>
        </w:tc>
      </w:tr>
    </w:tbl>
    <w:bookmarkEnd w:id="74"/>
    <w:bookmarkEnd w:id="75"/>
    <w:p w14:paraId="4CF35783" w14:textId="77777777" w:rsidR="00C55960" w:rsidRDefault="00C55960" w:rsidP="00C55960">
      <w:pPr>
        <w:keepNext/>
        <w:spacing w:after="0"/>
        <w:jc w:val="center"/>
      </w:pPr>
      <w:r w:rsidRPr="004A2E1C">
        <w:rPr>
          <w:noProof/>
        </w:rPr>
        <w:lastRenderedPageBreak/>
        <w:drawing>
          <wp:inline distT="0" distB="0" distL="0" distR="0" wp14:anchorId="42BE53E9" wp14:editId="45E1E419">
            <wp:extent cx="5943600" cy="3664154"/>
            <wp:effectExtent l="0" t="0" r="0" b="0"/>
            <wp:docPr id="6" name="Picture 5" descr="A graph of residual plots&#10;&#10;AI-generated content may be incorrect.">
              <a:extLst xmlns:a="http://schemas.openxmlformats.org/drawingml/2006/main">
                <a:ext uri="{FF2B5EF4-FFF2-40B4-BE49-F238E27FC236}">
                  <a16:creationId xmlns:a16="http://schemas.microsoft.com/office/drawing/2014/main" id="{F1E60015-C2A9-F381-89D8-2217109989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residual plots&#10;&#10;AI-generated content may be incorrect.">
                      <a:extLst>
                        <a:ext uri="{FF2B5EF4-FFF2-40B4-BE49-F238E27FC236}">
                          <a16:creationId xmlns:a16="http://schemas.microsoft.com/office/drawing/2014/main" id="{F1E60015-C2A9-F381-89D8-221710998990}"/>
                        </a:ext>
                      </a:extLst>
                    </pic:cNvPr>
                    <pic:cNvPicPr>
                      <a:picLocks noChangeAspect="1"/>
                    </pic:cNvPicPr>
                  </pic:nvPicPr>
                  <pic:blipFill>
                    <a:blip r:embed="rId29"/>
                    <a:srcRect l="1797" t="8594" r="1328" b="1823"/>
                    <a:stretch>
                      <a:fillRect/>
                    </a:stretch>
                  </pic:blipFill>
                  <pic:spPr>
                    <a:xfrm>
                      <a:off x="0" y="0"/>
                      <a:ext cx="5943600" cy="3664154"/>
                    </a:xfrm>
                    <a:prstGeom prst="rect">
                      <a:avLst/>
                    </a:prstGeom>
                  </pic:spPr>
                </pic:pic>
              </a:graphicData>
            </a:graphic>
          </wp:inline>
        </w:drawing>
      </w:r>
    </w:p>
    <w:p w14:paraId="2E7111A3" w14:textId="076A6159" w:rsidR="00C55960" w:rsidRDefault="00C55960" w:rsidP="00C55960">
      <w:pPr>
        <w:pStyle w:val="Caption"/>
        <w:jc w:val="both"/>
      </w:pPr>
      <w:bookmarkStart w:id="76" w:name="_Ref216179635"/>
      <w:r>
        <w:t xml:space="preserve">Figure </w:t>
      </w:r>
      <w:fldSimple w:instr=" SEQ Figure \* ARABIC ">
        <w:r w:rsidR="00B75014">
          <w:rPr>
            <w:noProof/>
          </w:rPr>
          <w:t>19</w:t>
        </w:r>
      </w:fldSimple>
      <w:bookmarkEnd w:id="76"/>
      <w:r>
        <w:t xml:space="preserve"> Residual plots for validating assumptions for ANOVA testing for tensile strength</w:t>
      </w:r>
    </w:p>
    <w:p w14:paraId="3F34E3DA" w14:textId="77777777" w:rsidR="00C55960" w:rsidRDefault="00C55960" w:rsidP="00C55960">
      <w:pPr>
        <w:keepNext/>
        <w:spacing w:after="0"/>
        <w:jc w:val="center"/>
      </w:pPr>
      <w:r w:rsidRPr="004A2E1C">
        <w:rPr>
          <w:noProof/>
        </w:rPr>
        <w:drawing>
          <wp:inline distT="0" distB="0" distL="0" distR="0" wp14:anchorId="44CEDE50" wp14:editId="30467E50">
            <wp:extent cx="5943600" cy="3664152"/>
            <wp:effectExtent l="0" t="0" r="0" b="0"/>
            <wp:docPr id="4" name="Picture 3" descr="A graph of different plots&#10;&#10;AI-generated content may be incorrect.">
              <a:extLst xmlns:a="http://schemas.openxmlformats.org/drawingml/2006/main">
                <a:ext uri="{FF2B5EF4-FFF2-40B4-BE49-F238E27FC236}">
                  <a16:creationId xmlns:a16="http://schemas.microsoft.com/office/drawing/2014/main" id="{914A80D9-9D8A-C45F-B0D9-DD49614D3A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different plots&#10;&#10;AI-generated content may be incorrect.">
                      <a:extLst>
                        <a:ext uri="{FF2B5EF4-FFF2-40B4-BE49-F238E27FC236}">
                          <a16:creationId xmlns:a16="http://schemas.microsoft.com/office/drawing/2014/main" id="{914A80D9-9D8A-C45F-B0D9-DD49614D3A30}"/>
                        </a:ext>
                      </a:extLst>
                    </pic:cNvPr>
                    <pic:cNvPicPr>
                      <a:picLocks noChangeAspect="1"/>
                    </pic:cNvPicPr>
                  </pic:nvPicPr>
                  <pic:blipFill rotWithShape="1">
                    <a:blip r:embed="rId30"/>
                    <a:srcRect l="2200" t="8681" r="927" b="1736"/>
                    <a:stretch>
                      <a:fillRect/>
                    </a:stretch>
                  </pic:blipFill>
                  <pic:spPr bwMode="auto">
                    <a:xfrm>
                      <a:off x="0" y="0"/>
                      <a:ext cx="5943600" cy="3664152"/>
                    </a:xfrm>
                    <a:prstGeom prst="rect">
                      <a:avLst/>
                    </a:prstGeom>
                    <a:ln>
                      <a:noFill/>
                    </a:ln>
                    <a:extLst>
                      <a:ext uri="{53640926-AAD7-44D8-BBD7-CCE9431645EC}">
                        <a14:shadowObscured xmlns:a14="http://schemas.microsoft.com/office/drawing/2010/main"/>
                      </a:ext>
                    </a:extLst>
                  </pic:spPr>
                </pic:pic>
              </a:graphicData>
            </a:graphic>
          </wp:inline>
        </w:drawing>
      </w:r>
    </w:p>
    <w:p w14:paraId="5D6591C2" w14:textId="6983330B" w:rsidR="00BB36AA" w:rsidRPr="00BB36AA" w:rsidRDefault="00C55960" w:rsidP="00390933">
      <w:pPr>
        <w:pStyle w:val="Caption"/>
        <w:jc w:val="both"/>
        <w:rPr>
          <w:szCs w:val="20"/>
        </w:rPr>
      </w:pPr>
      <w:bookmarkStart w:id="77" w:name="_Ref216179843"/>
      <w:bookmarkStart w:id="78" w:name="_Ref216179839"/>
      <w:r>
        <w:t xml:space="preserve">Figure </w:t>
      </w:r>
      <w:fldSimple w:instr=" SEQ Figure \* ARABIC ">
        <w:r w:rsidR="00B75014">
          <w:rPr>
            <w:noProof/>
          </w:rPr>
          <w:t>20</w:t>
        </w:r>
      </w:fldSimple>
      <w:bookmarkEnd w:id="77"/>
      <w:r>
        <w:t>.Residual plots for validating assumptions for ANOVA testing for tear strength</w:t>
      </w:r>
      <w:bookmarkEnd w:id="78"/>
    </w:p>
    <w:sectPr w:rsidR="00BB36AA" w:rsidRPr="00BB36AA">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B1F97" w14:textId="77777777" w:rsidR="00224D51" w:rsidRDefault="00224D51" w:rsidP="002347F4">
      <w:pPr>
        <w:spacing w:after="0" w:line="240" w:lineRule="auto"/>
      </w:pPr>
      <w:r>
        <w:separator/>
      </w:r>
    </w:p>
  </w:endnote>
  <w:endnote w:type="continuationSeparator" w:id="0">
    <w:p w14:paraId="74160F89" w14:textId="77777777" w:rsidR="00224D51" w:rsidRDefault="00224D51" w:rsidP="00234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993431"/>
      <w:docPartObj>
        <w:docPartGallery w:val="Page Numbers (Bottom of Page)"/>
        <w:docPartUnique/>
      </w:docPartObj>
    </w:sdtPr>
    <w:sdtEndPr>
      <w:rPr>
        <w:noProof/>
      </w:rPr>
    </w:sdtEndPr>
    <w:sdtContent>
      <w:p w14:paraId="7D3C7418" w14:textId="160FAC64" w:rsidR="003E7FC2" w:rsidRDefault="003E7F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775C05" w14:textId="77777777" w:rsidR="003E7FC2" w:rsidRDefault="003E7F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D03A7" w14:textId="77777777" w:rsidR="00224D51" w:rsidRDefault="00224D51" w:rsidP="002347F4">
      <w:pPr>
        <w:spacing w:after="0" w:line="240" w:lineRule="auto"/>
      </w:pPr>
      <w:r>
        <w:separator/>
      </w:r>
    </w:p>
  </w:footnote>
  <w:footnote w:type="continuationSeparator" w:id="0">
    <w:p w14:paraId="29B66011" w14:textId="77777777" w:rsidR="00224D51" w:rsidRDefault="00224D51" w:rsidP="00234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3504"/>
    <w:multiLevelType w:val="multilevel"/>
    <w:tmpl w:val="529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8311B"/>
    <w:multiLevelType w:val="multilevel"/>
    <w:tmpl w:val="0996223C"/>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211F39"/>
    <w:multiLevelType w:val="multilevel"/>
    <w:tmpl w:val="0BBEEC0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52D0B4A"/>
    <w:multiLevelType w:val="hybridMultilevel"/>
    <w:tmpl w:val="32624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201571"/>
    <w:multiLevelType w:val="multilevel"/>
    <w:tmpl w:val="409C081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19C66A65"/>
    <w:multiLevelType w:val="multilevel"/>
    <w:tmpl w:val="FBCEA53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56B4461"/>
    <w:multiLevelType w:val="hybridMultilevel"/>
    <w:tmpl w:val="02806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361C44"/>
    <w:multiLevelType w:val="hybridMultilevel"/>
    <w:tmpl w:val="EDBA86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3F86FC2"/>
    <w:multiLevelType w:val="hybridMultilevel"/>
    <w:tmpl w:val="7BACD818"/>
    <w:lvl w:ilvl="0" w:tplc="89342F6A">
      <w:start w:val="1"/>
      <w:numFmt w:val="decimal"/>
      <w:lvlText w:val="%1."/>
      <w:lvlJc w:val="left"/>
      <w:pPr>
        <w:ind w:left="1020" w:hanging="360"/>
      </w:pPr>
    </w:lvl>
    <w:lvl w:ilvl="1" w:tplc="453EB48E">
      <w:start w:val="1"/>
      <w:numFmt w:val="decimal"/>
      <w:lvlText w:val="%2."/>
      <w:lvlJc w:val="left"/>
      <w:pPr>
        <w:ind w:left="1020" w:hanging="360"/>
      </w:pPr>
    </w:lvl>
    <w:lvl w:ilvl="2" w:tplc="51CC7B76">
      <w:start w:val="1"/>
      <w:numFmt w:val="decimal"/>
      <w:lvlText w:val="%3."/>
      <w:lvlJc w:val="left"/>
      <w:pPr>
        <w:ind w:left="1020" w:hanging="360"/>
      </w:pPr>
    </w:lvl>
    <w:lvl w:ilvl="3" w:tplc="FD6CC85C">
      <w:start w:val="1"/>
      <w:numFmt w:val="decimal"/>
      <w:lvlText w:val="%4."/>
      <w:lvlJc w:val="left"/>
      <w:pPr>
        <w:ind w:left="1020" w:hanging="360"/>
      </w:pPr>
    </w:lvl>
    <w:lvl w:ilvl="4" w:tplc="1B3664D0">
      <w:start w:val="1"/>
      <w:numFmt w:val="decimal"/>
      <w:lvlText w:val="%5."/>
      <w:lvlJc w:val="left"/>
      <w:pPr>
        <w:ind w:left="1020" w:hanging="360"/>
      </w:pPr>
    </w:lvl>
    <w:lvl w:ilvl="5" w:tplc="11E84838">
      <w:start w:val="1"/>
      <w:numFmt w:val="decimal"/>
      <w:lvlText w:val="%6."/>
      <w:lvlJc w:val="left"/>
      <w:pPr>
        <w:ind w:left="1020" w:hanging="360"/>
      </w:pPr>
    </w:lvl>
    <w:lvl w:ilvl="6" w:tplc="EC7028DE">
      <w:start w:val="1"/>
      <w:numFmt w:val="decimal"/>
      <w:lvlText w:val="%7."/>
      <w:lvlJc w:val="left"/>
      <w:pPr>
        <w:ind w:left="1020" w:hanging="360"/>
      </w:pPr>
    </w:lvl>
    <w:lvl w:ilvl="7" w:tplc="0F28EF56">
      <w:start w:val="1"/>
      <w:numFmt w:val="decimal"/>
      <w:lvlText w:val="%8."/>
      <w:lvlJc w:val="left"/>
      <w:pPr>
        <w:ind w:left="1020" w:hanging="360"/>
      </w:pPr>
    </w:lvl>
    <w:lvl w:ilvl="8" w:tplc="42345104">
      <w:start w:val="1"/>
      <w:numFmt w:val="decimal"/>
      <w:lvlText w:val="%9."/>
      <w:lvlJc w:val="left"/>
      <w:pPr>
        <w:ind w:left="1020" w:hanging="360"/>
      </w:pPr>
    </w:lvl>
  </w:abstractNum>
  <w:abstractNum w:abstractNumId="9" w15:restartNumberingAfterBreak="0">
    <w:nsid w:val="35070E37"/>
    <w:multiLevelType w:val="multilevel"/>
    <w:tmpl w:val="F1CE26D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8FA1E6A"/>
    <w:multiLevelType w:val="hybridMultilevel"/>
    <w:tmpl w:val="464E8092"/>
    <w:lvl w:ilvl="0" w:tplc="0409000F">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A406006"/>
    <w:multiLevelType w:val="hybridMultilevel"/>
    <w:tmpl w:val="23BE7C0A"/>
    <w:lvl w:ilvl="0" w:tplc="06DED9E6">
      <w:start w:val="1"/>
      <w:numFmt w:val="decimal"/>
      <w:lvlText w:val="%1."/>
      <w:lvlJc w:val="left"/>
      <w:pPr>
        <w:ind w:left="1020" w:hanging="360"/>
      </w:pPr>
    </w:lvl>
    <w:lvl w:ilvl="1" w:tplc="0CB62686">
      <w:start w:val="1"/>
      <w:numFmt w:val="decimal"/>
      <w:lvlText w:val="%2."/>
      <w:lvlJc w:val="left"/>
      <w:pPr>
        <w:ind w:left="1020" w:hanging="360"/>
      </w:pPr>
    </w:lvl>
    <w:lvl w:ilvl="2" w:tplc="254C188A">
      <w:start w:val="1"/>
      <w:numFmt w:val="decimal"/>
      <w:lvlText w:val="%3."/>
      <w:lvlJc w:val="left"/>
      <w:pPr>
        <w:ind w:left="1020" w:hanging="360"/>
      </w:pPr>
    </w:lvl>
    <w:lvl w:ilvl="3" w:tplc="B98E0E18">
      <w:start w:val="1"/>
      <w:numFmt w:val="decimal"/>
      <w:lvlText w:val="%4."/>
      <w:lvlJc w:val="left"/>
      <w:pPr>
        <w:ind w:left="1020" w:hanging="360"/>
      </w:pPr>
    </w:lvl>
    <w:lvl w:ilvl="4" w:tplc="1FFC4722">
      <w:start w:val="1"/>
      <w:numFmt w:val="decimal"/>
      <w:lvlText w:val="%5."/>
      <w:lvlJc w:val="left"/>
      <w:pPr>
        <w:ind w:left="1020" w:hanging="360"/>
      </w:pPr>
    </w:lvl>
    <w:lvl w:ilvl="5" w:tplc="6930EEFE">
      <w:start w:val="1"/>
      <w:numFmt w:val="decimal"/>
      <w:lvlText w:val="%6."/>
      <w:lvlJc w:val="left"/>
      <w:pPr>
        <w:ind w:left="1020" w:hanging="360"/>
      </w:pPr>
    </w:lvl>
    <w:lvl w:ilvl="6" w:tplc="1D689CC4">
      <w:start w:val="1"/>
      <w:numFmt w:val="decimal"/>
      <w:lvlText w:val="%7."/>
      <w:lvlJc w:val="left"/>
      <w:pPr>
        <w:ind w:left="1020" w:hanging="360"/>
      </w:pPr>
    </w:lvl>
    <w:lvl w:ilvl="7" w:tplc="A1EC883C">
      <w:start w:val="1"/>
      <w:numFmt w:val="decimal"/>
      <w:lvlText w:val="%8."/>
      <w:lvlJc w:val="left"/>
      <w:pPr>
        <w:ind w:left="1020" w:hanging="360"/>
      </w:pPr>
    </w:lvl>
    <w:lvl w:ilvl="8" w:tplc="F57C15E2">
      <w:start w:val="1"/>
      <w:numFmt w:val="decimal"/>
      <w:lvlText w:val="%9."/>
      <w:lvlJc w:val="left"/>
      <w:pPr>
        <w:ind w:left="1020" w:hanging="360"/>
      </w:pPr>
    </w:lvl>
  </w:abstractNum>
  <w:abstractNum w:abstractNumId="12" w15:restartNumberingAfterBreak="0">
    <w:nsid w:val="3DD13CF5"/>
    <w:multiLevelType w:val="hybridMultilevel"/>
    <w:tmpl w:val="F746F4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17F7554"/>
    <w:multiLevelType w:val="multilevel"/>
    <w:tmpl w:val="EFF666EE"/>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AB95A02"/>
    <w:multiLevelType w:val="hybridMultilevel"/>
    <w:tmpl w:val="9520948E"/>
    <w:lvl w:ilvl="0" w:tplc="6F768156">
      <w:start w:val="1"/>
      <w:numFmt w:val="decimal"/>
      <w:lvlText w:val="%1."/>
      <w:lvlJc w:val="left"/>
      <w:pPr>
        <w:ind w:left="1020" w:hanging="360"/>
      </w:pPr>
    </w:lvl>
    <w:lvl w:ilvl="1" w:tplc="24D2F1F8">
      <w:start w:val="1"/>
      <w:numFmt w:val="decimal"/>
      <w:lvlText w:val="%2."/>
      <w:lvlJc w:val="left"/>
      <w:pPr>
        <w:ind w:left="1020" w:hanging="360"/>
      </w:pPr>
    </w:lvl>
    <w:lvl w:ilvl="2" w:tplc="67A82802">
      <w:start w:val="1"/>
      <w:numFmt w:val="decimal"/>
      <w:lvlText w:val="%3."/>
      <w:lvlJc w:val="left"/>
      <w:pPr>
        <w:ind w:left="1020" w:hanging="360"/>
      </w:pPr>
    </w:lvl>
    <w:lvl w:ilvl="3" w:tplc="26D04D10">
      <w:start w:val="1"/>
      <w:numFmt w:val="decimal"/>
      <w:lvlText w:val="%4."/>
      <w:lvlJc w:val="left"/>
      <w:pPr>
        <w:ind w:left="1020" w:hanging="360"/>
      </w:pPr>
    </w:lvl>
    <w:lvl w:ilvl="4" w:tplc="ACCA501E">
      <w:start w:val="1"/>
      <w:numFmt w:val="decimal"/>
      <w:lvlText w:val="%5."/>
      <w:lvlJc w:val="left"/>
      <w:pPr>
        <w:ind w:left="1020" w:hanging="360"/>
      </w:pPr>
    </w:lvl>
    <w:lvl w:ilvl="5" w:tplc="F3328D8A">
      <w:start w:val="1"/>
      <w:numFmt w:val="decimal"/>
      <w:lvlText w:val="%6."/>
      <w:lvlJc w:val="left"/>
      <w:pPr>
        <w:ind w:left="1020" w:hanging="360"/>
      </w:pPr>
    </w:lvl>
    <w:lvl w:ilvl="6" w:tplc="6148787C">
      <w:start w:val="1"/>
      <w:numFmt w:val="decimal"/>
      <w:lvlText w:val="%7."/>
      <w:lvlJc w:val="left"/>
      <w:pPr>
        <w:ind w:left="1020" w:hanging="360"/>
      </w:pPr>
    </w:lvl>
    <w:lvl w:ilvl="7" w:tplc="A538D6B4">
      <w:start w:val="1"/>
      <w:numFmt w:val="decimal"/>
      <w:lvlText w:val="%8."/>
      <w:lvlJc w:val="left"/>
      <w:pPr>
        <w:ind w:left="1020" w:hanging="360"/>
      </w:pPr>
    </w:lvl>
    <w:lvl w:ilvl="8" w:tplc="34A4F0C2">
      <w:start w:val="1"/>
      <w:numFmt w:val="decimal"/>
      <w:lvlText w:val="%9."/>
      <w:lvlJc w:val="left"/>
      <w:pPr>
        <w:ind w:left="1020" w:hanging="360"/>
      </w:pPr>
    </w:lvl>
  </w:abstractNum>
  <w:abstractNum w:abstractNumId="15" w15:restartNumberingAfterBreak="0">
    <w:nsid w:val="4CC9765C"/>
    <w:multiLevelType w:val="multilevel"/>
    <w:tmpl w:val="0150B59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AF95354"/>
    <w:multiLevelType w:val="multilevel"/>
    <w:tmpl w:val="08E485EA"/>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0BA1911"/>
    <w:multiLevelType w:val="multilevel"/>
    <w:tmpl w:val="CF52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7148E"/>
    <w:multiLevelType w:val="multilevel"/>
    <w:tmpl w:val="6D70FDF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C8445E4"/>
    <w:multiLevelType w:val="multilevel"/>
    <w:tmpl w:val="0A92FBA8"/>
    <w:lvl w:ilvl="0">
      <w:start w:val="2"/>
      <w:numFmt w:val="decimal"/>
      <w:lvlText w:val="%1."/>
      <w:lvlJc w:val="left"/>
      <w:pPr>
        <w:ind w:left="540" w:hanging="540"/>
      </w:pPr>
      <w:rPr>
        <w:rFonts w:hint="default"/>
      </w:rPr>
    </w:lvl>
    <w:lvl w:ilvl="1">
      <w:start w:val="5"/>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15A480C"/>
    <w:multiLevelType w:val="multilevel"/>
    <w:tmpl w:val="74A6995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43176552">
    <w:abstractNumId w:val="12"/>
  </w:num>
  <w:num w:numId="2" w16cid:durableId="1169098493">
    <w:abstractNumId w:val="3"/>
  </w:num>
  <w:num w:numId="3" w16cid:durableId="2095543195">
    <w:abstractNumId w:val="4"/>
  </w:num>
  <w:num w:numId="4" w16cid:durableId="130827286">
    <w:abstractNumId w:val="18"/>
  </w:num>
  <w:num w:numId="5" w16cid:durableId="1605266063">
    <w:abstractNumId w:val="13"/>
  </w:num>
  <w:num w:numId="6" w16cid:durableId="645358283">
    <w:abstractNumId w:val="1"/>
  </w:num>
  <w:num w:numId="7" w16cid:durableId="1615946118">
    <w:abstractNumId w:val="6"/>
  </w:num>
  <w:num w:numId="8" w16cid:durableId="1051927722">
    <w:abstractNumId w:val="14"/>
  </w:num>
  <w:num w:numId="9" w16cid:durableId="1082752661">
    <w:abstractNumId w:val="7"/>
  </w:num>
  <w:num w:numId="10" w16cid:durableId="636958709">
    <w:abstractNumId w:val="9"/>
  </w:num>
  <w:num w:numId="11" w16cid:durableId="937257614">
    <w:abstractNumId w:val="11"/>
  </w:num>
  <w:num w:numId="12" w16cid:durableId="332681446">
    <w:abstractNumId w:val="8"/>
  </w:num>
  <w:num w:numId="13" w16cid:durableId="1598324489">
    <w:abstractNumId w:val="2"/>
  </w:num>
  <w:num w:numId="14" w16cid:durableId="1643462331">
    <w:abstractNumId w:val="19"/>
  </w:num>
  <w:num w:numId="15" w16cid:durableId="326322928">
    <w:abstractNumId w:val="5"/>
  </w:num>
  <w:num w:numId="16" w16cid:durableId="1606769786">
    <w:abstractNumId w:val="20"/>
  </w:num>
  <w:num w:numId="17" w16cid:durableId="529073183">
    <w:abstractNumId w:val="16"/>
  </w:num>
  <w:num w:numId="18" w16cid:durableId="1396049121">
    <w:abstractNumId w:val="15"/>
  </w:num>
  <w:num w:numId="19" w16cid:durableId="1642495192">
    <w:abstractNumId w:val="10"/>
  </w:num>
  <w:num w:numId="20" w16cid:durableId="657347958">
    <w:abstractNumId w:val="0"/>
  </w:num>
  <w:num w:numId="21" w16cid:durableId="15764770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35D"/>
    <w:rsid w:val="00002327"/>
    <w:rsid w:val="0000575D"/>
    <w:rsid w:val="000079F4"/>
    <w:rsid w:val="00007BA4"/>
    <w:rsid w:val="00012242"/>
    <w:rsid w:val="000126DA"/>
    <w:rsid w:val="00014081"/>
    <w:rsid w:val="0001532E"/>
    <w:rsid w:val="00016310"/>
    <w:rsid w:val="00017B4B"/>
    <w:rsid w:val="0002075D"/>
    <w:rsid w:val="000209E8"/>
    <w:rsid w:val="00020E27"/>
    <w:rsid w:val="00021452"/>
    <w:rsid w:val="00022A6F"/>
    <w:rsid w:val="00023CD6"/>
    <w:rsid w:val="0003074D"/>
    <w:rsid w:val="00034681"/>
    <w:rsid w:val="00035A06"/>
    <w:rsid w:val="000371B0"/>
    <w:rsid w:val="0003766D"/>
    <w:rsid w:val="000436B6"/>
    <w:rsid w:val="00045517"/>
    <w:rsid w:val="00046D5C"/>
    <w:rsid w:val="00050408"/>
    <w:rsid w:val="000505B4"/>
    <w:rsid w:val="0005085F"/>
    <w:rsid w:val="00051D3C"/>
    <w:rsid w:val="00051FCC"/>
    <w:rsid w:val="00054321"/>
    <w:rsid w:val="00054C4F"/>
    <w:rsid w:val="00055625"/>
    <w:rsid w:val="00055B0F"/>
    <w:rsid w:val="00056F68"/>
    <w:rsid w:val="00057FCE"/>
    <w:rsid w:val="000620B1"/>
    <w:rsid w:val="00062CEC"/>
    <w:rsid w:val="00064236"/>
    <w:rsid w:val="0007624D"/>
    <w:rsid w:val="00077CAB"/>
    <w:rsid w:val="000815D2"/>
    <w:rsid w:val="00082D5D"/>
    <w:rsid w:val="00084192"/>
    <w:rsid w:val="000863B7"/>
    <w:rsid w:val="00086E4F"/>
    <w:rsid w:val="00090AF7"/>
    <w:rsid w:val="000911BB"/>
    <w:rsid w:val="0009169F"/>
    <w:rsid w:val="0009446B"/>
    <w:rsid w:val="00094912"/>
    <w:rsid w:val="000951CC"/>
    <w:rsid w:val="00095898"/>
    <w:rsid w:val="000A20EA"/>
    <w:rsid w:val="000A2DEA"/>
    <w:rsid w:val="000A398D"/>
    <w:rsid w:val="000A3D46"/>
    <w:rsid w:val="000A6AEA"/>
    <w:rsid w:val="000B0594"/>
    <w:rsid w:val="000B1738"/>
    <w:rsid w:val="000B1E7C"/>
    <w:rsid w:val="000B3834"/>
    <w:rsid w:val="000B47E6"/>
    <w:rsid w:val="000B5A35"/>
    <w:rsid w:val="000B7BCA"/>
    <w:rsid w:val="000C04F0"/>
    <w:rsid w:val="000C438E"/>
    <w:rsid w:val="000D09B4"/>
    <w:rsid w:val="000D0DCD"/>
    <w:rsid w:val="000D4091"/>
    <w:rsid w:val="000D47B0"/>
    <w:rsid w:val="000D6B7D"/>
    <w:rsid w:val="000D7C2C"/>
    <w:rsid w:val="000E2147"/>
    <w:rsid w:val="000E2BCC"/>
    <w:rsid w:val="000E314C"/>
    <w:rsid w:val="000E3C09"/>
    <w:rsid w:val="000E3C77"/>
    <w:rsid w:val="000E5114"/>
    <w:rsid w:val="000F2443"/>
    <w:rsid w:val="000F3262"/>
    <w:rsid w:val="000F328C"/>
    <w:rsid w:val="000F38DF"/>
    <w:rsid w:val="000F3EC5"/>
    <w:rsid w:val="000F3EE7"/>
    <w:rsid w:val="000F4692"/>
    <w:rsid w:val="000F4AB1"/>
    <w:rsid w:val="000F4E23"/>
    <w:rsid w:val="000F60F6"/>
    <w:rsid w:val="000F6C6E"/>
    <w:rsid w:val="000F79B1"/>
    <w:rsid w:val="001042C0"/>
    <w:rsid w:val="00104AEC"/>
    <w:rsid w:val="0010620F"/>
    <w:rsid w:val="00110EC2"/>
    <w:rsid w:val="00111116"/>
    <w:rsid w:val="00112CCB"/>
    <w:rsid w:val="00121576"/>
    <w:rsid w:val="00121988"/>
    <w:rsid w:val="00121D97"/>
    <w:rsid w:val="00124DDF"/>
    <w:rsid w:val="00125EE8"/>
    <w:rsid w:val="001277BC"/>
    <w:rsid w:val="00131095"/>
    <w:rsid w:val="0013235C"/>
    <w:rsid w:val="00136EAC"/>
    <w:rsid w:val="00140C56"/>
    <w:rsid w:val="00141918"/>
    <w:rsid w:val="00143FB5"/>
    <w:rsid w:val="00146E60"/>
    <w:rsid w:val="00146F28"/>
    <w:rsid w:val="001500A3"/>
    <w:rsid w:val="001511A6"/>
    <w:rsid w:val="00151B77"/>
    <w:rsid w:val="0015269D"/>
    <w:rsid w:val="0015372B"/>
    <w:rsid w:val="001537E7"/>
    <w:rsid w:val="00153B61"/>
    <w:rsid w:val="00154293"/>
    <w:rsid w:val="00155A55"/>
    <w:rsid w:val="00161AB4"/>
    <w:rsid w:val="00161C30"/>
    <w:rsid w:val="0016263F"/>
    <w:rsid w:val="00167A9A"/>
    <w:rsid w:val="001712A5"/>
    <w:rsid w:val="00175827"/>
    <w:rsid w:val="00181931"/>
    <w:rsid w:val="00183061"/>
    <w:rsid w:val="00183F8C"/>
    <w:rsid w:val="00184BD5"/>
    <w:rsid w:val="001855AE"/>
    <w:rsid w:val="001869DD"/>
    <w:rsid w:val="00190DAE"/>
    <w:rsid w:val="001969D1"/>
    <w:rsid w:val="00196EAC"/>
    <w:rsid w:val="00197261"/>
    <w:rsid w:val="00197D0B"/>
    <w:rsid w:val="001A09E3"/>
    <w:rsid w:val="001A1D16"/>
    <w:rsid w:val="001A2276"/>
    <w:rsid w:val="001A45E7"/>
    <w:rsid w:val="001A536E"/>
    <w:rsid w:val="001B22AC"/>
    <w:rsid w:val="001B27CF"/>
    <w:rsid w:val="001B334E"/>
    <w:rsid w:val="001B4692"/>
    <w:rsid w:val="001B58E9"/>
    <w:rsid w:val="001B7975"/>
    <w:rsid w:val="001C1111"/>
    <w:rsid w:val="001C18CF"/>
    <w:rsid w:val="001C1C5E"/>
    <w:rsid w:val="001C1D55"/>
    <w:rsid w:val="001C1F1A"/>
    <w:rsid w:val="001C23FB"/>
    <w:rsid w:val="001C76D7"/>
    <w:rsid w:val="001D0177"/>
    <w:rsid w:val="001D01FE"/>
    <w:rsid w:val="001D03FE"/>
    <w:rsid w:val="001D1F7E"/>
    <w:rsid w:val="001D3545"/>
    <w:rsid w:val="001D3668"/>
    <w:rsid w:val="001D58F7"/>
    <w:rsid w:val="001E1558"/>
    <w:rsid w:val="001E15B5"/>
    <w:rsid w:val="001E1C3F"/>
    <w:rsid w:val="001E3F51"/>
    <w:rsid w:val="001F14A2"/>
    <w:rsid w:val="001F195E"/>
    <w:rsid w:val="001F60E0"/>
    <w:rsid w:val="002011F4"/>
    <w:rsid w:val="00204E75"/>
    <w:rsid w:val="0020552C"/>
    <w:rsid w:val="00206634"/>
    <w:rsid w:val="002072AB"/>
    <w:rsid w:val="0021052E"/>
    <w:rsid w:val="002115E2"/>
    <w:rsid w:val="002120EB"/>
    <w:rsid w:val="002124FE"/>
    <w:rsid w:val="002139A9"/>
    <w:rsid w:val="002142E8"/>
    <w:rsid w:val="00214EA0"/>
    <w:rsid w:val="00215ED5"/>
    <w:rsid w:val="0022030A"/>
    <w:rsid w:val="00221DEF"/>
    <w:rsid w:val="00224303"/>
    <w:rsid w:val="00224D51"/>
    <w:rsid w:val="00227A36"/>
    <w:rsid w:val="00230770"/>
    <w:rsid w:val="0023160C"/>
    <w:rsid w:val="00232734"/>
    <w:rsid w:val="00233D05"/>
    <w:rsid w:val="00233D63"/>
    <w:rsid w:val="00234231"/>
    <w:rsid w:val="00234360"/>
    <w:rsid w:val="0023439F"/>
    <w:rsid w:val="002347F4"/>
    <w:rsid w:val="00236120"/>
    <w:rsid w:val="00237118"/>
    <w:rsid w:val="0024001B"/>
    <w:rsid w:val="0024055D"/>
    <w:rsid w:val="00242432"/>
    <w:rsid w:val="00242EA8"/>
    <w:rsid w:val="0024584C"/>
    <w:rsid w:val="002475D2"/>
    <w:rsid w:val="00252CBF"/>
    <w:rsid w:val="002541A5"/>
    <w:rsid w:val="00254B37"/>
    <w:rsid w:val="00257DF6"/>
    <w:rsid w:val="0026081E"/>
    <w:rsid w:val="002609E0"/>
    <w:rsid w:val="0026231B"/>
    <w:rsid w:val="00267BA3"/>
    <w:rsid w:val="00270AAB"/>
    <w:rsid w:val="00271C41"/>
    <w:rsid w:val="00271F80"/>
    <w:rsid w:val="00272520"/>
    <w:rsid w:val="00272926"/>
    <w:rsid w:val="002779A0"/>
    <w:rsid w:val="00277E7D"/>
    <w:rsid w:val="002809D1"/>
    <w:rsid w:val="00283168"/>
    <w:rsid w:val="00284F08"/>
    <w:rsid w:val="00285798"/>
    <w:rsid w:val="0029018E"/>
    <w:rsid w:val="00290240"/>
    <w:rsid w:val="0029106D"/>
    <w:rsid w:val="00291969"/>
    <w:rsid w:val="00291B93"/>
    <w:rsid w:val="00293C6D"/>
    <w:rsid w:val="002941C9"/>
    <w:rsid w:val="00296B7C"/>
    <w:rsid w:val="00297ABB"/>
    <w:rsid w:val="002A174E"/>
    <w:rsid w:val="002A494A"/>
    <w:rsid w:val="002A4BB1"/>
    <w:rsid w:val="002A4D71"/>
    <w:rsid w:val="002A62A9"/>
    <w:rsid w:val="002B0ED1"/>
    <w:rsid w:val="002B0EEC"/>
    <w:rsid w:val="002B1269"/>
    <w:rsid w:val="002B189E"/>
    <w:rsid w:val="002B42FC"/>
    <w:rsid w:val="002B52E3"/>
    <w:rsid w:val="002B562D"/>
    <w:rsid w:val="002B5E3E"/>
    <w:rsid w:val="002C004A"/>
    <w:rsid w:val="002C137A"/>
    <w:rsid w:val="002C4E78"/>
    <w:rsid w:val="002C6611"/>
    <w:rsid w:val="002C682E"/>
    <w:rsid w:val="002C7C38"/>
    <w:rsid w:val="002D18DF"/>
    <w:rsid w:val="002D24A4"/>
    <w:rsid w:val="002D2BB2"/>
    <w:rsid w:val="002D4D43"/>
    <w:rsid w:val="002E1664"/>
    <w:rsid w:val="002E21CC"/>
    <w:rsid w:val="002E3353"/>
    <w:rsid w:val="002E4490"/>
    <w:rsid w:val="002E661F"/>
    <w:rsid w:val="002E69B9"/>
    <w:rsid w:val="002F27BD"/>
    <w:rsid w:val="002F2F9C"/>
    <w:rsid w:val="002F383A"/>
    <w:rsid w:val="002F3E67"/>
    <w:rsid w:val="002F46CF"/>
    <w:rsid w:val="00301F23"/>
    <w:rsid w:val="003040A4"/>
    <w:rsid w:val="00305115"/>
    <w:rsid w:val="00305A34"/>
    <w:rsid w:val="00306C5F"/>
    <w:rsid w:val="00310FD6"/>
    <w:rsid w:val="0031155C"/>
    <w:rsid w:val="003124E3"/>
    <w:rsid w:val="003124FC"/>
    <w:rsid w:val="00313441"/>
    <w:rsid w:val="0031397E"/>
    <w:rsid w:val="003148D1"/>
    <w:rsid w:val="00314E90"/>
    <w:rsid w:val="0031552D"/>
    <w:rsid w:val="00315911"/>
    <w:rsid w:val="00320EFC"/>
    <w:rsid w:val="003279E8"/>
    <w:rsid w:val="0033001A"/>
    <w:rsid w:val="0033079F"/>
    <w:rsid w:val="00330D23"/>
    <w:rsid w:val="00330DB2"/>
    <w:rsid w:val="00331A4C"/>
    <w:rsid w:val="003369AE"/>
    <w:rsid w:val="00337E39"/>
    <w:rsid w:val="00342554"/>
    <w:rsid w:val="003439D8"/>
    <w:rsid w:val="0034423C"/>
    <w:rsid w:val="003444D0"/>
    <w:rsid w:val="00353169"/>
    <w:rsid w:val="003534B2"/>
    <w:rsid w:val="00353C38"/>
    <w:rsid w:val="00354314"/>
    <w:rsid w:val="00356348"/>
    <w:rsid w:val="003571F0"/>
    <w:rsid w:val="00360BA7"/>
    <w:rsid w:val="00366202"/>
    <w:rsid w:val="0036756D"/>
    <w:rsid w:val="00370B02"/>
    <w:rsid w:val="003735EF"/>
    <w:rsid w:val="00373B24"/>
    <w:rsid w:val="0038004F"/>
    <w:rsid w:val="00381DBA"/>
    <w:rsid w:val="00381F47"/>
    <w:rsid w:val="00383D0B"/>
    <w:rsid w:val="00383EE5"/>
    <w:rsid w:val="003860FB"/>
    <w:rsid w:val="0039047C"/>
    <w:rsid w:val="00390933"/>
    <w:rsid w:val="003914AE"/>
    <w:rsid w:val="003946B6"/>
    <w:rsid w:val="003A048E"/>
    <w:rsid w:val="003A1BF6"/>
    <w:rsid w:val="003A28EA"/>
    <w:rsid w:val="003A2A68"/>
    <w:rsid w:val="003A3F91"/>
    <w:rsid w:val="003A679C"/>
    <w:rsid w:val="003A7F19"/>
    <w:rsid w:val="003B09BB"/>
    <w:rsid w:val="003B167A"/>
    <w:rsid w:val="003B2552"/>
    <w:rsid w:val="003B2D09"/>
    <w:rsid w:val="003B42FA"/>
    <w:rsid w:val="003B4898"/>
    <w:rsid w:val="003B519B"/>
    <w:rsid w:val="003B5E50"/>
    <w:rsid w:val="003B6162"/>
    <w:rsid w:val="003B69DA"/>
    <w:rsid w:val="003C0BB7"/>
    <w:rsid w:val="003C42DF"/>
    <w:rsid w:val="003C495C"/>
    <w:rsid w:val="003C60DB"/>
    <w:rsid w:val="003D3BCC"/>
    <w:rsid w:val="003E0F00"/>
    <w:rsid w:val="003E2B43"/>
    <w:rsid w:val="003E347B"/>
    <w:rsid w:val="003E7FC2"/>
    <w:rsid w:val="003F0456"/>
    <w:rsid w:val="003F5CAF"/>
    <w:rsid w:val="003F6C2F"/>
    <w:rsid w:val="00400075"/>
    <w:rsid w:val="00400236"/>
    <w:rsid w:val="0040068F"/>
    <w:rsid w:val="0040197A"/>
    <w:rsid w:val="00402002"/>
    <w:rsid w:val="00403069"/>
    <w:rsid w:val="00405684"/>
    <w:rsid w:val="00405789"/>
    <w:rsid w:val="004075BA"/>
    <w:rsid w:val="00413147"/>
    <w:rsid w:val="00417CA5"/>
    <w:rsid w:val="00420555"/>
    <w:rsid w:val="00420E88"/>
    <w:rsid w:val="0042385B"/>
    <w:rsid w:val="00425B9F"/>
    <w:rsid w:val="00425DDC"/>
    <w:rsid w:val="00426EDA"/>
    <w:rsid w:val="00427483"/>
    <w:rsid w:val="004323BD"/>
    <w:rsid w:val="004364E4"/>
    <w:rsid w:val="00441276"/>
    <w:rsid w:val="00444D53"/>
    <w:rsid w:val="004463F1"/>
    <w:rsid w:val="00446BAF"/>
    <w:rsid w:val="00451DB1"/>
    <w:rsid w:val="00453677"/>
    <w:rsid w:val="0045597D"/>
    <w:rsid w:val="00456E46"/>
    <w:rsid w:val="004578EF"/>
    <w:rsid w:val="00457D10"/>
    <w:rsid w:val="004605E9"/>
    <w:rsid w:val="00460E62"/>
    <w:rsid w:val="0046414F"/>
    <w:rsid w:val="00464661"/>
    <w:rsid w:val="0046623D"/>
    <w:rsid w:val="00467790"/>
    <w:rsid w:val="00470D30"/>
    <w:rsid w:val="0047180D"/>
    <w:rsid w:val="00477D45"/>
    <w:rsid w:val="004836E7"/>
    <w:rsid w:val="00484153"/>
    <w:rsid w:val="0048596C"/>
    <w:rsid w:val="004863A9"/>
    <w:rsid w:val="004864B2"/>
    <w:rsid w:val="00487A62"/>
    <w:rsid w:val="004903CC"/>
    <w:rsid w:val="00492EC9"/>
    <w:rsid w:val="00495899"/>
    <w:rsid w:val="00495C5B"/>
    <w:rsid w:val="0049684B"/>
    <w:rsid w:val="00497D41"/>
    <w:rsid w:val="004A06D9"/>
    <w:rsid w:val="004A27E1"/>
    <w:rsid w:val="004A2E1C"/>
    <w:rsid w:val="004A5D07"/>
    <w:rsid w:val="004A78EB"/>
    <w:rsid w:val="004B039B"/>
    <w:rsid w:val="004B046E"/>
    <w:rsid w:val="004B05E9"/>
    <w:rsid w:val="004B2659"/>
    <w:rsid w:val="004B352E"/>
    <w:rsid w:val="004B57BE"/>
    <w:rsid w:val="004B6A93"/>
    <w:rsid w:val="004C164A"/>
    <w:rsid w:val="004C5CC1"/>
    <w:rsid w:val="004C7494"/>
    <w:rsid w:val="004D00DC"/>
    <w:rsid w:val="004D0BDB"/>
    <w:rsid w:val="004D26BF"/>
    <w:rsid w:val="004D2B52"/>
    <w:rsid w:val="004D3CE3"/>
    <w:rsid w:val="004D54BE"/>
    <w:rsid w:val="004E641E"/>
    <w:rsid w:val="004F1BDA"/>
    <w:rsid w:val="004F4F14"/>
    <w:rsid w:val="004F5B36"/>
    <w:rsid w:val="00501C93"/>
    <w:rsid w:val="00502400"/>
    <w:rsid w:val="005064B5"/>
    <w:rsid w:val="00510AA6"/>
    <w:rsid w:val="0051421D"/>
    <w:rsid w:val="0051691F"/>
    <w:rsid w:val="005203FE"/>
    <w:rsid w:val="00525D73"/>
    <w:rsid w:val="0053254B"/>
    <w:rsid w:val="00536F33"/>
    <w:rsid w:val="00542951"/>
    <w:rsid w:val="0054562D"/>
    <w:rsid w:val="00545DE9"/>
    <w:rsid w:val="00545E94"/>
    <w:rsid w:val="0054630E"/>
    <w:rsid w:val="00550A83"/>
    <w:rsid w:val="00550E48"/>
    <w:rsid w:val="00550F86"/>
    <w:rsid w:val="00553EAF"/>
    <w:rsid w:val="00560B5A"/>
    <w:rsid w:val="00561BB5"/>
    <w:rsid w:val="00562008"/>
    <w:rsid w:val="0056268B"/>
    <w:rsid w:val="00562F93"/>
    <w:rsid w:val="00564680"/>
    <w:rsid w:val="005649EB"/>
    <w:rsid w:val="00564F52"/>
    <w:rsid w:val="00565531"/>
    <w:rsid w:val="005722C0"/>
    <w:rsid w:val="0057560E"/>
    <w:rsid w:val="00575ACF"/>
    <w:rsid w:val="00576CDB"/>
    <w:rsid w:val="0058258C"/>
    <w:rsid w:val="00582D98"/>
    <w:rsid w:val="005848B8"/>
    <w:rsid w:val="005849C7"/>
    <w:rsid w:val="00586AD8"/>
    <w:rsid w:val="005921BD"/>
    <w:rsid w:val="005967D9"/>
    <w:rsid w:val="00596F65"/>
    <w:rsid w:val="0059722C"/>
    <w:rsid w:val="005A1FEE"/>
    <w:rsid w:val="005A25B2"/>
    <w:rsid w:val="005A4A43"/>
    <w:rsid w:val="005B2118"/>
    <w:rsid w:val="005B2BC7"/>
    <w:rsid w:val="005B2F8C"/>
    <w:rsid w:val="005B4719"/>
    <w:rsid w:val="005B7E39"/>
    <w:rsid w:val="005C00B3"/>
    <w:rsid w:val="005C0EE5"/>
    <w:rsid w:val="005C17A6"/>
    <w:rsid w:val="005C1BB3"/>
    <w:rsid w:val="005C349A"/>
    <w:rsid w:val="005C3849"/>
    <w:rsid w:val="005C5059"/>
    <w:rsid w:val="005C659F"/>
    <w:rsid w:val="005D0DBC"/>
    <w:rsid w:val="005D308F"/>
    <w:rsid w:val="005D3946"/>
    <w:rsid w:val="005D6D61"/>
    <w:rsid w:val="005D74EE"/>
    <w:rsid w:val="005D7F08"/>
    <w:rsid w:val="005D7F1A"/>
    <w:rsid w:val="005E09BA"/>
    <w:rsid w:val="005E4CB6"/>
    <w:rsid w:val="005E5C2C"/>
    <w:rsid w:val="005E69FE"/>
    <w:rsid w:val="005F242F"/>
    <w:rsid w:val="005F2B18"/>
    <w:rsid w:val="005F425D"/>
    <w:rsid w:val="005F59BB"/>
    <w:rsid w:val="0060001A"/>
    <w:rsid w:val="00601366"/>
    <w:rsid w:val="0060187D"/>
    <w:rsid w:val="00602FC1"/>
    <w:rsid w:val="006042FF"/>
    <w:rsid w:val="006052CF"/>
    <w:rsid w:val="00606F05"/>
    <w:rsid w:val="00615920"/>
    <w:rsid w:val="00617A8F"/>
    <w:rsid w:val="00621313"/>
    <w:rsid w:val="0062198A"/>
    <w:rsid w:val="00622B6E"/>
    <w:rsid w:val="00624F57"/>
    <w:rsid w:val="00626BDD"/>
    <w:rsid w:val="006348DC"/>
    <w:rsid w:val="00637F89"/>
    <w:rsid w:val="00640E32"/>
    <w:rsid w:val="006455F0"/>
    <w:rsid w:val="006456C7"/>
    <w:rsid w:val="006470AE"/>
    <w:rsid w:val="00651388"/>
    <w:rsid w:val="0065162E"/>
    <w:rsid w:val="006517FB"/>
    <w:rsid w:val="00653065"/>
    <w:rsid w:val="00653ECF"/>
    <w:rsid w:val="006557ED"/>
    <w:rsid w:val="00657584"/>
    <w:rsid w:val="00657C32"/>
    <w:rsid w:val="00660387"/>
    <w:rsid w:val="0066691F"/>
    <w:rsid w:val="00671126"/>
    <w:rsid w:val="00673FF3"/>
    <w:rsid w:val="00674282"/>
    <w:rsid w:val="006768E0"/>
    <w:rsid w:val="006776CD"/>
    <w:rsid w:val="0068166C"/>
    <w:rsid w:val="00682707"/>
    <w:rsid w:val="006868DF"/>
    <w:rsid w:val="00696FB5"/>
    <w:rsid w:val="006A0F31"/>
    <w:rsid w:val="006A3892"/>
    <w:rsid w:val="006A44B7"/>
    <w:rsid w:val="006A4B41"/>
    <w:rsid w:val="006A5AC3"/>
    <w:rsid w:val="006A640E"/>
    <w:rsid w:val="006A732E"/>
    <w:rsid w:val="006B0556"/>
    <w:rsid w:val="006B0C65"/>
    <w:rsid w:val="006B1AF9"/>
    <w:rsid w:val="006B3497"/>
    <w:rsid w:val="006B6009"/>
    <w:rsid w:val="006B6A79"/>
    <w:rsid w:val="006C058D"/>
    <w:rsid w:val="006C3081"/>
    <w:rsid w:val="006C3C9C"/>
    <w:rsid w:val="006C3E99"/>
    <w:rsid w:val="006C40E7"/>
    <w:rsid w:val="006C5DBC"/>
    <w:rsid w:val="006C6087"/>
    <w:rsid w:val="006C68D6"/>
    <w:rsid w:val="006D3FA2"/>
    <w:rsid w:val="006E0955"/>
    <w:rsid w:val="006E4E70"/>
    <w:rsid w:val="006E5FD7"/>
    <w:rsid w:val="006E793F"/>
    <w:rsid w:val="006F3E52"/>
    <w:rsid w:val="006F42B8"/>
    <w:rsid w:val="006F5F13"/>
    <w:rsid w:val="006F6ACE"/>
    <w:rsid w:val="0070345F"/>
    <w:rsid w:val="007036AA"/>
    <w:rsid w:val="007047E6"/>
    <w:rsid w:val="00707251"/>
    <w:rsid w:val="00714A2D"/>
    <w:rsid w:val="0071779A"/>
    <w:rsid w:val="00720FE7"/>
    <w:rsid w:val="007214B2"/>
    <w:rsid w:val="00722B64"/>
    <w:rsid w:val="00723B77"/>
    <w:rsid w:val="0072489C"/>
    <w:rsid w:val="00725886"/>
    <w:rsid w:val="007262A3"/>
    <w:rsid w:val="007275D7"/>
    <w:rsid w:val="0073076D"/>
    <w:rsid w:val="00733AA8"/>
    <w:rsid w:val="0073626B"/>
    <w:rsid w:val="00736B21"/>
    <w:rsid w:val="007403EF"/>
    <w:rsid w:val="00740A95"/>
    <w:rsid w:val="00741826"/>
    <w:rsid w:val="007427B6"/>
    <w:rsid w:val="00742886"/>
    <w:rsid w:val="00744E28"/>
    <w:rsid w:val="00746051"/>
    <w:rsid w:val="00746079"/>
    <w:rsid w:val="007504C6"/>
    <w:rsid w:val="0075288B"/>
    <w:rsid w:val="0075530D"/>
    <w:rsid w:val="007558A2"/>
    <w:rsid w:val="007579CD"/>
    <w:rsid w:val="0076112D"/>
    <w:rsid w:val="007674F2"/>
    <w:rsid w:val="00770B3D"/>
    <w:rsid w:val="007717B1"/>
    <w:rsid w:val="00771AE6"/>
    <w:rsid w:val="00775C97"/>
    <w:rsid w:val="00776596"/>
    <w:rsid w:val="00776EBA"/>
    <w:rsid w:val="0077757B"/>
    <w:rsid w:val="007778BA"/>
    <w:rsid w:val="0077793E"/>
    <w:rsid w:val="007905B4"/>
    <w:rsid w:val="0079138E"/>
    <w:rsid w:val="00796D6D"/>
    <w:rsid w:val="007A1D6C"/>
    <w:rsid w:val="007A467F"/>
    <w:rsid w:val="007A65FF"/>
    <w:rsid w:val="007B03E7"/>
    <w:rsid w:val="007B2BD5"/>
    <w:rsid w:val="007B498E"/>
    <w:rsid w:val="007B7034"/>
    <w:rsid w:val="007B7B26"/>
    <w:rsid w:val="007C0CB0"/>
    <w:rsid w:val="007C1EA4"/>
    <w:rsid w:val="007C4983"/>
    <w:rsid w:val="007D07B2"/>
    <w:rsid w:val="007D6F1B"/>
    <w:rsid w:val="007E0574"/>
    <w:rsid w:val="007E2648"/>
    <w:rsid w:val="007E4EC9"/>
    <w:rsid w:val="007E7A93"/>
    <w:rsid w:val="007F1480"/>
    <w:rsid w:val="007F6B6B"/>
    <w:rsid w:val="007F6C2B"/>
    <w:rsid w:val="008015CD"/>
    <w:rsid w:val="00802C96"/>
    <w:rsid w:val="00804AD2"/>
    <w:rsid w:val="00804EFC"/>
    <w:rsid w:val="00805382"/>
    <w:rsid w:val="00805870"/>
    <w:rsid w:val="008060F3"/>
    <w:rsid w:val="00806924"/>
    <w:rsid w:val="008101A4"/>
    <w:rsid w:val="0081057F"/>
    <w:rsid w:val="00816AFE"/>
    <w:rsid w:val="00816B74"/>
    <w:rsid w:val="00816CA8"/>
    <w:rsid w:val="00820D4B"/>
    <w:rsid w:val="00823142"/>
    <w:rsid w:val="00824953"/>
    <w:rsid w:val="00830313"/>
    <w:rsid w:val="008323B4"/>
    <w:rsid w:val="008339A5"/>
    <w:rsid w:val="008357F6"/>
    <w:rsid w:val="0083703D"/>
    <w:rsid w:val="00837B54"/>
    <w:rsid w:val="00842F8E"/>
    <w:rsid w:val="00844F1B"/>
    <w:rsid w:val="00844FF3"/>
    <w:rsid w:val="0084590D"/>
    <w:rsid w:val="00847F64"/>
    <w:rsid w:val="0085084B"/>
    <w:rsid w:val="00851AC2"/>
    <w:rsid w:val="00853791"/>
    <w:rsid w:val="00853B32"/>
    <w:rsid w:val="00853B35"/>
    <w:rsid w:val="00855EF5"/>
    <w:rsid w:val="008612C9"/>
    <w:rsid w:val="00861324"/>
    <w:rsid w:val="008623D1"/>
    <w:rsid w:val="00864B12"/>
    <w:rsid w:val="00865C0D"/>
    <w:rsid w:val="008661F4"/>
    <w:rsid w:val="008664AA"/>
    <w:rsid w:val="00867A93"/>
    <w:rsid w:val="008701E7"/>
    <w:rsid w:val="0087068A"/>
    <w:rsid w:val="00874BA1"/>
    <w:rsid w:val="00880664"/>
    <w:rsid w:val="00881C15"/>
    <w:rsid w:val="008823B3"/>
    <w:rsid w:val="008828AC"/>
    <w:rsid w:val="0088366A"/>
    <w:rsid w:val="0088421C"/>
    <w:rsid w:val="008874A1"/>
    <w:rsid w:val="00890962"/>
    <w:rsid w:val="00891298"/>
    <w:rsid w:val="0089223F"/>
    <w:rsid w:val="00893040"/>
    <w:rsid w:val="00893185"/>
    <w:rsid w:val="00894C73"/>
    <w:rsid w:val="00894CBA"/>
    <w:rsid w:val="0089543F"/>
    <w:rsid w:val="008A0966"/>
    <w:rsid w:val="008A211D"/>
    <w:rsid w:val="008A6074"/>
    <w:rsid w:val="008A6599"/>
    <w:rsid w:val="008A7E2D"/>
    <w:rsid w:val="008B00AA"/>
    <w:rsid w:val="008B0B7D"/>
    <w:rsid w:val="008B174A"/>
    <w:rsid w:val="008C0404"/>
    <w:rsid w:val="008C198A"/>
    <w:rsid w:val="008C5505"/>
    <w:rsid w:val="008D2EB6"/>
    <w:rsid w:val="008D4569"/>
    <w:rsid w:val="008E05C8"/>
    <w:rsid w:val="008E16B0"/>
    <w:rsid w:val="008E1F43"/>
    <w:rsid w:val="008E2BBF"/>
    <w:rsid w:val="008E2D86"/>
    <w:rsid w:val="008E4BA5"/>
    <w:rsid w:val="008E508C"/>
    <w:rsid w:val="008E5691"/>
    <w:rsid w:val="008E6887"/>
    <w:rsid w:val="008F1555"/>
    <w:rsid w:val="008F379F"/>
    <w:rsid w:val="008F6B49"/>
    <w:rsid w:val="00900B39"/>
    <w:rsid w:val="00900C64"/>
    <w:rsid w:val="009012BA"/>
    <w:rsid w:val="0090399D"/>
    <w:rsid w:val="00906E97"/>
    <w:rsid w:val="00906EA5"/>
    <w:rsid w:val="0090721E"/>
    <w:rsid w:val="009130D0"/>
    <w:rsid w:val="00915A41"/>
    <w:rsid w:val="00916F0E"/>
    <w:rsid w:val="00922809"/>
    <w:rsid w:val="00925683"/>
    <w:rsid w:val="00927456"/>
    <w:rsid w:val="009275A4"/>
    <w:rsid w:val="009277E2"/>
    <w:rsid w:val="00931A40"/>
    <w:rsid w:val="00932E48"/>
    <w:rsid w:val="009363CA"/>
    <w:rsid w:val="00936975"/>
    <w:rsid w:val="00936B45"/>
    <w:rsid w:val="00942DAB"/>
    <w:rsid w:val="009439D1"/>
    <w:rsid w:val="00944CF9"/>
    <w:rsid w:val="0095313D"/>
    <w:rsid w:val="00953F1C"/>
    <w:rsid w:val="00954B5B"/>
    <w:rsid w:val="00960871"/>
    <w:rsid w:val="009638F0"/>
    <w:rsid w:val="009650D0"/>
    <w:rsid w:val="00972700"/>
    <w:rsid w:val="0097465A"/>
    <w:rsid w:val="00974CB5"/>
    <w:rsid w:val="00976FB8"/>
    <w:rsid w:val="0097724E"/>
    <w:rsid w:val="00977495"/>
    <w:rsid w:val="009776DA"/>
    <w:rsid w:val="00977FE6"/>
    <w:rsid w:val="009814B0"/>
    <w:rsid w:val="00981BAE"/>
    <w:rsid w:val="0098262F"/>
    <w:rsid w:val="00984328"/>
    <w:rsid w:val="009853F5"/>
    <w:rsid w:val="00986221"/>
    <w:rsid w:val="0098653D"/>
    <w:rsid w:val="00986C5F"/>
    <w:rsid w:val="009871FA"/>
    <w:rsid w:val="0099097D"/>
    <w:rsid w:val="00994352"/>
    <w:rsid w:val="00994DDC"/>
    <w:rsid w:val="009954A3"/>
    <w:rsid w:val="00997520"/>
    <w:rsid w:val="009A435B"/>
    <w:rsid w:val="009B0142"/>
    <w:rsid w:val="009B1534"/>
    <w:rsid w:val="009B177C"/>
    <w:rsid w:val="009B460E"/>
    <w:rsid w:val="009B7600"/>
    <w:rsid w:val="009C1448"/>
    <w:rsid w:val="009C1768"/>
    <w:rsid w:val="009C2102"/>
    <w:rsid w:val="009C284A"/>
    <w:rsid w:val="009C2E15"/>
    <w:rsid w:val="009C4168"/>
    <w:rsid w:val="009C6CD5"/>
    <w:rsid w:val="009C7868"/>
    <w:rsid w:val="009D0058"/>
    <w:rsid w:val="009D24AB"/>
    <w:rsid w:val="009D26F0"/>
    <w:rsid w:val="009D2A2E"/>
    <w:rsid w:val="009D3433"/>
    <w:rsid w:val="009D4AE8"/>
    <w:rsid w:val="009D4EC5"/>
    <w:rsid w:val="009D6A7E"/>
    <w:rsid w:val="009D7B65"/>
    <w:rsid w:val="009D7F5C"/>
    <w:rsid w:val="009E21C6"/>
    <w:rsid w:val="009E2FFC"/>
    <w:rsid w:val="009E5847"/>
    <w:rsid w:val="009E6EF2"/>
    <w:rsid w:val="009E7985"/>
    <w:rsid w:val="009F090E"/>
    <w:rsid w:val="009F0FA2"/>
    <w:rsid w:val="009F1EDD"/>
    <w:rsid w:val="009F52C3"/>
    <w:rsid w:val="009F6BE5"/>
    <w:rsid w:val="009F6EF0"/>
    <w:rsid w:val="00A002A3"/>
    <w:rsid w:val="00A02E19"/>
    <w:rsid w:val="00A03118"/>
    <w:rsid w:val="00A04B24"/>
    <w:rsid w:val="00A05732"/>
    <w:rsid w:val="00A062FF"/>
    <w:rsid w:val="00A07510"/>
    <w:rsid w:val="00A07C6E"/>
    <w:rsid w:val="00A10272"/>
    <w:rsid w:val="00A10F2C"/>
    <w:rsid w:val="00A13209"/>
    <w:rsid w:val="00A13FEE"/>
    <w:rsid w:val="00A15358"/>
    <w:rsid w:val="00A1556F"/>
    <w:rsid w:val="00A2001A"/>
    <w:rsid w:val="00A20753"/>
    <w:rsid w:val="00A21D4F"/>
    <w:rsid w:val="00A21F01"/>
    <w:rsid w:val="00A22C38"/>
    <w:rsid w:val="00A26216"/>
    <w:rsid w:val="00A3406F"/>
    <w:rsid w:val="00A353F9"/>
    <w:rsid w:val="00A424B7"/>
    <w:rsid w:val="00A42A70"/>
    <w:rsid w:val="00A43130"/>
    <w:rsid w:val="00A444A6"/>
    <w:rsid w:val="00A452EF"/>
    <w:rsid w:val="00A45834"/>
    <w:rsid w:val="00A45876"/>
    <w:rsid w:val="00A604BC"/>
    <w:rsid w:val="00A61C99"/>
    <w:rsid w:val="00A626BD"/>
    <w:rsid w:val="00A64011"/>
    <w:rsid w:val="00A66B13"/>
    <w:rsid w:val="00A71615"/>
    <w:rsid w:val="00A7183B"/>
    <w:rsid w:val="00A7196D"/>
    <w:rsid w:val="00A727B2"/>
    <w:rsid w:val="00A73CA4"/>
    <w:rsid w:val="00A77AC3"/>
    <w:rsid w:val="00A77F78"/>
    <w:rsid w:val="00A80113"/>
    <w:rsid w:val="00A803FE"/>
    <w:rsid w:val="00A81385"/>
    <w:rsid w:val="00A81E84"/>
    <w:rsid w:val="00A821FD"/>
    <w:rsid w:val="00A85824"/>
    <w:rsid w:val="00A867E0"/>
    <w:rsid w:val="00A92977"/>
    <w:rsid w:val="00A93FCE"/>
    <w:rsid w:val="00A9689F"/>
    <w:rsid w:val="00A9701C"/>
    <w:rsid w:val="00AA2210"/>
    <w:rsid w:val="00AA3CD8"/>
    <w:rsid w:val="00AB744C"/>
    <w:rsid w:val="00AC05D4"/>
    <w:rsid w:val="00AC0ED7"/>
    <w:rsid w:val="00AC1F55"/>
    <w:rsid w:val="00AC347B"/>
    <w:rsid w:val="00AC35BD"/>
    <w:rsid w:val="00AC4A92"/>
    <w:rsid w:val="00AC5B95"/>
    <w:rsid w:val="00AC63A0"/>
    <w:rsid w:val="00AC7685"/>
    <w:rsid w:val="00AC76C0"/>
    <w:rsid w:val="00AC7AE2"/>
    <w:rsid w:val="00AD15A7"/>
    <w:rsid w:val="00AD2142"/>
    <w:rsid w:val="00AD2204"/>
    <w:rsid w:val="00AD2C05"/>
    <w:rsid w:val="00AD58AA"/>
    <w:rsid w:val="00AD665C"/>
    <w:rsid w:val="00AE277D"/>
    <w:rsid w:val="00AE5937"/>
    <w:rsid w:val="00AF2893"/>
    <w:rsid w:val="00AF3DFB"/>
    <w:rsid w:val="00AF5EB5"/>
    <w:rsid w:val="00B02405"/>
    <w:rsid w:val="00B025B8"/>
    <w:rsid w:val="00B02964"/>
    <w:rsid w:val="00B05B5A"/>
    <w:rsid w:val="00B06F5E"/>
    <w:rsid w:val="00B07751"/>
    <w:rsid w:val="00B115D6"/>
    <w:rsid w:val="00B155A6"/>
    <w:rsid w:val="00B1592F"/>
    <w:rsid w:val="00B211AC"/>
    <w:rsid w:val="00B2323B"/>
    <w:rsid w:val="00B24D5E"/>
    <w:rsid w:val="00B26172"/>
    <w:rsid w:val="00B2692C"/>
    <w:rsid w:val="00B271DD"/>
    <w:rsid w:val="00B27395"/>
    <w:rsid w:val="00B30521"/>
    <w:rsid w:val="00B3498C"/>
    <w:rsid w:val="00B35A0D"/>
    <w:rsid w:val="00B36144"/>
    <w:rsid w:val="00B372B6"/>
    <w:rsid w:val="00B470B3"/>
    <w:rsid w:val="00B4742F"/>
    <w:rsid w:val="00B4772A"/>
    <w:rsid w:val="00B47FEA"/>
    <w:rsid w:val="00B516D0"/>
    <w:rsid w:val="00B552C7"/>
    <w:rsid w:val="00B565C7"/>
    <w:rsid w:val="00B57A19"/>
    <w:rsid w:val="00B61527"/>
    <w:rsid w:val="00B62E07"/>
    <w:rsid w:val="00B6499D"/>
    <w:rsid w:val="00B657C3"/>
    <w:rsid w:val="00B661B4"/>
    <w:rsid w:val="00B678D7"/>
    <w:rsid w:val="00B72BAD"/>
    <w:rsid w:val="00B73394"/>
    <w:rsid w:val="00B73E2C"/>
    <w:rsid w:val="00B74080"/>
    <w:rsid w:val="00B746CA"/>
    <w:rsid w:val="00B74704"/>
    <w:rsid w:val="00B75014"/>
    <w:rsid w:val="00B77108"/>
    <w:rsid w:val="00B77EB2"/>
    <w:rsid w:val="00B81BA3"/>
    <w:rsid w:val="00B82CB6"/>
    <w:rsid w:val="00B86306"/>
    <w:rsid w:val="00B937D3"/>
    <w:rsid w:val="00B967E8"/>
    <w:rsid w:val="00BA02C8"/>
    <w:rsid w:val="00BA0759"/>
    <w:rsid w:val="00BA0B88"/>
    <w:rsid w:val="00BA1605"/>
    <w:rsid w:val="00BA35B5"/>
    <w:rsid w:val="00BA391B"/>
    <w:rsid w:val="00BA43CE"/>
    <w:rsid w:val="00BA5275"/>
    <w:rsid w:val="00BA5E15"/>
    <w:rsid w:val="00BA6F48"/>
    <w:rsid w:val="00BA7BC3"/>
    <w:rsid w:val="00BB04DF"/>
    <w:rsid w:val="00BB1156"/>
    <w:rsid w:val="00BB1845"/>
    <w:rsid w:val="00BB1FE3"/>
    <w:rsid w:val="00BB25BC"/>
    <w:rsid w:val="00BB2A9C"/>
    <w:rsid w:val="00BB36AA"/>
    <w:rsid w:val="00BB4FBD"/>
    <w:rsid w:val="00BB644C"/>
    <w:rsid w:val="00BB6B09"/>
    <w:rsid w:val="00BB6D44"/>
    <w:rsid w:val="00BB7BE7"/>
    <w:rsid w:val="00BC47FC"/>
    <w:rsid w:val="00BC6022"/>
    <w:rsid w:val="00BC66B3"/>
    <w:rsid w:val="00BD2498"/>
    <w:rsid w:val="00BD3473"/>
    <w:rsid w:val="00BD69F3"/>
    <w:rsid w:val="00BD70C8"/>
    <w:rsid w:val="00BD7379"/>
    <w:rsid w:val="00BE18E1"/>
    <w:rsid w:val="00BE2F56"/>
    <w:rsid w:val="00BF0B80"/>
    <w:rsid w:val="00BF2854"/>
    <w:rsid w:val="00BF2A0D"/>
    <w:rsid w:val="00BF3E85"/>
    <w:rsid w:val="00BF490E"/>
    <w:rsid w:val="00BF6F26"/>
    <w:rsid w:val="00BF716E"/>
    <w:rsid w:val="00BF7997"/>
    <w:rsid w:val="00C00B94"/>
    <w:rsid w:val="00C011AD"/>
    <w:rsid w:val="00C039DA"/>
    <w:rsid w:val="00C04E99"/>
    <w:rsid w:val="00C119E7"/>
    <w:rsid w:val="00C15C53"/>
    <w:rsid w:val="00C160E5"/>
    <w:rsid w:val="00C1710D"/>
    <w:rsid w:val="00C17A41"/>
    <w:rsid w:val="00C2168F"/>
    <w:rsid w:val="00C21D2B"/>
    <w:rsid w:val="00C22258"/>
    <w:rsid w:val="00C22FA4"/>
    <w:rsid w:val="00C267F0"/>
    <w:rsid w:val="00C34291"/>
    <w:rsid w:val="00C4049D"/>
    <w:rsid w:val="00C42430"/>
    <w:rsid w:val="00C42989"/>
    <w:rsid w:val="00C432FD"/>
    <w:rsid w:val="00C456CF"/>
    <w:rsid w:val="00C477C2"/>
    <w:rsid w:val="00C51AC3"/>
    <w:rsid w:val="00C52DD5"/>
    <w:rsid w:val="00C5324B"/>
    <w:rsid w:val="00C55960"/>
    <w:rsid w:val="00C6058C"/>
    <w:rsid w:val="00C615AF"/>
    <w:rsid w:val="00C62C36"/>
    <w:rsid w:val="00C634D9"/>
    <w:rsid w:val="00C63707"/>
    <w:rsid w:val="00C644CC"/>
    <w:rsid w:val="00C66A6D"/>
    <w:rsid w:val="00C67281"/>
    <w:rsid w:val="00C67FC8"/>
    <w:rsid w:val="00C70D43"/>
    <w:rsid w:val="00C72AED"/>
    <w:rsid w:val="00C73CEA"/>
    <w:rsid w:val="00C75D45"/>
    <w:rsid w:val="00C76229"/>
    <w:rsid w:val="00C776B2"/>
    <w:rsid w:val="00C801E4"/>
    <w:rsid w:val="00C845D4"/>
    <w:rsid w:val="00C851AF"/>
    <w:rsid w:val="00C86A02"/>
    <w:rsid w:val="00C87F46"/>
    <w:rsid w:val="00C90EB1"/>
    <w:rsid w:val="00C93A37"/>
    <w:rsid w:val="00C94579"/>
    <w:rsid w:val="00C964F3"/>
    <w:rsid w:val="00C97ED8"/>
    <w:rsid w:val="00CA1A36"/>
    <w:rsid w:val="00CA1F15"/>
    <w:rsid w:val="00CA2E36"/>
    <w:rsid w:val="00CB0BB1"/>
    <w:rsid w:val="00CB13BE"/>
    <w:rsid w:val="00CB3706"/>
    <w:rsid w:val="00CB3B6A"/>
    <w:rsid w:val="00CB6571"/>
    <w:rsid w:val="00CB6CF5"/>
    <w:rsid w:val="00CC0CA1"/>
    <w:rsid w:val="00CC1410"/>
    <w:rsid w:val="00CC7D66"/>
    <w:rsid w:val="00CD0F38"/>
    <w:rsid w:val="00CD2C26"/>
    <w:rsid w:val="00CD423B"/>
    <w:rsid w:val="00CD7E6C"/>
    <w:rsid w:val="00CE11F3"/>
    <w:rsid w:val="00CE39C5"/>
    <w:rsid w:val="00CE4FFB"/>
    <w:rsid w:val="00CE5120"/>
    <w:rsid w:val="00CE642F"/>
    <w:rsid w:val="00CE7C5E"/>
    <w:rsid w:val="00CE7D21"/>
    <w:rsid w:val="00CE7EA1"/>
    <w:rsid w:val="00CF0873"/>
    <w:rsid w:val="00CF1773"/>
    <w:rsid w:val="00CF3C51"/>
    <w:rsid w:val="00CF4416"/>
    <w:rsid w:val="00CF7CBF"/>
    <w:rsid w:val="00D014F4"/>
    <w:rsid w:val="00D01AC7"/>
    <w:rsid w:val="00D027E7"/>
    <w:rsid w:val="00D03913"/>
    <w:rsid w:val="00D04F71"/>
    <w:rsid w:val="00D144EB"/>
    <w:rsid w:val="00D158A1"/>
    <w:rsid w:val="00D16B7E"/>
    <w:rsid w:val="00D21937"/>
    <w:rsid w:val="00D2318D"/>
    <w:rsid w:val="00D2456E"/>
    <w:rsid w:val="00D24A12"/>
    <w:rsid w:val="00D253A3"/>
    <w:rsid w:val="00D263DA"/>
    <w:rsid w:val="00D273EE"/>
    <w:rsid w:val="00D27ABA"/>
    <w:rsid w:val="00D314DE"/>
    <w:rsid w:val="00D34104"/>
    <w:rsid w:val="00D349E6"/>
    <w:rsid w:val="00D4198E"/>
    <w:rsid w:val="00D4555A"/>
    <w:rsid w:val="00D46C9D"/>
    <w:rsid w:val="00D50B4B"/>
    <w:rsid w:val="00D51679"/>
    <w:rsid w:val="00D51714"/>
    <w:rsid w:val="00D543FA"/>
    <w:rsid w:val="00D566E7"/>
    <w:rsid w:val="00D56C21"/>
    <w:rsid w:val="00D575CC"/>
    <w:rsid w:val="00D60F57"/>
    <w:rsid w:val="00D6372E"/>
    <w:rsid w:val="00D63DEB"/>
    <w:rsid w:val="00D66DF9"/>
    <w:rsid w:val="00D710CD"/>
    <w:rsid w:val="00D72E10"/>
    <w:rsid w:val="00D735BD"/>
    <w:rsid w:val="00D7458C"/>
    <w:rsid w:val="00D83421"/>
    <w:rsid w:val="00D845A8"/>
    <w:rsid w:val="00D87288"/>
    <w:rsid w:val="00D87FED"/>
    <w:rsid w:val="00D90C55"/>
    <w:rsid w:val="00D920A5"/>
    <w:rsid w:val="00D922B5"/>
    <w:rsid w:val="00D92708"/>
    <w:rsid w:val="00D934A6"/>
    <w:rsid w:val="00D934CB"/>
    <w:rsid w:val="00D95534"/>
    <w:rsid w:val="00D973CA"/>
    <w:rsid w:val="00D97592"/>
    <w:rsid w:val="00DA0F8F"/>
    <w:rsid w:val="00DA1D9D"/>
    <w:rsid w:val="00DA1E62"/>
    <w:rsid w:val="00DA2391"/>
    <w:rsid w:val="00DA3DB8"/>
    <w:rsid w:val="00DA4A36"/>
    <w:rsid w:val="00DA5711"/>
    <w:rsid w:val="00DA672D"/>
    <w:rsid w:val="00DB1FD0"/>
    <w:rsid w:val="00DB550E"/>
    <w:rsid w:val="00DB5607"/>
    <w:rsid w:val="00DB6C25"/>
    <w:rsid w:val="00DB7862"/>
    <w:rsid w:val="00DB79DB"/>
    <w:rsid w:val="00DC0977"/>
    <w:rsid w:val="00DC1503"/>
    <w:rsid w:val="00DC3846"/>
    <w:rsid w:val="00DD0324"/>
    <w:rsid w:val="00DD19C3"/>
    <w:rsid w:val="00DD322B"/>
    <w:rsid w:val="00DD47BD"/>
    <w:rsid w:val="00DD5B0A"/>
    <w:rsid w:val="00DD61B2"/>
    <w:rsid w:val="00DD658C"/>
    <w:rsid w:val="00DE1AD9"/>
    <w:rsid w:val="00DE2320"/>
    <w:rsid w:val="00DE2B1E"/>
    <w:rsid w:val="00DE2ECA"/>
    <w:rsid w:val="00DE52A3"/>
    <w:rsid w:val="00DE5A86"/>
    <w:rsid w:val="00DE6D14"/>
    <w:rsid w:val="00DE7E9D"/>
    <w:rsid w:val="00DF046B"/>
    <w:rsid w:val="00DF22C1"/>
    <w:rsid w:val="00DF2746"/>
    <w:rsid w:val="00DF5D43"/>
    <w:rsid w:val="00DF6210"/>
    <w:rsid w:val="00DF6AE0"/>
    <w:rsid w:val="00DF71DC"/>
    <w:rsid w:val="00E06505"/>
    <w:rsid w:val="00E07776"/>
    <w:rsid w:val="00E1035D"/>
    <w:rsid w:val="00E1193A"/>
    <w:rsid w:val="00E12352"/>
    <w:rsid w:val="00E12B2A"/>
    <w:rsid w:val="00E13743"/>
    <w:rsid w:val="00E13AD6"/>
    <w:rsid w:val="00E13D2C"/>
    <w:rsid w:val="00E1400C"/>
    <w:rsid w:val="00E23D49"/>
    <w:rsid w:val="00E2454A"/>
    <w:rsid w:val="00E24B93"/>
    <w:rsid w:val="00E2570D"/>
    <w:rsid w:val="00E26375"/>
    <w:rsid w:val="00E26557"/>
    <w:rsid w:val="00E30552"/>
    <w:rsid w:val="00E33A14"/>
    <w:rsid w:val="00E35E45"/>
    <w:rsid w:val="00E36D0C"/>
    <w:rsid w:val="00E37484"/>
    <w:rsid w:val="00E43708"/>
    <w:rsid w:val="00E450FB"/>
    <w:rsid w:val="00E45622"/>
    <w:rsid w:val="00E46087"/>
    <w:rsid w:val="00E50947"/>
    <w:rsid w:val="00E523F6"/>
    <w:rsid w:val="00E5252D"/>
    <w:rsid w:val="00E53780"/>
    <w:rsid w:val="00E54BC0"/>
    <w:rsid w:val="00E56581"/>
    <w:rsid w:val="00E56E88"/>
    <w:rsid w:val="00E60628"/>
    <w:rsid w:val="00E629D2"/>
    <w:rsid w:val="00E63098"/>
    <w:rsid w:val="00E651F4"/>
    <w:rsid w:val="00E658E7"/>
    <w:rsid w:val="00E72919"/>
    <w:rsid w:val="00E72BF5"/>
    <w:rsid w:val="00E7457F"/>
    <w:rsid w:val="00E75C9D"/>
    <w:rsid w:val="00E76B7E"/>
    <w:rsid w:val="00E80307"/>
    <w:rsid w:val="00E8104F"/>
    <w:rsid w:val="00E81229"/>
    <w:rsid w:val="00E83BD0"/>
    <w:rsid w:val="00E86DE7"/>
    <w:rsid w:val="00E902E0"/>
    <w:rsid w:val="00E906AD"/>
    <w:rsid w:val="00E924B8"/>
    <w:rsid w:val="00E92711"/>
    <w:rsid w:val="00EA223F"/>
    <w:rsid w:val="00EA41F8"/>
    <w:rsid w:val="00EA4270"/>
    <w:rsid w:val="00EA6AB2"/>
    <w:rsid w:val="00EB06A3"/>
    <w:rsid w:val="00EB0C7B"/>
    <w:rsid w:val="00EB0E64"/>
    <w:rsid w:val="00EB103D"/>
    <w:rsid w:val="00EB1E01"/>
    <w:rsid w:val="00EB5D26"/>
    <w:rsid w:val="00EB7C65"/>
    <w:rsid w:val="00EC0340"/>
    <w:rsid w:val="00EC1050"/>
    <w:rsid w:val="00EC1183"/>
    <w:rsid w:val="00ED23FE"/>
    <w:rsid w:val="00ED322A"/>
    <w:rsid w:val="00ED3B6B"/>
    <w:rsid w:val="00ED466E"/>
    <w:rsid w:val="00ED55FE"/>
    <w:rsid w:val="00ED6642"/>
    <w:rsid w:val="00EE0C08"/>
    <w:rsid w:val="00EE135A"/>
    <w:rsid w:val="00EE1F56"/>
    <w:rsid w:val="00EE2020"/>
    <w:rsid w:val="00EE58D7"/>
    <w:rsid w:val="00EE5A10"/>
    <w:rsid w:val="00EE6893"/>
    <w:rsid w:val="00EF1CB4"/>
    <w:rsid w:val="00EF257B"/>
    <w:rsid w:val="00EF2859"/>
    <w:rsid w:val="00EF2922"/>
    <w:rsid w:val="00EF2D84"/>
    <w:rsid w:val="00F007C4"/>
    <w:rsid w:val="00F01728"/>
    <w:rsid w:val="00F028E6"/>
    <w:rsid w:val="00F02DA0"/>
    <w:rsid w:val="00F03A65"/>
    <w:rsid w:val="00F03B19"/>
    <w:rsid w:val="00F0404A"/>
    <w:rsid w:val="00F104C4"/>
    <w:rsid w:val="00F1189C"/>
    <w:rsid w:val="00F11A09"/>
    <w:rsid w:val="00F164FA"/>
    <w:rsid w:val="00F170F0"/>
    <w:rsid w:val="00F171AE"/>
    <w:rsid w:val="00F17839"/>
    <w:rsid w:val="00F216F8"/>
    <w:rsid w:val="00F218B6"/>
    <w:rsid w:val="00F238F3"/>
    <w:rsid w:val="00F30706"/>
    <w:rsid w:val="00F3258F"/>
    <w:rsid w:val="00F350CC"/>
    <w:rsid w:val="00F35DE6"/>
    <w:rsid w:val="00F362AC"/>
    <w:rsid w:val="00F429AA"/>
    <w:rsid w:val="00F42E06"/>
    <w:rsid w:val="00F43A03"/>
    <w:rsid w:val="00F43BA4"/>
    <w:rsid w:val="00F43D1E"/>
    <w:rsid w:val="00F44D2D"/>
    <w:rsid w:val="00F47BDC"/>
    <w:rsid w:val="00F51C37"/>
    <w:rsid w:val="00F55C0D"/>
    <w:rsid w:val="00F56132"/>
    <w:rsid w:val="00F565AF"/>
    <w:rsid w:val="00F571FD"/>
    <w:rsid w:val="00F6000C"/>
    <w:rsid w:val="00F60762"/>
    <w:rsid w:val="00F6131D"/>
    <w:rsid w:val="00F67032"/>
    <w:rsid w:val="00F6725D"/>
    <w:rsid w:val="00F73612"/>
    <w:rsid w:val="00F73E87"/>
    <w:rsid w:val="00F81536"/>
    <w:rsid w:val="00F84EB6"/>
    <w:rsid w:val="00F851B1"/>
    <w:rsid w:val="00F85AF1"/>
    <w:rsid w:val="00F92195"/>
    <w:rsid w:val="00F92BA2"/>
    <w:rsid w:val="00F94DFF"/>
    <w:rsid w:val="00F951BB"/>
    <w:rsid w:val="00F962CF"/>
    <w:rsid w:val="00F976D4"/>
    <w:rsid w:val="00F97B78"/>
    <w:rsid w:val="00FA233A"/>
    <w:rsid w:val="00FA3E46"/>
    <w:rsid w:val="00FA58C5"/>
    <w:rsid w:val="00FA5F5F"/>
    <w:rsid w:val="00FA6080"/>
    <w:rsid w:val="00FB02B3"/>
    <w:rsid w:val="00FB203D"/>
    <w:rsid w:val="00FB7E4B"/>
    <w:rsid w:val="00FC47DB"/>
    <w:rsid w:val="00FC709C"/>
    <w:rsid w:val="00FC71D7"/>
    <w:rsid w:val="00FD2F0A"/>
    <w:rsid w:val="00FD3E7E"/>
    <w:rsid w:val="00FE32DD"/>
    <w:rsid w:val="00FE438F"/>
    <w:rsid w:val="00FE4849"/>
    <w:rsid w:val="00FE6474"/>
    <w:rsid w:val="00FE744A"/>
    <w:rsid w:val="00FE7F3F"/>
    <w:rsid w:val="00FF2F30"/>
    <w:rsid w:val="00FF3631"/>
    <w:rsid w:val="00FF3EC6"/>
    <w:rsid w:val="00FF6E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7E566C"/>
  <w14:defaultImageDpi w14:val="32767"/>
  <w15:docId w15:val="{E7CF8335-FA03-449C-BEDB-8BA840AB7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AA"/>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D95534"/>
    <w:pPr>
      <w:keepNext/>
      <w:keepLines/>
      <w:spacing w:after="12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D95534"/>
    <w:pPr>
      <w:keepNext/>
      <w:keepLines/>
      <w:spacing w:before="40" w:after="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0B47E6"/>
    <w:pPr>
      <w:keepNext/>
      <w:keepLines/>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0436B6"/>
    <w:pPr>
      <w:keepNext/>
      <w:keepLines/>
      <w:spacing w:before="40" w:after="0"/>
      <w:outlineLvl w:val="4"/>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C1C5E"/>
    <w:pPr>
      <w:spacing w:after="0" w:line="240" w:lineRule="auto"/>
      <w:contextualSpacing/>
      <w:jc w:val="center"/>
    </w:pPr>
    <w:rPr>
      <w:rFonts w:ascii="Arial" w:eastAsiaTheme="majorEastAsia" w:hAnsi="Arial" w:cstheme="majorBidi"/>
      <w:b/>
      <w:spacing w:val="-10"/>
      <w:kern w:val="28"/>
      <w:szCs w:val="56"/>
    </w:rPr>
  </w:style>
  <w:style w:type="character" w:customStyle="1" w:styleId="TitleChar">
    <w:name w:val="Title Char"/>
    <w:basedOn w:val="DefaultParagraphFont"/>
    <w:link w:val="Title"/>
    <w:uiPriority w:val="10"/>
    <w:rsid w:val="001C1C5E"/>
    <w:rPr>
      <w:rFonts w:ascii="Arial" w:eastAsiaTheme="majorEastAsia" w:hAnsi="Arial" w:cstheme="majorBidi"/>
      <w:b/>
      <w:spacing w:val="-10"/>
      <w:kern w:val="28"/>
      <w:szCs w:val="56"/>
    </w:rPr>
  </w:style>
  <w:style w:type="paragraph" w:customStyle="1" w:styleId="Els-Abstract-head">
    <w:name w:val="Els-Abstract-head"/>
    <w:next w:val="Normal"/>
    <w:rsid w:val="00BB36AA"/>
    <w:pPr>
      <w:keepNext/>
      <w:pBdr>
        <w:top w:val="single" w:sz="4" w:space="10" w:color="auto"/>
      </w:pBdr>
      <w:suppressAutoHyphens/>
      <w:spacing w:after="220" w:line="220" w:lineRule="exact"/>
    </w:pPr>
    <w:rPr>
      <w:rFonts w:ascii="Times New Roman" w:eastAsia="SimSun" w:hAnsi="Times New Roman" w:cs="Times New Roman"/>
      <w:b/>
      <w:kern w:val="0"/>
      <w:sz w:val="18"/>
      <w:szCs w:val="20"/>
      <w14:ligatures w14:val="none"/>
    </w:rPr>
  </w:style>
  <w:style w:type="paragraph" w:customStyle="1" w:styleId="Els-footnote">
    <w:name w:val="Els-footnote"/>
    <w:rsid w:val="00BB36AA"/>
    <w:pPr>
      <w:keepLines/>
      <w:widowControl w:val="0"/>
      <w:spacing w:after="0" w:line="200" w:lineRule="exact"/>
      <w:ind w:firstLine="120"/>
      <w:jc w:val="both"/>
    </w:pPr>
    <w:rPr>
      <w:rFonts w:ascii="Times New Roman" w:eastAsia="SimSun" w:hAnsi="Times New Roman" w:cs="Times New Roman"/>
      <w:kern w:val="0"/>
      <w:sz w:val="16"/>
      <w:szCs w:val="20"/>
      <w14:ligatures w14:val="none"/>
    </w:rPr>
  </w:style>
  <w:style w:type="paragraph" w:customStyle="1" w:styleId="Els-keywords">
    <w:name w:val="Els-keywords"/>
    <w:next w:val="Normal"/>
    <w:rsid w:val="00BB36AA"/>
    <w:pPr>
      <w:pBdr>
        <w:bottom w:val="single" w:sz="4" w:space="10" w:color="auto"/>
      </w:pBdr>
      <w:spacing w:after="200" w:line="200" w:lineRule="exact"/>
    </w:pPr>
    <w:rPr>
      <w:rFonts w:ascii="Times New Roman" w:eastAsia="SimSun" w:hAnsi="Times New Roman" w:cs="Times New Roman"/>
      <w:noProof/>
      <w:kern w:val="0"/>
      <w:sz w:val="16"/>
      <w:szCs w:val="20"/>
      <w14:ligatures w14:val="none"/>
    </w:rPr>
  </w:style>
  <w:style w:type="paragraph" w:styleId="ListParagraph">
    <w:name w:val="List Paragraph"/>
    <w:basedOn w:val="Normal"/>
    <w:uiPriority w:val="34"/>
    <w:qFormat/>
    <w:rsid w:val="00BB36AA"/>
    <w:pPr>
      <w:ind w:left="720"/>
      <w:contextualSpacing/>
    </w:pPr>
  </w:style>
  <w:style w:type="character" w:customStyle="1" w:styleId="Heading2Char">
    <w:name w:val="Heading 2 Char"/>
    <w:basedOn w:val="DefaultParagraphFont"/>
    <w:link w:val="Heading2"/>
    <w:uiPriority w:val="9"/>
    <w:rsid w:val="00D95534"/>
    <w:rPr>
      <w:rFonts w:eastAsiaTheme="majorEastAsia" w:cstheme="majorBidi"/>
      <w:sz w:val="28"/>
      <w:szCs w:val="26"/>
    </w:rPr>
  </w:style>
  <w:style w:type="character" w:customStyle="1" w:styleId="Heading1Char">
    <w:name w:val="Heading 1 Char"/>
    <w:basedOn w:val="DefaultParagraphFont"/>
    <w:link w:val="Heading1"/>
    <w:uiPriority w:val="9"/>
    <w:rsid w:val="00BB36A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D95534"/>
    <w:rPr>
      <w:rFonts w:eastAsiaTheme="majorEastAsia" w:cstheme="majorBidi"/>
      <w:sz w:val="24"/>
      <w:szCs w:val="24"/>
    </w:rPr>
  </w:style>
  <w:style w:type="character" w:customStyle="1" w:styleId="Heading4Char">
    <w:name w:val="Heading 4 Char"/>
    <w:basedOn w:val="DefaultParagraphFont"/>
    <w:link w:val="Heading4"/>
    <w:uiPriority w:val="9"/>
    <w:rsid w:val="000B47E6"/>
    <w:rPr>
      <w:rFonts w:eastAsiaTheme="majorEastAsia" w:cstheme="majorBidi"/>
      <w:i/>
      <w:iCs/>
    </w:rPr>
  </w:style>
  <w:style w:type="table" w:styleId="TableGrid">
    <w:name w:val="Table Grid"/>
    <w:basedOn w:val="TableNormal"/>
    <w:uiPriority w:val="39"/>
    <w:rsid w:val="000B47E6"/>
    <w:pPr>
      <w:spacing w:after="0" w:line="240" w:lineRule="exact"/>
      <w:ind w:firstLine="245"/>
      <w:jc w:val="both"/>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3748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E37484"/>
    <w:rPr>
      <w:color w:val="666666"/>
    </w:rPr>
  </w:style>
  <w:style w:type="character" w:styleId="CommentReference">
    <w:name w:val="annotation reference"/>
    <w:basedOn w:val="DefaultParagraphFont"/>
    <w:uiPriority w:val="99"/>
    <w:semiHidden/>
    <w:unhideWhenUsed/>
    <w:rsid w:val="00D934CB"/>
    <w:rPr>
      <w:sz w:val="16"/>
      <w:szCs w:val="16"/>
    </w:rPr>
  </w:style>
  <w:style w:type="paragraph" w:styleId="CommentText">
    <w:name w:val="annotation text"/>
    <w:basedOn w:val="Normal"/>
    <w:link w:val="CommentTextChar"/>
    <w:uiPriority w:val="99"/>
    <w:unhideWhenUsed/>
    <w:rsid w:val="00D934CB"/>
    <w:pPr>
      <w:spacing w:line="240" w:lineRule="auto"/>
    </w:pPr>
    <w:rPr>
      <w:sz w:val="20"/>
      <w:szCs w:val="20"/>
    </w:rPr>
  </w:style>
  <w:style w:type="character" w:customStyle="1" w:styleId="CommentTextChar">
    <w:name w:val="Comment Text Char"/>
    <w:basedOn w:val="DefaultParagraphFont"/>
    <w:link w:val="CommentText"/>
    <w:uiPriority w:val="99"/>
    <w:rsid w:val="00D934CB"/>
    <w:rPr>
      <w:sz w:val="20"/>
      <w:szCs w:val="20"/>
    </w:rPr>
  </w:style>
  <w:style w:type="paragraph" w:styleId="CommentSubject">
    <w:name w:val="annotation subject"/>
    <w:basedOn w:val="CommentText"/>
    <w:next w:val="CommentText"/>
    <w:link w:val="CommentSubjectChar"/>
    <w:uiPriority w:val="99"/>
    <w:semiHidden/>
    <w:unhideWhenUsed/>
    <w:rsid w:val="00D934CB"/>
    <w:rPr>
      <w:b/>
      <w:bCs/>
    </w:rPr>
  </w:style>
  <w:style w:type="character" w:customStyle="1" w:styleId="CommentSubjectChar">
    <w:name w:val="Comment Subject Char"/>
    <w:basedOn w:val="CommentTextChar"/>
    <w:link w:val="CommentSubject"/>
    <w:uiPriority w:val="99"/>
    <w:semiHidden/>
    <w:rsid w:val="00D934CB"/>
    <w:rPr>
      <w:b/>
      <w:bCs/>
      <w:sz w:val="20"/>
      <w:szCs w:val="20"/>
    </w:rPr>
  </w:style>
  <w:style w:type="character" w:styleId="Hyperlink">
    <w:name w:val="Hyperlink"/>
    <w:basedOn w:val="DefaultParagraphFont"/>
    <w:uiPriority w:val="99"/>
    <w:unhideWhenUsed/>
    <w:rsid w:val="00D934CB"/>
    <w:rPr>
      <w:color w:val="0563C1" w:themeColor="hyperlink"/>
      <w:u w:val="single"/>
    </w:rPr>
  </w:style>
  <w:style w:type="character" w:customStyle="1" w:styleId="UnresolvedMention1">
    <w:name w:val="Unresolved Mention1"/>
    <w:basedOn w:val="DefaultParagraphFont"/>
    <w:uiPriority w:val="99"/>
    <w:semiHidden/>
    <w:unhideWhenUsed/>
    <w:rsid w:val="00D934CB"/>
    <w:rPr>
      <w:color w:val="605E5C"/>
      <w:shd w:val="clear" w:color="auto" w:fill="E1DFDD"/>
    </w:rPr>
  </w:style>
  <w:style w:type="paragraph" w:customStyle="1" w:styleId="LineBeforeBulletList">
    <w:name w:val="LineBeforeBulletList"/>
    <w:basedOn w:val="Normal"/>
    <w:link w:val="LineBeforeBulletListChar"/>
    <w:uiPriority w:val="9"/>
    <w:qFormat/>
    <w:rsid w:val="000F4AB1"/>
    <w:pPr>
      <w:spacing w:after="120" w:line="240" w:lineRule="auto"/>
      <w:jc w:val="both"/>
    </w:pPr>
    <w:rPr>
      <w:rFonts w:ascii="Times New Roman" w:eastAsia="Times New Roman" w:hAnsi="Times New Roman" w:cs="Times New Roman"/>
      <w:kern w:val="0"/>
      <w:sz w:val="20"/>
      <w:szCs w:val="24"/>
      <w14:ligatures w14:val="none"/>
    </w:rPr>
  </w:style>
  <w:style w:type="character" w:customStyle="1" w:styleId="LineBeforeBulletListChar">
    <w:name w:val="LineBeforeBulletList Char"/>
    <w:basedOn w:val="DefaultParagraphFont"/>
    <w:link w:val="LineBeforeBulletList"/>
    <w:uiPriority w:val="9"/>
    <w:rsid w:val="000F4AB1"/>
    <w:rPr>
      <w:rFonts w:ascii="Times New Roman" w:eastAsia="Times New Roman" w:hAnsi="Times New Roman" w:cs="Times New Roman"/>
      <w:kern w:val="0"/>
      <w:sz w:val="20"/>
      <w:szCs w:val="24"/>
      <w14:ligatures w14:val="none"/>
    </w:rPr>
  </w:style>
  <w:style w:type="character" w:customStyle="1" w:styleId="anchor-text">
    <w:name w:val="anchor-text"/>
    <w:basedOn w:val="DefaultParagraphFont"/>
    <w:rsid w:val="00DF6AE0"/>
  </w:style>
  <w:style w:type="table" w:styleId="PlainTable4">
    <w:name w:val="Plain Table 4"/>
    <w:basedOn w:val="TableNormal"/>
    <w:uiPriority w:val="44"/>
    <w:rsid w:val="008823B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aliases w:val="FigureCaption"/>
    <w:basedOn w:val="Normal"/>
    <w:next w:val="Normal"/>
    <w:link w:val="CaptionChar"/>
    <w:uiPriority w:val="35"/>
    <w:unhideWhenUsed/>
    <w:qFormat/>
    <w:rsid w:val="00272926"/>
    <w:pPr>
      <w:keepNext/>
      <w:spacing w:after="200" w:line="240" w:lineRule="auto"/>
    </w:pPr>
    <w:rPr>
      <w:iCs/>
      <w:color w:val="000000" w:themeColor="text1"/>
      <w:sz w:val="20"/>
      <w:szCs w:val="18"/>
    </w:rPr>
  </w:style>
  <w:style w:type="paragraph" w:customStyle="1" w:styleId="TableCaptions">
    <w:name w:val="TableCaptions"/>
    <w:basedOn w:val="Caption"/>
    <w:link w:val="TableCaptionsChar"/>
    <w:qFormat/>
    <w:rsid w:val="00F03B19"/>
    <w:pPr>
      <w:spacing w:after="0"/>
    </w:pPr>
  </w:style>
  <w:style w:type="character" w:customStyle="1" w:styleId="CaptionChar">
    <w:name w:val="Caption Char"/>
    <w:aliases w:val="FigureCaption Char"/>
    <w:basedOn w:val="DefaultParagraphFont"/>
    <w:link w:val="Caption"/>
    <w:uiPriority w:val="35"/>
    <w:rsid w:val="00272926"/>
    <w:rPr>
      <w:iCs/>
      <w:color w:val="000000" w:themeColor="text1"/>
      <w:sz w:val="20"/>
      <w:szCs w:val="18"/>
    </w:rPr>
  </w:style>
  <w:style w:type="character" w:customStyle="1" w:styleId="TableCaptionsChar">
    <w:name w:val="TableCaptions Char"/>
    <w:basedOn w:val="CaptionChar"/>
    <w:link w:val="TableCaptions"/>
    <w:rsid w:val="00F03B19"/>
    <w:rPr>
      <w:iCs/>
      <w:color w:val="000000" w:themeColor="text1"/>
      <w:sz w:val="20"/>
      <w:szCs w:val="18"/>
    </w:rPr>
  </w:style>
  <w:style w:type="character" w:styleId="FollowedHyperlink">
    <w:name w:val="FollowedHyperlink"/>
    <w:basedOn w:val="DefaultParagraphFont"/>
    <w:uiPriority w:val="99"/>
    <w:semiHidden/>
    <w:unhideWhenUsed/>
    <w:rsid w:val="00A2001A"/>
    <w:rPr>
      <w:color w:val="954F72" w:themeColor="followedHyperlink"/>
      <w:u w:val="single"/>
    </w:rPr>
  </w:style>
  <w:style w:type="paragraph" w:styleId="Revision">
    <w:name w:val="Revision"/>
    <w:hidden/>
    <w:uiPriority w:val="99"/>
    <w:semiHidden/>
    <w:rsid w:val="00EC0340"/>
    <w:pPr>
      <w:spacing w:after="0" w:line="240" w:lineRule="auto"/>
    </w:pPr>
  </w:style>
  <w:style w:type="paragraph" w:styleId="Header">
    <w:name w:val="header"/>
    <w:basedOn w:val="Normal"/>
    <w:link w:val="HeaderChar"/>
    <w:uiPriority w:val="99"/>
    <w:unhideWhenUsed/>
    <w:rsid w:val="002347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47F4"/>
  </w:style>
  <w:style w:type="paragraph" w:styleId="Footer">
    <w:name w:val="footer"/>
    <w:basedOn w:val="Normal"/>
    <w:link w:val="FooterChar"/>
    <w:uiPriority w:val="99"/>
    <w:unhideWhenUsed/>
    <w:rsid w:val="002347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7F4"/>
  </w:style>
  <w:style w:type="paragraph" w:styleId="BalloonText">
    <w:name w:val="Balloon Text"/>
    <w:basedOn w:val="Normal"/>
    <w:link w:val="BalloonTextChar"/>
    <w:uiPriority w:val="99"/>
    <w:semiHidden/>
    <w:unhideWhenUsed/>
    <w:rsid w:val="00771A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AE6"/>
    <w:rPr>
      <w:rFonts w:ascii="Segoe UI" w:hAnsi="Segoe UI" w:cs="Segoe UI"/>
      <w:sz w:val="18"/>
      <w:szCs w:val="18"/>
    </w:rPr>
  </w:style>
  <w:style w:type="character" w:customStyle="1" w:styleId="Heading5Char">
    <w:name w:val="Heading 5 Char"/>
    <w:basedOn w:val="DefaultParagraphFont"/>
    <w:link w:val="Heading5"/>
    <w:uiPriority w:val="9"/>
    <w:rsid w:val="000436B6"/>
    <w:rPr>
      <w:rFonts w:eastAsiaTheme="majorEastAsia" w:cstheme="majorBidi"/>
      <w:color w:val="000000" w:themeColor="text1"/>
    </w:rPr>
  </w:style>
  <w:style w:type="character" w:styleId="Strong">
    <w:name w:val="Strong"/>
    <w:basedOn w:val="DefaultParagraphFont"/>
    <w:uiPriority w:val="22"/>
    <w:qFormat/>
    <w:rsid w:val="00EA6AB2"/>
    <w:rPr>
      <w:b/>
      <w:bCs/>
    </w:rPr>
  </w:style>
  <w:style w:type="character" w:styleId="Emphasis">
    <w:name w:val="Emphasis"/>
    <w:basedOn w:val="DefaultParagraphFont"/>
    <w:uiPriority w:val="20"/>
    <w:qFormat/>
    <w:rsid w:val="00EA6A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05432">
      <w:bodyDiv w:val="1"/>
      <w:marLeft w:val="0"/>
      <w:marRight w:val="0"/>
      <w:marTop w:val="0"/>
      <w:marBottom w:val="0"/>
      <w:divBdr>
        <w:top w:val="none" w:sz="0" w:space="0" w:color="auto"/>
        <w:left w:val="none" w:sz="0" w:space="0" w:color="auto"/>
        <w:bottom w:val="none" w:sz="0" w:space="0" w:color="auto"/>
        <w:right w:val="none" w:sz="0" w:space="0" w:color="auto"/>
      </w:divBdr>
    </w:div>
    <w:div w:id="136921397">
      <w:bodyDiv w:val="1"/>
      <w:marLeft w:val="0"/>
      <w:marRight w:val="0"/>
      <w:marTop w:val="0"/>
      <w:marBottom w:val="0"/>
      <w:divBdr>
        <w:top w:val="none" w:sz="0" w:space="0" w:color="auto"/>
        <w:left w:val="none" w:sz="0" w:space="0" w:color="auto"/>
        <w:bottom w:val="none" w:sz="0" w:space="0" w:color="auto"/>
        <w:right w:val="none" w:sz="0" w:space="0" w:color="auto"/>
      </w:divBdr>
    </w:div>
    <w:div w:id="421528965">
      <w:bodyDiv w:val="1"/>
      <w:marLeft w:val="0"/>
      <w:marRight w:val="0"/>
      <w:marTop w:val="0"/>
      <w:marBottom w:val="0"/>
      <w:divBdr>
        <w:top w:val="none" w:sz="0" w:space="0" w:color="auto"/>
        <w:left w:val="none" w:sz="0" w:space="0" w:color="auto"/>
        <w:bottom w:val="none" w:sz="0" w:space="0" w:color="auto"/>
        <w:right w:val="none" w:sz="0" w:space="0" w:color="auto"/>
      </w:divBdr>
    </w:div>
    <w:div w:id="499272150">
      <w:bodyDiv w:val="1"/>
      <w:marLeft w:val="0"/>
      <w:marRight w:val="0"/>
      <w:marTop w:val="0"/>
      <w:marBottom w:val="0"/>
      <w:divBdr>
        <w:top w:val="none" w:sz="0" w:space="0" w:color="auto"/>
        <w:left w:val="none" w:sz="0" w:space="0" w:color="auto"/>
        <w:bottom w:val="none" w:sz="0" w:space="0" w:color="auto"/>
        <w:right w:val="none" w:sz="0" w:space="0" w:color="auto"/>
      </w:divBdr>
    </w:div>
    <w:div w:id="780219950">
      <w:bodyDiv w:val="1"/>
      <w:marLeft w:val="0"/>
      <w:marRight w:val="0"/>
      <w:marTop w:val="0"/>
      <w:marBottom w:val="0"/>
      <w:divBdr>
        <w:top w:val="none" w:sz="0" w:space="0" w:color="auto"/>
        <w:left w:val="none" w:sz="0" w:space="0" w:color="auto"/>
        <w:bottom w:val="none" w:sz="0" w:space="0" w:color="auto"/>
        <w:right w:val="none" w:sz="0" w:space="0" w:color="auto"/>
      </w:divBdr>
    </w:div>
    <w:div w:id="837113120">
      <w:bodyDiv w:val="1"/>
      <w:marLeft w:val="0"/>
      <w:marRight w:val="0"/>
      <w:marTop w:val="0"/>
      <w:marBottom w:val="0"/>
      <w:divBdr>
        <w:top w:val="none" w:sz="0" w:space="0" w:color="auto"/>
        <w:left w:val="none" w:sz="0" w:space="0" w:color="auto"/>
        <w:bottom w:val="none" w:sz="0" w:space="0" w:color="auto"/>
        <w:right w:val="none" w:sz="0" w:space="0" w:color="auto"/>
      </w:divBdr>
    </w:div>
    <w:div w:id="869538749">
      <w:bodyDiv w:val="1"/>
      <w:marLeft w:val="0"/>
      <w:marRight w:val="0"/>
      <w:marTop w:val="0"/>
      <w:marBottom w:val="0"/>
      <w:divBdr>
        <w:top w:val="none" w:sz="0" w:space="0" w:color="auto"/>
        <w:left w:val="none" w:sz="0" w:space="0" w:color="auto"/>
        <w:bottom w:val="none" w:sz="0" w:space="0" w:color="auto"/>
        <w:right w:val="none" w:sz="0" w:space="0" w:color="auto"/>
      </w:divBdr>
    </w:div>
    <w:div w:id="1004286765">
      <w:bodyDiv w:val="1"/>
      <w:marLeft w:val="0"/>
      <w:marRight w:val="0"/>
      <w:marTop w:val="0"/>
      <w:marBottom w:val="0"/>
      <w:divBdr>
        <w:top w:val="none" w:sz="0" w:space="0" w:color="auto"/>
        <w:left w:val="none" w:sz="0" w:space="0" w:color="auto"/>
        <w:bottom w:val="none" w:sz="0" w:space="0" w:color="auto"/>
        <w:right w:val="none" w:sz="0" w:space="0" w:color="auto"/>
      </w:divBdr>
    </w:div>
    <w:div w:id="1007443141">
      <w:bodyDiv w:val="1"/>
      <w:marLeft w:val="0"/>
      <w:marRight w:val="0"/>
      <w:marTop w:val="0"/>
      <w:marBottom w:val="0"/>
      <w:divBdr>
        <w:top w:val="none" w:sz="0" w:space="0" w:color="auto"/>
        <w:left w:val="none" w:sz="0" w:space="0" w:color="auto"/>
        <w:bottom w:val="none" w:sz="0" w:space="0" w:color="auto"/>
        <w:right w:val="none" w:sz="0" w:space="0" w:color="auto"/>
      </w:divBdr>
    </w:div>
    <w:div w:id="1107313930">
      <w:bodyDiv w:val="1"/>
      <w:marLeft w:val="0"/>
      <w:marRight w:val="0"/>
      <w:marTop w:val="0"/>
      <w:marBottom w:val="0"/>
      <w:divBdr>
        <w:top w:val="none" w:sz="0" w:space="0" w:color="auto"/>
        <w:left w:val="none" w:sz="0" w:space="0" w:color="auto"/>
        <w:bottom w:val="none" w:sz="0" w:space="0" w:color="auto"/>
        <w:right w:val="none" w:sz="0" w:space="0" w:color="auto"/>
      </w:divBdr>
    </w:div>
    <w:div w:id="1146967906">
      <w:bodyDiv w:val="1"/>
      <w:marLeft w:val="0"/>
      <w:marRight w:val="0"/>
      <w:marTop w:val="0"/>
      <w:marBottom w:val="0"/>
      <w:divBdr>
        <w:top w:val="none" w:sz="0" w:space="0" w:color="auto"/>
        <w:left w:val="none" w:sz="0" w:space="0" w:color="auto"/>
        <w:bottom w:val="none" w:sz="0" w:space="0" w:color="auto"/>
        <w:right w:val="none" w:sz="0" w:space="0" w:color="auto"/>
      </w:divBdr>
    </w:div>
    <w:div w:id="1149328787">
      <w:bodyDiv w:val="1"/>
      <w:marLeft w:val="0"/>
      <w:marRight w:val="0"/>
      <w:marTop w:val="0"/>
      <w:marBottom w:val="0"/>
      <w:divBdr>
        <w:top w:val="none" w:sz="0" w:space="0" w:color="auto"/>
        <w:left w:val="none" w:sz="0" w:space="0" w:color="auto"/>
        <w:bottom w:val="none" w:sz="0" w:space="0" w:color="auto"/>
        <w:right w:val="none" w:sz="0" w:space="0" w:color="auto"/>
      </w:divBdr>
    </w:div>
    <w:div w:id="1332752134">
      <w:bodyDiv w:val="1"/>
      <w:marLeft w:val="0"/>
      <w:marRight w:val="0"/>
      <w:marTop w:val="0"/>
      <w:marBottom w:val="0"/>
      <w:divBdr>
        <w:top w:val="none" w:sz="0" w:space="0" w:color="auto"/>
        <w:left w:val="none" w:sz="0" w:space="0" w:color="auto"/>
        <w:bottom w:val="none" w:sz="0" w:space="0" w:color="auto"/>
        <w:right w:val="none" w:sz="0" w:space="0" w:color="auto"/>
      </w:divBdr>
    </w:div>
    <w:div w:id="1465000420">
      <w:bodyDiv w:val="1"/>
      <w:marLeft w:val="0"/>
      <w:marRight w:val="0"/>
      <w:marTop w:val="0"/>
      <w:marBottom w:val="0"/>
      <w:divBdr>
        <w:top w:val="none" w:sz="0" w:space="0" w:color="auto"/>
        <w:left w:val="none" w:sz="0" w:space="0" w:color="auto"/>
        <w:bottom w:val="none" w:sz="0" w:space="0" w:color="auto"/>
        <w:right w:val="none" w:sz="0" w:space="0" w:color="auto"/>
      </w:divBdr>
    </w:div>
    <w:div w:id="1523788882">
      <w:bodyDiv w:val="1"/>
      <w:marLeft w:val="0"/>
      <w:marRight w:val="0"/>
      <w:marTop w:val="0"/>
      <w:marBottom w:val="0"/>
      <w:divBdr>
        <w:top w:val="none" w:sz="0" w:space="0" w:color="auto"/>
        <w:left w:val="none" w:sz="0" w:space="0" w:color="auto"/>
        <w:bottom w:val="none" w:sz="0" w:space="0" w:color="auto"/>
        <w:right w:val="none" w:sz="0" w:space="0" w:color="auto"/>
      </w:divBdr>
    </w:div>
    <w:div w:id="1526753687">
      <w:bodyDiv w:val="1"/>
      <w:marLeft w:val="0"/>
      <w:marRight w:val="0"/>
      <w:marTop w:val="0"/>
      <w:marBottom w:val="0"/>
      <w:divBdr>
        <w:top w:val="none" w:sz="0" w:space="0" w:color="auto"/>
        <w:left w:val="none" w:sz="0" w:space="0" w:color="auto"/>
        <w:bottom w:val="none" w:sz="0" w:space="0" w:color="auto"/>
        <w:right w:val="none" w:sz="0" w:space="0" w:color="auto"/>
      </w:divBdr>
    </w:div>
    <w:div w:id="1691489006">
      <w:bodyDiv w:val="1"/>
      <w:marLeft w:val="0"/>
      <w:marRight w:val="0"/>
      <w:marTop w:val="0"/>
      <w:marBottom w:val="0"/>
      <w:divBdr>
        <w:top w:val="none" w:sz="0" w:space="0" w:color="auto"/>
        <w:left w:val="none" w:sz="0" w:space="0" w:color="auto"/>
        <w:bottom w:val="none" w:sz="0" w:space="0" w:color="auto"/>
        <w:right w:val="none" w:sz="0" w:space="0" w:color="auto"/>
      </w:divBdr>
    </w:div>
    <w:div w:id="1889999306">
      <w:bodyDiv w:val="1"/>
      <w:marLeft w:val="0"/>
      <w:marRight w:val="0"/>
      <w:marTop w:val="0"/>
      <w:marBottom w:val="0"/>
      <w:divBdr>
        <w:top w:val="none" w:sz="0" w:space="0" w:color="auto"/>
        <w:left w:val="none" w:sz="0" w:space="0" w:color="auto"/>
        <w:bottom w:val="none" w:sz="0" w:space="0" w:color="auto"/>
        <w:right w:val="none" w:sz="0" w:space="0" w:color="auto"/>
      </w:divBdr>
    </w:div>
    <w:div w:id="1981572113">
      <w:bodyDiv w:val="1"/>
      <w:marLeft w:val="0"/>
      <w:marRight w:val="0"/>
      <w:marTop w:val="0"/>
      <w:marBottom w:val="0"/>
      <w:divBdr>
        <w:top w:val="none" w:sz="0" w:space="0" w:color="auto"/>
        <w:left w:val="none" w:sz="0" w:space="0" w:color="auto"/>
        <w:bottom w:val="none" w:sz="0" w:space="0" w:color="auto"/>
        <w:right w:val="none" w:sz="0" w:space="0" w:color="auto"/>
      </w:divBdr>
    </w:div>
    <w:div w:id="1982735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DDF3ADA-C373-4910-90FF-88EF3A2D5F75}">
  <we:reference id="f78a3046-9e99-4300-aa2b-5814002b01a2" version="1.55.1.0" store="EXCatalog" storeType="EXCatalog"/>
  <we:alternateReferences>
    <we:reference id="WA104382081" version="1.55.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327AFDDDEFD8B4C82848817113BB87E" ma:contentTypeVersion="13" ma:contentTypeDescription="Create a new document." ma:contentTypeScope="" ma:versionID="4a815df719e47b2418a5d3e6411595b6">
  <xsd:schema xmlns:xsd="http://www.w3.org/2001/XMLSchema" xmlns:xs="http://www.w3.org/2001/XMLSchema" xmlns:p="http://schemas.microsoft.com/office/2006/metadata/properties" xmlns:ns3="34a85ed3-389c-4a67-a5ac-e7631982a6dd" xmlns:ns4="a0e34e39-1b9f-43a8-9f98-9b0b3e778ea0" targetNamespace="http://schemas.microsoft.com/office/2006/metadata/properties" ma:root="true" ma:fieldsID="b0972c666123ad10a9f76ac54ae84a40" ns3:_="" ns4:_="">
    <xsd:import namespace="34a85ed3-389c-4a67-a5ac-e7631982a6dd"/>
    <xsd:import namespace="a0e34e39-1b9f-43a8-9f98-9b0b3e778ea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a85ed3-389c-4a67-a5ac-e7631982a6d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34e39-1b9f-43a8-9f98-9b0b3e778e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APe21</b:Tag>
    <b:SourceType>JournalArticle</b:SourceType>
    <b:Guid>{D912185A-7A0A-4091-9920-5E2E3A598CC2}</b:Guid>
    <b:Author>
      <b:Author>
        <b:NameList>
          <b:Person>
            <b:Last>A. Perrot</b:Last>
            <b:First>A.</b:First>
            <b:Middle>Pierre, V.N. Nerella, R.J.M. Wolfs, E. Keita, S.A.O. Nair, N. Neithalath, N. Roussel, V. Mechtcherine,</b:Middle>
          </b:Person>
        </b:NameList>
      </b:Author>
    </b:Author>
    <b:Title>From analytical methods to numerical simulations: A process engineering toolbox for 3D concrete printing,</b:Title>
    <b:JournalName>Cement and Concrete Composites</b:JournalName>
    <b:Year>2021</b:Year>
    <b:Pages>104164</b:Pages>
    <b:RefOrder>2</b:RefOrder>
  </b:Source>
  <b:Source>
    <b:Tag>IAR09</b:Tag>
    <b:SourceType>JournalArticle</b:SourceType>
    <b:Guid>{0C79C7F5-9988-49A9-9301-44E55DC3B742}</b:Guid>
    <b:Title>A three-dimensional finite element analysis of the temperature field during laser melting of metal powders in additive layer manufacturing,</b:Title>
    <b:Pages>Pages 916-923</b:Pages>
    <b:Year>2009</b:Year>
    <b:Author>
      <b:Author>
        <b:NameList>
          <b:Person>
            <b:Last>I.A. Roberts</b:Last>
            <b:First>C.J.</b:First>
            <b:Middle>Wang, R. Esterlein, M. Stanford, D.J. Mynors</b:Middle>
          </b:Person>
        </b:NameList>
      </b:Author>
    </b:Author>
    <b:JournalName>International Journal of Machine Tools and Manufacture,</b:JournalNam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34a85ed3-389c-4a67-a5ac-e7631982a6dd" xsi:nil="true"/>
  </documentManagement>
</p:properties>
</file>

<file path=customXml/itemProps1.xml><?xml version="1.0" encoding="utf-8"?>
<ds:datastoreItem xmlns:ds="http://schemas.openxmlformats.org/officeDocument/2006/customXml" ds:itemID="{DC60D3C5-A9F1-4762-A08B-16AFBBF6EC1F}">
  <ds:schemaRefs>
    <ds:schemaRef ds:uri="http://schemas.microsoft.com/sharepoint/v3/contenttype/forms"/>
  </ds:schemaRefs>
</ds:datastoreItem>
</file>

<file path=customXml/itemProps2.xml><?xml version="1.0" encoding="utf-8"?>
<ds:datastoreItem xmlns:ds="http://schemas.openxmlformats.org/officeDocument/2006/customXml" ds:itemID="{AB1C0111-D127-492B-8E9E-09EC75A118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a85ed3-389c-4a67-a5ac-e7631982a6dd"/>
    <ds:schemaRef ds:uri="a0e34e39-1b9f-43a8-9f98-9b0b3e778e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03650D-F84A-4A95-8BF9-4A919F93F229}">
  <ds:schemaRefs>
    <ds:schemaRef ds:uri="http://schemas.openxmlformats.org/officeDocument/2006/bibliography"/>
  </ds:schemaRefs>
</ds:datastoreItem>
</file>

<file path=customXml/itemProps4.xml><?xml version="1.0" encoding="utf-8"?>
<ds:datastoreItem xmlns:ds="http://schemas.openxmlformats.org/officeDocument/2006/customXml" ds:itemID="{0F0BFCB2-60E4-4146-9046-1C90A8B2AAF1}">
  <ds:schemaRefs>
    <ds:schemaRef ds:uri="http://schemas.microsoft.com/office/2006/metadata/properties"/>
    <ds:schemaRef ds:uri="http://schemas.microsoft.com/office/infopath/2007/PartnerControls"/>
    <ds:schemaRef ds:uri="34a85ed3-389c-4a67-a5ac-e7631982a6dd"/>
  </ds:schemaRefs>
</ds:datastoreItem>
</file>

<file path=docProps/app.xml><?xml version="1.0" encoding="utf-8"?>
<Properties xmlns="http://schemas.openxmlformats.org/officeDocument/2006/extended-properties" xmlns:vt="http://schemas.openxmlformats.org/officeDocument/2006/docPropsVTypes">
  <Template>Normal.dotm</Template>
  <TotalTime>1995</TotalTime>
  <Pages>33</Pages>
  <Words>31223</Words>
  <Characters>185156</Characters>
  <Application>Microsoft Office Word</Application>
  <DocSecurity>0</DocSecurity>
  <Lines>3192</Lines>
  <Paragraphs>1319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Ghungrad, Suyog Shivajirao</dc:creator>
  <cp:keywords/>
  <dc:description/>
  <cp:lastModifiedBy>Ghungrad, Suyog Shivajirao</cp:lastModifiedBy>
  <cp:revision>63</cp:revision>
  <cp:lastPrinted>2026-04-05T04:03:00Z</cp:lastPrinted>
  <dcterms:created xsi:type="dcterms:W3CDTF">2025-12-15T15:10:00Z</dcterms:created>
  <dcterms:modified xsi:type="dcterms:W3CDTF">2026-04-05T05:11:00Z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640b2bfaa79e8cc74f95f96e52aa37a67fc7c1b8846594420b212a736544a6d4</vt:lpwstr>
  </property>
  <property fmtid="{D5CDD505-2E9C-101B-9397-08002B2CF9AE}" pid="3" name="Mendeley Recent Style Id 0_1">
    <vt:lpwstr>http://www.zotero.org/styles/asce-asme-journal-of-risk-and-uncertainty-in-engineering-systems-part-a-civil-engineering</vt:lpwstr>
  </property>
  <property fmtid="{D5CDD505-2E9C-101B-9397-08002B2CF9AE}" pid="4" name="Mendeley Recent Style Name 0_1">
    <vt:lpwstr>ASCE-ASME Journal of Risk and Uncertainty in Engineering Systems, Part A: Civil Engineering</vt:lpwstr>
  </property>
  <property fmtid="{D5CDD505-2E9C-101B-9397-08002B2CF9AE}" pid="5" name="Mendeley Recent Style Id 1_1">
    <vt:lpwstr>http://www.zotero.org/styles/american-medical-association</vt:lpwstr>
  </property>
  <property fmtid="{D5CDD505-2E9C-101B-9397-08002B2CF9AE}" pid="6" name="Mendeley Recent Style Name 1_1">
    <vt:lpwstr>American Medical Association 11th edition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http://www.zotero.org/styles/american-society-of-mechanical-engineers</vt:lpwstr>
  </property>
  <property fmtid="{D5CDD505-2E9C-101B-9397-08002B2CF9AE}" pid="10" name="Mendeley Recent Style Name 3_1">
    <vt:lpwstr>American Society of Mechanical Engineers</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http://csl.mendeley.com/styles/623926711/elsevier-with-titles-2</vt:lpwstr>
  </property>
  <property fmtid="{D5CDD505-2E9C-101B-9397-08002B2CF9AE}" pid="16" name="Mendeley Recent Style Name 6_1">
    <vt:lpwstr>Elsevier (numeric, with titles) - Suyog Ghungrad</vt:lpwstr>
  </property>
  <property fmtid="{D5CDD505-2E9C-101B-9397-08002B2CF9AE}" pid="17" name="Mendeley Recent Style Id 7_1">
    <vt:lpwstr>http://csl.mendeley.com/styles/623926711/ieee-2</vt:lpwstr>
  </property>
  <property fmtid="{D5CDD505-2E9C-101B-9397-08002B2CF9AE}" pid="18" name="Mendeley Recent Style Name 7_1">
    <vt:lpwstr>IEEE - Suyog Ghungrad</vt:lpwstr>
  </property>
  <property fmtid="{D5CDD505-2E9C-101B-9397-08002B2CF9AE}" pid="19" name="Mendeley Recent Style Id 8_1">
    <vt:lpwstr>http://www.zotero.org/styles/ieee-asme-transactions-on-mechatronics</vt:lpwstr>
  </property>
  <property fmtid="{D5CDD505-2E9C-101B-9397-08002B2CF9AE}" pid="20" name="Mendeley Recent Style Name 8_1">
    <vt:lpwstr>IEEE/ASME Transactions on Mechatronics</vt:lpwstr>
  </property>
  <property fmtid="{D5CDD505-2E9C-101B-9397-08002B2CF9AE}" pid="21" name="Mendeley Recent Style Id 9_1">
    <vt:lpwstr>http://www.zotero.org/styles/manufacturing-letters</vt:lpwstr>
  </property>
  <property fmtid="{D5CDD505-2E9C-101B-9397-08002B2CF9AE}" pid="22" name="Mendeley Recent Style Name 9_1">
    <vt:lpwstr>Manufacturing Letters</vt:lpwstr>
  </property>
  <property fmtid="{D5CDD505-2E9C-101B-9397-08002B2CF9AE}" pid="23" name="Mendeley Document_1">
    <vt:lpwstr>True</vt:lpwstr>
  </property>
  <property fmtid="{D5CDD505-2E9C-101B-9397-08002B2CF9AE}" pid="24" name="Mendeley Unique User Id_1">
    <vt:lpwstr>fb408b42-d1d1-359b-808f-b03b87cc5a21</vt:lpwstr>
  </property>
  <property fmtid="{D5CDD505-2E9C-101B-9397-08002B2CF9AE}" pid="25" name="Mendeley Citation Style_1">
    <vt:lpwstr>http://www.zotero.org/styles/manufacturing-letters</vt:lpwstr>
  </property>
  <property fmtid="{D5CDD505-2E9C-101B-9397-08002B2CF9AE}" pid="26" name="ContentTypeId">
    <vt:lpwstr>0x0101000327AFDDDEFD8B4C82848817113BB87E</vt:lpwstr>
  </property>
</Properties>
</file>