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3D3EC" w14:textId="77777777" w:rsidR="00BB36AA" w:rsidRPr="00BB36AA" w:rsidRDefault="00BB36AA" w:rsidP="00F164FA">
      <w:pPr>
        <w:pStyle w:val="Els-Abstract-head"/>
        <w:spacing w:before="200" w:after="0"/>
        <w:rPr>
          <w:rFonts w:asciiTheme="minorHAnsi" w:hAnsiTheme="minorHAnsi" w:cstheme="minorHAnsi"/>
        </w:rPr>
      </w:pPr>
      <w:r w:rsidRPr="00BB36AA">
        <w:rPr>
          <w:rFonts w:asciiTheme="minorHAnsi" w:hAnsiTheme="minorHAnsi" w:cstheme="minorHAnsi"/>
        </w:rPr>
        <w:t>Abstract</w:t>
      </w:r>
    </w:p>
    <w:p w14:paraId="12270874" w14:textId="73C6EDC7" w:rsidR="00310FD6" w:rsidRPr="0021052E" w:rsidRDefault="0021052E" w:rsidP="0021052E">
      <w:pPr>
        <w:jc w:val="both"/>
        <w:rPr>
          <w:sz w:val="20"/>
          <w:szCs w:val="20"/>
        </w:rPr>
      </w:pPr>
      <w:r w:rsidRPr="0021052E">
        <w:rPr>
          <w:sz w:val="20"/>
          <w:szCs w:val="20"/>
        </w:rPr>
        <w:t xml:space="preserve">Cooperative 3D printing offers unique opportunities for the manufacturing of large-scale structures by integrating multiple printing heads to facilitate fast, multi-material, or multi-resolution printing. </w:t>
      </w:r>
      <w:r w:rsidRPr="00936D2F">
        <w:rPr>
          <w:sz w:val="20"/>
          <w:szCs w:val="20"/>
        </w:rPr>
        <w:t xml:space="preserve">However, most existing cooperative strategies rely on decomposing the part into subdomains that are assigned to individual heads, which </w:t>
      </w:r>
      <w:proofErr w:type="gramStart"/>
      <w:r w:rsidRPr="00936D2F">
        <w:rPr>
          <w:sz w:val="20"/>
          <w:szCs w:val="20"/>
        </w:rPr>
        <w:t>alters</w:t>
      </w:r>
      <w:proofErr w:type="gramEnd"/>
      <w:r w:rsidRPr="00936D2F">
        <w:rPr>
          <w:sz w:val="20"/>
          <w:szCs w:val="20"/>
        </w:rPr>
        <w:t xml:space="preserve"> inter and intra layer gap times and introduces weak interfaces at decomposition boundaries. These effects change the age of the material at bonding, the stress distribution in the fresh material, and the resulting mechanical performance and risk of early age collapse</w:t>
      </w:r>
      <w:r w:rsidRPr="0021052E">
        <w:rPr>
          <w:sz w:val="20"/>
          <w:szCs w:val="20"/>
        </w:rPr>
        <w:t xml:space="preserve">. In this work, a novel decomposition-free Synchronous Multi-Layer Printing (SMLP) strategy is proposed. </w:t>
      </w:r>
      <w:r w:rsidRPr="00936D2F">
        <w:rPr>
          <w:sz w:val="20"/>
          <w:szCs w:val="20"/>
        </w:rPr>
        <w:t>In SMLP each head prints an entire layer rather than a segment, and the heads operate with a controlled time shift so that consecutive layers are deposited with nearly uniform age of material along their length</w:t>
      </w:r>
      <w:r w:rsidRPr="0021052E">
        <w:rPr>
          <w:sz w:val="20"/>
          <w:szCs w:val="20"/>
        </w:rPr>
        <w:t>. This approach combines the mechanical advantages of single-</w:t>
      </w:r>
      <w:proofErr w:type="gramStart"/>
      <w:r w:rsidRPr="0021052E">
        <w:rPr>
          <w:sz w:val="20"/>
          <w:szCs w:val="20"/>
        </w:rPr>
        <w:t>head</w:t>
      </w:r>
      <w:proofErr w:type="gramEnd"/>
      <w:r w:rsidRPr="0021052E">
        <w:rPr>
          <w:sz w:val="20"/>
          <w:szCs w:val="20"/>
        </w:rPr>
        <w:t xml:space="preserve"> approaches with the build time efficiencies of multi-head systems</w:t>
      </w:r>
      <w:r w:rsidRPr="00936D2F">
        <w:rPr>
          <w:sz w:val="20"/>
          <w:szCs w:val="20"/>
        </w:rPr>
        <w:t xml:space="preserve">. We first implement SMLP on a dual head FDM system and perform tensile and tear tests on PLA walls over a range of printing speeds and spans, comparing SMLP to conventional </w:t>
      </w:r>
      <w:proofErr w:type="gramStart"/>
      <w:r w:rsidRPr="00936D2F">
        <w:rPr>
          <w:sz w:val="20"/>
          <w:szCs w:val="20"/>
        </w:rPr>
        <w:t>bi directional</w:t>
      </w:r>
      <w:proofErr w:type="gramEnd"/>
      <w:r w:rsidRPr="00936D2F">
        <w:rPr>
          <w:sz w:val="20"/>
          <w:szCs w:val="20"/>
        </w:rPr>
        <w:t xml:space="preserve"> single head printing. These </w:t>
      </w:r>
      <w:r w:rsidRPr="0021052E">
        <w:rPr>
          <w:sz w:val="20"/>
          <w:szCs w:val="20"/>
        </w:rPr>
        <w:t xml:space="preserve">experimental results indicate that SMLP delivers superior interlayer tensile strength compared to decomposition-based strategies while preserving tear resistance. </w:t>
      </w:r>
      <w:r w:rsidRPr="00936D2F">
        <w:rPr>
          <w:sz w:val="20"/>
          <w:szCs w:val="20"/>
        </w:rPr>
        <w:t xml:space="preserve">To assess the implications for large scale concrete printing, we then formulate an analytical model for extrusion based additive manufacturing that couples a time dependent yield stress law with the shear stress distribution in growing walls for SMLP, decomposition based multi head printing, and </w:t>
      </w:r>
      <w:proofErr w:type="gramStart"/>
      <w:r w:rsidRPr="00936D2F">
        <w:rPr>
          <w:sz w:val="20"/>
          <w:szCs w:val="20"/>
        </w:rPr>
        <w:t>bi directional</w:t>
      </w:r>
      <w:proofErr w:type="gramEnd"/>
      <w:r w:rsidRPr="00936D2F">
        <w:rPr>
          <w:sz w:val="20"/>
          <w:szCs w:val="20"/>
        </w:rPr>
        <w:t xml:space="preserve"> single head printing. The model predicts the onset of collapse as the time when the maximum shear stress exceeds the local yield stress and is used to conduct a parametric study over initial yield stress, printing speed, layer height, and wall length. The results indicate that SMLP not only reduces build time by approximately 24 percent relative to single head </w:t>
      </w:r>
      <w:proofErr w:type="gramStart"/>
      <w:r w:rsidRPr="00936D2F">
        <w:rPr>
          <w:sz w:val="20"/>
          <w:szCs w:val="20"/>
        </w:rPr>
        <w:t>printing, but</w:t>
      </w:r>
      <w:proofErr w:type="gramEnd"/>
      <w:r w:rsidRPr="00936D2F">
        <w:rPr>
          <w:sz w:val="20"/>
          <w:szCs w:val="20"/>
        </w:rPr>
        <w:t xml:space="preserve"> also increases the number of layers that can be printed before collapse by roughly 100 to 300 percent compared with decomposition based multi head strategies. Together, the experiments and models provide a unified framework for designing cooperative printing strategies that improve both productivity and structural integrity in large scale additive manufacturing.</w:t>
      </w:r>
    </w:p>
    <w:p w14:paraId="0C516FFB" w14:textId="1D8058C8" w:rsidR="00BB36AA" w:rsidRPr="00864B12" w:rsidRDefault="00BB36AA" w:rsidP="00BB36AA">
      <w:pPr>
        <w:pStyle w:val="Els-keywords"/>
        <w:rPr>
          <w:rFonts w:ascii="Calibri" w:hAnsi="Calibri" w:cs="Calibri"/>
        </w:rPr>
      </w:pPr>
      <w:r w:rsidRPr="00864B12">
        <w:rPr>
          <w:rFonts w:ascii="Calibri" w:hAnsi="Calibri" w:cs="Calibri"/>
          <w:i/>
        </w:rPr>
        <w:t>Keywords:</w:t>
      </w:r>
      <w:r w:rsidRPr="00864B12">
        <w:rPr>
          <w:rFonts w:ascii="Calibri" w:hAnsi="Calibri" w:cs="Calibri"/>
        </w:rPr>
        <w:t xml:space="preserve"> </w:t>
      </w:r>
      <w:r w:rsidR="007214B2" w:rsidRPr="00864B12">
        <w:rPr>
          <w:rFonts w:ascii="Calibri" w:hAnsi="Calibri" w:cs="Calibri"/>
        </w:rPr>
        <w:t xml:space="preserve">Cooperative 3D printing, Multi-head printing; </w:t>
      </w:r>
      <w:r w:rsidRPr="00864B12">
        <w:rPr>
          <w:rFonts w:ascii="Calibri" w:hAnsi="Calibri" w:cs="Calibri"/>
        </w:rPr>
        <w:t xml:space="preserve">Stress analysis; </w:t>
      </w:r>
      <w:bookmarkStart w:id="0" w:name="_Hlk156205271"/>
      <w:r w:rsidR="0009169F" w:rsidRPr="00864B12">
        <w:rPr>
          <w:rFonts w:ascii="Calibri" w:hAnsi="Calibri" w:cs="Calibri"/>
        </w:rPr>
        <w:t>Analytical modeling</w:t>
      </w:r>
      <w:bookmarkEnd w:id="0"/>
      <w:r w:rsidR="0009169F" w:rsidRPr="00864B12">
        <w:rPr>
          <w:rFonts w:ascii="Calibri" w:hAnsi="Calibri" w:cs="Calibri"/>
        </w:rPr>
        <w:t>;</w:t>
      </w:r>
      <w:r w:rsidR="00AA2210" w:rsidRPr="00864B12">
        <w:rPr>
          <w:rFonts w:ascii="Calibri" w:hAnsi="Calibri" w:cs="Calibri"/>
        </w:rPr>
        <w:t xml:space="preserve"> </w:t>
      </w:r>
      <w:r w:rsidR="00C851AF" w:rsidRPr="00864B12">
        <w:rPr>
          <w:rFonts w:ascii="Calibri" w:hAnsi="Calibri" w:cs="Calibri"/>
        </w:rPr>
        <w:t>Part decomposition</w:t>
      </w:r>
    </w:p>
    <w:p w14:paraId="2B4195A6" w14:textId="404CF037" w:rsidR="00BB36AA" w:rsidRDefault="00BB36AA" w:rsidP="00BB36AA">
      <w:pPr>
        <w:pStyle w:val="Heading2"/>
        <w:numPr>
          <w:ilvl w:val="0"/>
          <w:numId w:val="3"/>
        </w:numPr>
        <w:rPr>
          <w:rFonts w:cstheme="minorHAnsi"/>
          <w:szCs w:val="28"/>
        </w:rPr>
      </w:pPr>
      <w:r w:rsidRPr="00BB36AA">
        <w:rPr>
          <w:rFonts w:cstheme="minorHAnsi"/>
          <w:szCs w:val="28"/>
        </w:rPr>
        <w:t>Introduction</w:t>
      </w:r>
    </w:p>
    <w:p w14:paraId="45DDBFCC" w14:textId="3229DE6C" w:rsidR="00A13FEE" w:rsidRPr="009012BA" w:rsidRDefault="00EC0340" w:rsidP="00A13FEE">
      <w:pPr>
        <w:jc w:val="both"/>
      </w:pPr>
      <w:bookmarkStart w:id="1" w:name="_Hlk156205334"/>
      <w:r w:rsidRPr="009012BA">
        <w:t>Large-scale a</w:t>
      </w:r>
      <w:r w:rsidR="007214B2" w:rsidRPr="009012BA">
        <w:t>dditive manufacturing (AM)</w:t>
      </w:r>
      <w:r w:rsidR="00022A6F" w:rsidRPr="009012BA">
        <w:t xml:space="preserve"> </w:t>
      </w:r>
      <w:r w:rsidR="000F4AB1" w:rsidRPr="009012BA">
        <w:t xml:space="preserve">is </w:t>
      </w:r>
      <w:r w:rsidR="007214B2" w:rsidRPr="009012BA">
        <w:t xml:space="preserve">gaining popularity among researchers and industry professionals </w:t>
      </w:r>
      <w:r w:rsidR="00C851AF" w:rsidRPr="009012BA">
        <w:t xml:space="preserve">for </w:t>
      </w:r>
      <w:r w:rsidR="007214B2" w:rsidRPr="009012BA">
        <w:t xml:space="preserve">autonomous </w:t>
      </w:r>
      <w:r w:rsidR="00495C5B" w:rsidRPr="009012BA">
        <w:t xml:space="preserve">fabrication </w:t>
      </w:r>
      <w:r w:rsidR="007214B2" w:rsidRPr="009012BA">
        <w:t>of large</w:t>
      </w:r>
      <w:r w:rsidR="00495C5B" w:rsidRPr="009012BA">
        <w:t xml:space="preserve"> </w:t>
      </w:r>
      <w:r w:rsidR="007214B2" w:rsidRPr="009012BA">
        <w:t xml:space="preserve">components </w:t>
      </w:r>
      <w:r w:rsidR="000F4AB1" w:rsidRPr="009012BA">
        <w:t xml:space="preserve">such as full-size prototypes of submarine hulls and multi-story buildings </w:t>
      </w:r>
      <w:r w:rsidR="000F4AB1" w:rsidRPr="009012BA">
        <w:fldChar w:fldCharType="begin" w:fldLock="1"/>
      </w:r>
      <w:r w:rsidR="0099097D" w:rsidRPr="009012BA">
        <w:instrText>ADDIN CSL_CITATION {"citationItems":[{"id":"ITEM-1","itemData":{"DOI":"10.3390/su14159782","ISSN":"2071-1050","abstract":"Additive manufacturing has drawn significant attention in both academia and industry due to its capabilities and promising potential in various sectors. However, the adoption of this technology in large-scale construction is still limited due to the numerous existing challenges. In this work, a comprehensive review of large-scale automated additive construction, its challenges, and emerging advances with a focus on robotic solutions and environmental sustainability is presented. The potential interrelations of the two topics are also discussed. A new classification scheme of available and emerging robotic solutions in automated additive construction is presented. Moreover, the vision of environmental sustainability is explored through three lenses: process, material, and printed large-scale structures/buildings. Finally, the current challenges and potential future directions are highlighted. The provided state of the art and challenges can be used as a guideline for future research on large-scale automated additive construction.","author":[{"dropping-particle":"","family":"Khosravani","given":"Mohammad Reza","non-dropping-particle":"","parse-names":false,"suffix":""},{"dropping-particle":"","family":"Haghighi","given":"Azadeh","non-dropping-particle":"","parse-names":false,"suffix":""}],"container-title":"Sustainability","id":"ITEM-1","issue":"15","issued":{"date-parts":[["2022","8","8"]]},"page":"9782","title":"Large-Scale Automated Additive Construction: Overview, Robotic Solutions, Sustainability, and Future Prospect","type":"article-journal","volume":"14"},"uris":["http://www.mendeley.com/documents/?uuid=dd0d0a19-a16b-4da3-ae5a-64633396306a"]},{"id":"ITEM-2","itemData":{"DOI":"10.1016/j.addma.2019.100906","ISSN":"22148604","abstract":"Additive manufacturing is considered a promising technology for many applications, such as in the construction industry. However, the size of a design is constrained by the chamber volume of the 3D printer, and large-scale additive manufacturing technology with flexible equipment is still unproven. This paper proposes a large-scale 3D printing system composed of multiple robots working in collaboration. For this flexible and extensible 3D printing system, the influences of the multi-robot layout on the maximum reachable area and the geometry adaptability are discussed. Furthermore, a printer task optimized scheduling algorithm based on efficiency egalitarianism is proposed in this paper, and a robot interference avoidance strategy is designed by dividing the printing layer into several safe areas and interference areas. Collaborative printing experiments are implemented on the multi-robot platform, and the results show that the efficiency improvement with four robots exceeds 73 % compared with a general printing method.","author":[{"dropping-particle":"","family":"Shen","given":"Hongyao","non-dropping-particle":"","parse-names":false,"suffix":""},{"dropping-particle":"","family":"Pan","given":"Lingnan","non-dropping-particle":"","parse-names":false,"suffix":""},{"dropping-particle":"","family":"Qian","given":"Jun","non-dropping-particle":"","parse-names":false,"suffix":""}],"container-title":"Additive Manufacturing","id":"ITEM-2","issue":"June","issued":{"date-parts":[["2019","12"]]},"page":"100906","title":"Research on large-scale additive manufacturing based on multi-robot collaboration technology","type":"article-journal","volume":"30"},"uris":["http://www.mendeley.com/documents/?uuid=b1991e59-d399-442c-beb4-454040d80468"]}],"mendeley":{"formattedCitation":"[1,2]","plainTextFormattedCitation":"[1,2]","previouslyFormattedCitation":"[1,2]"},"properties":{"noteIndex":0},"schema":"https://github.com/citation-style-language/schema/raw/master/csl-citation.json"}</w:instrText>
      </w:r>
      <w:r w:rsidR="000F4AB1" w:rsidRPr="009012BA">
        <w:fldChar w:fldCharType="separate"/>
      </w:r>
      <w:r w:rsidR="0099097D" w:rsidRPr="009012BA">
        <w:rPr>
          <w:noProof/>
        </w:rPr>
        <w:t>[1,2]</w:t>
      </w:r>
      <w:r w:rsidR="000F4AB1" w:rsidRPr="009012BA">
        <w:fldChar w:fldCharType="end"/>
      </w:r>
      <w:r w:rsidR="000F4AB1" w:rsidRPr="009012BA">
        <w:t>. It opens</w:t>
      </w:r>
      <w:r w:rsidR="007214B2" w:rsidRPr="009012BA">
        <w:t xml:space="preserve"> new</w:t>
      </w:r>
      <w:r w:rsidR="000F4AB1" w:rsidRPr="009012BA">
        <w:t xml:space="preserve"> avenues for building </w:t>
      </w:r>
      <w:r w:rsidR="001A2276" w:rsidRPr="009012BA">
        <w:t>infrastructures</w:t>
      </w:r>
      <w:r w:rsidR="00DA672D" w:rsidRPr="009012BA">
        <w:t xml:space="preserve"> in harsh environments or in </w:t>
      </w:r>
      <w:r w:rsidR="000F4AB1" w:rsidRPr="009012BA">
        <w:t>space</w:t>
      </w:r>
      <w:r w:rsidR="001A2276" w:rsidRPr="009012BA">
        <w:t xml:space="preserve"> with minimal to no human involvement</w:t>
      </w:r>
      <w:r w:rsidR="000F4AB1" w:rsidRPr="009012BA">
        <w:t xml:space="preserve">. </w:t>
      </w:r>
      <w:r w:rsidR="00C634D9" w:rsidRPr="009012BA">
        <w:t>Existing</w:t>
      </w:r>
      <w:r w:rsidR="000F4AB1" w:rsidRPr="009012BA">
        <w:t xml:space="preserve"> commercially available large-scale 3D printers </w:t>
      </w:r>
      <w:r w:rsidR="000F4AB1" w:rsidRPr="009012BA">
        <w:fldChar w:fldCharType="begin" w:fldLock="1"/>
      </w:r>
      <w:r w:rsidR="00977FE6" w:rsidRPr="009012BA">
        <w:instrText>ADDIN CSL_CITATION {"citationItems":[{"id":"ITEM-1","itemData":{"DOI":"10.1016/j.addma.2018.11.006","ISSN":"22148604","abstract":"Additive manufacturing (AM), more commonly referred to as 3D printing, is revolutionizing the manufacturing industry. With any new technology comes new rules and guidelines for the optimal use of said technology. Big Area Additive Manufacturing (BAAM), developed by Cincinnati Incorporated and Oak Ridge National Laboratory's Manufacturing Demonstration Facility, requires a host of new design parameters compared to small-scale 3D printing to create large-scale parts. However, BAAM also creates new possibilities in material testing and various applications in the manufacturing industry. Most of the design constraints of small-scale polymer 3D printers still apply to BAAM. Beyond those constraints, new rules and limitations exist because BAAM's large-scale system significantly changes the thermal properties associated with small-scale AM. This work details both physical and software-related design considerations for additive manufacturing. After reading this guide, one will have a better understanding of slicing software's capabilities and limitations, different physical characteristics of design and how to apply them appropriately for AM, and how to take the inherent nature of AM into consideration during the design process.","author":[{"dropping-particle":"","family":"Roschli","given":"Alex","non-dropping-particle":"","parse-names":false,"suffix":""},{"dropping-particle":"","family":"Gaul","given":"Katherine T.","non-dropping-particle":"","parse-names":false,"suffix":""},{"dropping-particle":"","family":"Boulger","given":"Alex M.","non-dropping-particle":"","parse-names":false,"suffix":""},{"dropping-particle":"","family":"Post","given":"Brian K.","non-dropping-particle":"","parse-names":false,"suffix":""},{"dropping-particle":"","family":"Chesser","given":"Phillip C.","non-dropping-particle":"","parse-names":false,"suffix":""},{"dropping-particle":"","family":"Love","given":"Lonnie J.","non-dropping-particle":"","parse-names":false,"suffix":""},{"dropping-particle":"","family":"Blue","given":"Fletcher","non-dropping-particle":"","parse-names":false,"suffix":""},{"dropping-particle":"","family":"Borish","given":"Michael","non-dropping-particle":"","parse-names":false,"suffix":""}],"container-title":"Additive Manufacturing","id":"ITEM-1","issue":"September 2018","issued":{"date-parts":[["2019","1"]]},"page":"275-285","publisher":"Elsevier","title":"Designing for Big Area Additive Manufacturing","type":"article-journal","volume":"25"},"uris":["http://www.mendeley.com/documents/?uuid=c5d36bf5-c1a0-410d-ba61-a4465a57b484"]},{"id":"ITEM-2","itemData":{"DOI":"10.1016/j.cemconres.2018.05.018","ISSN":"00088846","abstract":"This article provides an overview of different particle-bed 3D printing techniques for the production of concrete elements. A classification is proposed which considers the direct production of concrete components, the production of formwork as well as composite components by means of a permanent formwork. Three techniques are considered as relevant for concrete construction, i.e. selective binder activation, selective paste intrusion and binder jetting. Design as well as material aspects are addressed. The underlying physics of fluid infiltration into the particle-bed and its effect on the properties of the hardened material are discussed on the basis of recent research results. Finally, the first applications of particle-bed 3D printing are presented which demonstrate the potential of this technique in concrete construction.","author":[{"dropping-particle":"","family":"Lowke","given":"Dirk","non-dropping-particle":"","parse-names":false,"suffix":""},{"dropping-particle":"","family":"Dini","given":"Enrico","non-dropping-particle":"","parse-names":false,"suffix":""},{"dropping-particle":"","family":"Perrot","given":"Arnaud","non-dropping-particle":"","parse-names":false,"suffix":""},{"dropping-particle":"","family":"Weger","given":"Daniel","non-dropping-particle":"","parse-names":false,"suffix":""},{"dropping-particle":"","family":"Gehlen","given":"Christoph","non-dropping-particle":"","parse-names":false,"suffix":""},{"dropping-particle":"","family":"Dillenburger","given":"Benjamin","non-dropping-particle":"","parse-names":false,"suffix":""}],"container-title":"Cement and Concrete Research","id":"ITEM-2","issue":"July","issued":{"date-parts":[["2018"]]},"page":"50-65","publisher":"Elsevier","title":"Particle-bed 3D printing in concrete construction – Possibilities and challenges","type":"article-journal","volume":"112"},"uris":["http://www.mendeley.com/documents/?uuid=c7793008-6f06-4664-b5dd-1fc232ff5b4e"]}],"mendeley":{"formattedCitation":"[3,4]","plainTextFormattedCitation":"[3,4]","previouslyFormattedCitation":"[3,4]"},"properties":{"noteIndex":0},"schema":"https://github.com/citation-style-language/schema/raw/master/csl-citation.json"}</w:instrText>
      </w:r>
      <w:r w:rsidR="000F4AB1" w:rsidRPr="009012BA">
        <w:fldChar w:fldCharType="separate"/>
      </w:r>
      <w:r w:rsidR="0099097D" w:rsidRPr="009012BA">
        <w:rPr>
          <w:noProof/>
        </w:rPr>
        <w:t>[3,4]</w:t>
      </w:r>
      <w:r w:rsidR="000F4AB1" w:rsidRPr="009012BA">
        <w:fldChar w:fldCharType="end"/>
      </w:r>
      <w:r w:rsidR="000F4AB1" w:rsidRPr="009012BA">
        <w:t xml:space="preserve"> </w:t>
      </w:r>
      <w:r w:rsidR="001A2276" w:rsidRPr="009012BA">
        <w:t>are capable of working with a diverse range of materials, including composites, cementitious materials, and metals.</w:t>
      </w:r>
      <w:r w:rsidR="000F4AB1" w:rsidRPr="009012BA">
        <w:t xml:space="preserve"> </w:t>
      </w:r>
      <w:r w:rsidR="00BB7BE7" w:rsidRPr="009012BA">
        <w:t>More recently</w:t>
      </w:r>
      <w:r w:rsidR="00B35A0D" w:rsidRPr="009012BA">
        <w:t xml:space="preserve">, cooperative 3D printing </w:t>
      </w:r>
      <w:r w:rsidR="00BB7BE7" w:rsidRPr="009012BA">
        <w:t xml:space="preserve">involving </w:t>
      </w:r>
      <w:r w:rsidR="00B35A0D" w:rsidRPr="009012BA">
        <w:t>robot</w:t>
      </w:r>
      <w:r w:rsidR="00BB7BE7" w:rsidRPr="009012BA">
        <w:t xml:space="preserve"> swarms</w:t>
      </w:r>
      <w:r w:rsidR="00495C5B" w:rsidRPr="009012BA">
        <w:t xml:space="preserve"> or teams of robots</w:t>
      </w:r>
      <w:r w:rsidR="00B35A0D" w:rsidRPr="009012BA">
        <w:t xml:space="preserve"> </w:t>
      </w:r>
      <w:r w:rsidR="00BB7BE7" w:rsidRPr="009012BA">
        <w:t xml:space="preserve">has demonstrated </w:t>
      </w:r>
      <w:r w:rsidR="00B35A0D" w:rsidRPr="009012BA">
        <w:t xml:space="preserve">increased mobility and flexibility compared to </w:t>
      </w:r>
      <w:r w:rsidR="00BB7BE7" w:rsidRPr="009012BA">
        <w:t xml:space="preserve">traditional </w:t>
      </w:r>
      <w:r w:rsidR="00B35A0D" w:rsidRPr="009012BA">
        <w:t xml:space="preserve">gantry-based systems, </w:t>
      </w:r>
      <w:r w:rsidR="00BB7BE7" w:rsidRPr="009012BA">
        <w:t>expanding applications within AM</w:t>
      </w:r>
      <w:r w:rsidR="00B35A0D" w:rsidRPr="009012BA">
        <w:t xml:space="preserve"> </w:t>
      </w:r>
      <w:r w:rsidR="000F4AB1" w:rsidRPr="009012BA">
        <w:fldChar w:fldCharType="begin" w:fldLock="1"/>
      </w:r>
      <w:r w:rsidR="0099097D" w:rsidRPr="009012BA">
        <w:instrText>ADDIN CSL_CITATION {"citationItems":[{"id":"ITEM-1","itemData":{"DOI":"10.1016/j.jmsy.2023.05.019","ISSN":"02786125","abstract":"The advancements in autonomous robots for additive manufacturing (AM) are opening new horizons in the manufacturing industry, especially in aerospace and construction applications. The use of multiple robots and collaborative work in AM has rapidly gained attention in the industry and research community. Addressing the process planning challenges for single-robotic AM is foundational in addressing more advanced challenges at the collaborative multi-robotic level for AM. Among these challenges include the part placement problem which explores the optimal positioning of the part within the robot's reach volume. The majority of the existing part placement algorithms take into account the part accuracy and manufacturing time for decision-making, while neglecting the implications of such decisions on energy efficiency and environmental sustainability. To address this gap, this paper presents a methodology for energy-efficient, high-quality part placement (EEHQPP) in robotic additive manufacturing. An energy-quality map is formulated and established to characterize the energy and quality variations across the robot's workspace to inform the decision-making process. Two case studies (a container and a spur gear) are considered, and the performance of the proposed approach compared to the benchmark (i.e., default part placement by the 3D printing software) are evaluated. The proposed algorithm reduces both the energy consumption and maximum deviation error of the container (6.5% and 19.4%, respectively) and spur gear (1.4% and 32.7%, respectively) geometries manufactured by the robotic additive manufacturing system.","author":[{"dropping-particle":"","family":"Ghungrad","given":"Suyog","non-dropping-particle":"","parse-names":false,"suffix":""},{"dropping-particle":"","family":"Mohammed","given":"Abdullah","non-dropping-particle":"","parse-names":false,"suffix":""},{"dropping-particle":"","family":"Haghighi","given":"Azadeh","non-dropping-particle":"","parse-names":false,"suffix":""}],"container-title":"Journal of Manufacturing Systems","id":"ITEM-1","issue":"May","issued":{"date-parts":[["2023"]]},"page":"644-650","publisher":"Elsevier Ltd","title":"Energy-efficient and quality-aware part placement in robotic additive manufacturing","type":"article-journal","volume":"68"},"uris":["http://www.mendeley.com/documents/?uuid=60183624-5363-420d-9ab5-d823b79f8940"]},{"id":"ITEM-2","itemData":{"DOI":"10.1016/j.addma.2024.104075","ISSN":"22148604","abstract":"The manufacturing of complex parts can be easily achieved by additive manufacturing (AM), which has attracted a significant attention from both academia and industry. Regardless of the shape of the model, the 3-axis AM techniques slice the model into a series of sections along the Z-axis and then use a fixed direction filling algorithm to plan the interiors of the sections. This approach greatly simplifies the planning of manufacturing processes. However, this directional construction method can lead to a series of problems, such as staircase effect, supporting effect, anisotropic mechanical property, and sizing limitation. In order to address these issues, both academia and industry have investigated multi-axis AM technology. Multi-axis AM dynamically constructs parts through redundant degrees of freedom, thus overcoming the problems of 3-axis AM process. This paper analyses the limitations of 3-axis AM process, summarizes the potential of multi-axis AM technology and describes methods for implementing multi-axis AM. The paper concludes with a discussion of the new opportunities and current challenges of multi-axis AM technology.","author":[{"dropping-particle":"","family":"Tang","given":"Pengfei","non-dropping-particle":"","parse-names":false,"suffix":""},{"dropping-particle":"","family":"Zhao","given":"Xianfeng","non-dropping-particle":"","parse-names":false,"suffix":""},{"dropping-particle":"","family":"Shi","given":"Hongyan","non-dropping-particle":"","parse-names":false,"suffix":""},{"dropping-particle":"","family":"Hu","given":"Bo","non-dropping-particle":"","parse-names":false,"suffix":""},{"dropping-particle":"","family":"Ding","given":"Jinghu","non-dropping-particle":"","parse-names":false,"suffix":""},{"dropping-particle":"","family":"Yang","given":"Buquan","non-dropping-particle":"","parse-names":false,"suffix":""},{"dropping-particle":"","family":"Xu","given":"Wei","non-dropping-particle":"","parse-names":false,"suffix":""}],"container-title":"Additive Manufacturing","id":"ITEM-2","issue":"June 2023","issued":{"date-parts":[["2024"]]},"title":"A review of multi-axis additive manufacturing: Potential, opportunity and challenge","type":"article-journal","volume":"83"},"uris":["http://www.mendeley.com/documents/?uuid=35923d2b-d46c-4882-a92f-a944529a9cd1"]}],"mendeley":{"formattedCitation":"[5,6]","plainTextFormattedCitation":"[5,6]","previouslyFormattedCitation":"[5,6]"},"properties":{"noteIndex":0},"schema":"https://github.com/citation-style-language/schema/raw/master/csl-citation.json"}</w:instrText>
      </w:r>
      <w:r w:rsidR="000F4AB1" w:rsidRPr="009012BA">
        <w:fldChar w:fldCharType="separate"/>
      </w:r>
      <w:r w:rsidR="0099097D" w:rsidRPr="009012BA">
        <w:rPr>
          <w:noProof/>
        </w:rPr>
        <w:t>[5,6]</w:t>
      </w:r>
      <w:r w:rsidR="000F4AB1" w:rsidRPr="009012BA">
        <w:fldChar w:fldCharType="end"/>
      </w:r>
      <w:r w:rsidR="000F4AB1" w:rsidRPr="009012BA">
        <w:t xml:space="preserve">. </w:t>
      </w:r>
      <w:r w:rsidR="001A2276" w:rsidRPr="009012BA">
        <w:t>The adoption of multiple print heads in cooperative 3D printing enables the manufacturing process to be decomposed into smaller tasks that can be performed in parallel, leading to higher e</w:t>
      </w:r>
      <w:r w:rsidR="000F4AB1" w:rsidRPr="009012BA">
        <w:t xml:space="preserve">fficiency and </w:t>
      </w:r>
      <w:r w:rsidR="001A2276" w:rsidRPr="009012BA">
        <w:t xml:space="preserve">faster </w:t>
      </w:r>
      <w:r w:rsidR="000F4AB1" w:rsidRPr="009012BA">
        <w:t>build speed</w:t>
      </w:r>
      <w:r w:rsidR="001A2276" w:rsidRPr="009012BA">
        <w:t>s</w:t>
      </w:r>
      <w:r w:rsidR="00D87FED" w:rsidRPr="009012BA">
        <w:t xml:space="preserve"> </w:t>
      </w:r>
      <w:r w:rsidR="00D87FED" w:rsidRPr="009012BA">
        <w:fldChar w:fldCharType="begin" w:fldLock="1"/>
      </w:r>
      <w:r w:rsidR="0099097D" w:rsidRPr="009012BA">
        <w:instrText>ADDIN CSL_CITATION {"citationItems":[{"id":"ITEM-1","itemData":{"DOI":"10.1115/1.4055735","ISSN":"10500472","abstract":"In this paper, we present a decentralized approach based on a simple set of rules to schedule multi-robot cooperative additive manufacturing (AM). The results obtained using the decentralized approach are compared with those obtained from an optimization-based method, representing the class of centralized approaches for manufacturing scheduling. Two simulated case studies are conducted to evaluate the performance of both approaches in total makespan. In the first case, four rectangular bars of different dimensions from small to large are printed. Each bar is first divided into small subtasks (called chunks), and four robots are then assigned to cooperatively print the resulting chunks. The second case study focuses on testing geometric complexity, where four robots are used to print a mask stencil (an inverse stencil, not face covering). The result shows that the centralized approach provides a better solution (shorter makespan) compared to the decentralized approach for small-scale problems (i.e., a few robots and chunks). However, the gap between the solutions shrinks while the scale increases, and the decentralized approach outperforms the centralized approach for large-scale problems. Additionally, the runtime for the centralized approach increased by 39-fold for the extra-large problem (600 chunks and four robots) compared to the small-scale problem (20 chunks and four robots). In contrast, the runtime for the decentralized approach was not affected by the scale of the problem. Finally, a Monte-Carlo analysis was performed to evaluate the robustness of the centralized approach against uncertainties in AM. The result shows that the variations in the printing time of different robots can lead to a significant discrepancy between the generated plan and the actual implementation, thereby causing collisions between robots that should have not happened if there were no uncertainties. On the other hand, the decentralized approach is more robust because a collision-free schedule is generated in real-time.","author":[{"dropping-particle":"","family":"Poudel","given":"Laxmi","non-dropping-particle":"","parse-names":false,"suffix":""},{"dropping-particle":"","family":"Elagandula","given":"Saivipulteja","non-dropping-particle":"","parse-names":false,"suffix":""},{"dropping-particle":"","family":"Zhou","given":"Wenchao","non-dropping-particle":"","parse-names":false,"suffix":""},{"dropping-particle":"","family":"Sha","given":"Zhenghui","non-dropping-particle":"","parse-names":false,"suffix":""}],"container-title":"Journal of Mechanical Design, Transactions of the ASME","id":"ITEM-1","issue":"1","issued":{"date-parts":[["2023"]]},"page":"1-10","title":"Decentralized and Centralized Planning for Multi-Robot Additive Manufacturing","type":"article-journal","volume":"145"},"uris":["http://www.mendeley.com/documents/?uuid=df2423bc-3701-484e-b06f-f57541580075"]}],"mendeley":{"formattedCitation":"[7]","plainTextFormattedCitation":"[7]","previouslyFormattedCitation":"[7]"},"properties":{"noteIndex":0},"schema":"https://github.com/citation-style-language/schema/raw/master/csl-citation.json"}</w:instrText>
      </w:r>
      <w:r w:rsidR="00D87FED" w:rsidRPr="009012BA">
        <w:fldChar w:fldCharType="separate"/>
      </w:r>
      <w:r w:rsidR="0099097D" w:rsidRPr="009012BA">
        <w:rPr>
          <w:noProof/>
        </w:rPr>
        <w:t>[7]</w:t>
      </w:r>
      <w:r w:rsidR="00D87FED" w:rsidRPr="009012BA">
        <w:fldChar w:fldCharType="end"/>
      </w:r>
      <w:r w:rsidR="000F4AB1" w:rsidRPr="009012BA">
        <w:t xml:space="preserve">. Moreover, </w:t>
      </w:r>
      <w:r w:rsidR="001A2276" w:rsidRPr="009012BA">
        <w:t>it enables the realization of functionally-graded, multi-material, and/or multi-resolution parts for enhanced properties</w:t>
      </w:r>
      <w:r w:rsidR="00A13FEE" w:rsidRPr="009012BA">
        <w:t xml:space="preserve"> and performance</w:t>
      </w:r>
      <w:r w:rsidR="000F4AB1" w:rsidRPr="009012BA">
        <w:t xml:space="preserve"> </w:t>
      </w:r>
      <w:r w:rsidR="000F4AB1" w:rsidRPr="009012BA">
        <w:fldChar w:fldCharType="begin" w:fldLock="1"/>
      </w:r>
      <w:r w:rsidR="0099097D" w:rsidRPr="009012BA">
        <w:instrText>ADDIN CSL_CITATION {"citationItems":[{"id":"ITEM-1","itemData":{"DOI":"10.3390/jmmp6010004","ISSN":"25044494","abstract":"Additive manufacturing has already been established as a highly versatile manufacturing technique with demonstrated potential to completely transform conventional manufacturing in the future. The objective of this paper is to review the latest progress and challenges associated with the fabrication of multi-material parts using additive manufacturing technologies. Various manufacturing processes and materials used to produce functional components were investigated and summarized. The latest applications of multi-material additive manufacturing (MMAM) in the automotive, aerospace, biomedical and dentistry fields were demonstrated. An investigation on the current challenges was also carried out to predict the future direction of MMAM processes. It was concluded that further research and development is needed in the design of multi-material interfaces, manufacturing processes and the material compatibility of MMAM parts.","author":[{"dropping-particle":"","family":"Hasanov","given":"Seymur","non-dropping-particle":"","parse-names":false,"suffix":""},{"dropping-particle":"","family":"Alkunte","given":"Suhas","non-dropping-particle":"","parse-names":false,"suffix":""},{"dropping-particle":"","family":"Rajeshirke","given":"Mithila","non-dropping-particle":"","parse-names":false,"suffix":""},{"dropping-particle":"","family":"Gupta","given":"Ankit","non-dropping-particle":"","parse-names":false,"suffix":""},{"dropping-particle":"","family":"Huseynov","given":"Orkhan","non-dropping-particle":"","parse-names":false,"suffix":""},{"dropping-particle":"","family":"Fidan","given":"Ismail","non-dropping-particle":"","parse-names":false,"suffix":""},{"dropping-particle":"","family":"Alifui-Segbaya","given":"Frank","non-dropping-particle":"","parse-names":false,"suffix":""},{"dropping-particle":"","family":"Rennie","given":"Allan","non-dropping-particle":"","parse-names":false,"suffix":""}],"container-title":"Journal of Manufacturing and Materials Processing","id":"ITEM-1","issue":"1","issued":{"date-parts":[["2022"]]},"title":"Review on additive manufacturing of multi-material parts: Progress and challenges","type":"article-journal","volume":"6"},"uris":["http://www.mendeley.com/documents/?uuid=95e80bbc-0869-41dd-afa2-1bbc0975433c"]},{"id":"ITEM-2","itemData":{"DOI":"10.1016/j.addma.2020.101750","ISSN":"22148604","abstract":"Integrating Multiple Materials (MM) into large-scale Additive Manufacturing (AM) is a key for various industrial applications wishing to incorporate site-specific properties into geometrically complex designs that are difficult to manufacture with traditional techniques. Printing with multiple materials is typically accomplished by using layers as natural material boundaries, but having the capability to switch between materials within a single layer without pausing would further expand MM possibilities. This study used Cincinnati Incorporated's Big Area Additive Manufacturing (BAAM) system to explore material transitions with a novel dual-hopper that enables in-situ material blending of a pelletized feedstock. Constructing MM and functionally graded material (FGM) structures requires depositing a specific material composition at a specific geometric location to achieve a desired performance. Accurately implementing this with the BAAM's blended extrusion system requires a thorough understanding of the transition between distinct material compositions. This study characterizes a step-change transition between neat acrylonitrile butadiene styrene (ABS) and carbon fiber-reinforced ABS. Three distinct techniques were compared for analyzing the fiber content, and the transition zone between materials was characterized as a function of transition direction. The transition process was consistent to within 0.7 wt% carbon fiber variation between different layers and prints. The transition between materials was found to be directionally dependent, with ABS to CF/ABS having a transition length of 3.5 m compared to 3.2 m for CF/ABS to ABS. Furthermore, the transition from Material A to Material B was found to be repeatable with a possible variance in transition length of 0.3 m.","author":[{"dropping-particle":"","family":"Brackett","given":"James","non-dropping-particle":"","parse-names":false,"suffix":""},{"dropping-particle":"","family":"Yan","given":"Yongzhe","non-dropping-particle":"","parse-names":false,"suffix":""},{"dropping-particle":"","family":"Cauthen","given":"Dakota","non-dropping-particle":"","parse-names":false,"suffix":""},{"dropping-particle":"","family":"Kishore","given":"Vidya","non-dropping-particle":"","parse-names":false,"suffix":""},{"dropping-particle":"","family":"Lindahl","given":"John","non-dropping-particle":"","parse-names":false,"suffix":""},{"dropping-particle":"","family":"Smith","given":"Tyler","non-dropping-particle":"","parse-names":false,"suffix":""},{"dropping-particle":"","family":"Sudbury","given":"Zeke","non-dropping-particle":"","parse-names":false,"suffix":""},{"dropping-particle":"","family":"Ning","given":"Haibin","non-dropping-particle":"","parse-names":false,"suffix":""},{"dropping-particle":"","family":"Kunc","given":"Vlastimil","non-dropping-particle":"","parse-names":false,"suffix":""},{"dropping-particle":"","family":"Duty","given":"Chad","non-dropping-particle":"","parse-names":false,"suffix":""}],"container-title":"Additive Manufacturing","id":"ITEM-2","issue":"November 2020","issued":{"date-parts":[["2021"]]},"page":"101750","publisher":"Elsevier B.V.","title":"Characterizing material transitions in large-scale Additive Manufacturing","type":"article-journal","volume":"38"},"uris":["http://www.mendeley.com/documents/?uuid=72536bfc-cbf4-43ca-845f-60ee6d55eadb"]}],"mendeley":{"formattedCitation":"[8,9]","plainTextFormattedCitation":"[8,9]","previouslyFormattedCitation":"[8,9]"},"properties":{"noteIndex":0},"schema":"https://github.com/citation-style-language/schema/raw/master/csl-citation.json"}</w:instrText>
      </w:r>
      <w:r w:rsidR="000F4AB1" w:rsidRPr="009012BA">
        <w:fldChar w:fldCharType="separate"/>
      </w:r>
      <w:r w:rsidR="0099097D" w:rsidRPr="009012BA">
        <w:rPr>
          <w:noProof/>
        </w:rPr>
        <w:t>[8,9]</w:t>
      </w:r>
      <w:r w:rsidR="000F4AB1" w:rsidRPr="009012BA">
        <w:fldChar w:fldCharType="end"/>
      </w:r>
      <w:r w:rsidR="000F4AB1" w:rsidRPr="009012BA">
        <w:t xml:space="preserve">. </w:t>
      </w:r>
      <w:r w:rsidR="00A13FEE" w:rsidRPr="009012BA">
        <w:t>However, multi-head 3D printing introduces complexities, as various print strategies, parameters, and paths for differe</w:t>
      </w:r>
      <w:r w:rsidR="008701E7" w:rsidRPr="009012BA">
        <w:t>n</w:t>
      </w:r>
      <w:r w:rsidR="00A13FEE" w:rsidRPr="009012BA">
        <w:t>t heads affect the inter-/intra-layer gap time</w:t>
      </w:r>
      <w:r w:rsidR="00495C5B" w:rsidRPr="009012BA">
        <w:t>,</w:t>
      </w:r>
      <w:r w:rsidR="00A13FEE" w:rsidRPr="009012BA">
        <w:t xml:space="preserve"> bonding</w:t>
      </w:r>
      <w:r w:rsidR="00495C5B" w:rsidRPr="009012BA">
        <w:t>/fusion</w:t>
      </w:r>
      <w:r w:rsidR="00A13FEE" w:rsidRPr="009012BA">
        <w:t xml:space="preserve"> extent</w:t>
      </w:r>
      <w:r w:rsidR="00495C5B" w:rsidRPr="009012BA">
        <w:t>, and stress distribution</w:t>
      </w:r>
      <w:r w:rsidR="00A13FEE" w:rsidRPr="009012BA">
        <w:t xml:space="preserve"> which ultimately impact the quality, strength, and lifespan of the printed structure. </w:t>
      </w:r>
    </w:p>
    <w:p w14:paraId="171920CA" w14:textId="03B08D4C" w:rsidR="0015372B" w:rsidRPr="009012BA" w:rsidRDefault="00BB7BE7" w:rsidP="006768E0">
      <w:pPr>
        <w:jc w:val="both"/>
      </w:pPr>
      <w:r w:rsidRPr="009012BA">
        <w:t xml:space="preserve">Traditionally, </w:t>
      </w:r>
      <w:r w:rsidR="006768E0" w:rsidRPr="009012BA">
        <w:t xml:space="preserve">multi-head </w:t>
      </w:r>
      <w:r w:rsidR="00C851AF" w:rsidRPr="009012BA">
        <w:t xml:space="preserve">printing </w:t>
      </w:r>
      <w:r w:rsidRPr="009012BA">
        <w:t xml:space="preserve">has relied on decomposing a part into sub-sections, with each print head working on a distinct sub-part </w:t>
      </w:r>
      <w:r w:rsidR="00A13FEE" w:rsidRPr="009012BA">
        <w:t xml:space="preserve">for cooperative 3D printing </w:t>
      </w:r>
      <w:r w:rsidR="00B025B8" w:rsidRPr="009012BA">
        <w:fldChar w:fldCharType="begin" w:fldLock="1"/>
      </w:r>
      <w:r w:rsidR="00444D53" w:rsidRPr="009012BA">
        <w:instrText>ADDIN CSL_CITATION {"citationItems":[{"id":"ITEM-1","itemData":{"DOI":"10.1016/j.rcim.2024.102735","ISSN":"07365845","abstract":"The adoption of multiple robots for collaborative additive manufacturing is rapidly gaining attention in the industry and research community due to their numerous advantages, such as fast and efficient printing of large-scale parts and their suitability for hazardous or extraterrestrial environments. However, to fully harness the potential of multi-robot additive manufacturing systems, several challenges must be addressed from a process planning perspective. These include part decomposition, part/robot placement, trajectory planning, and print scheduling considering various quality, energy efficiency, time, and reachability constraints as well as different robotic team compositions including mobile/stationary robots, aerial mobility/ground mobility, and heterogenous/homogenous teams. This work explores the optimal positioning of part with respect to the 3D printer robots and inversely the 3D printer robots with respect to the part in case of large structures (given that the structure is assumed to be grounded/fixed and not movable) in multi-robot additive manufacturing scenarios. A novel decision-making methodology for the robot placement problem, i.e., optimal positioning of multiple robots around a large-scale structure, based on the energy consumption of the robots during the additive manufacturing process as well as the final dimensional accuracy of the printed structure, is proposed. The decision making is guided by the construction of a 3D spatial energy-quality map around each of the robot's bases based on their kinematics as well as the geometry of the assigned part for additive manufacturing using the proposed energy and quality modules. Additionally, the simulated annealing algorithm is adopted to quickly identify the optimal robot positionings for the collaborative additive manufacturing task. Different case studies demonstrating the effectiveness of the proposed methodology in reducing energy consumption while maintaining the required print quality are presented. Finally, sensitivity analyses are performed to evaluate the impact of various parameters including the robot velocity and acceleration, number of robots, decomposition scenarios, and ratio of the printed geometry with respect to the robot's reach on the energy and quality metrics.","author":[{"dropping-particle":"","family":"Ghungrad","given":"Suyog","non-dropping-particle":"","parse-names":false,"suffix":""},{"dropping-particle":"","family":"Haghighi","given":"Azadeh","non-dropping-particle":"","parse-names":false,"suffix":""}],"container-title":"Robotics and Computer-Integrated Manufacturing","id":"ITEM-1","issue":"October 2023","issued":{"date-parts":[["2024","8"]]},"page":"102735","publisher":"Elsevier Ltd","title":"Three-dimensional spatial energy-quality map construction for optimal robot placement in multi-robot additive manufacturing","type":"article-journal","volume":"88"},"uris":["http://www.mendeley.com/documents/?uuid=c27a74e5-cbc3-4360-b2b8-7cc95d393784","http://www.mendeley.com/documents/?uuid=f27b6265-7a5c-488c-adef-1d84d0cd4aef"]},{"id":"ITEM-2","itemData":{"DOI":"10.1115/MSEC2021-63787","ISBN":"978-0-7918-8507-9","abstract":"An emerging trend in smart manufacturing of the future is robotic additive manufacturing or 3D printing which introduces numerous advantages towards fast and efficient printing of high-quality customized products. In the case of the construction industry, and specifically in large-scale settings, multi-robotic additive manufacturing (i.e., adopting a team of 3D printer robots) has been found to be a promising solution in order to overcome the existing size limitations. Consequently, several research efforts regarding the development and control of such robotic additive manufacturing solutions have been reported in the literature. However, given the increasing environmental concerns, establishing novel methodologies for energy-efficient processing and planning of these systems towards higher sustainability is necessary. This paper presents a novel framework towards energy-efficient multi-robotic additive manufacturing and describes the overall challenges with respect to the energy efficiency. The energy module of the proposed framework is implemented in a simulation environment. In addition, a systematic approach for energy-aware robot positioning is introduced based on the novel concept of reciprocal energy map. The reciprocal energy map is established based on the original energy map calculated by the energy module and can be used for identifying the low energy zones for positioning and relocation of robots during the printing process.","author":[{"dropping-particle":"","family":"Haghighi","given":"Azadeh","non-dropping-particle":"","parse-names":false,"suffix":""},{"dropping-particle":"","family":"Mohammed","given":"Abdullah","non-dropping-particle":"","parse-names":false,"suffix":""},{"dropping-particle":"","family":"Wang","given":"Lihui","non-dropping-particle":"","parse-names":false,"suffix":""}],"collection-title":"International Manufacturing Science and Engineering Conference","container-title":"Volume 2: Manufacturing Processes; Manufacturing Systems; Nano/Micro/Meso Manufacturing; Quality and Reliability","id":"ITEM-2","issued":{"date-parts":[["2021","6","21"]]},"note":"V002T07A011","publisher":"American Society of Mechanical Engineers","title":"Energy Efficient Multi-Robotic 3D Printing for Large-Scale Construction – Framework, Challenges, and a Systematic Approach","type":"paper-conference","volume":"Volume 2:"},"uris":["http://www.mendeley.com/documents/?uuid=a3f87ad0-6838-4f42-8015-d0c2abd0f520"]}],"mendeley":{"formattedCitation":"[10,11]","plainTextFormattedCitation":"[10,11]","previouslyFormattedCitation":"[10,11]"},"properties":{"noteIndex":0},"schema":"https://github.com/citation-style-language/schema/raw/master/csl-citation.json"}</w:instrText>
      </w:r>
      <w:r w:rsidR="00B025B8" w:rsidRPr="009012BA">
        <w:fldChar w:fldCharType="separate"/>
      </w:r>
      <w:r w:rsidR="0099097D" w:rsidRPr="009012BA">
        <w:rPr>
          <w:noProof/>
        </w:rPr>
        <w:t>[10,11]</w:t>
      </w:r>
      <w:r w:rsidR="00B025B8" w:rsidRPr="009012BA">
        <w:fldChar w:fldCharType="end"/>
      </w:r>
      <w:r w:rsidR="006768E0" w:rsidRPr="009012BA">
        <w:t xml:space="preserve">. </w:t>
      </w:r>
      <w:r w:rsidRPr="009012BA">
        <w:t xml:space="preserve">This structural </w:t>
      </w:r>
      <w:r w:rsidR="005722C0" w:rsidRPr="009012BA">
        <w:t>decomposition</w:t>
      </w:r>
      <w:r w:rsidRPr="009012BA">
        <w:t xml:space="preserve">, however, often leads to bonding issues at the intersections between sub-parts, compromising the structural </w:t>
      </w:r>
      <w:r w:rsidRPr="009012BA">
        <w:lastRenderedPageBreak/>
        <w:t xml:space="preserve">integrity and dimensional accuracy of the final product </w:t>
      </w:r>
      <w:r w:rsidR="00444D53" w:rsidRPr="009012BA">
        <w:fldChar w:fldCharType="begin" w:fldLock="1"/>
      </w:r>
      <w:r w:rsidR="0075288B" w:rsidRPr="009012BA">
        <w:instrText>ADDIN CSL_CITATION {"citationItems":[{"id":"ITEM-1","itemData":{"abstract":"Fused Deposition Modeling is a rapid prototyping technique in which miniature extruders melt filaments of polymeric materials. The extruder is mounted to an X/Y stage, and a computer controls the machine so that the polymer is deposited in only the appropriate locations. Material is deposited on one layer at a time so that the desired shape is built from the bottom up. While Fused Deposition Modeling has many advantages, it is poorly suited for large parts or for parts with thick walls due to the amount of time that is required to fabricate them. One strategy to reduce the build time is to implement multiple independent extrusion-heads. This thesis addresses various issues and concerns that arise while designing a multiple independent extrusion-head Fused Deposition Modeling system. The greatest design challenges and most critical issues are identified, and then solutions are presented. Physical samples and experiments verify feasibility when possible. Suitable material deposition strategies have been formulated to allow multiple independent extrusion heads to work simultaneously to reduce build time while allowing for a larger build envelope. These strategies produce parts that have nearly identical mechanical properties as those made on a single-head machine. This work seeks to provide information that is useful for designing a multiple independent extrusion-head Fused Deposition Modeling, regardless the number of extrusion heads or machine configuration. Implementing multiple independent extrusion heads will greatly reduce the fabrication time while allowing for a larger build envelope.","author":[{"dropping-particle":"","family":"Wachsmuth","given":"John Paul","non-dropping-particle":"","parse-names":false,"suffix":""},{"dropping-particle":"","family":"Bøhn","given":"Jan H","non-dropping-particle":"","parse-names":false,"suffix":""}],"container-title":"Mechanical Engineering","id":"ITEM-1","issued":{"date-parts":[["2008"]]},"page":"101","title":"Multiple Independent Extrusion Heads for Fused Deposition Modeling","type":"article-journal","volume":"Master of "},"uris":["http://www.mendeley.com/documents/?uuid=8317c526-2014-4b00-995b-230552f50620"]}],"mendeley":{"formattedCitation":"[12]","plainTextFormattedCitation":"[12]","previouslyFormattedCitation":"[12]"},"properties":{"noteIndex":0},"schema":"https://github.com/citation-style-language/schema/raw/master/csl-citation.json"}</w:instrText>
      </w:r>
      <w:r w:rsidR="00444D53" w:rsidRPr="009012BA">
        <w:fldChar w:fldCharType="separate"/>
      </w:r>
      <w:r w:rsidR="00F6131D" w:rsidRPr="009012BA">
        <w:rPr>
          <w:noProof/>
        </w:rPr>
        <w:t>[12]</w:t>
      </w:r>
      <w:r w:rsidR="00444D53" w:rsidRPr="009012BA">
        <w:fldChar w:fldCharType="end"/>
      </w:r>
      <w:r w:rsidR="00A13FEE" w:rsidRPr="009012BA">
        <w:t xml:space="preserve">. </w:t>
      </w:r>
      <w:r w:rsidRPr="009012BA">
        <w:t>To address these issues</w:t>
      </w:r>
      <w:r w:rsidR="00BF490E" w:rsidRPr="009012BA">
        <w:t>, various solutions</w:t>
      </w:r>
      <w:r w:rsidR="004C7494" w:rsidRPr="009012BA">
        <w:t>,</w:t>
      </w:r>
      <w:r w:rsidR="00BF490E" w:rsidRPr="009012BA">
        <w:t xml:space="preserve"> including angular decomposition strategies and non-flat interfaces based on </w:t>
      </w:r>
      <w:r w:rsidR="00453677" w:rsidRPr="009012BA">
        <w:t xml:space="preserve">topological </w:t>
      </w:r>
      <w:r w:rsidR="00BF490E" w:rsidRPr="009012BA">
        <w:t>interlocking geometries</w:t>
      </w:r>
      <w:r w:rsidR="004C7494" w:rsidRPr="009012BA">
        <w:t>,</w:t>
      </w:r>
      <w:r w:rsidR="00BF490E" w:rsidRPr="009012BA">
        <w:t xml:space="preserve"> have been </w:t>
      </w:r>
      <w:r w:rsidRPr="009012BA">
        <w:t xml:space="preserve">proposed to improve bonding at sub-part boundaries </w:t>
      </w:r>
      <w:r w:rsidR="0057560E" w:rsidRPr="009012BA">
        <w:fldChar w:fldCharType="begin" w:fldLock="1"/>
      </w:r>
      <w:r w:rsidR="0075288B" w:rsidRPr="009012BA">
        <w:instrText>ADDIN CSL_CITATION {"citationItems":[{"id":"ITEM-1","itemData":{"DOI":"10.1016/j.promfg.2018.07.123","ISSN":"23519789","abstract":"Cooperative 3D printing is an emerging technology that envisions a large number of mobile 3D printing robots working cooperatively to finish a print job. To support the cooperative 3D printing, we have developed a chunk-based printing approach. In chunk-based printing, the workpiece is first divided into small chunks and then the chunks are allocated to an army of robots for printing. Although the chunk-based printing has demonstrated its capability in speeding up the printing process and scaling up the printing size, the bond strength at chunk joint is still unclear. The lack of this knowledge limits the potentials of the chunk-based printing. To this end, we assess the tensile strength of chunk-printed parts and compare their strength against those normally printed by traditional layer-based 3D printing. We first identify the parameters associated with chunk-based printing, such as the chunk slope angle and the chunk overlapping depth, which can directly influence the bond strength. Then, the design of experiment is performed based on different combinations of these parameters. Based on the experimental results, we conclude that the existence of chunk joint will not weaken the strength for the chunk-based printed parts under the proper selection of chunk-based printing parameters. The results therefore prove the validity of the chunk-based printing and provides the fundamental knowledge support for the chunk-based cooperative 3D printing of the future.","author":[{"dropping-particle":"","family":"Poudel","given":"Laxmi","non-dropping-particle":"","parse-names":false,"suffix":""},{"dropping-particle":"","family":"Sha","given":"Zhenghui","non-dropping-particle":"","parse-names":false,"suffix":""},{"dropping-particle":"","family":"Zhou","given":"Wenchao","non-dropping-particle":"","parse-names":false,"suffix":""}],"container-title":"Procedia Manufacturing","id":"ITEM-1","issued":{"date-parts":[["2018"]]},"page":"962-972","publisher":"Elsevier B.V.","title":"Mechanical strength of chunk-based printed parts for cooperative 3D printing","type":"article-journal","volume":"26"},"uris":["http://www.mendeley.com/documents/?uuid=c59ddc73-6c53-44f2-bc75-586fbc742cf7"]},{"id":"ITEM-2","itemData":{"DOI":"10.1016/j.cad.2022.103392","ISSN":"00104485","abstract":"We present LayerLock, an approach for synchronous multi-robot additive manufacturing (cooperative 3D printing or C3DP). Our approach is based on Delaunay Lofts, a class of topologically interlocked shapes that are generated by stacking layers of Voronoi partitions of a set of moving Voronoi sites based on wallpaper symmetries. Our approach is based on two key insights. First, each layer of a Delaunay Loft is simply a tessellation of convex polygons allowing for easy division of cells for collision-free simultaneous material deposition. Second, the unique transition of Voronoi cells along the layers naturally leads to topological interlocking, thereby providing better energy absorption ability compensating for the loss of structural strength due to segmented printing. In this work, we constrain our current investigation to a two-robot system and develop the LayerLock algorithm consisting of three steps: (1) a distance-based division of the Voronoi cells at each layer of the Delaunay Loft, (2) a moving-front strategy for determining the sequence of cells for each robot, and (3) print path generation based on the cell sequence, which allows synchronous collaboration. We evaluate our algorithm for a range of geometric parameters such as part orientation and cell resolution. We also demonstrate it practically using a two-robot cooperative 3D printing platform.","author":[{"dropping-particle":"","family":"Krishnamurthy","given":"Vinayak","non-dropping-particle":"","parse-names":false,"suffix":""},{"dropping-particle":"","family":"Poudel","given":"Laxmi","non-dropping-particle":"","parse-names":false,"suffix":""},{"dropping-particle":"","family":"Ebert","given":"Matthew","non-dropping-particle":"","parse-names":false,"suffix":""},{"dropping-particle":"","family":"Weber","given":"Daniel H.","non-dropping-particle":"","parse-names":false,"suffix":""},{"dropping-particle":"","family":"Wu","given":"Rencheng","non-dropping-particle":"","parse-names":false,"suffix":""},{"dropping-particle":"","family":"Zhou","given":"Wenchao","non-dropping-particle":"","parse-names":false,"suffix":""},{"dropping-particle":"","family":"Akleman","given":"Ergun","non-dropping-particle":"","parse-names":false,"suffix":""},{"dropping-particle":"","family":"Sha","given":"Zhenghui","non-dropping-particle":"","parse-names":false,"suffix":""}],"container-title":"CAD Computer Aided Design","id":"ITEM-2","issued":{"date-parts":[["2022"]]},"page":"103392","publisher":"Elsevier Ltd","title":"LayerLock: Layer-Wise Collision-Free Multi-Robot Additive Manufacturing Using Topologically Interlocked Space-Filling Shapes","type":"article-journal","volume":"152"},"uris":["http://www.mendeley.com/documents/?uuid=48b50211-47c8-471d-a3a6-ca5ea0576f15"]}],"mendeley":{"formattedCitation":"[13,14]","plainTextFormattedCitation":"[13,14]","previouslyFormattedCitation":"[13,14]"},"properties":{"noteIndex":0},"schema":"https://github.com/citation-style-language/schema/raw/master/csl-citation.json"}</w:instrText>
      </w:r>
      <w:r w:rsidR="0057560E" w:rsidRPr="009012BA">
        <w:fldChar w:fldCharType="separate"/>
      </w:r>
      <w:r w:rsidR="00F6131D" w:rsidRPr="009012BA">
        <w:rPr>
          <w:noProof/>
        </w:rPr>
        <w:t>[13,14]</w:t>
      </w:r>
      <w:r w:rsidR="0057560E" w:rsidRPr="009012BA">
        <w:fldChar w:fldCharType="end"/>
      </w:r>
      <w:r w:rsidR="00BF490E" w:rsidRPr="009012BA">
        <w:t xml:space="preserve">. </w:t>
      </w:r>
      <w:r w:rsidRPr="009012BA">
        <w:t xml:space="preserve">Despite these advances, </w:t>
      </w:r>
      <w:r w:rsidR="00BF490E" w:rsidRPr="009012BA">
        <w:t xml:space="preserve">these approaches still </w:t>
      </w:r>
      <w:r w:rsidRPr="009012BA">
        <w:t xml:space="preserve">face challenges in achieving seamless, non-decomposed structures </w:t>
      </w:r>
      <w:r w:rsidR="004C7494" w:rsidRPr="009012BA">
        <w:t>that </w:t>
      </w:r>
      <w:r w:rsidRPr="009012BA">
        <w:t xml:space="preserve">often fail to meet the structural quality of </w:t>
      </w:r>
      <w:proofErr w:type="gramStart"/>
      <w:r w:rsidRPr="009012BA">
        <w:t>single-head</w:t>
      </w:r>
      <w:proofErr w:type="gramEnd"/>
      <w:r w:rsidRPr="009012BA">
        <w:t xml:space="preserve"> printed parts</w:t>
      </w:r>
      <w:r w:rsidR="004C7494" w:rsidRPr="009012BA">
        <w:t xml:space="preserve"> as shown in </w:t>
      </w:r>
      <w:r w:rsidR="004C7494" w:rsidRPr="009012BA">
        <w:fldChar w:fldCharType="begin"/>
      </w:r>
      <w:r w:rsidR="004C7494" w:rsidRPr="009012BA">
        <w:instrText xml:space="preserve"> REF _Ref181883291 \h </w:instrText>
      </w:r>
      <w:r w:rsidR="004C7494" w:rsidRPr="009012BA">
        <w:fldChar w:fldCharType="separate"/>
      </w:r>
      <w:r w:rsidR="004C7494" w:rsidRPr="009012BA">
        <w:t>Figure 1</w:t>
      </w:r>
      <w:r w:rsidR="004C7494" w:rsidRPr="009012BA">
        <w:fldChar w:fldCharType="end"/>
      </w:r>
      <w:r w:rsidR="0015372B" w:rsidRPr="009012BA">
        <w:t xml:space="preserve">. </w:t>
      </w:r>
    </w:p>
    <w:p w14:paraId="44449580" w14:textId="75B397E5" w:rsidR="004C7494" w:rsidRPr="009012BA" w:rsidRDefault="0084590D" w:rsidP="00F11A09">
      <w:pPr>
        <w:keepNext/>
        <w:spacing w:after="0"/>
        <w:jc w:val="both"/>
      </w:pPr>
      <w:r w:rsidRPr="009012BA">
        <w:rPr>
          <w:noProof/>
        </w:rPr>
        <w:drawing>
          <wp:inline distT="0" distB="0" distL="0" distR="0" wp14:anchorId="4463578A" wp14:editId="4024EE39">
            <wp:extent cx="5657850" cy="3804249"/>
            <wp:effectExtent l="0" t="0" r="0" b="6350"/>
            <wp:docPr id="1340917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2507"/>
                    <a:stretch>
                      <a:fillRect/>
                    </a:stretch>
                  </pic:blipFill>
                  <pic:spPr bwMode="auto">
                    <a:xfrm>
                      <a:off x="0" y="0"/>
                      <a:ext cx="5657850" cy="3804249"/>
                    </a:xfrm>
                    <a:prstGeom prst="rect">
                      <a:avLst/>
                    </a:prstGeom>
                    <a:noFill/>
                    <a:ln>
                      <a:noFill/>
                    </a:ln>
                    <a:extLst>
                      <a:ext uri="{53640926-AAD7-44D8-BBD7-CCE9431645EC}">
                        <a14:shadowObscured xmlns:a14="http://schemas.microsoft.com/office/drawing/2010/main"/>
                      </a:ext>
                    </a:extLst>
                  </pic:spPr>
                </pic:pic>
              </a:graphicData>
            </a:graphic>
          </wp:inline>
        </w:drawing>
      </w:r>
    </w:p>
    <w:p w14:paraId="71753F27" w14:textId="012CEA22" w:rsidR="004C7494" w:rsidRPr="009012BA" w:rsidRDefault="004C7494" w:rsidP="00F11A09">
      <w:pPr>
        <w:pStyle w:val="Caption"/>
        <w:rPr>
          <w:color w:val="auto"/>
        </w:rPr>
      </w:pPr>
      <w:bookmarkStart w:id="2" w:name="_Ref181883291"/>
      <w:bookmarkStart w:id="3" w:name="_Hlk18222399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FE32DD">
        <w:rPr>
          <w:noProof/>
          <w:color w:val="auto"/>
        </w:rPr>
        <w:t>1</w:t>
      </w:r>
      <w:r w:rsidRPr="009012BA">
        <w:rPr>
          <w:color w:val="auto"/>
        </w:rPr>
        <w:fldChar w:fldCharType="end"/>
      </w:r>
      <w:bookmarkEnd w:id="2"/>
      <w:r w:rsidRPr="009012BA">
        <w:rPr>
          <w:color w:val="auto"/>
        </w:rPr>
        <w:t xml:space="preserve">. </w:t>
      </w:r>
      <w:r w:rsidR="00EB5D26" w:rsidRPr="009012BA">
        <w:rPr>
          <w:color w:val="auto"/>
        </w:rPr>
        <w:t xml:space="preserve">Illustrative examples of the inferior bonding and quality at decomposition boundary in existing multi-head cooperative printing scenarios, potentially leading to points of structural failure: </w:t>
      </w:r>
      <w:r w:rsidRPr="009012BA">
        <w:rPr>
          <w:color w:val="auto"/>
        </w:rPr>
        <w:t xml:space="preserve">a. </w:t>
      </w:r>
      <w:r w:rsidR="00EB5D26" w:rsidRPr="009012BA">
        <w:rPr>
          <w:color w:val="auto"/>
        </w:rPr>
        <w:t xml:space="preserve">Extrusion-based polymer cooperative printing </w:t>
      </w:r>
      <w:r w:rsidRPr="009012BA">
        <w:rPr>
          <w:color w:val="auto"/>
        </w:rPr>
        <w:fldChar w:fldCharType="begin" w:fldLock="1"/>
      </w:r>
      <w:r w:rsidRPr="009012BA">
        <w:rPr>
          <w:color w:val="auto"/>
        </w:rPr>
        <w:instrText>ADDIN CSL_CITATION {"citationItems":[{"id":"ITEM-1","itemData":{"DOI":"10.1016/j.promfg.2018.07.123","ISSN":"23519789","abstract":"Cooperative 3D printing is an emerging technology that envisions a large number of mobile 3D printing robots working cooperatively to finish a print job. To support the cooperative 3D printing, we have developed a chunk-based printing approach. In chunk-based printing, the workpiece is first divided into small chunks and then the chunks are allocated to an army of robots for printing. Although the chunk-based printing has demonstrated its capability in speeding up the printing process and scaling up the printing size, the bond strength at chunk joint is still unclear. The lack of this knowledge limits the potentials of the chunk-based printing. To this end, we assess the tensile strength of chunk-printed parts and compare their strength against those normally printed by traditional layer-based 3D printing. We first identify the parameters associated with chunk-based printing, such as the chunk slope angle and the chunk overlapping depth, which can directly influence the bond strength. Then, the design of experiment is performed based on different combinations of these parameters. Based on the experimental results, we conclude that the existence of chunk joint will not weaken the strength for the chunk-based printed parts under the proper selection of chunk-based printing parameters. The results therefore prove the validity of the chunk-based printing and provides the fundamental knowledge support for the chunk-based cooperative 3D printing of the future.","author":[{"dropping-particle":"","family":"Poudel","given":"Laxmi","non-dropping-particle":"","parse-names":false,"suffix":""},{"dropping-particle":"","family":"Sha","given":"Zhenghui","non-dropping-particle":"","parse-names":false,"suffix":""},{"dropping-particle":"","family":"Zhou","given":"Wenchao","non-dropping-particle":"","parse-names":false,"suffix":""}],"container-title":"Procedia Manufacturing","id":"ITEM-1","issued":{"date-parts":[["2018"]]},"page":"962-972","publisher":"Elsevier B.V.","title":"Mechanical strength of chunk-based printed parts for cooperative 3D printing","type":"article-journal","volume":"26"},"uris":["http://www.mendeley.com/documents/?uuid=c59ddc73-6c53-44f2-bc75-586fbc742cf7"]}],"mendeley":{"formattedCitation":"[13]","plainTextFormattedCitation":"[13]","previouslyFormattedCitation":"[13]"},"properties":{"noteIndex":0},"schema":"https://github.com/citation-style-language/schema/raw/master/csl-citation.json"}</w:instrText>
      </w:r>
      <w:r w:rsidRPr="009012BA">
        <w:rPr>
          <w:color w:val="auto"/>
        </w:rPr>
        <w:fldChar w:fldCharType="separate"/>
      </w:r>
      <w:r w:rsidRPr="009012BA">
        <w:rPr>
          <w:noProof/>
          <w:color w:val="auto"/>
        </w:rPr>
        <w:t>[13]</w:t>
      </w:r>
      <w:r w:rsidRPr="009012BA">
        <w:rPr>
          <w:color w:val="auto"/>
        </w:rPr>
        <w:fldChar w:fldCharType="end"/>
      </w:r>
      <w:r w:rsidR="0084590D" w:rsidRPr="009012BA">
        <w:rPr>
          <w:color w:val="auto"/>
        </w:rPr>
        <w:t xml:space="preserve">, </w:t>
      </w:r>
      <w:r w:rsidRPr="009012BA">
        <w:rPr>
          <w:color w:val="auto"/>
        </w:rPr>
        <w:t>b</w:t>
      </w:r>
      <w:r w:rsidR="0084590D" w:rsidRPr="009012BA">
        <w:rPr>
          <w:color w:val="auto"/>
        </w:rPr>
        <w:t xml:space="preserve"> and c</w:t>
      </w:r>
      <w:r w:rsidRPr="009012BA">
        <w:rPr>
          <w:color w:val="auto"/>
        </w:rPr>
        <w:t>.</w:t>
      </w:r>
      <w:r w:rsidR="00EB5D26" w:rsidRPr="009012BA">
        <w:rPr>
          <w:color w:val="auto"/>
        </w:rPr>
        <w:t xml:space="preserve"> Extrusion-based concrete cooperative printing </w:t>
      </w:r>
      <w:r w:rsidRPr="009012BA">
        <w:rPr>
          <w:color w:val="auto"/>
        </w:rPr>
        <w:fldChar w:fldCharType="begin" w:fldLock="1"/>
      </w:r>
      <w:r w:rsidR="00823142" w:rsidRPr="009012BA">
        <w:rPr>
          <w:color w:val="auto"/>
        </w:rPr>
        <w:instrText>ADDIN CSL_CITATION {"citationItems":[{"id":"ITEM-1","itemData":{"DOI":"10.1016/j.autcon.2018.08.004","ISSN":"09265805","abstract":"Scalability is a problem common to most existing 3D printing processes, where the size of the design is strictly constrained by the chamber volume of the 3D printer. This issue is more pronounced in the building and construction industry, where it is impractical to have printers that are larger than actual buildings. One workaround consists in printing smaller pieces, which can then be assembled on-site. This workaround generates however additional design and process complexities, as well as creates potential weaknesses at the assembly interfaces. In this paper, we propose a 3D printing system that employs multiple mobile robots printing concurrently a large, single-piece, structure. We present our system in detail, and report simulation and experimental results. To our knowledge, this is the first physical demonstration of large-scale, concurrent, 3D printing of a concrete structure by multiple mobile robots.","author":[{"dropping-particle":"","family":"Zhang","given":"Xu","non-dropping-particle":"","parse-names":false,"suffix":""},{"dropping-particle":"","family":"Li","given":"Mingyang","non-dropping-particle":"","parse-names":false,"suffix":""},{"dropping-particle":"","family":"Lim","given":"Jian Hui","non-dropping-particle":"","parse-names":false,"suffix":""},{"dropping-particle":"","family":"Weng","given":"Yiwei","non-dropping-particle":"","parse-names":false,"suffix":""},{"dropping-particle":"","family":"Tay","given":"Yi Wei Daniel","non-dropping-particle":"","parse-names":false,"suffix":""},{"dropping-particle":"","family":"Pham","given":"Hung","non-dropping-particle":"","parse-names":false,"suffix":""},{"dropping-particle":"","family":"Pham","given":"Quang Cuong","non-dropping-particle":"","parse-names":false,"suffix":""}],"container-title":"Automation in Construction","id":"ITEM-1","issue":"July","issued":{"date-parts":[["2018"]]},"page":"98-106","publisher":"Elsevier","title":"Large-scale 3D printing by a team of mobile robots","type":"article-journal","volume":"95"},"uris":["http://www.mendeley.com/documents/?uuid=641030c6-7a47-4dd5-9a69-3045ad3f7101"]}],"mendeley":{"formattedCitation":"[15]","plainTextFormattedCitation":"[15]","previouslyFormattedCitation":"[15]"},"properties":{"noteIndex":0},"schema":"https://github.com/citation-style-language/schema/raw/master/csl-citation.json"}</w:instrText>
      </w:r>
      <w:r w:rsidRPr="009012BA">
        <w:rPr>
          <w:color w:val="auto"/>
        </w:rPr>
        <w:fldChar w:fldCharType="separate"/>
      </w:r>
      <w:r w:rsidRPr="009012BA">
        <w:rPr>
          <w:noProof/>
          <w:color w:val="auto"/>
        </w:rPr>
        <w:t>[15]</w:t>
      </w:r>
      <w:r w:rsidRPr="009012BA">
        <w:rPr>
          <w:color w:val="auto"/>
        </w:rPr>
        <w:fldChar w:fldCharType="end"/>
      </w:r>
    </w:p>
    <w:bookmarkEnd w:id="3"/>
    <w:p w14:paraId="3B11BC31" w14:textId="1816AB69" w:rsidR="008B0B7D" w:rsidRDefault="00057FCE" w:rsidP="007905B4">
      <w:pPr>
        <w:spacing w:after="0"/>
        <w:jc w:val="both"/>
      </w:pPr>
      <w:r w:rsidRPr="00057FCE">
        <w:t>These limitations indicate that current multi-head approaches mainly improve productivity at the expense of structural performance. There is little guidance on how cooperative strategies should be designed so that they preserve, or even enhance, the mechanical integrity achieved by conventional single-head printing</w:t>
      </w:r>
      <w:r w:rsidR="00EB0E64">
        <w:t xml:space="preserve"> </w:t>
      </w:r>
      <w:r w:rsidR="00EB0E64" w:rsidRPr="009012BA">
        <w:fldChar w:fldCharType="begin" w:fldLock="1"/>
      </w:r>
      <w:r w:rsidR="00EB0E64" w:rsidRPr="009012BA">
        <w:instrText>ADDIN CSL_CITATION {"citationItems":[{"id":"ITEM-1","itemData":{"DOI":"10.1016/j.addma.2014.08.004","ISSN":"22148604","abstract":"In this study, we propose a tool-path generation approach for material extrusion-based additive manufacturing (AM) that considers the machining efficiency and fabrication precision, which are inherent drawbacks of general AM techniques compared with conventional manufacturing methods. The proposed approach aims to tackle the generation of direction-parallel tool-paths for the interior filling of simple connected areas, which comprises three main steps: (1) determining the inclination of reference lines; (2) generating and grouping tool-path segments into individual sub-paths; and (3) linking sub-paths based on specific requirements. These three modules interact to affect the efficiency and precision of AM significantly. In order to find an optimal inclination, we first analyze the impacts on the fabrication efficiency and manufacturing accuracy with different inclinations. A comparatively accurate building time model is developed subsequently to obtain the optimal tool-path inclination, but without compromising the machining precision, based on the analysis of a geometrical accuracy model. The proposed approach employs different inclinations in distinct layers according to specific manufacturing scenarios and technological requirements. After determining the reference lines, the tool-path segments are selected and grouped based on some characteristics (e.g., the number of intersections between reference lines and boundaries) to make up individual sub-paths, which are then connected to a zigzag-shaped path with short line segment connections. In the module for sub-path linking, some strategies are introduced to decrease the number of useless tool-paths, i.e., uncut paths, which could jeopardize the manufacturing quality by frequently turning the print head on and off. In addition, parametric curves are used to link the final sub-paths to avoid deceleration/acceleration processes in the end/starting parts of the sub-paths. The proposed approach has been used in practice to generate tool-paths for a wide range of models and the results verify its effectiveness and obvious advantages.","author":[{"dropping-particle":"","family":"Jin","given":"Yu an","non-dropping-particle":"","parse-names":false,"suffix":""},{"dropping-particle":"","family":"He","given":"Yong","non-dropping-particle":"","parse-names":false,"suffix":""},{"dropping-particle":"","family":"Fu","given":"Jian zhong","non-dropping-particle":"","parse-names":false,"suffix":""},{"dropping-particle":"","family":"Gan","given":"Wen feng","non-dropping-particle":"","parse-names":false,"suffix":""},{"dropping-particle":"","family":"Lin","given":"Zhi wei","non-dropping-particle":"","parse-names":false,"suffix":""}],"container-title":"Additive Manufacturing","id":"ITEM-1","issued":{"date-parts":[["2014"]]},"page":"32-47","publisher":"Elsevier B.V.","title":"Optimization of tool-path generation for material extrusion-based additive manufacturing technology","type":"article-journal","volume":"1"},"uris":["http://www.mendeley.com/documents/?uuid=aacaca72-6d33-4139-8dbe-98e3ae079cf8"]}],"mendeley":{"formattedCitation":"[16]","plainTextFormattedCitation":"[16]","previouslyFormattedCitation":"[16]"},"properties":{"noteIndex":0},"schema":"https://github.com/citation-style-language/schema/raw/master/csl-citation.json"}</w:instrText>
      </w:r>
      <w:r w:rsidR="00EB0E64" w:rsidRPr="009012BA">
        <w:fldChar w:fldCharType="separate"/>
      </w:r>
      <w:r w:rsidR="00EB0E64" w:rsidRPr="009012BA">
        <w:rPr>
          <w:noProof/>
        </w:rPr>
        <w:t>[16]</w:t>
      </w:r>
      <w:r w:rsidR="00EB0E64" w:rsidRPr="009012BA">
        <w:fldChar w:fldCharType="end"/>
      </w:r>
      <w:r w:rsidR="00EB0E64">
        <w:t xml:space="preserve"> </w:t>
      </w:r>
      <w:r w:rsidRPr="00057FCE">
        <w:t>. In particular, there is a lack of studies that connect multi-head toolpaths and inter-layer gap times to stress evolution and failure in fresh cementitious materials, which is essential for safe scaling to large structural components</w:t>
      </w:r>
      <w:r w:rsidR="00EB0E64">
        <w:t xml:space="preserve"> </w:t>
      </w:r>
      <w:r w:rsidR="00EB0E64" w:rsidRPr="009012BA">
        <w:fldChar w:fldCharType="begin" w:fldLock="1"/>
      </w:r>
      <w:r w:rsidR="00EB0E64">
        <w:instrText>ADDIN CSL_CITATION {"citationItems":[{"id":"ITEM-1","itemData":{"DOI":"10.1016/j.cemconres.2018.04.005","ISSN":"00088846","abstract":"We study in this paper the rheological requirements for printable concrete in terms of yield stress, viscosity, elastic modulus, critical strain, and structuration rate. We first discuss the extrusion/deposition process at the level of the nozzle from a material perspective. We then focus on the rheological requirements needed to prevent the flow of one layer or the strength-based failure of the rising printed element. We moreover discuss the rheological requirements needed to control the final geometrical dimensions of one layer and of the entire object, including buckling stability and surface cracking. We finally describe the requirement for a proper intermixing of the layers interface and also note that drying of the upper surface of the layer at rest could also play a major role on the interlayer bond. Finally, we evaluate the effect of the use of printing supports (i.e. non-direct printing) on the above rheological requirements.","author":[{"dropping-particle":"","family":"Roussel","given":"Nicolas","non-dropping-particle":"","parse-names":false,"suffix":""}],"container-title":"Cement and Concrete Research","id":"ITEM-1","issue":"March","issued":{"date-parts":[["2018"]]},"page":"76-85","publisher":"Elsevier","title":"Rheological requirements for printable concretes","type":"article-journal","volume":"112"},"uris":["http://www.mendeley.com/documents/?uuid=713651fe-2c03-4de6-8e53-b4e8e6ca508f"]},{"id":"ITEM-2","itemData":{"DOI":"10.1088/1758-5090/8/3/035003","ISSN":"1758-5090","PMID":"27431733","abstract":"Bioprinting of chondrocyte-laden hydrogels facilitates the fabrication of constructs with controlled organization and shape e.g. for articular cartilage implants. Gelatin-methacryloyl (gelMA) supplemented with gellan gum is a promising bio-ink. However, the rheological properties governing the printing process, and the influence of gellan gum on the mechanical properties and chondrogenesis of the blend, are still unknown. Here, we investigated the suitability of gelMA/gellan for cartilage bioprinting. Multiple concentrations, ranging from 3% to 20% gelMA with 0%-1.5% gellan gum, were evaluated for their printability, defined as the ability to form filaments and to incorporate cells at 15 °C-37 °C. To support the printability assessment, yield stress and viscosity of the hydrogels were measured. Stiffness of UV-cured constructs, as well as cartilage-like tissue formation by embedded chondrocytes, were determined in vitro. A large range of gelMA/gellan concentrations were printable with inclusion of cells and formed the bioprinting window. The addition of gellan gum improved filament deposition by inducing yielding behavior, increased construct stiffness and supported chondrogenesis. High gellan gum concentrations, however, did compromise cartilage matrix production and distribution, and even higher concentrations resulted in too high yield stresses to allow cell encapsulation. This study demonstrates the high potential of gelMA/gellan blends for cartilage bioprinting and identifies yield stress as a dominant factor for bioprintability.","author":[{"dropping-particle":"","family":"Mouser","given":"Vivian H M","non-dropping-particle":"","parse-names":false,"suffix":""},{"dropping-particle":"","family":"Melchels","given":"Ferry P W","non-dropping-particle":"","parse-names":false,"suffix":""},{"dropping-particle":"","family":"Visser","given":"Jetze","non-dropping-particle":"","parse-names":false,"suffix":""},{"dropping-particle":"","family":"Dhert","given":"Wouter J A","non-dropping-particle":"","parse-names":false,"suffix":""},{"dropping-particle":"","family":"Gawlitta","given":"Debby","non-dropping-particle":"","parse-names":false,"suffix":""},{"dropping-particle":"","family":"Malda","given":"Jos","non-dropping-particle":"","parse-names":false,"suffix":""}],"container-title":"Biofabrication","id":"ITEM-2","issue":"3","issued":{"date-parts":[["2016","7","19"]]},"page":"035003","publisher":"IOP Publishing","title":"Yield stress determines bioprintability of hydrogels based on gelatin-methacryloyl and gellan gum for cartilage bioprinting","type":"article-journal","volume":"8"},"uris":["http://www.mendeley.com/documents/?uuid=6ad23a86-b45a-4c33-9b12-dd3020599e99"]}],"mendeley":{"formattedCitation":"[17,18]","plainTextFormattedCitation":"[17,18]","previouslyFormattedCitation":"[17,18]"},"properties":{"noteIndex":0},"schema":"https://github.com/citation-style-language/schema/raw/master/csl-citation.json"}</w:instrText>
      </w:r>
      <w:r w:rsidR="00EB0E64" w:rsidRPr="009012BA">
        <w:fldChar w:fldCharType="separate"/>
      </w:r>
      <w:r w:rsidR="00EB0E64" w:rsidRPr="00EB0E64">
        <w:rPr>
          <w:noProof/>
        </w:rPr>
        <w:t>[17,18]</w:t>
      </w:r>
      <w:r w:rsidR="00EB0E64" w:rsidRPr="009012BA">
        <w:fldChar w:fldCharType="end"/>
      </w:r>
      <w:r w:rsidRPr="00057FCE">
        <w:t>.</w:t>
      </w:r>
      <w:r w:rsidR="00EB5D26" w:rsidRPr="009012BA">
        <w:t>To address this challenge, t</w:t>
      </w:r>
      <w:r w:rsidR="00242EA8" w:rsidRPr="009012BA">
        <w:t xml:space="preserve">his study introduces </w:t>
      </w:r>
      <w:r w:rsidR="00EB5D26" w:rsidRPr="009012BA">
        <w:t xml:space="preserve">and explores </w:t>
      </w:r>
      <w:r w:rsidR="006768E0" w:rsidRPr="009012BA">
        <w:t>a</w:t>
      </w:r>
      <w:r w:rsidR="00BB7BE7" w:rsidRPr="009012BA">
        <w:t>n in</w:t>
      </w:r>
      <w:r w:rsidR="00D01AC7" w:rsidRPr="009012BA">
        <w:t>n</w:t>
      </w:r>
      <w:r w:rsidR="00BB7BE7" w:rsidRPr="009012BA">
        <w:t>ovative</w:t>
      </w:r>
      <w:r w:rsidR="006768E0" w:rsidRPr="009012BA">
        <w:t xml:space="preserve"> </w:t>
      </w:r>
      <w:r w:rsidR="00EB5D26" w:rsidRPr="009012BA">
        <w:t xml:space="preserve">decomposition-free </w:t>
      </w:r>
      <w:r w:rsidR="006768E0" w:rsidRPr="009012BA">
        <w:t xml:space="preserve">multi-head </w:t>
      </w:r>
      <w:r w:rsidR="00EB5D26" w:rsidRPr="009012BA">
        <w:t xml:space="preserve">cooperative </w:t>
      </w:r>
      <w:r w:rsidR="00DE2ECA" w:rsidRPr="009012BA">
        <w:t xml:space="preserve">printing </w:t>
      </w:r>
      <w:r w:rsidR="006768E0" w:rsidRPr="009012BA">
        <w:t>strategy</w:t>
      </w:r>
      <w:r w:rsidR="00DE2320" w:rsidRPr="009012BA">
        <w:t xml:space="preserve"> </w:t>
      </w:r>
      <w:r w:rsidR="00EB5D26" w:rsidRPr="009012BA">
        <w:t xml:space="preserve">named </w:t>
      </w:r>
      <w:r w:rsidR="00E92711" w:rsidRPr="009012BA">
        <w:t>synchronous multi-layer printing (SMLP)</w:t>
      </w:r>
      <w:r w:rsidR="00242EA8" w:rsidRPr="009012BA">
        <w:t>.</w:t>
      </w:r>
      <w:r w:rsidR="005E5C2C" w:rsidRPr="009012BA">
        <w:t xml:space="preserve"> </w:t>
      </w:r>
      <w:r w:rsidR="00242EA8" w:rsidRPr="009012BA">
        <w:t xml:space="preserve">The SMLP strategy assigns each layer to an individual print head, </w:t>
      </w:r>
      <w:r w:rsidR="00EB5D26" w:rsidRPr="009012BA">
        <w:t>requiring the entire layer to be printed by the same head without the need for part decomposition, and enabling the synchronous printing of consecutive layers with a controlled time delay</w:t>
      </w:r>
      <w:r w:rsidR="00242EA8" w:rsidRPr="009012BA">
        <w:t xml:space="preserve"> as illustrated in </w:t>
      </w:r>
      <w:r w:rsidR="00B47FEA" w:rsidRPr="009012BA">
        <w:fldChar w:fldCharType="begin"/>
      </w:r>
      <w:r w:rsidR="00B47FEA" w:rsidRPr="009012BA">
        <w:instrText xml:space="preserve"> REF _Ref167980183 \h </w:instrText>
      </w:r>
      <w:r w:rsidR="00B47FEA" w:rsidRPr="009012BA">
        <w:fldChar w:fldCharType="separate"/>
      </w:r>
      <w:r w:rsidR="004C7494" w:rsidRPr="009012BA">
        <w:t xml:space="preserve">Figure </w:t>
      </w:r>
      <w:r w:rsidR="004C7494" w:rsidRPr="009012BA">
        <w:rPr>
          <w:noProof/>
        </w:rPr>
        <w:t>2</w:t>
      </w:r>
      <w:r w:rsidR="00B47FEA" w:rsidRPr="009012BA">
        <w:fldChar w:fldCharType="end"/>
      </w:r>
      <w:r w:rsidR="006768E0" w:rsidRPr="009012BA">
        <w:t>.</w:t>
      </w:r>
      <w:r w:rsidR="00022A6F" w:rsidRPr="009012BA">
        <w:t xml:space="preserve"> </w:t>
      </w:r>
      <w:r w:rsidR="00CE11F3" w:rsidRPr="009012BA">
        <w:t>Few r</w:t>
      </w:r>
      <w:r w:rsidR="00370B02" w:rsidRPr="009012BA">
        <w:t xml:space="preserve">esearchers have defined the traditional </w:t>
      </w:r>
      <w:r w:rsidR="00EB5D26" w:rsidRPr="009012BA">
        <w:t xml:space="preserve">decomposition-based </w:t>
      </w:r>
      <w:r w:rsidR="00370B02" w:rsidRPr="009012BA">
        <w:t xml:space="preserve">multi-head </w:t>
      </w:r>
      <w:r w:rsidR="00EB5D26" w:rsidRPr="009012BA">
        <w:t xml:space="preserve">strategies </w:t>
      </w:r>
      <w:r w:rsidR="00370B02" w:rsidRPr="009012BA">
        <w:t xml:space="preserve">as </w:t>
      </w:r>
      <w:r w:rsidR="00EB5D26" w:rsidRPr="009012BA">
        <w:t>“</w:t>
      </w:r>
      <w:r w:rsidR="00370B02" w:rsidRPr="009012BA">
        <w:t>concurrent</w:t>
      </w:r>
      <w:r w:rsidR="00EB5D26" w:rsidRPr="009012BA">
        <w:t>”</w:t>
      </w:r>
      <w:r w:rsidR="00370B02" w:rsidRPr="009012BA">
        <w:t xml:space="preserve"> or </w:t>
      </w:r>
      <w:r w:rsidR="00EB5D26" w:rsidRPr="009012BA">
        <w:t>“</w:t>
      </w:r>
      <w:r w:rsidR="00370B02" w:rsidRPr="009012BA">
        <w:t>simultaneous</w:t>
      </w:r>
      <w:r w:rsidR="00EB5D26" w:rsidRPr="009012BA">
        <w:t>”</w:t>
      </w:r>
      <w:r w:rsidR="00370B02" w:rsidRPr="009012BA">
        <w:t xml:space="preserve"> 3D printing, where multiple heads </w:t>
      </w:r>
      <w:r w:rsidR="00C86A02" w:rsidRPr="009012BA">
        <w:t xml:space="preserve">print different segments of the same layer concurrently </w:t>
      </w:r>
      <w:r w:rsidR="00C86A02" w:rsidRPr="009012BA">
        <w:fldChar w:fldCharType="begin" w:fldLock="1"/>
      </w:r>
      <w:r w:rsidR="00C86A02" w:rsidRPr="009012BA">
        <w:instrText>ADDIN CSL_CITATION {"citationItems":[{"id":"ITEM-1","itemData":{"DOI":"10.1016/j.autcon.2018.08.004","ISSN":"09265805","abstract":"Scalability is a problem common to most existing 3D printing processes, where the size of the design is strictly constrained by the chamber volume of the 3D printer. This issue is more pronounced in the building and construction industry, where it is impractical to have printers that are larger than actual buildings. One workaround consists in printing smaller pieces, which can then be assembled on-site. This workaround generates however additional design and process complexities, as well as creates potential weaknesses at the assembly interfaces. In this paper, we propose a 3D printing system that employs multiple mobile robots printing concurrently a large, single-piece, structure. We present our system in detail, and report simulation and experimental results. To our knowledge, this is the first physical demonstration of large-scale, concurrent, 3D printing of a concrete structure by multiple mobile robots.","author":[{"dropping-particle":"","family":"Zhang","given":"Xu","non-dropping-particle":"","parse-names":false,"suffix":""},{"dropping-particle":"","family":"Li","given":"Mingyang","non-dropping-particle":"","parse-names":false,"suffix":""},{"dropping-particle":"","family":"Lim","given":"Jian Hui","non-dropping-particle":"","parse-names":false,"suffix":""},{"dropping-particle":"","family":"Weng","given":"Yiwei","non-dropping-particle":"","parse-names":false,"suffix":""},{"dropping-particle":"","family":"Tay","given":"Yi Wei Daniel","non-dropping-particle":"","parse-names":false,"suffix":""},{"dropping-particle":"","family":"Pham","given":"Hung","non-dropping-particle":"","parse-names":false,"suffix":""},{"dropping-particle":"","family":"Pham","given":"Quang Cuong","non-dropping-particle":"","parse-names":false,"suffix":""}],"container-title":"Automation in Construction","id":"ITEM-1","issue":"July","issued":{"date-parts":[["2018"]]},"page":"98-106","publisher":"Elsevier","title":"Large-scale 3D printing by a team of mobile robots","type":"article-journal","volume":"95"},"uris":["http://www.mendeley.com/documents/?uuid=641030c6-7a47-4dd5-9a69-3045ad3f7101"]}],"mendeley":{"formattedCitation":"[15]","plainTextFormattedCitation":"[15]","previouslyFormattedCitation":"[15]"},"properties":{"noteIndex":0},"schema":"https://github.com/citation-style-language/schema/raw/master/csl-citation.json"}</w:instrText>
      </w:r>
      <w:r w:rsidR="00C86A02" w:rsidRPr="009012BA">
        <w:fldChar w:fldCharType="separate"/>
      </w:r>
      <w:r w:rsidR="00C86A02" w:rsidRPr="009012BA">
        <w:rPr>
          <w:noProof/>
        </w:rPr>
        <w:t>[15]</w:t>
      </w:r>
      <w:r w:rsidR="00C86A02" w:rsidRPr="009012BA">
        <w:fldChar w:fldCharType="end"/>
      </w:r>
      <w:r w:rsidR="00C86A02" w:rsidRPr="009012BA">
        <w:t>. However, this</w:t>
      </w:r>
      <w:r w:rsidR="00370B02" w:rsidRPr="009012BA">
        <w:t xml:space="preserve"> is different </w:t>
      </w:r>
      <w:r w:rsidR="00F6131D" w:rsidRPr="009012BA">
        <w:t>from</w:t>
      </w:r>
      <w:r w:rsidR="00370B02" w:rsidRPr="009012BA">
        <w:t xml:space="preserve"> our proposed strategy</w:t>
      </w:r>
      <w:r w:rsidR="00C86A02" w:rsidRPr="009012BA">
        <w:t xml:space="preserve">, in which </w:t>
      </w:r>
      <w:r w:rsidR="00EB5D26" w:rsidRPr="009012BA">
        <w:t xml:space="preserve">multiple heads are </w:t>
      </w:r>
      <w:proofErr w:type="spellStart"/>
      <w:r w:rsidR="00EB5D26" w:rsidRPr="009012BA">
        <w:t>simoultanously</w:t>
      </w:r>
      <w:proofErr w:type="spellEnd"/>
      <w:r w:rsidR="00EB5D26" w:rsidRPr="009012BA">
        <w:t xml:space="preserve"> printing </w:t>
      </w:r>
      <w:proofErr w:type="spellStart"/>
      <w:r w:rsidR="00EB5D26" w:rsidRPr="009012BA">
        <w:t>consequtive</w:t>
      </w:r>
      <w:proofErr w:type="spellEnd"/>
      <w:r w:rsidR="00EB5D26" w:rsidRPr="009012BA">
        <w:t xml:space="preserve"> layers</w:t>
      </w:r>
      <w:r w:rsidR="00426EDA" w:rsidRPr="009012BA">
        <w:t xml:space="preserve">. </w:t>
      </w:r>
      <w:bookmarkStart w:id="4" w:name="_Hlk181564989"/>
      <w:r w:rsidR="00313441" w:rsidRPr="009012BA">
        <w:t xml:space="preserve">The </w:t>
      </w:r>
      <w:r w:rsidR="00242EA8" w:rsidRPr="009012BA">
        <w:t xml:space="preserve">SMLP approach </w:t>
      </w:r>
      <w:r w:rsidR="00313441" w:rsidRPr="009012BA">
        <w:t xml:space="preserve">is designed to enhance </w:t>
      </w:r>
      <w:r w:rsidR="00BB7BE7" w:rsidRPr="009012BA">
        <w:t xml:space="preserve">printing </w:t>
      </w:r>
      <w:r w:rsidR="00313441" w:rsidRPr="009012BA">
        <w:t xml:space="preserve">efficiency </w:t>
      </w:r>
      <w:r w:rsidR="00BB7BE7" w:rsidRPr="009012BA">
        <w:t xml:space="preserve">typical of </w:t>
      </w:r>
      <w:r w:rsidR="00313441" w:rsidRPr="009012BA">
        <w:t xml:space="preserve">multi-head </w:t>
      </w:r>
      <w:r w:rsidR="00BB7BE7" w:rsidRPr="009012BA">
        <w:t xml:space="preserve">systems </w:t>
      </w:r>
      <w:r w:rsidR="00313441" w:rsidRPr="009012BA">
        <w:t xml:space="preserve">while </w:t>
      </w:r>
      <w:r w:rsidR="00BB7BE7" w:rsidRPr="009012BA">
        <w:t xml:space="preserve">retaining </w:t>
      </w:r>
      <w:r w:rsidR="00313441" w:rsidRPr="009012BA">
        <w:t xml:space="preserve">the mechanical </w:t>
      </w:r>
      <w:r w:rsidR="00BB7BE7" w:rsidRPr="009012BA">
        <w:t xml:space="preserve">integrity </w:t>
      </w:r>
      <w:r w:rsidR="00313441" w:rsidRPr="009012BA">
        <w:t>advantages characteristic of a single-head approach</w:t>
      </w:r>
      <w:proofErr w:type="gramStart"/>
      <w:r w:rsidR="00A604BC" w:rsidRPr="009012BA">
        <w:t>.</w:t>
      </w:r>
      <w:r w:rsidR="00242EA8" w:rsidRPr="009012BA">
        <w:t xml:space="preserve"> </w:t>
      </w:r>
      <w:r w:rsidR="00183061" w:rsidRPr="009012BA">
        <w:t>.</w:t>
      </w:r>
      <w:proofErr w:type="gramEnd"/>
    </w:p>
    <w:p w14:paraId="29CAF8AC" w14:textId="7168DF36" w:rsidR="008B0B7D" w:rsidRDefault="008B0B7D" w:rsidP="007905B4">
      <w:pPr>
        <w:spacing w:after="0"/>
        <w:jc w:val="both"/>
      </w:pPr>
      <w:r w:rsidRPr="008B0B7D">
        <w:lastRenderedPageBreak/>
        <w:t xml:space="preserve">To evaluate the effectiveness of the SMLP strategy, we perform a comparative study against traditional decomposition based multi head printing and </w:t>
      </w:r>
      <w:proofErr w:type="gramStart"/>
      <w:r w:rsidRPr="008B0B7D">
        <w:t>bi directional</w:t>
      </w:r>
      <w:proofErr w:type="gramEnd"/>
      <w:r w:rsidRPr="008B0B7D">
        <w:t xml:space="preserve"> single head printing. First, we design a systematic experimental campaign on PLA tensile and tear specimens printed on a modified independent dual extruder FDM machine. This setup enables direct measurement of how SMLP and </w:t>
      </w:r>
      <w:proofErr w:type="gramStart"/>
      <w:r w:rsidRPr="008B0B7D">
        <w:t>bi directional</w:t>
      </w:r>
      <w:proofErr w:type="gramEnd"/>
      <w:r w:rsidRPr="008B0B7D">
        <w:t xml:space="preserve"> strategies, together with print speed and span length, influence mechanical properties. Experimental studies that compare cooperative multi head strategies in polymer FDM remain very limited, so this work provides rare quantitative data on the process structure property relationships introduced by SMLP. Second, we translate the same strategy definitions into an analytical framework for extrusion based concrete printing, in which time dependent yield stress </w:t>
      </w:r>
      <w:proofErr w:type="gramStart"/>
      <w:r w:rsidRPr="008B0B7D">
        <w:t>and stress</w:t>
      </w:r>
      <w:proofErr w:type="gramEnd"/>
      <w:r w:rsidRPr="008B0B7D">
        <w:t xml:space="preserve"> </w:t>
      </w:r>
      <w:proofErr w:type="gramStart"/>
      <w:r w:rsidRPr="008B0B7D">
        <w:t>build</w:t>
      </w:r>
      <w:proofErr w:type="gramEnd"/>
      <w:r w:rsidRPr="008B0B7D">
        <w:t xml:space="preserve"> up during printing are used to predict deformation and collapse for large scale walls</w:t>
      </w:r>
      <w:r>
        <w:t>.</w:t>
      </w:r>
    </w:p>
    <w:bookmarkEnd w:id="4"/>
    <w:p w14:paraId="1BE95023" w14:textId="0ED2B600" w:rsidR="00DC0977" w:rsidRPr="009012BA" w:rsidRDefault="00124DDF" w:rsidP="007905B4">
      <w:pPr>
        <w:spacing w:after="0"/>
        <w:jc w:val="both"/>
      </w:pPr>
      <w:r w:rsidRPr="009012BA">
        <w:rPr>
          <w:iCs/>
          <w:noProof/>
        </w:rPr>
        <w:drawing>
          <wp:anchor distT="0" distB="0" distL="114300" distR="114300" simplePos="0" relativeHeight="251660288" behindDoc="0" locked="0" layoutInCell="1" allowOverlap="1" wp14:anchorId="1C3186F5" wp14:editId="54F8DBD5">
            <wp:simplePos x="0" y="0"/>
            <wp:positionH relativeFrom="column">
              <wp:posOffset>0</wp:posOffset>
            </wp:positionH>
            <wp:positionV relativeFrom="paragraph">
              <wp:posOffset>186055</wp:posOffset>
            </wp:positionV>
            <wp:extent cx="5838825" cy="1952625"/>
            <wp:effectExtent l="0" t="0" r="0" b="9525"/>
            <wp:wrapSquare wrapText="bothSides"/>
            <wp:docPr id="387563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b="2899"/>
                    <a:stretch>
                      <a:fillRect/>
                    </a:stretch>
                  </pic:blipFill>
                  <pic:spPr bwMode="auto">
                    <a:xfrm>
                      <a:off x="0" y="0"/>
                      <a:ext cx="5838825" cy="195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5" w:name="_Hlk180576086"/>
      <w:r w:rsidR="00315911" w:rsidRPr="009012BA">
        <w:t>.</w:t>
      </w:r>
      <w:bookmarkEnd w:id="5"/>
    </w:p>
    <w:p w14:paraId="0B2048B2" w14:textId="1D1C256B" w:rsidR="004C7494" w:rsidRPr="009012BA" w:rsidRDefault="004C7494" w:rsidP="00124DDF">
      <w:pPr>
        <w:pStyle w:val="Caption"/>
      </w:pPr>
      <w:bookmarkStart w:id="6" w:name="_Ref167980183"/>
      <w:r w:rsidRPr="009012BA">
        <w:t xml:space="preserve">Figure </w:t>
      </w:r>
      <w:r w:rsidR="007905B4">
        <w:fldChar w:fldCharType="begin"/>
      </w:r>
      <w:r w:rsidR="007905B4">
        <w:instrText xml:space="preserve"> SEQ Figure \* ARABIC </w:instrText>
      </w:r>
      <w:r w:rsidR="007905B4">
        <w:fldChar w:fldCharType="separate"/>
      </w:r>
      <w:r w:rsidR="00FE32DD">
        <w:rPr>
          <w:noProof/>
        </w:rPr>
        <w:t>2</w:t>
      </w:r>
      <w:r w:rsidR="007905B4">
        <w:rPr>
          <w:noProof/>
        </w:rPr>
        <w:fldChar w:fldCharType="end"/>
      </w:r>
      <w:bookmarkEnd w:id="6"/>
      <w:r w:rsidRPr="009012BA">
        <w:t>. Synchronous multi-layer printing with a. two mobile robots and b. two drones</w:t>
      </w:r>
    </w:p>
    <w:p w14:paraId="4D3FBCF6" w14:textId="7A696A74" w:rsidR="0015372B" w:rsidRPr="009012BA" w:rsidRDefault="008B0B7D" w:rsidP="005B2118">
      <w:pPr>
        <w:pStyle w:val="LineBeforeBulletList"/>
        <w:rPr>
          <w:rFonts w:asciiTheme="minorHAnsi" w:eastAsiaTheme="minorHAnsi" w:hAnsiTheme="minorHAnsi" w:cstheme="minorBidi"/>
          <w:kern w:val="2"/>
          <w:sz w:val="22"/>
          <w:szCs w:val="22"/>
          <w14:ligatures w14:val="standardContextual"/>
        </w:rPr>
      </w:pPr>
      <w:r w:rsidRPr="008B0B7D">
        <w:rPr>
          <w:rFonts w:asciiTheme="minorHAnsi" w:eastAsiaTheme="minorHAnsi" w:hAnsiTheme="minorHAnsi" w:cstheme="minorBidi"/>
          <w:kern w:val="2"/>
          <w:sz w:val="22"/>
          <w:szCs w:val="22"/>
          <w14:ligatures w14:val="standardContextual"/>
        </w:rPr>
        <w:t xml:space="preserve">In this work, our overall objective is to understand how cooperative multi head strategies influence both the mechanical performance of printed parts and the risk of early age deformation in large scale structures. For concrete AM, this requires a careful examination of potential collapse risks associated with multi head cooperative print </w:t>
      </w:r>
      <w:proofErr w:type="spellStart"/>
      <w:r w:rsidRPr="008B0B7D">
        <w:rPr>
          <w:rFonts w:asciiTheme="minorHAnsi" w:eastAsiaTheme="minorHAnsi" w:hAnsiTheme="minorHAnsi" w:cstheme="minorBidi"/>
          <w:kern w:val="2"/>
          <w:sz w:val="22"/>
          <w:szCs w:val="22"/>
          <w14:ligatures w14:val="standardContextual"/>
        </w:rPr>
        <w:t>strategies.</w:t>
      </w:r>
      <w:r w:rsidR="00057FCE" w:rsidRPr="00057FCE">
        <w:rPr>
          <w:rFonts w:asciiTheme="minorHAnsi" w:eastAsiaTheme="minorHAnsi" w:hAnsiTheme="minorHAnsi" w:cstheme="minorBidi"/>
          <w:kern w:val="2"/>
          <w:sz w:val="22"/>
          <w:szCs w:val="22"/>
          <w14:ligatures w14:val="standardContextual"/>
        </w:rPr>
        <w:t>Existing</w:t>
      </w:r>
      <w:proofErr w:type="spellEnd"/>
      <w:r w:rsidR="00057FCE" w:rsidRPr="00057FCE">
        <w:rPr>
          <w:rFonts w:asciiTheme="minorHAnsi" w:eastAsiaTheme="minorHAnsi" w:hAnsiTheme="minorHAnsi" w:cstheme="minorBidi"/>
          <w:kern w:val="2"/>
          <w:sz w:val="22"/>
          <w:szCs w:val="22"/>
          <w14:ligatures w14:val="standardContextual"/>
        </w:rPr>
        <w:t xml:space="preserve"> studies have primarily examined single-head systems</w:t>
      </w:r>
      <w:r w:rsidR="00183061">
        <w:rPr>
          <w:rFonts w:asciiTheme="minorHAnsi" w:eastAsiaTheme="minorHAnsi" w:hAnsiTheme="minorHAnsi" w:cstheme="minorBidi"/>
          <w:kern w:val="2"/>
          <w:sz w:val="22"/>
          <w:szCs w:val="22"/>
          <w14:ligatures w14:val="standardContextual"/>
        </w:rPr>
        <w:t xml:space="preserve"> </w:t>
      </w:r>
      <w:r w:rsidR="00183061" w:rsidRPr="009012BA">
        <w:rPr>
          <w:rFonts w:asciiTheme="minorHAnsi" w:eastAsiaTheme="minorHAnsi" w:hAnsiTheme="minorHAnsi" w:cstheme="minorBidi"/>
          <w:kern w:val="2"/>
          <w:sz w:val="22"/>
          <w:szCs w:val="22"/>
          <w14:ligatures w14:val="standardContextual"/>
        </w:rPr>
        <w:fldChar w:fldCharType="begin" w:fldLock="1"/>
      </w:r>
      <w:r w:rsidR="00EB0E64">
        <w:rPr>
          <w:rFonts w:asciiTheme="minorHAnsi" w:eastAsiaTheme="minorHAnsi" w:hAnsiTheme="minorHAnsi" w:cstheme="minorBidi"/>
          <w:kern w:val="2"/>
          <w:sz w:val="22"/>
          <w:szCs w:val="22"/>
          <w14:ligatures w14:val="standardContextual"/>
        </w:rPr>
        <w:instrText>ADDIN CSL_CITATION {"citationItems":[{"id":"ITEM-1","itemData":{"DOI":"10.1016/j.cemconres.2018.05.006","ISSN":"00088846","abstract":"Large-scale additive manufacturing processes for construction utilise computer-controlled placement of extruded cement-based mortar to create physical objects layer-by-layer. Demonstrated applications include component manufacture and placement of in-situ walls for buildings. These applications vary the constraints on design parameters and present different technical issues for the production process. In this paper, published and new work are utilised to explore the relationship between fresh and hardened paste, mortar, and concrete material properties and how they influence the geometry of the created object. Findings are classified by construction application to create a matrix of issues that identifies the spectrum of future research exploration in this emerging field.","author":[{"dropping-particle":"","family":"Buswell","given":"R. A.","non-dropping-particle":"","parse-names":false,"suffix":""},{"dropping-particle":"","family":"Leal de Silva","given":"W. R.","non-dropping-particle":"","parse-names":false,"suffix":""},{"dropping-particle":"","family":"Jones","given":"S. Z.","non-dropping-particle":"","parse-names":false,"suffix":""},{"dropping-particle":"","family":"Dirrenberger","given":"J.","non-dropping-particle":"","parse-names":false,"suffix":""}],"container-title":"Cement and Concrete Research","id":"ITEM-1","issue":"October 2017","issued":{"date-parts":[["2018"]]},"page":"37-49","publisher":"Elsevier","title":"3D printing using concrete extrusion: A roadmap for research","type":"article-journal","volume":"112"},"uris":["http://www.mendeley.com/documents/?uuid=3cde4be6-46a3-4bac-add2-f16a448b00d3"]}],"mendeley":{"formattedCitation":"[19]","plainTextFormattedCitation":"[19]","previouslyFormattedCitation":"[19]"},"properties":{"noteIndex":0},"schema":"https://github.com/citation-style-language/schema/raw/master/csl-citation.json"}</w:instrText>
      </w:r>
      <w:r w:rsidR="00183061" w:rsidRPr="009012BA">
        <w:rPr>
          <w:rFonts w:asciiTheme="minorHAnsi" w:eastAsiaTheme="minorHAnsi" w:hAnsiTheme="minorHAnsi" w:cstheme="minorBidi"/>
          <w:kern w:val="2"/>
          <w:sz w:val="22"/>
          <w:szCs w:val="22"/>
          <w14:ligatures w14:val="standardContextual"/>
        </w:rPr>
        <w:fldChar w:fldCharType="separate"/>
      </w:r>
      <w:r w:rsidR="00EB0E64" w:rsidRPr="00EB0E64">
        <w:rPr>
          <w:rFonts w:asciiTheme="minorHAnsi" w:eastAsiaTheme="minorHAnsi" w:hAnsiTheme="minorHAnsi" w:cstheme="minorBidi"/>
          <w:noProof/>
          <w:kern w:val="2"/>
          <w:sz w:val="22"/>
          <w:szCs w:val="22"/>
          <w14:ligatures w14:val="standardContextual"/>
        </w:rPr>
        <w:t>[19]</w:t>
      </w:r>
      <w:r w:rsidR="00183061" w:rsidRPr="009012BA">
        <w:rPr>
          <w:rFonts w:asciiTheme="minorHAnsi" w:eastAsiaTheme="minorHAnsi" w:hAnsiTheme="minorHAnsi" w:cstheme="minorBidi"/>
          <w:kern w:val="2"/>
          <w:sz w:val="22"/>
          <w:szCs w:val="22"/>
          <w14:ligatures w14:val="standardContextual"/>
        </w:rPr>
        <w:fldChar w:fldCharType="end"/>
      </w:r>
      <w:r w:rsidR="00183061">
        <w:rPr>
          <w:rFonts w:asciiTheme="minorHAnsi" w:eastAsiaTheme="minorHAnsi" w:hAnsiTheme="minorHAnsi" w:cstheme="minorBidi"/>
          <w:kern w:val="2"/>
          <w:sz w:val="22"/>
          <w:szCs w:val="22"/>
          <w14:ligatures w14:val="standardContextual"/>
        </w:rPr>
        <w:t xml:space="preserve"> </w:t>
      </w:r>
      <w:r w:rsidR="00057FCE" w:rsidRPr="00057FCE">
        <w:rPr>
          <w:rFonts w:asciiTheme="minorHAnsi" w:eastAsiaTheme="minorHAnsi" w:hAnsiTheme="minorHAnsi" w:cstheme="minorBidi"/>
          <w:kern w:val="2"/>
          <w:sz w:val="22"/>
          <w:szCs w:val="22"/>
          <w14:ligatures w14:val="standardContextual"/>
        </w:rPr>
        <w:t>, where relationships between rheology</w:t>
      </w:r>
      <w:r w:rsidR="00183061">
        <w:rPr>
          <w:rFonts w:asciiTheme="minorHAnsi" w:eastAsiaTheme="minorHAnsi" w:hAnsiTheme="minorHAnsi" w:cstheme="minorBidi"/>
          <w:kern w:val="2"/>
          <w:sz w:val="22"/>
          <w:szCs w:val="22"/>
          <w14:ligatures w14:val="standardContextual"/>
        </w:rPr>
        <w:t xml:space="preserve"> </w:t>
      </w:r>
      <w:r w:rsidR="00183061" w:rsidRPr="009012BA">
        <w:rPr>
          <w:rFonts w:asciiTheme="minorHAnsi" w:eastAsiaTheme="minorHAnsi" w:hAnsiTheme="minorHAnsi" w:cstheme="minorBidi"/>
          <w:kern w:val="2"/>
          <w:sz w:val="22"/>
          <w:szCs w:val="22"/>
          <w14:ligatures w14:val="standardContextual"/>
        </w:rPr>
        <w:fldChar w:fldCharType="begin" w:fldLock="1"/>
      </w:r>
      <w:r w:rsidR="002D24A4">
        <w:rPr>
          <w:rFonts w:asciiTheme="minorHAnsi" w:eastAsiaTheme="minorHAnsi" w:hAnsiTheme="minorHAnsi" w:cstheme="minorBidi"/>
          <w:kern w:val="2"/>
          <w:sz w:val="22"/>
          <w:szCs w:val="22"/>
          <w14:ligatures w14:val="standardContextual"/>
        </w:rPr>
        <w:instrText>ADDIN CSL_CITATION {"citationItems":[{"id":"ITEM-1","itemData":{"DOI":"10.1617/s11527-012-9828-z","ISSN":"13595997","abstract":"This paper presents the experimental results concerning the mix design and fresh properties of a high-performance fibre-reinforced fine-aggregate concrete for printing concrete. This concrete has been designed to be extruded through a nozzle to build layer-by-layer structural components. The printing process is a novel digitally controlled additive manufacturing method which can build architectural and structural components without formwork, unlike conventional concrete construction methods. The most critical fresh properties are shown to be extrudability and buildability, which have mutual relationships with workability and open time. These properties are significantly influenced by the mix proportions and the presence of superplasticiser, retarder, accelerator and polypropylene fibres. An optimum mix is identified and validated by the full-scale manufacture of a bench component. © RILEM 2012.","author":[{"dropping-particle":"","family":"Le","given":"T. T.","non-dropping-particle":"","parse-names":false,"suffix":""},{"dropping-particle":"","family":"Austin","given":"S. A.","non-dropping-particle":"","parse-names":false,"suffix":""},{"dropping-particle":"","family":"Lim","given":"S.","non-dropping-particle":"","parse-names":false,"suffix":""},{"dropping-particle":"","family":"Buswell","given":"R. A.","non-dropping-particle":"","parse-names":false,"suffix":""},{"dropping-particle":"","family":"Gibb","given":"A. G.F.","non-dropping-particle":"","parse-names":false,"suffix":""},{"dropping-particle":"","family":"Thorpe","given":"T.","non-dropping-particle":"","parse-names":false,"suffix":""}],"container-title":"Materials and Structures/Materiaux et Constructions","id":"ITEM-1","issue":"8","issued":{"date-parts":[["2012"]]},"page":"1221-1232","title":"Mix design and fresh properties for high-performance printing concrete","type":"article-journal","volume":"45"},"uris":["http://www.mendeley.com/documents/?uuid=333cd620-bb7d-4590-be3d-f451a7171e84"]},{"id":"ITEM-2","itemData":{"DOI":"10.1007/BF02473663","ISSN":"00255432","abstract":"The results of studies made from the standpoint of rheology on methods of predicting flows and deformations of fresh concrete and mortar as basic research for rationalization of concrete construction are described. This paper contains as follows: (1) method of measuring viscosity of fresh concrete and mortar; (2) method of estimating deformation of fresh concrete due to its own weight; (3) proposal of the \"Inclined Pipe Test Method\" as a new method of testing consistency of grout mortar. © 1984 Bordas-Gauthier-Villars.","author":[{"dropping-particle":"","family":"Murata","given":"J.","non-dropping-particle":"","parse-names":false,"suffix":""}],"container-title":"Matériaux et Constructions","id":"ITEM-2","issue":"2","issued":{"date-parts":[["1984"]]},"page":"117-129","title":"Flow and deformation of fresh concrete","type":"article-journal","volume":"17"},"uris":["http://www.mendeley.com/documents/?uuid=59d28e0b-29c6-4cb2-a336-f7ecc80c4996"]},{"id":"ITEM-3","itemData":{"DOI":"10.1016/j.cemconres.2003.08.005","ISSN":"00088846","abstract":"The slump test (ASTM C-143) is the most common method for assessing the flow properties of fresh concrete. Although slump provides a qualitative measure of workability, the relationship between slump and more quantitative rheological parameters is not fully understood. In this study, a dimensionless model relating slump to yield stress is further developed and generalized as a function of cone geometry. Yield stress measurements of cement paste are performed using a vane technique and compared with slump measurements using cylindrical and conical geometries. The cylindrical slump model is in excellent agreement with the experimental yield stress data obtained using the vane method. The data for the conical slump measurements fit the cylindrical model at low yield stress values, but the results deviate as the yield stress of the paste increases. Most of the other slump models available in the literature, including finite element models, predict the same yield stress for a given slump when converted to dimensionless form. The results suggest that a fundamental relationship exists between yield stress and slump that is independent of the material under investigation and largely independent of cone geometry. © 2004 Elsevier Ltd. All rights reserved.","author":[{"dropping-particle":"","family":"Saak","given":"Aaron W.","non-dropping-particle":"","parse-names":false,"suffix":""},{"dropping-particle":"","family":"Jennings","given":"Hamlin M.","non-dropping-particle":"","parse-names":false,"suffix":""},{"dropping-particle":"","family":"Shah","given":"Surendra P.","non-dropping-particle":"","parse-names":false,"suffix":""}],"container-title":"Cement and Concrete Research","id":"ITEM-3","issue":"3","issued":{"date-parts":[["2004"]]},"page":"363-371","title":"A generalized approach for the determination of yield stress by slump and slump flow","type":"article-journal","volume":"34"},"uris":["http://www.mendeley.com/documents/?uuid=8bfa44f0-fa02-4fdd-90e5-a9ae2c1998b4"]}],"mendeley":{"formattedCitation":"[20–22]","plainTextFormattedCitation":"[20–22]","previouslyFormattedCitation":"[20–22]"},"properties":{"noteIndex":0},"schema":"https://github.com/citation-style-language/schema/raw/master/csl-citation.json"}</w:instrText>
      </w:r>
      <w:r w:rsidR="00183061" w:rsidRPr="009012BA">
        <w:rPr>
          <w:rFonts w:asciiTheme="minorHAnsi" w:eastAsiaTheme="minorHAnsi" w:hAnsiTheme="minorHAnsi" w:cstheme="minorBidi"/>
          <w:kern w:val="2"/>
          <w:sz w:val="22"/>
          <w:szCs w:val="22"/>
          <w14:ligatures w14:val="standardContextual"/>
        </w:rPr>
        <w:fldChar w:fldCharType="separate"/>
      </w:r>
      <w:r w:rsidR="002D24A4" w:rsidRPr="002D24A4">
        <w:rPr>
          <w:rFonts w:asciiTheme="minorHAnsi" w:eastAsiaTheme="minorHAnsi" w:hAnsiTheme="minorHAnsi" w:cstheme="minorBidi"/>
          <w:noProof/>
          <w:kern w:val="2"/>
          <w:sz w:val="22"/>
          <w:szCs w:val="22"/>
          <w14:ligatures w14:val="standardContextual"/>
        </w:rPr>
        <w:t>[20–22]</w:t>
      </w:r>
      <w:r w:rsidR="00183061" w:rsidRPr="009012BA">
        <w:rPr>
          <w:rFonts w:asciiTheme="minorHAnsi" w:eastAsiaTheme="minorHAnsi" w:hAnsiTheme="minorHAnsi" w:cstheme="minorBidi"/>
          <w:kern w:val="2"/>
          <w:sz w:val="22"/>
          <w:szCs w:val="22"/>
          <w14:ligatures w14:val="standardContextual"/>
        </w:rPr>
        <w:fldChar w:fldCharType="end"/>
      </w:r>
      <w:r w:rsidR="00057FCE" w:rsidRPr="00057FCE">
        <w:rPr>
          <w:rFonts w:asciiTheme="minorHAnsi" w:eastAsiaTheme="minorHAnsi" w:hAnsiTheme="minorHAnsi" w:cstheme="minorBidi"/>
          <w:kern w:val="2"/>
          <w:sz w:val="22"/>
          <w:szCs w:val="22"/>
          <w14:ligatures w14:val="standardContextual"/>
        </w:rPr>
        <w:t xml:space="preserve"> buildability, toolpath</w:t>
      </w:r>
      <w:r w:rsidR="0029106D">
        <w:rPr>
          <w:rFonts w:asciiTheme="minorHAnsi" w:eastAsiaTheme="minorHAnsi" w:hAnsiTheme="minorHAnsi" w:cstheme="minorBidi"/>
          <w:kern w:val="2"/>
          <w:sz w:val="22"/>
          <w:szCs w:val="22"/>
          <w14:ligatures w14:val="standardContextual"/>
        </w:rPr>
        <w:t xml:space="preserve"> </w:t>
      </w:r>
      <w:r w:rsidR="0029106D" w:rsidRPr="009012BA">
        <w:rPr>
          <w:rFonts w:asciiTheme="minorHAnsi" w:eastAsiaTheme="minorHAnsi" w:hAnsiTheme="minorHAnsi" w:cstheme="minorBidi"/>
          <w:kern w:val="2"/>
          <w:sz w:val="22"/>
          <w:szCs w:val="22"/>
          <w14:ligatures w14:val="standardContextual"/>
        </w:rPr>
        <w:fldChar w:fldCharType="begin" w:fldLock="1"/>
      </w:r>
      <w:r w:rsidR="002D24A4">
        <w:rPr>
          <w:rFonts w:asciiTheme="minorHAnsi" w:eastAsiaTheme="minorHAnsi" w:hAnsiTheme="minorHAnsi" w:cstheme="minorBidi"/>
          <w:kern w:val="2"/>
          <w:sz w:val="22"/>
          <w:szCs w:val="22"/>
          <w14:ligatures w14:val="standardContextual"/>
        </w:rPr>
        <w:instrText>ADDIN CSL_CITATION {"citationItems":[{"id":"ITEM-1","itemData":{"DOI":"10.1007/978-3-319-24208-8_19","ISBN":"978-3-319-24206-4","abstract":"The application of steel based Additive Manufacturing (AM) processes on the design of a steel node for a tensegrity structure has been explored with the use of topology optimisation as the form...","author":[{"dropping-particle":"","family":"Duballet","given":"Romain","non-dropping-particle":"","parse-names":false,"suffix":""},{"dropping-particle":"","family":"Gosselin","given":"Clément","non-dropping-particle":"","parse-names":false,"suffix":""},{"dropping-particle":"","family":"Roux","given":"Philippe","non-dropping-particle":"","parse-names":false,"suffix":""}],"container-title":"Modelling Behaviour","editor":[{"dropping-particle":"","family":"Thomsen","given":"Mette Ramsgaard","non-dropping-particle":"","parse-names":false,"suffix":""},{"dropping-particle":"","family":"Tamke","given":"Martin","non-dropping-particle":"","parse-names":false,"suffix":""},{"dropping-particle":"","family":"Gengnagel","given":"Christoph","non-dropping-particle":"","parse-names":false,"suffix":""},{"dropping-particle":"","family":"Faircloth","given":"Billie","non-dropping-particle":"","parse-names":false,"suffix":""},{"dropping-particle":"","family":"Scheurer","given":"Fabian","non-dropping-particle":"","parse-names":false,"suffix":""}],"id":"ITEM-1","issued":{"date-parts":[["2015"]]},"page":"225-235","publisher":"Springer International Publishing","publisher-place":"Cham","title":"Additive Manufacturing and Multi-Objective Optimization of Graded Polystyrene Aggregate Concrete Structures","type":"chapter"},"uris":["http://www.mendeley.com/documents/?uuid=797c789b-7654-4821-b7d6-aa4af5a345f2"]},{"id":"ITEM-2","itemData":{"DOI":"10.1080/17452759.2016.1209867","ISSN":"17452767","abstract":"Additive manufacturing is gaining ground in the construction industry. The potential to improve on current construction methods is significant. One of such methods being explored currently, both in academia and in construction practice, is the additive manufacturing of concrete (AMoC). Albeit a steadily growing number of researchers and private enterprises active in this field, AMoC is still in its infancy. Different variants in this family of manufacturing methods are being developed and improved continuously. Fundamental scientific understanding of the relations between design, material, process, and product is being explored. The collective body of work in that area is still very limited. After sketching the potential of AMoC for construction, this paper introduces the variants of AMoC under development around the globe and goes on to describe one of these in detail, the 3D Concrete Printing (3DCP) facility of the Eindhoven University of Technology. It is compared to other AMoC methods as well as to 3D printing in general. Subsequently, the paper will address the characteristics of 3DCP product geometry and structure, and discuss issues on parameter relations and experimental research. Finally, it will present the primary obstacles that stand between the potential of 3DCP and large-scale application in practice, and discuss the expected evolution of AMoC in general.","author":[{"dropping-particle":"","family":"Bos","given":"Freek","non-dropping-particle":"","parse-names":false,"suffix":""},{"dropping-particle":"","family":"Wolfs","given":"Rob","non-dropping-particle":"","parse-names":false,"suffix":""},{"dropping-particle":"","family":"Ahmed","given":"Zeeshan","non-dropping-particle":"","parse-names":false,"suffix":""},{"dropping-particle":"","family":"Salet","given":"Theo","non-dropping-particle":"","parse-names":false,"suffix":""}],"container-title":"Virtual and Physical Prototyping","id":"ITEM-2","issue":"3","issued":{"date-parts":[["2016"]]},"page":"209-225","publisher":"Taylor &amp; Francis","title":"Additive manufacturing of concrete in construction: potentials and challenges of 3D concrete printing","type":"article-journal","volume":"11"},"uris":["http://www.mendeley.com/documents/?uuid=3b3b3bbb-6603-4a4a-a70c-2671cf1c6788"]},{"id":"ITEM-3","itemData":{"DOI":"10.1016/j.autcon.2020.103529","ISSN":"09265805","abstract":"A novel computational framework of 3D concrete printing (3DCP) process is proposed in this paper to capture layer-by-layer buildability and failure modes of complex triply periodic minimal surface (TPMS) Gyroid and Primitive blocks. The proposed computational framework is conducted using toolpath dataset converted from Gcode as input source, which is extracted from virtual model created by 3D printing slicing software. The newly developed computational framework is validated by experimental outcomes of a hollow cylinder printed using nano-clay cement mix. The framework can predict various failure modes of the printed hollow cylinder, and its outcomes agree well with the experimental results. The 3DCP process of the TPMS blocks is then modelled by using the selected printing material from the experiment. The Gyroid structure is demonstrated numerically to have a lower buildability in comparison with the Primitive counterpart. Further, parametric and sensitivity analyses are conducted to reveal the effects of printing speed on buildability and its vertical deformation in the concrete printing process.","author":[{"dropping-particle":"","family":"Nguyen-Van","given":"Vuong","non-dropping-particle":"","parse-names":false,"suffix":""},{"dropping-particle":"","family":"Panda","given":"Biranchi","non-dropping-particle":"","parse-names":false,"suffix":""},{"dropping-particle":"","family":"Zhang","given":"Guomin","non-dropping-particle":"","parse-names":false,"suffix":""},{"dropping-particle":"","family":"Nguyen-Xuan","given":"Hung","non-dropping-particle":"","parse-names":false,"suffix":""},{"dropping-particle":"","family":"Tran","given":"Phuong","non-dropping-particle":"","parse-names":false,"suffix":""}],"container-title":"Automation in Construction","id":"ITEM-3","issue":"December 2020","issued":{"date-parts":[["2021"]]},"page":"103529","publisher":"Elsevier B.V.","title":"Digital design computing and modelling for 3-D concrete printing","type":"article-journal","volume":"123"},"uris":["http://www.mendeley.com/documents/?uuid=f2e36111-ad32-4c29-a9c3-4bb8547cce5b"]}],"mendeley":{"formattedCitation":"[23–25]","plainTextFormattedCitation":"[23–25]","previouslyFormattedCitation":"[23–25]"},"properties":{"noteIndex":0},"schema":"https://github.com/citation-style-language/schema/raw/master/csl-citation.json"}</w:instrText>
      </w:r>
      <w:r w:rsidR="0029106D" w:rsidRPr="009012BA">
        <w:rPr>
          <w:rFonts w:asciiTheme="minorHAnsi" w:eastAsiaTheme="minorHAnsi" w:hAnsiTheme="minorHAnsi" w:cstheme="minorBidi"/>
          <w:kern w:val="2"/>
          <w:sz w:val="22"/>
          <w:szCs w:val="22"/>
          <w14:ligatures w14:val="standardContextual"/>
        </w:rPr>
        <w:fldChar w:fldCharType="separate"/>
      </w:r>
      <w:r w:rsidR="002D24A4" w:rsidRPr="002D24A4">
        <w:rPr>
          <w:rFonts w:asciiTheme="minorHAnsi" w:eastAsiaTheme="minorHAnsi" w:hAnsiTheme="minorHAnsi" w:cstheme="minorBidi"/>
          <w:noProof/>
          <w:kern w:val="2"/>
          <w:sz w:val="22"/>
          <w:szCs w:val="22"/>
          <w14:ligatures w14:val="standardContextual"/>
        </w:rPr>
        <w:t>[23–25]</w:t>
      </w:r>
      <w:r w:rsidR="0029106D" w:rsidRPr="009012BA">
        <w:rPr>
          <w:rFonts w:asciiTheme="minorHAnsi" w:eastAsiaTheme="minorHAnsi" w:hAnsiTheme="minorHAnsi" w:cstheme="minorBidi"/>
          <w:kern w:val="2"/>
          <w:sz w:val="22"/>
          <w:szCs w:val="22"/>
          <w14:ligatures w14:val="standardContextual"/>
        </w:rPr>
        <w:fldChar w:fldCharType="end"/>
      </w:r>
      <w:r w:rsidR="00057FCE" w:rsidRPr="00057FCE">
        <w:rPr>
          <w:rFonts w:asciiTheme="minorHAnsi" w:eastAsiaTheme="minorHAnsi" w:hAnsiTheme="minorHAnsi" w:cstheme="minorBidi"/>
          <w:kern w:val="2"/>
          <w:sz w:val="22"/>
          <w:szCs w:val="22"/>
          <w14:ligatures w14:val="standardContextual"/>
        </w:rPr>
        <w:t xml:space="preserve"> and failure modes are now relatively well understood</w:t>
      </w:r>
      <w:r w:rsidR="00057FCE">
        <w:rPr>
          <w:rFonts w:asciiTheme="minorHAnsi" w:eastAsiaTheme="minorHAnsi" w:hAnsiTheme="minorHAnsi" w:cstheme="minorBidi"/>
          <w:kern w:val="2"/>
          <w:sz w:val="22"/>
          <w:szCs w:val="22"/>
          <w14:ligatures w14:val="standardContextual"/>
        </w:rPr>
        <w:t xml:space="preserve"> </w:t>
      </w:r>
      <w:r w:rsidR="0029106D" w:rsidRPr="009012BA">
        <w:rPr>
          <w:rFonts w:asciiTheme="minorHAnsi" w:eastAsiaTheme="minorHAnsi" w:hAnsiTheme="minorHAnsi" w:cstheme="minorBidi"/>
          <w:kern w:val="2"/>
          <w:sz w:val="22"/>
          <w:szCs w:val="22"/>
          <w14:ligatures w14:val="standardContextual"/>
        </w:rPr>
        <w:fldChar w:fldCharType="begin" w:fldLock="1"/>
      </w:r>
      <w:r w:rsidR="002D24A4">
        <w:rPr>
          <w:rFonts w:asciiTheme="minorHAnsi" w:eastAsiaTheme="minorHAnsi" w:hAnsiTheme="minorHAnsi" w:cstheme="minorBidi"/>
          <w:kern w:val="2"/>
          <w:sz w:val="22"/>
          <w:szCs w:val="22"/>
          <w14:ligatures w14:val="standardContextual"/>
        </w:rPr>
        <w:instrText>ADDIN CSL_CITATION {"citationItems":[{"id":"ITEM-1","itemData":{"DOI":"10.1016/j.addma.2020.101390","ISSN":"22148604","abstract":"In this paper for investigation of the effect of interlayer notch and shear stress on interlayer strength of 3D printed cement paste, experimental work is conducted with emphasis on the effects of nozzle shape, nozzle height and printing speed on the interlayer strength. It is observed experimentally that the cement paste printed by the circular nozzle generally achieves a higher interlayer strength, compared with that printed by the rectangular nozzle. A smaller nozzle height may impair the interlayer strength if the interlayer notch is not treated properly. In addition, a higher printing speed marginally increases the interlayer strength, showing the promise of a higher productivity. Theoretically, the experimental phenomena are innovatively explained by the interlayer notch coupled with shear stress on the contact surface, through finite-element and computational-fluid-dynamics simulations. Therefore, reducing the interlayer notch and increasing the interlayer shear stress become crucial in the cement paste for 3D printing process.","author":[{"dropping-particle":"","family":"He","given":"Lewei","non-dropping-particle":"","parse-names":false,"suffix":""},{"dropping-particle":"","family":"Chow","given":"Wai Tuck","non-dropping-particle":"","parse-names":false,"suffix":""},{"dropping-particle":"","family":"Li","given":"Hua","non-dropping-particle":"","parse-names":false,"suffix":""}],"container-title":"Additive Manufacturing","id":"ITEM-1","issue":"June","issued":{"date-parts":[["2020"]]},"page":"101390","publisher":"Elsevier B.V.","title":"Effects of interlayer notch and shear stress on interlayer strength of 3D printed cement paste","type":"article-journal","volume":"36"},"uris":["http://www.mendeley.com/documents/?uuid=a7877c74-377b-4db7-a637-694847ad3d3c"]},{"id":"ITEM-2","itemData":{"DOI":"10.1617/s11527-015-0571-0","ISSN":"1359-5997","abstract":"Additive manufacturing and digital fabrication bring new horizons to concrete and cement-based material construction. 3D printing inspired construction techniques that have recently been developed at laboratory scale for cement-based materials. This study aims to investigate the role of the structural build-up properties of cement-based materials in such a layer by layer construction technique. As construction progresses, the cement-based materials become harder with time. The mechanical strength of the cement-based materials must be sufficient to sustain the weight of the layers subsequently deposited. It follows that the comparison of the mechanical strength, which evolves with time (i.e. structural build-up), with the loading due to layers subsequently deposited, can be expected to provide the optimal rate of layer by layer construction. A theoretical framework has been developed to propose a method of optimization of the building rate, which is experimentally validated in a layer-wise built column.","author":[{"dropping-particle":"","family":"Perrot","given":"A.","non-dropping-particle":"","parse-names":false,"suffix":""},{"dropping-particle":"","family":"Rangeard","given":"D.","non-dropping-particle":"","parse-names":false,"suffix":""},{"dropping-particle":"","family":"Pierre","given":"A.","non-dropping-particle":"","parse-names":false,"suffix":""}],"container-title":"Materials and Structures","id":"ITEM-2","issue":"4","issued":{"date-parts":[["2016","4","24"]]},"page":"1213-1220","publisher":"Springer Netherlands","title":"Structural built-up of cement-based materials used for 3D-printing extrusion techniques","type":"article-journal","volume":"49"},"uris":["http://www.mendeley.com/documents/?uuid=aee730ce-7c05-44d6-80fa-f90260cdb01d"]}],"mendeley":{"formattedCitation":"[26,27]","plainTextFormattedCitation":"[26,27]","previouslyFormattedCitation":"[26,27]"},"properties":{"noteIndex":0},"schema":"https://github.com/citation-style-language/schema/raw/master/csl-citation.json"}</w:instrText>
      </w:r>
      <w:r w:rsidR="0029106D" w:rsidRPr="009012BA">
        <w:rPr>
          <w:rFonts w:asciiTheme="minorHAnsi" w:eastAsiaTheme="minorHAnsi" w:hAnsiTheme="minorHAnsi" w:cstheme="minorBidi"/>
          <w:kern w:val="2"/>
          <w:sz w:val="22"/>
          <w:szCs w:val="22"/>
          <w14:ligatures w14:val="standardContextual"/>
        </w:rPr>
        <w:fldChar w:fldCharType="separate"/>
      </w:r>
      <w:r w:rsidR="002D24A4" w:rsidRPr="002D24A4">
        <w:rPr>
          <w:rFonts w:asciiTheme="minorHAnsi" w:eastAsiaTheme="minorHAnsi" w:hAnsiTheme="minorHAnsi" w:cstheme="minorBidi"/>
          <w:noProof/>
          <w:kern w:val="2"/>
          <w:sz w:val="22"/>
          <w:szCs w:val="22"/>
          <w14:ligatures w14:val="standardContextual"/>
        </w:rPr>
        <w:t>[26,27]</w:t>
      </w:r>
      <w:r w:rsidR="0029106D" w:rsidRPr="009012BA">
        <w:rPr>
          <w:rFonts w:asciiTheme="minorHAnsi" w:eastAsiaTheme="minorHAnsi" w:hAnsiTheme="minorHAnsi" w:cstheme="minorBidi"/>
          <w:kern w:val="2"/>
          <w:sz w:val="22"/>
          <w:szCs w:val="22"/>
          <w14:ligatures w14:val="standardContextual"/>
        </w:rPr>
        <w:fldChar w:fldCharType="end"/>
      </w:r>
      <w:r w:rsidR="000F2443">
        <w:rPr>
          <w:rFonts w:asciiTheme="minorHAnsi" w:eastAsiaTheme="minorHAnsi" w:hAnsiTheme="minorHAnsi" w:cstheme="minorBidi"/>
          <w:kern w:val="2"/>
          <w:sz w:val="22"/>
          <w:szCs w:val="22"/>
          <w14:ligatures w14:val="standardContextual"/>
        </w:rPr>
        <w:t>.</w:t>
      </w:r>
      <w:r w:rsidR="0029106D">
        <w:rPr>
          <w:rFonts w:asciiTheme="minorHAnsi" w:eastAsiaTheme="minorHAnsi" w:hAnsiTheme="minorHAnsi" w:cstheme="minorBidi"/>
          <w:kern w:val="2"/>
          <w:sz w:val="22"/>
          <w:szCs w:val="22"/>
          <w14:ligatures w14:val="standardContextual"/>
        </w:rPr>
        <w:t xml:space="preserve"> </w:t>
      </w:r>
      <w:r w:rsidR="00057FCE" w:rsidRPr="00057FCE">
        <w:rPr>
          <w:rFonts w:asciiTheme="minorHAnsi" w:eastAsiaTheme="minorHAnsi" w:hAnsiTheme="minorHAnsi" w:cstheme="minorBidi"/>
          <w:kern w:val="2"/>
          <w:sz w:val="22"/>
          <w:szCs w:val="22"/>
          <w14:ligatures w14:val="standardContextual"/>
        </w:rPr>
        <w:t>For multi-head systems, however, the toolpath and inter-pass timing are fundamentally altered, which changes the evolving stress state in the fresh material and can induce new failure modes that are not captured by single-head models</w:t>
      </w:r>
      <w:r w:rsidR="0029106D">
        <w:rPr>
          <w:rFonts w:asciiTheme="minorHAnsi" w:eastAsiaTheme="minorHAnsi" w:hAnsiTheme="minorHAnsi" w:cstheme="minorBidi"/>
          <w:kern w:val="2"/>
          <w:sz w:val="22"/>
          <w:szCs w:val="22"/>
          <w14:ligatures w14:val="standardContextual"/>
        </w:rPr>
        <w:t xml:space="preserve"> </w:t>
      </w:r>
      <w:r w:rsidR="0029106D" w:rsidRPr="009012BA">
        <w:rPr>
          <w:rFonts w:asciiTheme="minorHAnsi" w:eastAsiaTheme="minorHAnsi" w:hAnsiTheme="minorHAnsi" w:cstheme="minorBidi"/>
          <w:kern w:val="2"/>
          <w:sz w:val="22"/>
          <w:szCs w:val="22"/>
          <w14:ligatures w14:val="standardContextual"/>
        </w:rPr>
        <w:fldChar w:fldCharType="begin" w:fldLock="1"/>
      </w:r>
      <w:r w:rsidR="00EB0E64">
        <w:rPr>
          <w:rFonts w:asciiTheme="minorHAnsi" w:eastAsiaTheme="minorHAnsi" w:hAnsiTheme="minorHAnsi" w:cstheme="minorBidi"/>
          <w:kern w:val="2"/>
          <w:sz w:val="22"/>
          <w:szCs w:val="22"/>
          <w14:ligatures w14:val="standardContextual"/>
        </w:rPr>
        <w:instrText>ADDIN CSL_CITATION {"citationItems":[{"id":"ITEM-1","itemData":{"DOI":"10.1016/j.cemconcomp.2021.104164","ISSN":"09589465","abstract":"This paper compiles selected predictive analytical and numerical tools which can be used to model and understand the mechanisms of importance at different stages during and immediately after extrusion-based 3D printing of cementitious materials. The proposed toolbox covers different aspects of the process including mixing, material transportation, layer deposition, mechanical behavior of the fresh printed structure, and its early curing. Specifically, the paper provides basic analytical methods that should be helpful for an initial, first-order analysis of a given printing process. These methods deliver, in turn, a first estimation of some material requirements and process parameters. Limitations of these analytical methods are also discussed. Furthermore, the paper presents a review of advanced numerical tools that can be used to simulate the steps in the printing process accurately. It is shown that these tools can serve to describe complex behaviors, help in designing process parameters, or optimizing the rheological response, even though further developments are still needed to capture fully the attendant physical mechanisms.","author":[{"dropping-particle":"","family":"Perrot","given":"A.","non-dropping-particle":"","parse-names":false,"suffix":""},{"dropping-particle":"","family":"Pierre","given":"A.","non-dropping-particle":"","parse-names":false,"suffix":""},{"dropping-particle":"","family":"Nerella","given":"V. N.","non-dropping-particle":"","parse-names":false,"suffix":""},{"dropping-particle":"","family":"Wolfs","given":"R. J.M.","non-dropping-particle":"","parse-names":false,"suffix":""},{"dropping-particle":"","family":"Keita","given":"E.","non-dropping-particle":"","parse-names":false,"suffix":""},{"dropping-particle":"","family":"Nair","given":"S. A.O.","non-dropping-particle":"","parse-names":false,"suffix":""},{"dropping-particle":"","family":"Neithalath","given":"N.","non-dropping-particle":"","parse-names":false,"suffix":""},{"dropping-particle":"","family":"Roussel","given":"N.","non-dropping-particle":"","parse-names":false,"suffix":""},{"dropping-particle":"","family":"Mechtcherine","given":"V.","non-dropping-particle":"","parse-names":false,"suffix":""}],"container-title":"Cement and Concrete Composites","id":"ITEM-1","issue":"June","issued":{"date-parts":[["2021"]]},"page":"104164","publisher":"Elsevier Ltd","title":"From analytical methods to numerical simulations: A process engineering toolbox for 3D concrete printing","type":"article-journal","volume":"122"},"uris":["http://www.mendeley.com/documents/?uuid=376375cd-7cae-4272-95e9-7552a0a82f78"]}],"mendeley":{"formattedCitation":"[28]","plainTextFormattedCitation":"[28]","previouslyFormattedCitation":"[28]"},"properties":{"noteIndex":0},"schema":"https://github.com/citation-style-language/schema/raw/master/csl-citation.json"}</w:instrText>
      </w:r>
      <w:r w:rsidR="0029106D" w:rsidRPr="009012BA">
        <w:rPr>
          <w:rFonts w:asciiTheme="minorHAnsi" w:eastAsiaTheme="minorHAnsi" w:hAnsiTheme="minorHAnsi" w:cstheme="minorBidi"/>
          <w:kern w:val="2"/>
          <w:sz w:val="22"/>
          <w:szCs w:val="22"/>
          <w14:ligatures w14:val="standardContextual"/>
        </w:rPr>
        <w:fldChar w:fldCharType="separate"/>
      </w:r>
      <w:r w:rsidR="00EB0E64" w:rsidRPr="00EB0E64">
        <w:rPr>
          <w:rFonts w:asciiTheme="minorHAnsi" w:eastAsiaTheme="minorHAnsi" w:hAnsiTheme="minorHAnsi" w:cstheme="minorBidi"/>
          <w:noProof/>
          <w:kern w:val="2"/>
          <w:sz w:val="22"/>
          <w:szCs w:val="22"/>
          <w14:ligatures w14:val="standardContextual"/>
        </w:rPr>
        <w:t>[28]</w:t>
      </w:r>
      <w:r w:rsidR="0029106D" w:rsidRPr="009012BA">
        <w:rPr>
          <w:rFonts w:asciiTheme="minorHAnsi" w:eastAsiaTheme="minorHAnsi" w:hAnsiTheme="minorHAnsi" w:cstheme="minorBidi"/>
          <w:kern w:val="2"/>
          <w:sz w:val="22"/>
          <w:szCs w:val="22"/>
          <w14:ligatures w14:val="standardContextual"/>
        </w:rPr>
        <w:fldChar w:fldCharType="end"/>
      </w:r>
      <w:r w:rsidR="00057FCE" w:rsidRPr="00057FCE">
        <w:rPr>
          <w:rFonts w:asciiTheme="minorHAnsi" w:eastAsiaTheme="minorHAnsi" w:hAnsiTheme="minorHAnsi" w:cstheme="minorBidi"/>
          <w:kern w:val="2"/>
          <w:sz w:val="22"/>
          <w:szCs w:val="22"/>
          <w14:ligatures w14:val="standardContextual"/>
        </w:rPr>
        <w:t>. At the same time, direct experimental exploration of these strategies, especially at architectural scales, is costly, time consuming, and often impractical</w:t>
      </w:r>
      <w:r w:rsidR="0029106D">
        <w:rPr>
          <w:rFonts w:asciiTheme="minorHAnsi" w:eastAsiaTheme="minorHAnsi" w:hAnsiTheme="minorHAnsi" w:cstheme="minorBidi"/>
          <w:kern w:val="2"/>
          <w:sz w:val="22"/>
          <w:szCs w:val="22"/>
          <w14:ligatures w14:val="standardContextual"/>
        </w:rPr>
        <w:t xml:space="preserve"> </w:t>
      </w:r>
      <w:r w:rsidR="0029106D" w:rsidRPr="009012BA">
        <w:rPr>
          <w:rFonts w:asciiTheme="minorHAnsi" w:eastAsiaTheme="minorHAnsi" w:hAnsiTheme="minorHAnsi" w:cstheme="minorBidi"/>
          <w:kern w:val="2"/>
          <w:sz w:val="22"/>
          <w:szCs w:val="22"/>
          <w14:ligatures w14:val="standardContextual"/>
        </w:rPr>
        <w:fldChar w:fldCharType="begin" w:fldLock="1"/>
      </w:r>
      <w:r w:rsidR="00EB0E64">
        <w:rPr>
          <w:rFonts w:asciiTheme="minorHAnsi" w:eastAsiaTheme="minorHAnsi" w:hAnsiTheme="minorHAnsi" w:cstheme="minorBidi"/>
          <w:kern w:val="2"/>
          <w:sz w:val="22"/>
          <w:szCs w:val="22"/>
          <w14:ligatures w14:val="standardContextual"/>
        </w:rPr>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[29]","plainTextFormattedCitation":"[29]","previouslyFormattedCitation":"[29]"},"properties":{"noteIndex":0},"schema":"https://github.com/citation-style-language/schema/raw/master/csl-citation.json"}</w:instrText>
      </w:r>
      <w:r w:rsidR="0029106D" w:rsidRPr="009012BA">
        <w:rPr>
          <w:rFonts w:asciiTheme="minorHAnsi" w:eastAsiaTheme="minorHAnsi" w:hAnsiTheme="minorHAnsi" w:cstheme="minorBidi"/>
          <w:kern w:val="2"/>
          <w:sz w:val="22"/>
          <w:szCs w:val="22"/>
          <w14:ligatures w14:val="standardContextual"/>
        </w:rPr>
        <w:fldChar w:fldCharType="separate"/>
      </w:r>
      <w:r w:rsidR="00EB0E64" w:rsidRPr="00EB0E64">
        <w:rPr>
          <w:rFonts w:asciiTheme="minorHAnsi" w:eastAsiaTheme="minorHAnsi" w:hAnsiTheme="minorHAnsi" w:cstheme="minorBidi"/>
          <w:noProof/>
          <w:kern w:val="2"/>
          <w:sz w:val="22"/>
          <w:szCs w:val="22"/>
          <w14:ligatures w14:val="standardContextual"/>
        </w:rPr>
        <w:t>[29]</w:t>
      </w:r>
      <w:r w:rsidR="0029106D" w:rsidRPr="009012BA">
        <w:rPr>
          <w:rFonts w:asciiTheme="minorHAnsi" w:eastAsiaTheme="minorHAnsi" w:hAnsiTheme="minorHAnsi" w:cstheme="minorBidi"/>
          <w:kern w:val="2"/>
          <w:sz w:val="22"/>
          <w:szCs w:val="22"/>
          <w14:ligatures w14:val="standardContextual"/>
        </w:rPr>
        <w:fldChar w:fldCharType="end"/>
      </w:r>
      <w:r w:rsidR="00057FCE" w:rsidRPr="00057FCE">
        <w:rPr>
          <w:rFonts w:asciiTheme="minorHAnsi" w:eastAsiaTheme="minorHAnsi" w:hAnsiTheme="minorHAnsi" w:cstheme="minorBidi"/>
          <w:kern w:val="2"/>
          <w:sz w:val="22"/>
          <w:szCs w:val="22"/>
          <w14:ligatures w14:val="standardContextual"/>
        </w:rPr>
        <w:t>. This creates a clear need for modeling tools that can rapidly evaluate multi-head strategies and provide process guidelines without extensive trial-and-error.</w:t>
      </w:r>
    </w:p>
    <w:p w14:paraId="47F1FEF0" w14:textId="1CE13E33" w:rsidR="000F4AB1" w:rsidRPr="009012BA" w:rsidRDefault="008B0B7D" w:rsidP="000F4AB1">
      <w:pPr>
        <w:pStyle w:val="LineBeforeBulletList"/>
        <w:rPr>
          <w:rFonts w:asciiTheme="minorHAnsi" w:eastAsiaTheme="minorHAnsi" w:hAnsiTheme="minorHAnsi" w:cstheme="minorBidi"/>
          <w:kern w:val="2"/>
          <w:sz w:val="22"/>
          <w:szCs w:val="22"/>
          <w14:ligatures w14:val="standardContextual"/>
        </w:rPr>
      </w:pPr>
      <w:bookmarkStart w:id="7" w:name="_Hlk181565047"/>
      <w:bookmarkEnd w:id="1"/>
      <w:r w:rsidRPr="008B0B7D">
        <w:rPr>
          <w:rFonts w:asciiTheme="minorHAnsi" w:eastAsiaTheme="minorHAnsi" w:hAnsiTheme="minorHAnsi" w:cstheme="minorBidi"/>
          <w:kern w:val="2"/>
          <w:sz w:val="22"/>
          <w:szCs w:val="22"/>
          <w14:ligatures w14:val="standardContextual"/>
        </w:rPr>
        <w:t xml:space="preserve">The fundamental concept that connects both parts of this study is that failure occurs when the </w:t>
      </w:r>
      <w:proofErr w:type="gramStart"/>
      <w:r w:rsidRPr="008B0B7D">
        <w:rPr>
          <w:rFonts w:asciiTheme="minorHAnsi" w:eastAsiaTheme="minorHAnsi" w:hAnsiTheme="minorHAnsi" w:cstheme="minorBidi"/>
          <w:kern w:val="2"/>
          <w:sz w:val="22"/>
          <w:szCs w:val="22"/>
          <w14:ligatures w14:val="standardContextual"/>
        </w:rPr>
        <w:t>stresses</w:t>
      </w:r>
      <w:proofErr w:type="gramEnd"/>
      <w:r w:rsidRPr="008B0B7D">
        <w:rPr>
          <w:rFonts w:asciiTheme="minorHAnsi" w:eastAsiaTheme="minorHAnsi" w:hAnsiTheme="minorHAnsi" w:cstheme="minorBidi"/>
          <w:kern w:val="2"/>
          <w:sz w:val="22"/>
          <w:szCs w:val="22"/>
          <w14:ligatures w14:val="standardContextual"/>
        </w:rPr>
        <w:t xml:space="preserve"> generated during printing </w:t>
      </w:r>
      <w:proofErr w:type="gramStart"/>
      <w:r w:rsidRPr="008B0B7D">
        <w:rPr>
          <w:rFonts w:asciiTheme="minorHAnsi" w:eastAsiaTheme="minorHAnsi" w:hAnsiTheme="minorHAnsi" w:cstheme="minorBidi"/>
          <w:kern w:val="2"/>
          <w:sz w:val="22"/>
          <w:szCs w:val="22"/>
          <w14:ligatures w14:val="standardContextual"/>
        </w:rPr>
        <w:t>exceed</w:t>
      </w:r>
      <w:proofErr w:type="gramEnd"/>
      <w:r w:rsidRPr="008B0B7D">
        <w:rPr>
          <w:rFonts w:asciiTheme="minorHAnsi" w:eastAsiaTheme="minorHAnsi" w:hAnsiTheme="minorHAnsi" w:cstheme="minorBidi"/>
          <w:kern w:val="2"/>
          <w:sz w:val="22"/>
          <w:szCs w:val="22"/>
          <w14:ligatures w14:val="standardContextual"/>
        </w:rPr>
        <w:t xml:space="preserve"> the evolving strength of the material, whether tensile strength in PLA or yield stress in fresh concrete. In the polymer experiments, we quantify how SMLP modifies inter and intra layer gap times and measure the resulting tensile and tear strengths for different speeds and spans. For concrete AM, we calculate the maximum shear stress distribution during printing using Murata's slump prediction model</w:t>
      </w:r>
      <w:r>
        <w:rPr>
          <w:rFonts w:asciiTheme="minorHAnsi" w:eastAsiaTheme="minorHAnsi" w:hAnsiTheme="minorHAnsi" w:cstheme="minorBidi"/>
          <w:kern w:val="2"/>
          <w:sz w:val="22"/>
          <w:szCs w:val="22"/>
          <w14:ligatures w14:val="standardContextual"/>
        </w:rPr>
        <w:t xml:space="preserve"> </w:t>
      </w:r>
      <w:r w:rsidRPr="009012BA">
        <w:rPr>
          <w:rFonts w:asciiTheme="minorHAnsi" w:eastAsiaTheme="minorHAnsi" w:hAnsiTheme="minorHAnsi" w:cstheme="minorBidi"/>
          <w:kern w:val="2"/>
          <w:sz w:val="22"/>
          <w:szCs w:val="22"/>
          <w14:ligatures w14:val="standardContextual"/>
        </w:rPr>
        <w:fldChar w:fldCharType="begin" w:fldLock="1"/>
      </w:r>
      <w:r w:rsidR="00EB0E64">
        <w:rPr>
          <w:rFonts w:asciiTheme="minorHAnsi" w:eastAsiaTheme="minorHAnsi" w:hAnsiTheme="minorHAnsi" w:cstheme="minorBidi"/>
          <w:kern w:val="2"/>
          <w:sz w:val="22"/>
          <w:szCs w:val="22"/>
          <w14:ligatures w14:val="standardContextual"/>
        </w:rPr>
        <w:instrText>ADDIN CSL_CITATION {"citationItems":[{"id":"ITEM-1","itemData":{"DOI":"10.1007/BF02473663","ISSN":"00255432","abstract":"The results of studies made from the standpoint of rheology on methods of predicting flows and deformations of fresh concrete and mortar as basic research for rationalization of concrete construction are described. This paper contains as follows: (1) method of measuring viscosity of fresh concrete and mortar; (2) method of estimating deformation of fresh concrete due to its own weight; (3) proposal of the \"Inclined Pipe Test Method\" as a new method of testing consistency of grout mortar. © 1984 Bordas-Gauthier-Villars.","author":[{"dropping-particle":"","family":"Murata","given":"J.","non-dropping-particle":"","parse-names":false,"suffix":""}],"container-title":"Matériaux et Constructions","id":"ITEM-1","issue":"2","issued":{"date-parts":[["1984"]]},"page":"117-129","title":"Flow and deformation of fresh concrete","type":"article-journal","volume":"17"},"uris":["http://www.mendeley.com/documents/?uuid=59d28e0b-29c6-4cb2-a336-f7ecc80c4996"]}],"mendeley":{"formattedCitation":"[21]","plainTextFormattedCitation":"[21]","previouslyFormattedCitation":"[21]"},"properties":{"noteIndex":0},"schema":"https://github.com/citation-style-language/schema/raw/master/csl-citation.json"}</w:instrText>
      </w:r>
      <w:r w:rsidRPr="009012BA">
        <w:rPr>
          <w:rFonts w:asciiTheme="minorHAnsi" w:eastAsiaTheme="minorHAnsi" w:hAnsiTheme="minorHAnsi" w:cstheme="minorBidi"/>
          <w:kern w:val="2"/>
          <w:sz w:val="22"/>
          <w:szCs w:val="22"/>
          <w14:ligatures w14:val="standardContextual"/>
        </w:rPr>
        <w:fldChar w:fldCharType="separate"/>
      </w:r>
      <w:r w:rsidR="00EB0E64" w:rsidRPr="00EB0E64">
        <w:rPr>
          <w:rFonts w:asciiTheme="minorHAnsi" w:eastAsiaTheme="minorHAnsi" w:hAnsiTheme="minorHAnsi" w:cstheme="minorBidi"/>
          <w:noProof/>
          <w:kern w:val="2"/>
          <w:sz w:val="22"/>
          <w:szCs w:val="22"/>
          <w14:ligatures w14:val="standardContextual"/>
        </w:rPr>
        <w:t>[21]</w:t>
      </w:r>
      <w:r w:rsidRPr="009012BA">
        <w:rPr>
          <w:rFonts w:asciiTheme="minorHAnsi" w:eastAsiaTheme="minorHAnsi" w:hAnsiTheme="minorHAnsi" w:cstheme="minorBidi"/>
          <w:kern w:val="2"/>
          <w:sz w:val="22"/>
          <w:szCs w:val="22"/>
          <w14:ligatures w14:val="standardContextual"/>
        </w:rPr>
        <w:fldChar w:fldCharType="end"/>
      </w:r>
      <w:r w:rsidRPr="008B0B7D">
        <w:rPr>
          <w:rFonts w:asciiTheme="minorHAnsi" w:eastAsiaTheme="minorHAnsi" w:hAnsiTheme="minorHAnsi" w:cstheme="minorBidi"/>
          <w:kern w:val="2"/>
          <w:sz w:val="22"/>
          <w:szCs w:val="22"/>
          <w14:ligatures w14:val="standardContextual"/>
        </w:rPr>
        <w:t xml:space="preserve"> and force equilibrium, and we estimate the time dependent yield stress from the elapsed time after deposition. By comparing these stress and yield stress fields for different multi head strategies, we predict the time of collapse of deposited concrete. To highlight the advantages of SMLP, we compare it with traditional decomposition based multi head printing and </w:t>
      </w:r>
      <w:proofErr w:type="gramStart"/>
      <w:r w:rsidRPr="008B0B7D">
        <w:rPr>
          <w:rFonts w:asciiTheme="minorHAnsi" w:eastAsiaTheme="minorHAnsi" w:hAnsiTheme="minorHAnsi" w:cstheme="minorBidi"/>
          <w:kern w:val="2"/>
          <w:sz w:val="22"/>
          <w:szCs w:val="22"/>
          <w14:ligatures w14:val="standardContextual"/>
        </w:rPr>
        <w:t>bi directional</w:t>
      </w:r>
      <w:proofErr w:type="gramEnd"/>
      <w:r w:rsidRPr="008B0B7D">
        <w:rPr>
          <w:rFonts w:asciiTheme="minorHAnsi" w:eastAsiaTheme="minorHAnsi" w:hAnsiTheme="minorHAnsi" w:cstheme="minorBidi"/>
          <w:kern w:val="2"/>
          <w:sz w:val="22"/>
          <w:szCs w:val="22"/>
          <w14:ligatures w14:val="standardContextual"/>
        </w:rPr>
        <w:t xml:space="preserve"> single head printing using total build time and predicted collapse time as key performance metrics. A sensitivity analysis on rheological properties and printing parameters for each strategy provides additional insight into structural </w:t>
      </w:r>
      <w:r w:rsidRPr="008B0B7D">
        <w:rPr>
          <w:rFonts w:asciiTheme="minorHAnsi" w:eastAsiaTheme="minorHAnsi" w:hAnsiTheme="minorHAnsi" w:cstheme="minorBidi"/>
          <w:kern w:val="2"/>
          <w:sz w:val="22"/>
          <w:szCs w:val="22"/>
          <w14:ligatures w14:val="standardContextual"/>
        </w:rPr>
        <w:lastRenderedPageBreak/>
        <w:t xml:space="preserve">stability and failure and </w:t>
      </w:r>
      <w:proofErr w:type="gramStart"/>
      <w:r w:rsidRPr="008B0B7D">
        <w:rPr>
          <w:rFonts w:asciiTheme="minorHAnsi" w:eastAsiaTheme="minorHAnsi" w:hAnsiTheme="minorHAnsi" w:cstheme="minorBidi"/>
          <w:kern w:val="2"/>
          <w:sz w:val="22"/>
          <w:szCs w:val="22"/>
          <w14:ligatures w14:val="standardContextual"/>
        </w:rPr>
        <w:t>offers</w:t>
      </w:r>
      <w:proofErr w:type="gramEnd"/>
      <w:r w:rsidRPr="008B0B7D">
        <w:rPr>
          <w:rFonts w:asciiTheme="minorHAnsi" w:eastAsiaTheme="minorHAnsi" w:hAnsiTheme="minorHAnsi" w:cstheme="minorBidi"/>
          <w:kern w:val="2"/>
          <w:sz w:val="22"/>
          <w:szCs w:val="22"/>
          <w14:ligatures w14:val="standardContextual"/>
        </w:rPr>
        <w:t xml:space="preserve"> guidance for selecting process parameters in future cooperative AM systems</w:t>
      </w:r>
      <w:r w:rsidR="00057FCE" w:rsidRPr="00057FCE">
        <w:rPr>
          <w:rFonts w:asciiTheme="minorHAnsi" w:eastAsiaTheme="minorHAnsi" w:hAnsiTheme="minorHAnsi" w:cstheme="minorBidi"/>
          <w:kern w:val="2"/>
          <w:sz w:val="22"/>
          <w:szCs w:val="22"/>
          <w14:ligatures w14:val="standardContextual"/>
        </w:rPr>
        <w:t>.</w:t>
      </w:r>
      <w:r w:rsidR="003E2B43">
        <w:rPr>
          <w:rFonts w:asciiTheme="minorHAnsi" w:eastAsiaTheme="minorHAnsi" w:hAnsiTheme="minorHAnsi" w:cstheme="minorBidi"/>
          <w:kern w:val="2"/>
          <w:sz w:val="22"/>
          <w:szCs w:val="22"/>
          <w14:ligatures w14:val="standardContextual"/>
        </w:rPr>
        <w:t xml:space="preserve"> </w:t>
      </w:r>
      <w:r w:rsidR="003E2B43" w:rsidRPr="003E2B43">
        <w:rPr>
          <w:rFonts w:asciiTheme="minorHAnsi" w:eastAsiaTheme="minorHAnsi" w:hAnsiTheme="minorHAnsi" w:cstheme="minorBidi"/>
          <w:kern w:val="2"/>
          <w:sz w:val="22"/>
          <w:szCs w:val="22"/>
          <w14:ligatures w14:val="standardContextual"/>
        </w:rPr>
        <w:t>In summary, this work introduces a decomposition free SMLP strategy, provides systematic experimental evidence from PLA FDM on its effect on mechanical properties, and develops an analytical framework for concrete AM that links multi head toolpaths to early age collapse, together offering a unified basis for designing structurally robust cooperative printing strategies</w:t>
      </w:r>
      <w:r w:rsidR="003E2B43">
        <w:rPr>
          <w:rFonts w:asciiTheme="minorHAnsi" w:eastAsiaTheme="minorHAnsi" w:hAnsiTheme="minorHAnsi" w:cstheme="minorBidi"/>
          <w:kern w:val="2"/>
          <w:sz w:val="22"/>
          <w:szCs w:val="22"/>
          <w14:ligatures w14:val="standardContextual"/>
        </w:rPr>
        <w:t>.</w:t>
      </w:r>
    </w:p>
    <w:bookmarkEnd w:id="7"/>
    <w:p w14:paraId="78D20176" w14:textId="30B62C9E" w:rsidR="00BB36AA" w:rsidRPr="009012BA" w:rsidRDefault="00BB36AA" w:rsidP="00DB5607">
      <w:pPr>
        <w:pStyle w:val="Heading2"/>
        <w:numPr>
          <w:ilvl w:val="0"/>
          <w:numId w:val="3"/>
        </w:numPr>
      </w:pPr>
      <w:r w:rsidRPr="009012BA">
        <w:t>Methodology</w:t>
      </w:r>
    </w:p>
    <w:p w14:paraId="4DAFED0C" w14:textId="05C5EBAD" w:rsidR="000436B6" w:rsidRPr="009012BA" w:rsidRDefault="00CC7D66" w:rsidP="000436B6">
      <w:pPr>
        <w:pStyle w:val="Heading3"/>
        <w:numPr>
          <w:ilvl w:val="1"/>
          <w:numId w:val="3"/>
        </w:numPr>
      </w:pPr>
      <w:r w:rsidRPr="009012BA">
        <w:t>E</w:t>
      </w:r>
      <w:r w:rsidR="000436B6" w:rsidRPr="009012BA">
        <w:t>xperimental procedure</w:t>
      </w:r>
      <w:r w:rsidR="00D014F4">
        <w:t xml:space="preserve"> for </w:t>
      </w:r>
      <w:r w:rsidR="007905B4">
        <w:t>extrusion-based polymer printing</w:t>
      </w:r>
    </w:p>
    <w:p w14:paraId="7297C8C9" w14:textId="635DFF5B" w:rsidR="00802C96" w:rsidRPr="009012BA" w:rsidRDefault="00802C96" w:rsidP="00802C96">
      <w:pPr>
        <w:pStyle w:val="Heading4"/>
      </w:pPr>
      <w:r w:rsidRPr="009012BA">
        <w:t>2.</w:t>
      </w:r>
      <w:r>
        <w:t>1</w:t>
      </w:r>
      <w:r w:rsidRPr="009012BA">
        <w:t xml:space="preserve">.1 </w:t>
      </w:r>
      <w:r>
        <w:t>Materials and equipment</w:t>
      </w:r>
    </w:p>
    <w:p w14:paraId="3C6DEA5C" w14:textId="3627D0E4" w:rsidR="00E63098" w:rsidRDefault="00802C96" w:rsidP="00802C96">
      <w:pPr>
        <w:jc w:val="both"/>
      </w:pPr>
      <w:r w:rsidRPr="002072AB">
        <w:t>The filament used in this study was Bambu PLA Basic, a modified polymer composite consisting of 99% polylactic acid and less than 1% of additives such as Polycaprolactone (PCL)</w:t>
      </w:r>
      <w:proofErr w:type="gramStart"/>
      <w:r w:rsidRPr="002072AB">
        <w:t>, this</w:t>
      </w:r>
      <w:proofErr w:type="gramEnd"/>
      <w:r w:rsidRPr="002072AB">
        <w:t xml:space="preserve"> is a common blend formula, oriented for high-speed printing and can achieve printing speeds up to 250-300 mm/s in certain machines.</w:t>
      </w:r>
      <w:r>
        <w:rPr>
          <w:i/>
          <w:iCs/>
        </w:rPr>
        <w:t xml:space="preserve"> </w:t>
      </w:r>
      <w:r w:rsidRPr="002072AB">
        <w:t xml:space="preserve">Being the most common material in FDM printing, PLA is widely adopted as it's easy to print and inexpensive. According to the data provided by the supplier, typical values of material properties are listed in </w:t>
      </w:r>
      <w:r w:rsidR="00E63098">
        <w:fldChar w:fldCharType="begin"/>
      </w:r>
      <w:r w:rsidR="00E63098">
        <w:instrText xml:space="preserve"> REF _Ref214361806 \h </w:instrText>
      </w:r>
      <w:r w:rsidR="00E63098">
        <w:fldChar w:fldCharType="separate"/>
      </w:r>
      <w:r w:rsidR="00E63098">
        <w:t xml:space="preserve">Table </w:t>
      </w:r>
      <w:r w:rsidR="00E63098">
        <w:rPr>
          <w:noProof/>
        </w:rPr>
        <w:t>1</w:t>
      </w:r>
      <w:r w:rsidR="00E63098">
        <w:fldChar w:fldCharType="end"/>
      </w:r>
      <w:r>
        <w:t xml:space="preserve">. Filament spools underwent a dehumidification process in a laboratory oven at 56 </w:t>
      </w:r>
      <w:r w:rsidR="00E63098">
        <w:rPr>
          <w:rFonts w:cstheme="minorHAnsi"/>
        </w:rPr>
        <w:t>°</w:t>
      </w:r>
      <w:r>
        <w:t xml:space="preserve">C for a minimum duration of 4 hours. Printing operations were conducted in an ambient environment maintained at 21 </w:t>
      </w:r>
      <w:r w:rsidR="00E63098">
        <w:rPr>
          <w:rFonts w:cstheme="minorHAnsi"/>
        </w:rPr>
        <w:t>°</w:t>
      </w:r>
      <w:r>
        <w:t>C and 50% relative humidity. Each experimental batch was completed within a 3-hour timeframe.</w:t>
      </w:r>
    </w:p>
    <w:p w14:paraId="4816BFDA" w14:textId="139AF9D8" w:rsidR="00E63098" w:rsidRDefault="00E63098" w:rsidP="00E63098">
      <w:pPr>
        <w:pStyle w:val="TableCaptions"/>
      </w:pPr>
      <w:bookmarkStart w:id="8" w:name="_Ref214361806"/>
      <w:r>
        <w:t xml:space="preserve">Table </w:t>
      </w:r>
      <w:r>
        <w:fldChar w:fldCharType="begin"/>
      </w:r>
      <w:r>
        <w:instrText xml:space="preserve"> SEQ Table \* ARABIC </w:instrText>
      </w:r>
      <w:r>
        <w:fldChar w:fldCharType="separate"/>
      </w:r>
      <w:r w:rsidR="00CD7E6C">
        <w:rPr>
          <w:noProof/>
        </w:rPr>
        <w:t>1</w:t>
      </w:r>
      <w:r>
        <w:rPr>
          <w:noProof/>
        </w:rPr>
        <w:fldChar w:fldCharType="end"/>
      </w:r>
      <w:bookmarkEnd w:id="8"/>
      <w:r>
        <w:t>. Materials properties of PLA material utilized in this study.</w:t>
      </w:r>
    </w:p>
    <w:tbl>
      <w:tblPr>
        <w:tblStyle w:val="PlainTable2"/>
        <w:tblW w:w="0" w:type="auto"/>
        <w:tblLook w:val="04A0" w:firstRow="1" w:lastRow="0" w:firstColumn="1" w:lastColumn="0" w:noHBand="0" w:noVBand="1"/>
      </w:tblPr>
      <w:tblGrid>
        <w:gridCol w:w="4675"/>
        <w:gridCol w:w="4675"/>
      </w:tblGrid>
      <w:tr w:rsidR="00E63098" w:rsidRPr="00124DDF" w14:paraId="4D887042" w14:textId="77777777" w:rsidTr="00E63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DF8598" w14:textId="4B3F4823" w:rsidR="00E63098" w:rsidRPr="00124DDF" w:rsidRDefault="00E63098" w:rsidP="00802C96">
            <w:pPr>
              <w:jc w:val="both"/>
              <w:rPr>
                <w:b w:val="0"/>
                <w:bCs w:val="0"/>
                <w:sz w:val="20"/>
                <w:szCs w:val="20"/>
              </w:rPr>
            </w:pPr>
            <w:r w:rsidRPr="00124DDF">
              <w:rPr>
                <w:b w:val="0"/>
                <w:bCs w:val="0"/>
                <w:sz w:val="20"/>
                <w:szCs w:val="20"/>
              </w:rPr>
              <w:t>Property</w:t>
            </w:r>
          </w:p>
        </w:tc>
        <w:tc>
          <w:tcPr>
            <w:tcW w:w="4675" w:type="dxa"/>
          </w:tcPr>
          <w:p w14:paraId="6614F85A" w14:textId="055CC3E8" w:rsidR="00E63098" w:rsidRPr="00124DDF" w:rsidRDefault="00E63098" w:rsidP="00802C9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124DDF">
              <w:rPr>
                <w:b w:val="0"/>
                <w:bCs w:val="0"/>
                <w:sz w:val="20"/>
                <w:szCs w:val="20"/>
              </w:rPr>
              <w:t>Value</w:t>
            </w:r>
          </w:p>
        </w:tc>
      </w:tr>
      <w:tr w:rsidR="00E63098" w:rsidRPr="00124DDF" w14:paraId="42F8A0F1" w14:textId="77777777" w:rsidTr="00E6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476C79" w14:textId="14415EC2" w:rsidR="00E63098" w:rsidRPr="00124DDF" w:rsidRDefault="00E63098" w:rsidP="00802C96">
            <w:pPr>
              <w:jc w:val="both"/>
              <w:rPr>
                <w:b w:val="0"/>
                <w:bCs w:val="0"/>
                <w:sz w:val="20"/>
                <w:szCs w:val="20"/>
              </w:rPr>
            </w:pPr>
            <w:r w:rsidRPr="00124DDF">
              <w:rPr>
                <w:b w:val="0"/>
                <w:bCs w:val="0"/>
                <w:sz w:val="20"/>
                <w:szCs w:val="20"/>
              </w:rPr>
              <w:t>Density</w:t>
            </w:r>
          </w:p>
        </w:tc>
        <w:tc>
          <w:tcPr>
            <w:tcW w:w="4675" w:type="dxa"/>
          </w:tcPr>
          <w:p w14:paraId="7D18FEEC" w14:textId="518EAECE" w:rsidR="00E63098" w:rsidRPr="00124DDF" w:rsidRDefault="00E63098" w:rsidP="00802C96">
            <w:pPr>
              <w:jc w:val="both"/>
              <w:cnfStyle w:val="000000100000" w:firstRow="0" w:lastRow="0" w:firstColumn="0" w:lastColumn="0" w:oddVBand="0" w:evenVBand="0" w:oddHBand="1" w:evenHBand="0" w:firstRowFirstColumn="0" w:firstRowLastColumn="0" w:lastRowFirstColumn="0" w:lastRowLastColumn="0"/>
              <w:rPr>
                <w:sz w:val="20"/>
                <w:szCs w:val="20"/>
              </w:rPr>
            </w:pPr>
            <w:r w:rsidRPr="00124DDF">
              <w:rPr>
                <w:sz w:val="20"/>
                <w:szCs w:val="20"/>
              </w:rPr>
              <w:t>1.24 g/cm</w:t>
            </w:r>
            <w:r w:rsidRPr="00124DDF">
              <w:rPr>
                <w:sz w:val="20"/>
                <w:szCs w:val="20"/>
                <w:vertAlign w:val="superscript"/>
              </w:rPr>
              <w:t>3</w:t>
            </w:r>
          </w:p>
        </w:tc>
      </w:tr>
      <w:tr w:rsidR="00E63098" w:rsidRPr="00124DDF" w14:paraId="2E45D112" w14:textId="77777777" w:rsidTr="00E63098">
        <w:tc>
          <w:tcPr>
            <w:cnfStyle w:val="001000000000" w:firstRow="0" w:lastRow="0" w:firstColumn="1" w:lastColumn="0" w:oddVBand="0" w:evenVBand="0" w:oddHBand="0" w:evenHBand="0" w:firstRowFirstColumn="0" w:firstRowLastColumn="0" w:lastRowFirstColumn="0" w:lastRowLastColumn="0"/>
            <w:tcW w:w="4675" w:type="dxa"/>
          </w:tcPr>
          <w:p w14:paraId="5743051B" w14:textId="2D97C3CF" w:rsidR="00E63098" w:rsidRPr="00124DDF" w:rsidRDefault="00E63098" w:rsidP="00E63098">
            <w:pPr>
              <w:jc w:val="both"/>
              <w:rPr>
                <w:b w:val="0"/>
                <w:bCs w:val="0"/>
                <w:sz w:val="20"/>
                <w:szCs w:val="20"/>
              </w:rPr>
            </w:pPr>
            <w:r w:rsidRPr="00124DDF">
              <w:rPr>
                <w:b w:val="0"/>
                <w:bCs w:val="0"/>
                <w:sz w:val="20"/>
                <w:szCs w:val="20"/>
              </w:rPr>
              <w:t>Melting temperature</w:t>
            </w:r>
          </w:p>
        </w:tc>
        <w:tc>
          <w:tcPr>
            <w:tcW w:w="4675" w:type="dxa"/>
          </w:tcPr>
          <w:p w14:paraId="4127C88E" w14:textId="6C5B5233" w:rsidR="00E63098" w:rsidRPr="00124DDF" w:rsidRDefault="00E63098" w:rsidP="00E63098">
            <w:pPr>
              <w:jc w:val="both"/>
              <w:cnfStyle w:val="000000000000" w:firstRow="0" w:lastRow="0" w:firstColumn="0" w:lastColumn="0" w:oddVBand="0" w:evenVBand="0" w:oddHBand="0" w:evenHBand="0" w:firstRowFirstColumn="0" w:firstRowLastColumn="0" w:lastRowFirstColumn="0" w:lastRowLastColumn="0"/>
              <w:rPr>
                <w:sz w:val="20"/>
                <w:szCs w:val="20"/>
              </w:rPr>
            </w:pPr>
            <w:r w:rsidRPr="00124DDF">
              <w:rPr>
                <w:sz w:val="20"/>
                <w:szCs w:val="20"/>
              </w:rPr>
              <w:t xml:space="preserve">160 </w:t>
            </w:r>
            <w:r w:rsidRPr="00124DDF">
              <w:rPr>
                <w:rFonts w:cstheme="minorHAnsi"/>
                <w:sz w:val="20"/>
                <w:szCs w:val="20"/>
              </w:rPr>
              <w:t>°</w:t>
            </w:r>
            <w:r w:rsidRPr="00124DDF">
              <w:rPr>
                <w:sz w:val="20"/>
                <w:szCs w:val="20"/>
              </w:rPr>
              <w:t>C</w:t>
            </w:r>
          </w:p>
        </w:tc>
      </w:tr>
      <w:tr w:rsidR="00E63098" w:rsidRPr="00124DDF" w14:paraId="51872927" w14:textId="77777777" w:rsidTr="00E6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B396F" w14:textId="64D6FC55" w:rsidR="00E63098" w:rsidRPr="00124DDF" w:rsidRDefault="00E63098" w:rsidP="00E63098">
            <w:pPr>
              <w:jc w:val="both"/>
              <w:rPr>
                <w:b w:val="0"/>
                <w:bCs w:val="0"/>
                <w:sz w:val="20"/>
                <w:szCs w:val="20"/>
              </w:rPr>
            </w:pPr>
            <w:r w:rsidRPr="00124DDF">
              <w:rPr>
                <w:b w:val="0"/>
                <w:bCs w:val="0"/>
                <w:sz w:val="20"/>
                <w:szCs w:val="20"/>
              </w:rPr>
              <w:t>Glass Transition Temperature</w:t>
            </w:r>
          </w:p>
        </w:tc>
        <w:tc>
          <w:tcPr>
            <w:tcW w:w="4675" w:type="dxa"/>
          </w:tcPr>
          <w:p w14:paraId="0487319E" w14:textId="27EB155C" w:rsidR="00E63098" w:rsidRPr="00124DDF" w:rsidRDefault="00E63098" w:rsidP="00E63098">
            <w:pPr>
              <w:jc w:val="both"/>
              <w:cnfStyle w:val="000000100000" w:firstRow="0" w:lastRow="0" w:firstColumn="0" w:lastColumn="0" w:oddVBand="0" w:evenVBand="0" w:oddHBand="1" w:evenHBand="0" w:firstRowFirstColumn="0" w:firstRowLastColumn="0" w:lastRowFirstColumn="0" w:lastRowLastColumn="0"/>
              <w:rPr>
                <w:sz w:val="20"/>
                <w:szCs w:val="20"/>
              </w:rPr>
            </w:pPr>
            <w:r w:rsidRPr="00124DDF">
              <w:rPr>
                <w:sz w:val="20"/>
                <w:szCs w:val="20"/>
              </w:rPr>
              <w:t xml:space="preserve">60 </w:t>
            </w:r>
            <w:r w:rsidRPr="00124DDF">
              <w:rPr>
                <w:rFonts w:cstheme="minorHAnsi"/>
                <w:sz w:val="20"/>
                <w:szCs w:val="20"/>
              </w:rPr>
              <w:t>°</w:t>
            </w:r>
            <w:r w:rsidRPr="00124DDF">
              <w:rPr>
                <w:sz w:val="20"/>
                <w:szCs w:val="20"/>
              </w:rPr>
              <w:t>C</w:t>
            </w:r>
          </w:p>
        </w:tc>
      </w:tr>
      <w:tr w:rsidR="00E63098" w:rsidRPr="00124DDF" w14:paraId="3426476A" w14:textId="77777777" w:rsidTr="00E63098">
        <w:tc>
          <w:tcPr>
            <w:cnfStyle w:val="001000000000" w:firstRow="0" w:lastRow="0" w:firstColumn="1" w:lastColumn="0" w:oddVBand="0" w:evenVBand="0" w:oddHBand="0" w:evenHBand="0" w:firstRowFirstColumn="0" w:firstRowLastColumn="0" w:lastRowFirstColumn="0" w:lastRowLastColumn="0"/>
            <w:tcW w:w="4675" w:type="dxa"/>
          </w:tcPr>
          <w:p w14:paraId="47725F14" w14:textId="5C988831" w:rsidR="00E63098" w:rsidRPr="00124DDF" w:rsidRDefault="00E63098" w:rsidP="00E63098">
            <w:pPr>
              <w:jc w:val="both"/>
              <w:rPr>
                <w:b w:val="0"/>
                <w:bCs w:val="0"/>
                <w:sz w:val="20"/>
                <w:szCs w:val="20"/>
              </w:rPr>
            </w:pPr>
            <w:r w:rsidRPr="00124DDF">
              <w:rPr>
                <w:b w:val="0"/>
                <w:bCs w:val="0"/>
                <w:sz w:val="20"/>
                <w:szCs w:val="20"/>
              </w:rPr>
              <w:t>Young’s Modulus (X-Y)</w:t>
            </w:r>
          </w:p>
        </w:tc>
        <w:tc>
          <w:tcPr>
            <w:tcW w:w="4675" w:type="dxa"/>
          </w:tcPr>
          <w:p w14:paraId="09B65D4F" w14:textId="35352D95" w:rsidR="00E63098" w:rsidRPr="00124DDF" w:rsidRDefault="00E63098" w:rsidP="00E63098">
            <w:pPr>
              <w:jc w:val="both"/>
              <w:cnfStyle w:val="000000000000" w:firstRow="0" w:lastRow="0" w:firstColumn="0" w:lastColumn="0" w:oddVBand="0" w:evenVBand="0" w:oddHBand="0" w:evenHBand="0" w:firstRowFirstColumn="0" w:firstRowLastColumn="0" w:lastRowFirstColumn="0" w:lastRowLastColumn="0"/>
              <w:rPr>
                <w:sz w:val="20"/>
                <w:szCs w:val="20"/>
              </w:rPr>
            </w:pPr>
            <w:r w:rsidRPr="00124DDF">
              <w:rPr>
                <w:sz w:val="20"/>
                <w:szCs w:val="20"/>
              </w:rPr>
              <w:t xml:space="preserve">2580 </w:t>
            </w:r>
            <w:r w:rsidRPr="00124DDF">
              <w:rPr>
                <w:rFonts w:cstheme="minorHAnsi"/>
                <w:sz w:val="20"/>
                <w:szCs w:val="20"/>
              </w:rPr>
              <w:t>±</w:t>
            </w:r>
            <w:r w:rsidRPr="00124DDF">
              <w:rPr>
                <w:sz w:val="20"/>
                <w:szCs w:val="20"/>
              </w:rPr>
              <w:t>220 MPa</w:t>
            </w:r>
          </w:p>
        </w:tc>
      </w:tr>
      <w:tr w:rsidR="00E63098" w:rsidRPr="00124DDF" w14:paraId="7031D3A4" w14:textId="77777777" w:rsidTr="00E6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8E6B53" w14:textId="56153567" w:rsidR="00E63098" w:rsidRPr="00124DDF" w:rsidRDefault="00E63098" w:rsidP="00E63098">
            <w:pPr>
              <w:jc w:val="both"/>
              <w:rPr>
                <w:b w:val="0"/>
                <w:bCs w:val="0"/>
                <w:sz w:val="20"/>
                <w:szCs w:val="20"/>
              </w:rPr>
            </w:pPr>
            <w:r w:rsidRPr="00124DDF">
              <w:rPr>
                <w:b w:val="0"/>
                <w:bCs w:val="0"/>
                <w:sz w:val="20"/>
                <w:szCs w:val="20"/>
              </w:rPr>
              <w:t>Young’s Modulus (Z)</w:t>
            </w:r>
          </w:p>
        </w:tc>
        <w:tc>
          <w:tcPr>
            <w:tcW w:w="4675" w:type="dxa"/>
          </w:tcPr>
          <w:p w14:paraId="61B8235F" w14:textId="3996EAEF" w:rsidR="00E63098" w:rsidRPr="00124DDF" w:rsidRDefault="00E63098" w:rsidP="00E63098">
            <w:pPr>
              <w:jc w:val="both"/>
              <w:cnfStyle w:val="000000100000" w:firstRow="0" w:lastRow="0" w:firstColumn="0" w:lastColumn="0" w:oddVBand="0" w:evenVBand="0" w:oddHBand="1" w:evenHBand="0" w:firstRowFirstColumn="0" w:firstRowLastColumn="0" w:lastRowFirstColumn="0" w:lastRowLastColumn="0"/>
              <w:rPr>
                <w:sz w:val="20"/>
                <w:szCs w:val="20"/>
              </w:rPr>
            </w:pPr>
            <w:r w:rsidRPr="00124DDF">
              <w:rPr>
                <w:sz w:val="20"/>
                <w:szCs w:val="20"/>
              </w:rPr>
              <w:t xml:space="preserve">2060 </w:t>
            </w:r>
            <w:r w:rsidRPr="00124DDF">
              <w:rPr>
                <w:rFonts w:cstheme="minorHAnsi"/>
                <w:sz w:val="20"/>
                <w:szCs w:val="20"/>
              </w:rPr>
              <w:t>±</w:t>
            </w:r>
            <w:r w:rsidRPr="00124DDF">
              <w:rPr>
                <w:sz w:val="20"/>
                <w:szCs w:val="20"/>
              </w:rPr>
              <w:t>170 MPa</w:t>
            </w:r>
          </w:p>
        </w:tc>
      </w:tr>
      <w:tr w:rsidR="00E63098" w:rsidRPr="00124DDF" w14:paraId="0CEF1209" w14:textId="77777777" w:rsidTr="00E63098">
        <w:tc>
          <w:tcPr>
            <w:cnfStyle w:val="001000000000" w:firstRow="0" w:lastRow="0" w:firstColumn="1" w:lastColumn="0" w:oddVBand="0" w:evenVBand="0" w:oddHBand="0" w:evenHBand="0" w:firstRowFirstColumn="0" w:firstRowLastColumn="0" w:lastRowFirstColumn="0" w:lastRowLastColumn="0"/>
            <w:tcW w:w="4675" w:type="dxa"/>
          </w:tcPr>
          <w:p w14:paraId="4712AE23" w14:textId="7E1CC00E" w:rsidR="00E63098" w:rsidRPr="00124DDF" w:rsidRDefault="00E63098" w:rsidP="00E63098">
            <w:pPr>
              <w:jc w:val="both"/>
              <w:rPr>
                <w:b w:val="0"/>
                <w:bCs w:val="0"/>
                <w:sz w:val="20"/>
                <w:szCs w:val="20"/>
              </w:rPr>
            </w:pPr>
            <w:r w:rsidRPr="00124DDF">
              <w:rPr>
                <w:b w:val="0"/>
                <w:bCs w:val="0"/>
                <w:sz w:val="20"/>
                <w:szCs w:val="20"/>
              </w:rPr>
              <w:t>Tensile Strength (X-Y)</w:t>
            </w:r>
          </w:p>
        </w:tc>
        <w:tc>
          <w:tcPr>
            <w:tcW w:w="4675" w:type="dxa"/>
          </w:tcPr>
          <w:p w14:paraId="32AF5F7D" w14:textId="27446D68" w:rsidR="00E63098" w:rsidRPr="00124DDF" w:rsidRDefault="00E63098" w:rsidP="00E63098">
            <w:pPr>
              <w:jc w:val="both"/>
              <w:cnfStyle w:val="000000000000" w:firstRow="0" w:lastRow="0" w:firstColumn="0" w:lastColumn="0" w:oddVBand="0" w:evenVBand="0" w:oddHBand="0" w:evenHBand="0" w:firstRowFirstColumn="0" w:firstRowLastColumn="0" w:lastRowFirstColumn="0" w:lastRowLastColumn="0"/>
              <w:rPr>
                <w:sz w:val="20"/>
                <w:szCs w:val="20"/>
              </w:rPr>
            </w:pPr>
            <w:r w:rsidRPr="00124DDF">
              <w:rPr>
                <w:sz w:val="20"/>
                <w:szCs w:val="20"/>
              </w:rPr>
              <w:t xml:space="preserve">35 </w:t>
            </w:r>
            <w:r w:rsidRPr="00124DDF">
              <w:rPr>
                <w:rFonts w:cstheme="minorHAnsi"/>
                <w:sz w:val="20"/>
                <w:szCs w:val="20"/>
              </w:rPr>
              <w:t>± 4 MPA</w:t>
            </w:r>
          </w:p>
        </w:tc>
      </w:tr>
      <w:tr w:rsidR="00E63098" w:rsidRPr="00124DDF" w14:paraId="7FF3E078" w14:textId="77777777" w:rsidTr="00E6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227B3D" w14:textId="4FBD718A" w:rsidR="00E63098" w:rsidRPr="00124DDF" w:rsidRDefault="00E63098" w:rsidP="00E63098">
            <w:pPr>
              <w:jc w:val="both"/>
              <w:rPr>
                <w:b w:val="0"/>
                <w:bCs w:val="0"/>
                <w:sz w:val="20"/>
                <w:szCs w:val="20"/>
              </w:rPr>
            </w:pPr>
            <w:r w:rsidRPr="00124DDF">
              <w:rPr>
                <w:b w:val="0"/>
                <w:bCs w:val="0"/>
                <w:sz w:val="20"/>
                <w:szCs w:val="20"/>
              </w:rPr>
              <w:t>Tensile Strength (Z)</w:t>
            </w:r>
          </w:p>
        </w:tc>
        <w:tc>
          <w:tcPr>
            <w:tcW w:w="4675" w:type="dxa"/>
          </w:tcPr>
          <w:p w14:paraId="07DE8DD5" w14:textId="5FD91D43" w:rsidR="00E63098" w:rsidRPr="00124DDF" w:rsidRDefault="00E63098" w:rsidP="00E63098">
            <w:pPr>
              <w:jc w:val="both"/>
              <w:cnfStyle w:val="000000100000" w:firstRow="0" w:lastRow="0" w:firstColumn="0" w:lastColumn="0" w:oddVBand="0" w:evenVBand="0" w:oddHBand="1" w:evenHBand="0" w:firstRowFirstColumn="0" w:firstRowLastColumn="0" w:lastRowFirstColumn="0" w:lastRowLastColumn="0"/>
              <w:rPr>
                <w:sz w:val="20"/>
                <w:szCs w:val="20"/>
              </w:rPr>
            </w:pPr>
            <w:r w:rsidRPr="00124DDF">
              <w:rPr>
                <w:sz w:val="20"/>
                <w:szCs w:val="20"/>
              </w:rPr>
              <w:t xml:space="preserve">31 </w:t>
            </w:r>
            <w:r w:rsidRPr="00124DDF">
              <w:rPr>
                <w:rFonts w:cstheme="minorHAnsi"/>
                <w:sz w:val="20"/>
                <w:szCs w:val="20"/>
              </w:rPr>
              <w:t>± 3 MPA</w:t>
            </w:r>
          </w:p>
        </w:tc>
      </w:tr>
    </w:tbl>
    <w:p w14:paraId="3F28A120" w14:textId="7DF63E8D" w:rsidR="00802C96" w:rsidRDefault="00802C96" w:rsidP="00E63098">
      <w:pPr>
        <w:spacing w:before="240"/>
        <w:jc w:val="both"/>
      </w:pPr>
      <w:r>
        <w:t xml:space="preserve">All samples were printed on a modified Independent Dual Extruder (IDEX) machine based on </w:t>
      </w:r>
      <w:proofErr w:type="spellStart"/>
      <w:r>
        <w:t>Tronxy</w:t>
      </w:r>
      <w:proofErr w:type="spellEnd"/>
      <w:r>
        <w:t xml:space="preserve"> Gemini S. </w:t>
      </w:r>
      <w:r w:rsidR="007905B4">
        <w:t xml:space="preserve">As shown in </w:t>
      </w:r>
      <w:r w:rsidR="007905B4">
        <w:fldChar w:fldCharType="begin"/>
      </w:r>
      <w:r w:rsidR="007905B4">
        <w:instrText xml:space="preserve"> REF _Ref214893891 \h </w:instrText>
      </w:r>
      <w:r w:rsidR="007905B4">
        <w:fldChar w:fldCharType="separate"/>
      </w:r>
      <w:r w:rsidR="007905B4">
        <w:t xml:space="preserve">Figure </w:t>
      </w:r>
      <w:r w:rsidR="007905B4">
        <w:rPr>
          <w:noProof/>
        </w:rPr>
        <w:t>3</w:t>
      </w:r>
      <w:r w:rsidR="007905B4">
        <w:fldChar w:fldCharType="end"/>
      </w:r>
      <w:r w:rsidR="007905B4">
        <w:t xml:space="preserve">a, a customized dual-head mount was utilized for SMLP </w:t>
      </w:r>
      <w:proofErr w:type="gramStart"/>
      <w:r w:rsidR="007905B4">
        <w:t>capabilities</w:t>
      </w:r>
      <w:proofErr w:type="gramEnd"/>
      <w:r w:rsidR="007905B4">
        <w:t xml:space="preserve"> and it had two separate control boards for each </w:t>
      </w:r>
      <w:proofErr w:type="spellStart"/>
      <w:r w:rsidR="007905B4">
        <w:t>hotends</w:t>
      </w:r>
      <w:proofErr w:type="spellEnd"/>
      <w:r w:rsidR="007905B4">
        <w:t xml:space="preserve"> compared to the in-built capability. </w:t>
      </w:r>
      <w:r>
        <w:t>The FDM machine offers a maximum build volume of 300 x 300 x 390 mm for single-extruder operation and 180 x 300 x 390 mm when utilizing both extruders. With a maximum extrusion temperature of 275°C, it is compatible with a range of thermoplastic filaments. The printer is based on core-</w:t>
      </w:r>
      <w:proofErr w:type="spellStart"/>
      <w:r>
        <w:t>xy</w:t>
      </w:r>
      <w:proofErr w:type="spellEnd"/>
      <w:r>
        <w:t xml:space="preserve"> overall configuration, equipped with an OSG dual-axis metal guide rail on its X-axis and reports a positioning precision of 0.012 mm (XY) and 0.004 mm (Z). Additional integrated features include filament run-out </w:t>
      </w:r>
      <w:proofErr w:type="gramStart"/>
      <w:r>
        <w:t>detection</w:t>
      </w:r>
      <w:proofErr w:type="gramEnd"/>
      <w:r>
        <w:t xml:space="preserve"> and a power-loss print resumption function. </w:t>
      </w:r>
    </w:p>
    <w:p w14:paraId="6A310E65" w14:textId="77777777" w:rsidR="007905B4" w:rsidRDefault="007905B4" w:rsidP="00124DDF">
      <w:pPr>
        <w:keepNext/>
        <w:spacing w:after="0"/>
        <w:jc w:val="center"/>
      </w:pPr>
      <w:r>
        <w:rPr>
          <w:noProof/>
        </w:rPr>
        <w:lastRenderedPageBreak/>
        <w:drawing>
          <wp:inline distT="0" distB="0" distL="0" distR="0" wp14:anchorId="60694AF4" wp14:editId="7A23B3D1">
            <wp:extent cx="5288890" cy="2325982"/>
            <wp:effectExtent l="0" t="0" r="7620" b="0"/>
            <wp:docPr id="12814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6878" cy="2333893"/>
                    </a:xfrm>
                    <a:prstGeom prst="rect">
                      <a:avLst/>
                    </a:prstGeom>
                    <a:noFill/>
                  </pic:spPr>
                </pic:pic>
              </a:graphicData>
            </a:graphic>
          </wp:inline>
        </w:drawing>
      </w:r>
    </w:p>
    <w:p w14:paraId="0C322AF6" w14:textId="4B8E0EDC" w:rsidR="007905B4" w:rsidRDefault="007905B4" w:rsidP="007905B4">
      <w:pPr>
        <w:pStyle w:val="Caption"/>
        <w:jc w:val="both"/>
      </w:pPr>
      <w:bookmarkStart w:id="9" w:name="_Ref214893891"/>
      <w:r>
        <w:t xml:space="preserve">Figure </w:t>
      </w:r>
      <w:r>
        <w:fldChar w:fldCharType="begin"/>
      </w:r>
      <w:r>
        <w:instrText xml:space="preserve"> SEQ Figure \* ARABIC </w:instrText>
      </w:r>
      <w:r>
        <w:fldChar w:fldCharType="separate"/>
      </w:r>
      <w:r w:rsidR="00FE32DD">
        <w:rPr>
          <w:noProof/>
        </w:rPr>
        <w:t>3</w:t>
      </w:r>
      <w:r>
        <w:rPr>
          <w:noProof/>
        </w:rPr>
        <w:fldChar w:fldCharType="end"/>
      </w:r>
      <w:bookmarkEnd w:id="9"/>
      <w:r>
        <w:t xml:space="preserve">. a. Customized dual-head mount for SMLP printing and b. default mount for dual-head printing on the FDM machine. </w:t>
      </w:r>
    </w:p>
    <w:p w14:paraId="78250CE0" w14:textId="4C124E9E" w:rsidR="00D014F4" w:rsidRPr="009012BA" w:rsidRDefault="00D014F4" w:rsidP="00D014F4">
      <w:pPr>
        <w:pStyle w:val="Heading4"/>
      </w:pPr>
      <w:r w:rsidRPr="009012BA">
        <w:t>2.</w:t>
      </w:r>
      <w:r>
        <w:t>1</w:t>
      </w:r>
      <w:r w:rsidRPr="009012BA">
        <w:t>.</w:t>
      </w:r>
      <w:r w:rsidR="00802C96">
        <w:t>2</w:t>
      </w:r>
      <w:r w:rsidRPr="009012BA">
        <w:t xml:space="preserve"> </w:t>
      </w:r>
      <w:r w:rsidR="00802C96">
        <w:t>Specimen</w:t>
      </w:r>
      <w:r>
        <w:t xml:space="preserve"> </w:t>
      </w:r>
      <w:r w:rsidR="00CB0BB1">
        <w:t xml:space="preserve">and experimental </w:t>
      </w:r>
      <w:r w:rsidR="00802C96">
        <w:t>design</w:t>
      </w:r>
    </w:p>
    <w:p w14:paraId="4DB387E5" w14:textId="0866C8E9" w:rsidR="002072AB" w:rsidRDefault="00802C96" w:rsidP="007905B4">
      <w:pPr>
        <w:spacing w:after="0"/>
        <w:jc w:val="both"/>
      </w:pPr>
      <w:r>
        <w:t>Ideally, printed plastic specimens should conform to the ISO 527-1 Tensile Test on Plastics standard. However, the inherent design limitations of the core-</w:t>
      </w:r>
      <w:proofErr w:type="spellStart"/>
      <w:r>
        <w:t>xz</w:t>
      </w:r>
      <w:proofErr w:type="spellEnd"/>
      <w:r>
        <w:t xml:space="preserve"> structure, specifically the shared linear guide rail along the x-axis for both printhead carriages, leads to their synchronized movement along the y-axis. This coupling of printhead travel patterns consequently precluded the controlled deposition of multiple lines along the y-axis.</w:t>
      </w:r>
      <w:r w:rsidR="00E63098">
        <w:t xml:space="preserve"> </w:t>
      </w:r>
      <w:r w:rsidR="002072AB">
        <w:t>For the experimental testing conducted in this study, ASTM D882-18 (</w:t>
      </w:r>
      <w:proofErr w:type="gramStart"/>
      <w:r w:rsidR="002072AB">
        <w:t>similar to</w:t>
      </w:r>
      <w:proofErr w:type="gramEnd"/>
      <w:r w:rsidR="002072AB">
        <w:t xml:space="preserve"> ISO 527-3 but not considered fully equivalent) was adopted. This standard specifies the determination of tensile properties for plastics in the form of thin sheets less than 1.0 mm in thickness, a condition compatible with the capabilities of the experimental setup. The nominal width of the specimens shall be in the range from 5.0 mm to 25.4 mm, and the width to thickness ratio should be greater than 8. And the test specimens should be selected so that thickness is uniform to within 5% of the average thickness over the length of the specimens between the grips.</w:t>
      </w:r>
      <w:r w:rsidR="00E63098">
        <w:t xml:space="preserve"> </w:t>
      </w:r>
      <w:r w:rsidR="002072AB">
        <w:t xml:space="preserve">Specimens fabricated for this study maintained a consistent width of 18 mm, corresponding to 60 deposited layers, and a thickness of 0.4 mm. </w:t>
      </w:r>
      <w:r w:rsidR="00CB0BB1">
        <w:t xml:space="preserve">Since, </w:t>
      </w:r>
      <w:r w:rsidR="007905B4">
        <w:t xml:space="preserve">one of </w:t>
      </w:r>
      <w:r w:rsidR="00CB0BB1">
        <w:t>t</w:t>
      </w:r>
      <w:r w:rsidR="00944CF9" w:rsidRPr="00944CF9">
        <w:t xml:space="preserve">he </w:t>
      </w:r>
      <w:proofErr w:type="gramStart"/>
      <w:r w:rsidR="00944CF9" w:rsidRPr="00944CF9">
        <w:t>objective</w:t>
      </w:r>
      <w:proofErr w:type="gramEnd"/>
      <w:r w:rsidR="00944CF9" w:rsidRPr="00944CF9">
        <w:t xml:space="preserve"> was to evaluate the effect of </w:t>
      </w:r>
      <w:r w:rsidR="007905B4">
        <w:t xml:space="preserve">SMLP printing strategy </w:t>
      </w:r>
      <w:r w:rsidR="00CB0BB1">
        <w:t xml:space="preserve">for cooperative printing </w:t>
      </w:r>
      <w:r w:rsidR="00944CF9" w:rsidRPr="00944CF9">
        <w:t>on the tensile strength and inter-layer adhesion.</w:t>
      </w:r>
      <w:r w:rsidR="00944CF9">
        <w:t xml:space="preserve"> </w:t>
      </w:r>
      <w:r w:rsidR="00CB0BB1">
        <w:t>The i</w:t>
      </w:r>
      <w:r w:rsidR="002072AB">
        <w:t xml:space="preserve">ndependent </w:t>
      </w:r>
      <w:r w:rsidR="00CB0BB1">
        <w:t>v</w:t>
      </w:r>
      <w:r w:rsidR="002072AB">
        <w:t>ariables</w:t>
      </w:r>
      <w:r w:rsidR="007905B4">
        <w:t xml:space="preserve"> to achieve it</w:t>
      </w:r>
      <w:r w:rsidR="00CB0BB1">
        <w:t xml:space="preserve"> </w:t>
      </w:r>
      <w:proofErr w:type="gramStart"/>
      <w:r w:rsidR="00CB0BB1">
        <w:t>w</w:t>
      </w:r>
      <w:r w:rsidR="007905B4">
        <w:t>h</w:t>
      </w:r>
      <w:r w:rsidR="00CB0BB1">
        <w:t>ere</w:t>
      </w:r>
      <w:proofErr w:type="gramEnd"/>
      <w:r w:rsidR="00CB0BB1">
        <w:t xml:space="preserve"> varied </w:t>
      </w:r>
      <w:r w:rsidR="007905B4">
        <w:t>as follows</w:t>
      </w:r>
      <w:r w:rsidR="00CB0BB1">
        <w:t>:</w:t>
      </w:r>
      <w:r w:rsidR="002072AB">
        <w:t xml:space="preserve"> </w:t>
      </w:r>
      <w:r w:rsidR="00CB0BB1">
        <w:t>p</w:t>
      </w:r>
      <w:r w:rsidR="002072AB">
        <w:t xml:space="preserve">rint </w:t>
      </w:r>
      <w:r w:rsidR="00CB0BB1">
        <w:t>s</w:t>
      </w:r>
      <w:r w:rsidR="002072AB">
        <w:t>peed: 5 mm/s to 60 mm/s with 5 mm/s step</w:t>
      </w:r>
      <w:r w:rsidR="00CB0BB1">
        <w:t xml:space="preserve"> size and</w:t>
      </w:r>
      <w:r w:rsidR="002072AB">
        <w:t xml:space="preserve"> length</w:t>
      </w:r>
      <w:r w:rsidR="00CB0BB1">
        <w:t>: 50</w:t>
      </w:r>
      <w:r w:rsidR="002072AB">
        <w:t xml:space="preserve"> mm</w:t>
      </w:r>
      <w:r w:rsidR="00CB0BB1">
        <w:t>, 100 mm and 150 mm</w:t>
      </w:r>
      <w:r w:rsidR="002072AB">
        <w:t>.</w:t>
      </w:r>
      <w:r w:rsidR="00CB0BB1">
        <w:t xml:space="preserve"> The p</w:t>
      </w:r>
      <w:r w:rsidR="002072AB">
        <w:t>arameters</w:t>
      </w:r>
      <w:r w:rsidR="00CB0BB1">
        <w:t xml:space="preserve"> that remained unchanged were l</w:t>
      </w:r>
      <w:r w:rsidR="002072AB">
        <w:t xml:space="preserve">ayer </w:t>
      </w:r>
      <w:r w:rsidR="00CB0BB1">
        <w:t>h</w:t>
      </w:r>
      <w:r w:rsidR="002072AB">
        <w:t>eight</w:t>
      </w:r>
      <w:r w:rsidR="00CB0BB1">
        <w:t>:</w:t>
      </w:r>
      <w:r w:rsidR="002072AB">
        <w:t xml:space="preserve"> 0.3 mm, </w:t>
      </w:r>
      <w:r w:rsidR="007905B4">
        <w:t xml:space="preserve">gap between two heads: 33 mm, </w:t>
      </w:r>
      <w:r w:rsidR="00CB0BB1">
        <w:t>t</w:t>
      </w:r>
      <w:r w:rsidR="002072AB">
        <w:t xml:space="preserve">ravel </w:t>
      </w:r>
      <w:r w:rsidR="00CB0BB1">
        <w:t>s</w:t>
      </w:r>
      <w:r w:rsidR="002072AB">
        <w:t xml:space="preserve">peed: 60 mm/s, </w:t>
      </w:r>
      <w:r w:rsidR="00CB0BB1">
        <w:t>n</w:t>
      </w:r>
      <w:r w:rsidR="002072AB">
        <w:t xml:space="preserve">ozzle </w:t>
      </w:r>
      <w:r w:rsidR="00CB0BB1">
        <w:t>t</w:t>
      </w:r>
      <w:r w:rsidR="002072AB">
        <w:t>emperature: 208°C</w:t>
      </w:r>
      <w:r w:rsidR="00CB0BB1">
        <w:t xml:space="preserve"> and b</w:t>
      </w:r>
      <w:r w:rsidR="002072AB">
        <w:t xml:space="preserve">ed </w:t>
      </w:r>
      <w:r w:rsidR="00CB0BB1">
        <w:t>t</w:t>
      </w:r>
      <w:r w:rsidR="002072AB">
        <w:t>emperature: 60°C.</w:t>
      </w:r>
      <w:r w:rsidR="00CB0BB1">
        <w:t xml:space="preserve"> </w:t>
      </w:r>
      <w:r w:rsidR="002072AB">
        <w:t xml:space="preserve">For each </w:t>
      </w:r>
      <w:r w:rsidR="00CB0BB1">
        <w:t>combination of print speed and length</w:t>
      </w:r>
      <w:r w:rsidR="002072AB">
        <w:t>, a total of two replicate specimens were fabricated.</w:t>
      </w:r>
      <w:r w:rsidR="007905B4">
        <w:t xml:space="preserve"> Additionally, to demonstrate the effectiveness of proposed strategy, it was compared with the state-of-the-art cooperative printing strategy for multiple heads, as illustrated in </w:t>
      </w:r>
      <w:r w:rsidR="007905B4">
        <w:fldChar w:fldCharType="begin"/>
      </w:r>
      <w:r w:rsidR="007905B4">
        <w:instrText xml:space="preserve"> REF _Ref214896580 \h </w:instrText>
      </w:r>
      <w:r w:rsidR="007905B4">
        <w:fldChar w:fldCharType="separate"/>
      </w:r>
      <w:r w:rsidR="007905B4">
        <w:t xml:space="preserve">Figure </w:t>
      </w:r>
      <w:r w:rsidR="007905B4">
        <w:rPr>
          <w:noProof/>
        </w:rPr>
        <w:t>4</w:t>
      </w:r>
      <w:r w:rsidR="007905B4">
        <w:fldChar w:fldCharType="end"/>
      </w:r>
      <w:r w:rsidR="007905B4">
        <w:t xml:space="preserve">a. </w:t>
      </w:r>
      <w:r w:rsidR="002072AB">
        <w:t>Prior to mechanical testing, all specimens underwent visual inspection. Samples with noticeable defects, such as flowrate fluctuations, insufficient inter-layer adhesion, or visible void disconnected regions, were identified and excluded from further analysis. Valid specimen was then utilized for measuring the ultimate tensile strength</w:t>
      </w:r>
      <w:r w:rsidR="007905B4">
        <w:t xml:space="preserve"> and </w:t>
      </w:r>
      <w:r w:rsidR="002072AB">
        <w:t>tear strength analysis, assessing resistance to force applied along the specimen's width.</w:t>
      </w:r>
    </w:p>
    <w:p w14:paraId="2F8639E1" w14:textId="77777777" w:rsidR="007905B4" w:rsidRDefault="007905B4" w:rsidP="007905B4">
      <w:pPr>
        <w:keepNext/>
        <w:spacing w:after="0"/>
        <w:jc w:val="center"/>
      </w:pPr>
      <w:r>
        <w:rPr>
          <w:noProof/>
        </w:rPr>
        <w:lastRenderedPageBreak/>
        <w:drawing>
          <wp:inline distT="0" distB="0" distL="0" distR="0" wp14:anchorId="5E3A322C" wp14:editId="3FAEB96B">
            <wp:extent cx="5328178" cy="3683479"/>
            <wp:effectExtent l="0" t="0" r="0" b="0"/>
            <wp:docPr id="1959655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2095"/>
                    <a:stretch>
                      <a:fillRect/>
                    </a:stretch>
                  </pic:blipFill>
                  <pic:spPr bwMode="auto">
                    <a:xfrm>
                      <a:off x="0" y="0"/>
                      <a:ext cx="5388266" cy="3725019"/>
                    </a:xfrm>
                    <a:prstGeom prst="rect">
                      <a:avLst/>
                    </a:prstGeom>
                    <a:noFill/>
                    <a:ln>
                      <a:noFill/>
                    </a:ln>
                    <a:extLst>
                      <a:ext uri="{53640926-AAD7-44D8-BBD7-CCE9431645EC}">
                        <a14:shadowObscured xmlns:a14="http://schemas.microsoft.com/office/drawing/2010/main"/>
                      </a:ext>
                    </a:extLst>
                  </pic:spPr>
                </pic:pic>
              </a:graphicData>
            </a:graphic>
          </wp:inline>
        </w:drawing>
      </w:r>
    </w:p>
    <w:p w14:paraId="1470081F" w14:textId="652A7BBC" w:rsidR="007905B4" w:rsidRDefault="007905B4" w:rsidP="007905B4">
      <w:pPr>
        <w:pStyle w:val="Caption"/>
        <w:jc w:val="both"/>
      </w:pPr>
      <w:bookmarkStart w:id="10" w:name="_Ref214896580"/>
      <w:r>
        <w:t xml:space="preserve">Figure </w:t>
      </w:r>
      <w:r>
        <w:fldChar w:fldCharType="begin"/>
      </w:r>
      <w:r>
        <w:instrText xml:space="preserve"> SEQ Figure \* ARABIC </w:instrText>
      </w:r>
      <w:r>
        <w:fldChar w:fldCharType="separate"/>
      </w:r>
      <w:r w:rsidR="00FE32DD">
        <w:rPr>
          <w:noProof/>
        </w:rPr>
        <w:t>4</w:t>
      </w:r>
      <w:r>
        <w:rPr>
          <w:noProof/>
        </w:rPr>
        <w:fldChar w:fldCharType="end"/>
      </w:r>
      <w:bookmarkEnd w:id="10"/>
      <w:r>
        <w:t>. Illustration of two printing strategies for multi-head printing utilized in the experiment (All dimensions are in mm).</w:t>
      </w:r>
    </w:p>
    <w:p w14:paraId="16141A5E" w14:textId="05B22B92" w:rsidR="00802C96" w:rsidRDefault="00802C96" w:rsidP="00802C96">
      <w:pPr>
        <w:pStyle w:val="Heading4"/>
      </w:pPr>
      <w:r w:rsidRPr="009012BA">
        <w:t>2.</w:t>
      </w:r>
      <w:r>
        <w:t>1</w:t>
      </w:r>
      <w:r w:rsidRPr="009012BA">
        <w:t>.</w:t>
      </w:r>
      <w:r w:rsidR="00CB0BB1">
        <w:t>3</w:t>
      </w:r>
      <w:r w:rsidRPr="009012BA">
        <w:t xml:space="preserve"> </w:t>
      </w:r>
      <w:r>
        <w:t>Printing procedure</w:t>
      </w:r>
    </w:p>
    <w:p w14:paraId="631D559B" w14:textId="498BD1DA" w:rsidR="002072AB" w:rsidRDefault="00944CF9" w:rsidP="002072AB">
      <w:pPr>
        <w:jc w:val="both"/>
      </w:pPr>
      <w:r>
        <w:t xml:space="preserve">SolidWorks was used for 3D modeling, then </w:t>
      </w:r>
      <w:proofErr w:type="spellStart"/>
      <w:r>
        <w:t>Ultimaker</w:t>
      </w:r>
      <w:proofErr w:type="spellEnd"/>
      <w:r>
        <w:t xml:space="preserve"> Cura 5.11 acted as slicing software, converting STL model to toolpath in </w:t>
      </w:r>
      <w:proofErr w:type="spellStart"/>
      <w:r>
        <w:t>Gcode</w:t>
      </w:r>
      <w:proofErr w:type="spellEnd"/>
      <w:r>
        <w:t xml:space="preserve"> format, then the </w:t>
      </w:r>
      <w:proofErr w:type="spellStart"/>
      <w:r>
        <w:t>gcode</w:t>
      </w:r>
      <w:proofErr w:type="spellEnd"/>
      <w:r>
        <w:t xml:space="preserve"> was handled by a python </w:t>
      </w:r>
      <w:proofErr w:type="spellStart"/>
      <w:r>
        <w:t>programme</w:t>
      </w:r>
      <w:proofErr w:type="spellEnd"/>
      <w:r>
        <w:t xml:space="preserve"> for </w:t>
      </w:r>
      <w:proofErr w:type="spellStart"/>
      <w:r>
        <w:t>afterprocessing</w:t>
      </w:r>
      <w:proofErr w:type="spellEnd"/>
      <w:r>
        <w:t xml:space="preserve">, where the inter-layer </w:t>
      </w:r>
      <w:proofErr w:type="spellStart"/>
      <w:r>
        <w:t>behaviour</w:t>
      </w:r>
      <w:proofErr w:type="spellEnd"/>
      <w:r>
        <w:t xml:space="preserve"> was modified to more controlled layer change movement and </w:t>
      </w:r>
      <w:proofErr w:type="gramStart"/>
      <w:r>
        <w:t>the split</w:t>
      </w:r>
      <w:proofErr w:type="gramEnd"/>
      <w:r>
        <w:t xml:space="preserve"> the task for two printheads. </w:t>
      </w:r>
      <w:r w:rsidR="002072AB">
        <w:t>Slicing was done in Cura with setting profiles modified to comply with the target motion for carriage #1, the path will eventually be duplicated in actual printing process and task distributed between two printheads.</w:t>
      </w:r>
      <w:r w:rsidR="00CB0BB1">
        <w:t xml:space="preserve"> </w:t>
      </w:r>
      <w:r w:rsidR="007905B4">
        <w:t>The printing machine was loaded with Marlin 1.1 firmware, with configuration files where the duplicate mode was enabled to give synchronized instructions to both printheads with controlled XY offset. Y-axis's acceleration was capped at 500 mm/s</w:t>
      </w:r>
      <w:r w:rsidR="007905B4">
        <w:rPr>
          <w:vertAlign w:val="superscript"/>
        </w:rPr>
        <w:t>2</w:t>
      </w:r>
      <w:r w:rsidR="007905B4">
        <w:t xml:space="preserve"> to reduce vibration of the build plate and avoid losing steps during fast travel. </w:t>
      </w:r>
      <w:r w:rsidR="002072AB">
        <w:t xml:space="preserve">It is also noteworthy that in the initialization sequence </w:t>
      </w:r>
      <w:proofErr w:type="spellStart"/>
      <w:r w:rsidR="002072AB">
        <w:t>gcode</w:t>
      </w:r>
      <w:proofErr w:type="spellEnd"/>
      <w:r w:rsidR="002072AB">
        <w:t xml:space="preserve">, which includes heating and homing procedures, the coordinate system for extrusion commands was reconfigured to relative positioning. This adjustment allows better integration of post-processing operations, particularly given that extrusion amounts for each pass are calculated volumetrically, by removing the need to account for accumulated historical lengths </w:t>
      </w:r>
      <w:proofErr w:type="gramStart"/>
      <w:r w:rsidR="002072AB">
        <w:t>simplifies</w:t>
      </w:r>
      <w:proofErr w:type="gramEnd"/>
      <w:r w:rsidR="002072AB">
        <w:t xml:space="preserve"> modifications.</w:t>
      </w:r>
      <w:r w:rsidR="007905B4">
        <w:t xml:space="preserve"> </w:t>
      </w:r>
      <w:r w:rsidR="002072AB">
        <w:t>All specimens were oriented vertically (XZ) on the build plate, with one long edge in contact with the build surface along Y-axis. The specimen thickness was defined by a single extruded line of 0.4 mm. Printing was performed on a smooth glass build plate covered with paper-based masking tape, without the use of printed supplementary adhesion structures such as brim or raft. To ensure firm attachment and prevent warping, the printhead was calibrated to a first-layer height of 0.2 mm, thereby increasing the contact area with the masking tape.</w:t>
      </w:r>
    </w:p>
    <w:p w14:paraId="0CBA5033" w14:textId="31425581" w:rsidR="000436B6" w:rsidRDefault="00D014F4" w:rsidP="002072AB">
      <w:pPr>
        <w:pStyle w:val="Heading4"/>
      </w:pPr>
      <w:r w:rsidRPr="009012BA">
        <w:lastRenderedPageBreak/>
        <w:t>2.</w:t>
      </w:r>
      <w:r>
        <w:t>1</w:t>
      </w:r>
      <w:r w:rsidRPr="009012BA">
        <w:t>.</w:t>
      </w:r>
      <w:r w:rsidR="00CB0BB1">
        <w:t>4</w:t>
      </w:r>
      <w:r w:rsidRPr="009012BA">
        <w:t xml:space="preserve"> </w:t>
      </w:r>
      <w:r>
        <w:t xml:space="preserve">Testing </w:t>
      </w:r>
      <w:r w:rsidR="00F51C37">
        <w:t>procedure</w:t>
      </w:r>
    </w:p>
    <w:p w14:paraId="339E7F65" w14:textId="2488E79A" w:rsidR="002072AB" w:rsidRDefault="002072AB" w:rsidP="00F51C37">
      <w:pPr>
        <w:jc w:val="both"/>
      </w:pPr>
      <w:r>
        <w:t>Mechanical testing was performed following the ASTM D882-18 "Standard Test Method for Tensile Properties of Thin Plastic Sheeting," selected as the appropriate standard for specimens with a thickness less than 1.0 mm.</w:t>
      </w:r>
      <w:r w:rsidR="007905B4">
        <w:t xml:space="preserve"> Tensile testing was performed using a TSA750 test stand with a M5-750 digital force gauge and G1061-2 wedge grips, the combination provides capacity </w:t>
      </w:r>
      <w:proofErr w:type="spellStart"/>
      <w:r w:rsidR="007905B4">
        <w:t>upto</w:t>
      </w:r>
      <w:proofErr w:type="spellEnd"/>
      <w:r w:rsidR="007905B4">
        <w:t xml:space="preserve"> 3750 N (750 </w:t>
      </w:r>
      <w:proofErr w:type="spellStart"/>
      <w:r w:rsidR="007905B4">
        <w:t>lbF</w:t>
      </w:r>
      <w:proofErr w:type="spellEnd"/>
      <w:r w:rsidR="007905B4">
        <w:t xml:space="preserve"> / 375 </w:t>
      </w:r>
      <w:proofErr w:type="spellStart"/>
      <w:r w:rsidR="007905B4">
        <w:t>kgF</w:t>
      </w:r>
      <w:proofErr w:type="spellEnd"/>
      <w:r w:rsidR="007905B4">
        <w:t xml:space="preserve">), Accuracy of the force gauge is ±0.1% of full scale, and resolution is 1/5000. Live data stream was captured on a PC connected through RS232 interface which transmits at 500 Hz output rate. </w:t>
      </w:r>
      <w:r>
        <w:t>Specimens were mounted in the grips with the longitudinal axis aligned with the direction of applied force. The initial grip separation (gauge length) was set to match the designated test region length for each experimental condition. Constant incremental force was applied gradually until specimen rupture. The crosshead speed was selected to provide a consistent strain rate according to the guidelines.</w:t>
      </w:r>
      <w:r w:rsidR="007905B4">
        <w:t xml:space="preserve"> </w:t>
      </w:r>
      <w:r>
        <w:t xml:space="preserve">Prior to testing, specimen dimensions were verified using vernier calipers with an accuracy of </w:t>
      </w:r>
      <w:r w:rsidR="00F51C37">
        <w:rPr>
          <w:rFonts w:cstheme="minorHAnsi"/>
        </w:rPr>
        <w:t>±</w:t>
      </w:r>
      <w:r>
        <w:t xml:space="preserve">0.02 mm. The width and thickness were measured at five distinct points along the gauge length to determine the average cross-sectional area </w:t>
      </w:r>
      <w:r w:rsidR="00F51C37">
        <w:t>(</w:t>
      </w:r>
      <m:oMath>
        <m:sSub>
          <m:sSubPr>
            <m:ctrlPr>
              <w:rPr>
                <w:rFonts w:ascii="Cambria Math" w:eastAsia="Times New Roman" w:hAnsi="Cambria Math" w:cs="Times New Roman"/>
                <w:i/>
                <w:kern w:val="0"/>
                <w:sz w:val="20"/>
                <w:szCs w:val="20"/>
                <w14:ligatures w14:val="none"/>
              </w:rPr>
            </m:ctrlPr>
          </m:sSubPr>
          <m:e>
            <m:r>
              <w:rPr>
                <w:rFonts w:ascii="Cambria Math" w:hAnsi="Cambria Math"/>
              </w:rPr>
              <m:t>A</m:t>
            </m:r>
          </m:e>
          <m:sub>
            <m:r>
              <w:rPr>
                <w:rFonts w:ascii="Cambria Math" w:hAnsi="Cambria Math"/>
              </w:rPr>
              <m:t>0</m:t>
            </m:r>
          </m:sub>
        </m:sSub>
        <m:r>
          <w:rPr>
            <w:rFonts w:ascii="Cambria Math" w:eastAsia="Times New Roman" w:hAnsi="Cambria Math" w:cs="Times New Roman"/>
            <w:kern w:val="0"/>
            <w:sz w:val="20"/>
            <w:szCs w:val="20"/>
            <w14:ligatures w14:val="none"/>
          </w:rPr>
          <m:t>)</m:t>
        </m:r>
      </m:oMath>
      <w:r>
        <w:t>.</w:t>
      </w:r>
      <w:r w:rsidR="00F51C37">
        <w:t xml:space="preserve"> </w:t>
      </w:r>
      <w:r>
        <w:t xml:space="preserve">The </w:t>
      </w:r>
      <w:r w:rsidR="00F51C37">
        <w:t>u</w:t>
      </w:r>
      <w:r>
        <w:t xml:space="preserve">ltimate </w:t>
      </w:r>
      <w:r w:rsidR="00F51C37">
        <w:t>t</w:t>
      </w:r>
      <w:r>
        <w:t xml:space="preserve">ensile </w:t>
      </w:r>
      <w:r w:rsidR="00F51C37">
        <w:t>s</w:t>
      </w:r>
      <w:r>
        <w:t xml:space="preserve">trength </w:t>
      </w:r>
      <w:r w:rsidR="00F51C37">
        <w:t>(</w:t>
      </w:r>
      <m:oMath>
        <m:sSub>
          <m:sSubPr>
            <m:ctrlPr>
              <w:rPr>
                <w:rFonts w:ascii="Cambria Math" w:eastAsia="Times New Roman" w:hAnsi="Cambria Math" w:cs="Times New Roman"/>
                <w:i/>
                <w:kern w:val="0"/>
                <w:sz w:val="20"/>
                <w:szCs w:val="20"/>
                <w14:ligatures w14:val="none"/>
              </w:rPr>
            </m:ctrlPr>
          </m:sSubPr>
          <m:e>
            <m:r>
              <w:rPr>
                <w:rFonts w:ascii="Cambria Math" w:hAnsi="Cambria Math"/>
              </w:rPr>
              <m:t>σ</m:t>
            </m:r>
          </m:e>
          <m:sub>
            <m:r>
              <w:rPr>
                <w:rFonts w:ascii="Cambria Math" w:hAnsi="Cambria Math"/>
              </w:rPr>
              <m:t>t</m:t>
            </m:r>
          </m:sub>
        </m:sSub>
      </m:oMath>
      <w:r w:rsidR="00F51C37">
        <w:rPr>
          <w:rFonts w:eastAsiaTheme="minorEastAsia"/>
          <w:kern w:val="0"/>
          <w:sz w:val="20"/>
          <w:szCs w:val="20"/>
          <w14:ligatures w14:val="none"/>
        </w:rPr>
        <w:t xml:space="preserve">) </w:t>
      </w:r>
      <w:r>
        <w:t xml:space="preserve">was calculated by dividing the maximum force </w:t>
      </w:r>
      <w:r w:rsidR="00F51C37">
        <w:rPr>
          <w:rFonts w:eastAsiaTheme="minorEastAsia"/>
        </w:rPr>
        <w:t>(</w:t>
      </w:r>
      <m:oMath>
        <m:sSub>
          <m:sSubPr>
            <m:ctrlPr>
              <w:rPr>
                <w:rFonts w:ascii="Cambria Math" w:eastAsia="Times New Roman" w:hAnsi="Cambria Math" w:cs="Times New Roman"/>
                <w:i/>
                <w:kern w:val="0"/>
                <w:sz w:val="20"/>
                <w:szCs w:val="20"/>
                <w14:ligatures w14:val="none"/>
              </w:rPr>
            </m:ctrlPr>
          </m:sSubPr>
          <m:e>
            <m:r>
              <w:rPr>
                <w:rFonts w:ascii="Cambria Math" w:hAnsi="Cambria Math"/>
              </w:rPr>
              <m:t>F</m:t>
            </m:r>
          </m:e>
          <m:sub>
            <m:r>
              <w:rPr>
                <w:rFonts w:ascii="Cambria Math" w:hAnsi="Cambria Math"/>
              </w:rPr>
              <m:t>max</m:t>
            </m:r>
          </m:sub>
        </m:sSub>
      </m:oMath>
      <w:r w:rsidR="00F51C37">
        <w:rPr>
          <w:rFonts w:eastAsiaTheme="minorEastAsia"/>
          <w:kern w:val="0"/>
          <w:sz w:val="20"/>
          <w:szCs w:val="20"/>
          <w14:ligatures w14:val="none"/>
        </w:rPr>
        <w:t xml:space="preserve">) </w:t>
      </w:r>
      <w:r>
        <w:t>recorded during the test by the original average cross-sectional area</w:t>
      </w:r>
      <w:r w:rsidR="00F51C37">
        <w:rPr>
          <w:rFonts w:eastAsiaTheme="minorEastAsia"/>
          <w:kern w:val="0"/>
          <w:sz w:val="20"/>
          <w:szCs w:val="20"/>
          <w14:ligatures w14:val="none"/>
        </w:rPr>
        <w:t>, as shown</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F51C37" w:rsidRPr="009012BA" w14:paraId="1B42269E" w14:textId="77777777" w:rsidTr="00186158">
        <w:tc>
          <w:tcPr>
            <w:tcW w:w="912" w:type="dxa"/>
          </w:tcPr>
          <w:p w14:paraId="043A7225" w14:textId="77777777" w:rsidR="00F51C37" w:rsidRPr="009012BA" w:rsidRDefault="00F51C37" w:rsidP="00186158">
            <w:pPr>
              <w:tabs>
                <w:tab w:val="left" w:pos="5435"/>
              </w:tabs>
              <w:suppressAutoHyphens/>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51399B0E" w14:textId="05D41F77" w:rsidR="00F51C37" w:rsidRPr="009012BA" w:rsidRDefault="00000000" w:rsidP="00186158">
            <w:pPr>
              <w:widowControl w:val="0"/>
              <w:suppressAutoHyphens/>
              <w:spacing w:line="240" w:lineRule="auto"/>
              <w:ind w:firstLine="0"/>
              <w:jc w:val="center"/>
              <w:rPr>
                <w:rFonts w:ascii="Calibri" w:hAnsi="Calibri" w:cs="Calibri"/>
                <w:i/>
                <w:kern w:val="14"/>
              </w:rPr>
            </w:pPr>
            <m:oMathPara>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max</m:t>
                        </m:r>
                      </m:sub>
                    </m:sSub>
                  </m:num>
                  <m:den>
                    <m:sSub>
                      <m:sSubPr>
                        <m:ctrlPr>
                          <w:rPr>
                            <w:rFonts w:ascii="Cambria Math" w:hAnsi="Cambria Math"/>
                            <w:i/>
                          </w:rPr>
                        </m:ctrlPr>
                      </m:sSubPr>
                      <m:e>
                        <m:r>
                          <w:rPr>
                            <w:rFonts w:ascii="Cambria Math" w:hAnsi="Cambria Math"/>
                          </w:rPr>
                          <m:t>A</m:t>
                        </m:r>
                      </m:e>
                      <m:sub>
                        <m:r>
                          <w:rPr>
                            <w:rFonts w:ascii="Cambria Math" w:hAnsi="Cambria Math"/>
                          </w:rPr>
                          <m:t>0</m:t>
                        </m:r>
                      </m:sub>
                    </m:sSub>
                  </m:den>
                </m:f>
              </m:oMath>
            </m:oMathPara>
          </w:p>
        </w:tc>
        <w:tc>
          <w:tcPr>
            <w:tcW w:w="719" w:type="dxa"/>
            <w:vAlign w:val="center"/>
            <w:hideMark/>
          </w:tcPr>
          <w:p w14:paraId="29FE48F8" w14:textId="787F5AEB" w:rsidR="00F51C37" w:rsidRPr="009012BA" w:rsidRDefault="00F51C37" w:rsidP="00186158">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7905B4">
              <w:rPr>
                <w:noProof/>
                <w:kern w:val="14"/>
              </w:rPr>
              <w:t>1</w:t>
            </w:r>
            <w:r w:rsidRPr="009012BA">
              <w:rPr>
                <w:noProof/>
                <w:kern w:val="14"/>
              </w:rPr>
              <w:fldChar w:fldCharType="end"/>
            </w:r>
            <w:r w:rsidRPr="009012BA">
              <w:rPr>
                <w:rFonts w:ascii="Calibri" w:hAnsi="Calibri" w:cs="Calibri"/>
                <w:kern w:val="14"/>
              </w:rPr>
              <w:t>)</w:t>
            </w:r>
          </w:p>
        </w:tc>
      </w:tr>
    </w:tbl>
    <w:p w14:paraId="4A81EF40" w14:textId="6F17578C" w:rsidR="002072AB" w:rsidRDefault="002072AB" w:rsidP="00F51C37">
      <w:pPr>
        <w:jc w:val="both"/>
      </w:pPr>
      <w:r>
        <w:t>The result is expressed in MPa. Specimens exhibiting obvious manufacturing defects or failures at the grip interface (jaw breaks) were excluded from the dataset.</w:t>
      </w:r>
      <w:r w:rsidR="00F51C37">
        <w:t xml:space="preserve"> </w:t>
      </w:r>
      <w:r w:rsidRPr="002072AB">
        <w:t xml:space="preserve">The second replicate from each experimental condition was subjected to tear resistance analysis. The specimen was oriented to apply load perpendicular to the deposited layers to assess the resistance to force applied along the specimen's width. The maximum force required to initiate and propagate separation was recorded as the </w:t>
      </w:r>
      <w:r w:rsidR="00F51C37">
        <w:t>t</w:t>
      </w:r>
      <w:r w:rsidRPr="002072AB">
        <w:t xml:space="preserve">ear </w:t>
      </w:r>
      <w:r w:rsidR="00F51C37">
        <w:t>s</w:t>
      </w:r>
      <w:r w:rsidRPr="002072AB">
        <w:t>trength.</w:t>
      </w:r>
    </w:p>
    <w:p w14:paraId="4420CA75" w14:textId="446611C5" w:rsidR="00BB36AA" w:rsidRDefault="006F5F13" w:rsidP="006F5F13">
      <w:pPr>
        <w:pStyle w:val="Heading3"/>
        <w:numPr>
          <w:ilvl w:val="1"/>
          <w:numId w:val="3"/>
        </w:numPr>
      </w:pPr>
      <w:r>
        <w:t>A</w:t>
      </w:r>
      <w:r w:rsidR="000436B6" w:rsidRPr="009012BA">
        <w:t>nalytical modeling</w:t>
      </w:r>
      <w:r>
        <w:t xml:space="preserve"> for </w:t>
      </w:r>
      <w:r w:rsidR="007905B4">
        <w:t>extrusion</w:t>
      </w:r>
      <w:r>
        <w:t xml:space="preserve">-based </w:t>
      </w:r>
      <w:r w:rsidR="007905B4">
        <w:t>concrete printing</w:t>
      </w:r>
    </w:p>
    <w:p w14:paraId="2D79F5ED" w14:textId="001B81C2" w:rsidR="006F5F13" w:rsidRPr="009012BA" w:rsidRDefault="006F5F13" w:rsidP="006F5F13">
      <w:pPr>
        <w:jc w:val="both"/>
      </w:pPr>
      <w:r w:rsidRPr="009012BA">
        <w:t xml:space="preserve">The printing path is one of the critical input parameters that typically </w:t>
      </w:r>
      <w:proofErr w:type="gramStart"/>
      <w:r w:rsidRPr="009012BA">
        <w:t>must to</w:t>
      </w:r>
      <w:proofErr w:type="gramEnd"/>
      <w:r w:rsidRPr="009012BA">
        <w:t xml:space="preserve"> be determined before printing, including specifying the start and end coordinates as well as the trajectory and motion planning. There are numerous </w:t>
      </w:r>
      <w:proofErr w:type="gramStart"/>
      <w:r w:rsidRPr="009012BA">
        <w:t>path</w:t>
      </w:r>
      <w:proofErr w:type="gramEnd"/>
      <w:r w:rsidRPr="009012BA">
        <w:t xml:space="preserve"> planning strategies that may be adopted even for a single-head additive manufacturing scenario of a simple thin wall, such as bi-directional versus single-directional. The choice of strategy is significant because the starting point for printing each layer can impact both the printing time and the yield stress of the printed concrete (and similarly the thermal stress in metal-based AM) </w:t>
      </w:r>
      <w:r w:rsidRPr="009012BA">
        <w:fldChar w:fldCharType="begin" w:fldLock="1"/>
      </w:r>
      <w:r w:rsidR="00EB0E64">
        <w:instrText>ADDIN CSL_CITATION {"citationItems":[{"id":"ITEM-1","itemData":{"DOI":"10.1016/j.promfg.2020.10.091","ISSN":"23519789","abstract":"Concrete based Additive Manufacturing (AM) is an emerging technological sector including numerous potential application fields, varying from buildings to facades and furniture. Path planning optimization of Concrete based AM is considered as a milestone, towards further automation and utilization of the technology. The current study presents a modular framework for the holistic multi-level optimization of path planning for concrete AM. Steps are described in detail and include strategies for the selection of a near optimum path and selection of acceptable process parameters, along with controlling actions of a cable robot based concrete AM process head. Also, following outcomes derived from the path strategy, an appropriate building block geometry is generated through design successive approximations. These building blocks fulfil (mechanical and thermal) functional requirements as well as they meet buildability criteria, with emphasis on minimizing idle times. Finally, a software platform supporting the aforementioned activities has been implemented and is presented herein. It provides an interface based on Web-Services, achieving portability of data and functionalities.","author":[{"dropping-particle":"","family":"Papacharalampopoulos","given":"A.","non-dropping-particle":"","parse-names":false,"suffix":""},{"dropping-particle":"","family":"Bikas","given":"H.","non-dropping-particle":"","parse-names":false,"suffix":""},{"dropping-particle":"","family":"Foteinopoulos","given":"P.","non-dropping-particle":"","parse-names":false,"suffix":""},{"dropping-particle":"","family":"Stavropoulos","given":"P.","non-dropping-particle":"","parse-names":false,"suffix":""}],"container-title":"Procedia Manufacturing","id":"ITEM-1","issued":{"date-parts":[["2020"]]},"page":"649-654","publisher":"Elsevier B.V.","title":"A Path Planning Optimization Framework for Concrete Based Additive Manufacturing Processes","type":"article-journal","volume":"51"},"uris":["http://www.mendeley.com/documents/?uuid=466b7c7e-5b2b-4638-b7f3-645147c42079"]},{"id":"ITEM-2","itemData":{"DOI":"10.1007/s00170-020-05673-4","ISSN":"14333015","abstract":"Laser direct energy deposition (DED) is an advanced additive manufacturing technology, which can produce fully dense and functionally graded materials (FGMs) metal parts. Residual stress and distortion are crucial issues in DED process reducing the mechanical strength and the geometrical accuracy of the fabricated components. This work provided a combined approach involving thermo-mechanical model and experimental validation toward two FGM cases fabricated by DED process to reveal the residual stress and distortion distribution. Two fabrication approaches were used: a direct deposition of Cu on SS304L and a structure graded from iron alloy SS316L to nickel alloy In718 to pure Cu based on SS304L substrate. Thermal histories of the substrate and the residual stress on cross-section of the FGM part were measured to calibrate the 3D coupled thermo-mechanical model. The predicted temperature and stress results showed a good agreement with the experimental measurements. The distortion results of both fabricated walls showed an upwards bent trend. Because of the high-temperature gradient induced by the mismatch in the thermal expansion coefficient of different materials, very high distortion was observed at two edge regions of the second printing material of FGM part. From the residual stress standpoint, direct joining Cu on SS304L resulted in extremely high residual stress at the bi-material interface due to mismatch in the thermal expansion coefficient of different materials. By introducing SS316L and In718 buffer layers, defect-free Cu can be successfully deposited on SS304L. This model can be used to predict the stress behavior of products fabricated by DED process and to help with the optimization of design and material chosen of FGMs process.","author":[{"dropping-particle":"","family":"Li","given":"Lan","non-dropping-particle":"","parse-names":false,"suffix":""},{"dropping-particle":"","family":"Zhang","given":"Xinchang","non-dropping-particle":"","parse-names":false,"suffix":""},{"dropping-particle":"","family":"Cui","given":"Wenyuan","non-dropping-particle":"","parse-names":false,"suffix":""},{"dropping-particle":"","family":"Liou","given":"Frank","non-dropping-particle":"","parse-names":false,"suffix":""},{"dropping-particle":"","family":"Deng","given":"Wen","non-dropping-particle":"","parse-names":false,"suffix":""},{"dropping-particle":"","family":"Li","given":"Wei","non-dropping-particle":"","parse-names":false,"suffix":""}],"container-title":"International Journal of Advanced Manufacturing Technology","id":"ITEM-2","issue":"1-2","issued":{"date-parts":[["2020"]]},"page":"451-462","title":"Temperature and residual stress distribution of FGM parts by DED process: modeling and experimental validation","type":"article-journal","volume":"109"},"uris":["http://www.mendeley.com/documents/?uuid=3a1387b5-b956-4146-959c-3767c2ba9a95"]}],"mendeley":{"formattedCitation":"[30,31]","plainTextFormattedCitation":"[30,31]","previouslyFormattedCitation":"[30,31]"},"properties":{"noteIndex":0},"schema":"https://github.com/citation-style-language/schema/raw/master/csl-citation.json"}</w:instrText>
      </w:r>
      <w:r w:rsidRPr="009012BA">
        <w:fldChar w:fldCharType="separate"/>
      </w:r>
      <w:r w:rsidR="00EB0E64" w:rsidRPr="00EB0E64">
        <w:rPr>
          <w:noProof/>
        </w:rPr>
        <w:t>[30,31]</w:t>
      </w:r>
      <w:r w:rsidRPr="009012BA">
        <w:fldChar w:fldCharType="end"/>
      </w:r>
      <w:r w:rsidRPr="009012BA">
        <w:t xml:space="preserve">. Additionally, different printing paths result in different total build times and inter-layer gap times. As printing times change, the </w:t>
      </w:r>
      <w:proofErr w:type="gramStart"/>
      <w:r w:rsidRPr="009012BA">
        <w:t>yield stress distribution</w:t>
      </w:r>
      <w:proofErr w:type="gramEnd"/>
      <w:r w:rsidRPr="009012BA">
        <w:t xml:space="preserve"> changes as well. This consideration becomes even more important with multiple heads, as a larger number of interconnected printing strategies become available. Traditionally, the part is decomposed into </w:t>
      </w:r>
      <w:r w:rsidRPr="006F5F13">
        <w:rPr>
          <w:rFonts w:ascii="Cambria Math" w:hAnsi="Cambria Math" w:cs="Cambria Math"/>
        </w:rPr>
        <w:t>𝑛</w:t>
      </w:r>
      <w:r w:rsidRPr="009012BA">
        <w:t xml:space="preserve"> sub-parts, which are then assigned to </w:t>
      </w:r>
      <w:r w:rsidRPr="006F5F13">
        <w:rPr>
          <w:rFonts w:ascii="Cambria Math" w:hAnsi="Cambria Math" w:cs="Cambria Math"/>
        </w:rPr>
        <w:t>𝑛</w:t>
      </w:r>
      <w:r w:rsidRPr="009012BA">
        <w:t xml:space="preserve"> printing heads </w:t>
      </w:r>
      <w:r w:rsidRPr="009012BA">
        <w:fldChar w:fldCharType="begin" w:fldLock="1"/>
      </w:r>
      <w:r w:rsidRPr="009012BA">
        <w:instrText>ADDIN CSL_CITATION {"citationItems":[{"id":"ITEM-1","itemData":{"DOI":"10.1016/j.addma.2019.100906","ISSN":"22148604","abstract":"Additive manufacturing is considered a promising technology for many applications, such as in the construction industry. However, the size of a design is constrained by the chamber volume of the 3D printer, and large-scale additive manufacturing technology with flexible equipment is still unproven. This paper proposes a large-scale 3D printing system composed of multiple robots working in collaboration. For this flexible and extensible 3D printing system, the influences of the multi-robot layout on the maximum reachable area and the geometry adaptability are discussed. Furthermore, a printer task optimized scheduling algorithm based on efficiency egalitarianism is proposed in this paper, and a robot interference avoidance strategy is designed by dividing the printing layer into several safe areas and interference areas. Collaborative printing experiments are implemented on the multi-robot platform, and the results show that the efficiency improvement with four robots exceeds 73 % compared with a general printing method.","author":[{"dropping-particle":"","family":"Shen","given":"Hongyao","non-dropping-particle":"","parse-names":false,"suffix":""},{"dropping-particle":"","family":"Pan","given":"Lingnan","non-dropping-particle":"","parse-names":false,"suffix":""},{"dropping-particle":"","family":"Qian","given":"Jun","non-dropping-particle":"","parse-names":false,"suffix":""}],"container-title":"Additive Manufacturing","id":"ITEM-1","issue":"June","issued":{"date-parts":[["2019","12"]]},"page":"100906","title":"Research on large-scale additive manufacturing based on multi-robot collaboration technology","type":"article-journal","volume":"30"},"uris":["http://www.mendeley.com/documents/?uuid=b1991e59-d399-442c-beb4-454040d80468"]},{"id":"ITEM-2","itemData":{"DOI":"10.1016/j.rcim.2024.102735","ISSN":"07365845","abstract":"The adoption of multiple robots for collaborative additive manufacturing is rapidly gaining attention in the industry and research community due to their numerous advantages, such as fast and efficient printing of large-scale parts and their suitability for hazardous or extraterrestrial environments. However, to fully harness the potential of multi-robot additive manufacturing systems, several challenges must be addressed from a process planning perspective. These include part decomposition, part/robot placement, trajectory planning, and print scheduling considering various quality, energy efficiency, time, and reachability constraints as well as different robotic team compositions including mobile/stationary robots, aerial mobility/ground mobility, and heterogenous/homogenous teams. This work explores the optimal positioning of part with respect to the 3D printer robots and inversely the 3D printer robots with respect to the part in case of large structures (given that the structure is assumed to be grounded/fixed and not movable) in multi-robot additive manufacturing scenarios. A novel decision-making methodology for the robot placement problem, i.e., optimal positioning of multiple robots around a large-scale structure, based on the energy consumption of the robots during the additive manufacturing process as well as the final dimensional accuracy of the printed structure, is proposed. The decision making is guided by the construction of a 3D spatial energy-quality map around each of the robot's bases based on their kinematics as well as the geometry of the assigned part for additive manufacturing using the proposed energy and quality modules. Additionally, the simulated annealing algorithm is adopted to quickly identify the optimal robot positionings for the collaborative additive manufacturing task. Different case studies demonstrating the effectiveness of the proposed methodology in reducing energy consumption while maintaining the required print quality are presented. Finally, sensitivity analyses are performed to evaluate the impact of various parameters including the robot velocity and acceleration, number of robots, decomposition scenarios, and ratio of the printed geometry with respect to the robot's reach on the energy and quality metrics.","author":[{"dropping-particle":"","family":"Ghungrad","given":"Suyog","non-dropping-particle":"","parse-names":false,"suffix":""},{"dropping-particle":"","family":"Haghighi","given":"Azadeh","non-dropping-particle":"","parse-names":false,"suffix":""}],"container-title":"Robotics and Computer-Integrated Manufacturing","id":"ITEM-2","issue":"October 2023","issued":{"date-parts":[["2024","8"]]},"page":"102735","publisher":"Elsevier Ltd","title":"Three-dimensional spatial energy-quality map construction for optimal robot placement in multi-robot additive manufacturing","type":"article-journal","volume":"88"},"uris":["http://www.mendeley.com/documents/?uuid=c27a74e5-cbc3-4360-b2b8-7cc95d393784"]}],"mendeley":{"formattedCitation":"[2,10]","plainTextFormattedCitation":"[2,10]","previouslyFormattedCitation":"[2,10]"},"properties":{"noteIndex":0},"schema":"https://github.com/citation-style-language/schema/raw/master/csl-citation.json"}</w:instrText>
      </w:r>
      <w:r w:rsidRPr="009012BA">
        <w:fldChar w:fldCharType="separate"/>
      </w:r>
      <w:r w:rsidRPr="009012BA">
        <w:rPr>
          <w:noProof/>
        </w:rPr>
        <w:t>[2,10]</w:t>
      </w:r>
      <w:r w:rsidRPr="009012BA">
        <w:fldChar w:fldCharType="end"/>
      </w:r>
      <w:r w:rsidRPr="009012BA">
        <w:t xml:space="preserve">. For example, as illustrated in </w:t>
      </w:r>
      <w:r w:rsidRPr="009012BA">
        <w:fldChar w:fldCharType="begin"/>
      </w:r>
      <w:r w:rsidRPr="009012BA">
        <w:instrText xml:space="preserve"> REF _Ref165579498 \h </w:instrText>
      </w:r>
      <w:r w:rsidRPr="009012BA">
        <w:fldChar w:fldCharType="separate"/>
      </w:r>
      <w:r w:rsidRPr="009012BA">
        <w:t xml:space="preserve">Figure </w:t>
      </w:r>
      <w:r w:rsidRPr="009012BA">
        <w:rPr>
          <w:noProof/>
        </w:rPr>
        <w:t>3</w:t>
      </w:r>
      <w:r w:rsidRPr="009012BA">
        <w:fldChar w:fldCharType="end"/>
      </w:r>
      <w:r w:rsidRPr="009012BA">
        <w:t xml:space="preserve">b, two robots collaborate to print a wall by dividing it into two sections, with each section managed by a separate print head. Alternatively, the SMLP approach proposed in this study assigns each layer of the part to a different head for printing. The hypothesis is that this method will combine the time efficiency of traditional multi-head printing with the uniform structural integrity achieved by using a single head. The different printing strategies employed in </w:t>
      </w:r>
      <w:r w:rsidR="00D014F4">
        <w:t xml:space="preserve">analytical </w:t>
      </w:r>
      <w:r w:rsidRPr="009012BA">
        <w:t xml:space="preserve">work, including the proposed synchronous multi-layer printing, are depicted in </w:t>
      </w:r>
      <w:r w:rsidRPr="009012BA">
        <w:fldChar w:fldCharType="begin"/>
      </w:r>
      <w:r w:rsidRPr="009012BA">
        <w:instrText xml:space="preserve"> REF _Ref165579498 \h </w:instrText>
      </w:r>
      <w:r w:rsidRPr="009012BA">
        <w:fldChar w:fldCharType="separate"/>
      </w:r>
      <w:r w:rsidRPr="009012BA">
        <w:t xml:space="preserve">Figure </w:t>
      </w:r>
      <w:r w:rsidRPr="009012BA">
        <w:rPr>
          <w:noProof/>
        </w:rPr>
        <w:t>3</w:t>
      </w:r>
      <w:r w:rsidRPr="009012BA">
        <w:fldChar w:fldCharType="end"/>
      </w:r>
      <w:r w:rsidRPr="009012BA">
        <w:t>.</w:t>
      </w:r>
    </w:p>
    <w:p w14:paraId="3ADC43E3" w14:textId="77777777" w:rsidR="006F5F13" w:rsidRPr="009012BA" w:rsidRDefault="006F5F13" w:rsidP="006F5F13">
      <w:pPr>
        <w:pStyle w:val="LineBeforeBulletList"/>
        <w:keepNext/>
        <w:spacing w:after="0"/>
        <w:ind w:left="360"/>
        <w:jc w:val="center"/>
      </w:pPr>
      <w:r w:rsidRPr="009012BA">
        <w:rPr>
          <w:noProof/>
        </w:rPr>
        <w:lastRenderedPageBreak/>
        <w:drawing>
          <wp:inline distT="0" distB="0" distL="0" distR="0" wp14:anchorId="42B6F4C8" wp14:editId="129EE067">
            <wp:extent cx="5004237" cy="3383280"/>
            <wp:effectExtent l="0" t="0" r="0" b="7620"/>
            <wp:docPr id="1422041065" name="Picture 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1065" name="Picture 7" descr="A diagram of a structu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4237" cy="3383280"/>
                    </a:xfrm>
                    <a:prstGeom prst="rect">
                      <a:avLst/>
                    </a:prstGeom>
                    <a:noFill/>
                  </pic:spPr>
                </pic:pic>
              </a:graphicData>
            </a:graphic>
          </wp:inline>
        </w:drawing>
      </w:r>
    </w:p>
    <w:p w14:paraId="2F253D8C" w14:textId="330C4C5D" w:rsidR="006F5F13" w:rsidRPr="009012BA" w:rsidRDefault="006F5F13" w:rsidP="006F5F13">
      <w:pPr>
        <w:pStyle w:val="Caption"/>
        <w:ind w:left="360"/>
        <w:rPr>
          <w:color w:val="auto"/>
        </w:rPr>
      </w:pPr>
      <w:bookmarkStart w:id="11" w:name="_Ref165579498"/>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FE32DD">
        <w:rPr>
          <w:noProof/>
          <w:color w:val="auto"/>
        </w:rPr>
        <w:t>5</w:t>
      </w:r>
      <w:r w:rsidRPr="009012BA">
        <w:rPr>
          <w:noProof/>
          <w:color w:val="auto"/>
        </w:rPr>
        <w:fldChar w:fldCharType="end"/>
      </w:r>
      <w:bookmarkEnd w:id="11"/>
      <w:r w:rsidRPr="009012BA">
        <w:rPr>
          <w:color w:val="auto"/>
        </w:rPr>
        <w:t xml:space="preserve">. Simple illustration of different single-head and multi-head strategies adopted in this work  </w:t>
      </w:r>
    </w:p>
    <w:p w14:paraId="1B1327DE" w14:textId="2D91DF79" w:rsidR="006F5F13" w:rsidRPr="006F5F13" w:rsidRDefault="006F5F13" w:rsidP="006F5F13">
      <w:pPr>
        <w:pStyle w:val="Heading4"/>
      </w:pPr>
      <w:r>
        <w:t>2.2.1 Assumptions for the analytical model</w:t>
      </w:r>
    </w:p>
    <w:p w14:paraId="23673622" w14:textId="35D04204" w:rsidR="00BB36AA" w:rsidRPr="009012BA" w:rsidRDefault="00C801E4" w:rsidP="000126DA">
      <w:pPr>
        <w:jc w:val="both"/>
      </w:pPr>
      <w:bookmarkStart w:id="12" w:name="_Hlk157112459"/>
      <w:bookmarkStart w:id="13" w:name="_Hlk156205426"/>
      <w:r w:rsidRPr="009012BA">
        <w:t xml:space="preserve">In this work, the structural integrity of printed structures fabricated using the single-head and multi-head strategies (state-of-the-art versus the proposed approach) are evaluated through stress analysis associated with extrusion-based additive manufacturing of </w:t>
      </w:r>
      <w:r w:rsidR="00F92195" w:rsidRPr="009012BA">
        <w:t>concrete</w:t>
      </w:r>
      <w:r w:rsidRPr="009012BA">
        <w:t xml:space="preserve"> material</w:t>
      </w:r>
      <w:r w:rsidR="00141918" w:rsidRPr="009012BA">
        <w:t xml:space="preserve"> for a straight wall</w:t>
      </w:r>
      <w:r w:rsidRPr="009012BA">
        <w:t>. In this process, it is widely known that the elapsed time from the deposition of fresh concrete to a fully printed structure affects the stress distribution within the part, and thus, adequate yield stress of fresh concrete to print is necessary to avoid any deformation or collapse during the printing process.</w:t>
      </w:r>
      <w:r w:rsidR="00F92195" w:rsidRPr="009012BA">
        <w:t xml:space="preserve"> Consequently, analytical models are established for the newly presented cooperative printing strategy to detect early </w:t>
      </w:r>
      <w:proofErr w:type="gramStart"/>
      <w:r w:rsidR="00F92195" w:rsidRPr="009012BA">
        <w:t>failure, and</w:t>
      </w:r>
      <w:proofErr w:type="gramEnd"/>
      <w:r w:rsidR="00F92195" w:rsidRPr="009012BA">
        <w:t xml:space="preserve"> are then compared with the existing results associated with single-head and </w:t>
      </w:r>
      <w:proofErr w:type="spellStart"/>
      <w:r w:rsidR="00F92195" w:rsidRPr="009012BA">
        <w:t>stata</w:t>
      </w:r>
      <w:proofErr w:type="spellEnd"/>
      <w:r w:rsidR="00F92195" w:rsidRPr="009012BA">
        <w:t>-of-the-art decomposition-based cooperative printing strategies.</w:t>
      </w:r>
      <w:r w:rsidR="00F92195" w:rsidRPr="009012BA">
        <w:rPr>
          <w:rFonts w:ascii="Calibri" w:eastAsia="Times New Roman" w:hAnsi="Calibri" w:cs="Calibri"/>
          <w:kern w:val="0"/>
          <w:sz w:val="20"/>
          <w:szCs w:val="20"/>
          <w14:ligatures w14:val="none"/>
        </w:rPr>
        <w:t xml:space="preserve"> </w:t>
      </w:r>
      <w:r w:rsidR="000E2147" w:rsidRPr="009012BA">
        <w:fldChar w:fldCharType="begin"/>
      </w:r>
      <w:r w:rsidR="000E2147" w:rsidRPr="009012BA">
        <w:instrText xml:space="preserve"> REF _Ref165579551 \h </w:instrText>
      </w:r>
      <w:r w:rsidR="000E2147" w:rsidRPr="009012BA">
        <w:fldChar w:fldCharType="separate"/>
      </w:r>
      <w:r w:rsidR="00086E4F" w:rsidRPr="009012BA">
        <w:t xml:space="preserve">Figure </w:t>
      </w:r>
      <w:r w:rsidR="00086E4F">
        <w:rPr>
          <w:noProof/>
        </w:rPr>
        <w:t>6</w:t>
      </w:r>
      <w:r w:rsidR="000E2147" w:rsidRPr="009012BA">
        <w:fldChar w:fldCharType="end"/>
      </w:r>
      <w:r w:rsidR="000E2147" w:rsidRPr="009012BA">
        <w:t xml:space="preserve"> shows the flow chart </w:t>
      </w:r>
      <w:r w:rsidR="00F94DFF" w:rsidRPr="009012BA">
        <w:t xml:space="preserve">illustrating the </w:t>
      </w:r>
      <w:r w:rsidR="000E2147" w:rsidRPr="009012BA">
        <w:t xml:space="preserve">analytical </w:t>
      </w:r>
      <w:r w:rsidR="00AD665C" w:rsidRPr="009012BA">
        <w:t xml:space="preserve">framework </w:t>
      </w:r>
      <w:r w:rsidR="00F94DFF" w:rsidRPr="009012BA">
        <w:t>utilized in this study.</w:t>
      </w:r>
      <w:r w:rsidR="00AD665C" w:rsidRPr="009012BA">
        <w:t xml:space="preserve"> With design requirements and printing strategies</w:t>
      </w:r>
      <w:r w:rsidR="00AB744C" w:rsidRPr="009012BA">
        <w:t xml:space="preserve"> considered</w:t>
      </w:r>
      <w:r w:rsidR="00AD665C" w:rsidRPr="009012BA">
        <w:t xml:space="preserve"> as input</w:t>
      </w:r>
      <w:r w:rsidR="000126DA" w:rsidRPr="009012BA">
        <w:t>s</w:t>
      </w:r>
      <w:r w:rsidR="00AD665C" w:rsidRPr="009012BA">
        <w:t>, the analytical model</w:t>
      </w:r>
      <w:r w:rsidR="00F94DFF" w:rsidRPr="009012BA">
        <w:t xml:space="preserve"> iteratively evaluates </w:t>
      </w:r>
      <w:r w:rsidR="00AD665C" w:rsidRPr="009012BA">
        <w:t>each layer and discrete points throughout the layer</w:t>
      </w:r>
      <w:r w:rsidR="00F94DFF" w:rsidRPr="009012BA">
        <w:t>, starting from layer 1, to determine if the yield stress of the printed concrete is higher than the maximum shear stress, ensuring a stable printing process.</w:t>
      </w:r>
      <w:r w:rsidR="000E2147" w:rsidRPr="009012BA">
        <w:t xml:space="preserve"> If maximum shear stress </w:t>
      </w:r>
      <w:r w:rsidR="00F94DFF" w:rsidRPr="009012BA">
        <w:t>exceeds</w:t>
      </w:r>
      <w:r w:rsidR="000E2147" w:rsidRPr="009012BA">
        <w:t xml:space="preserve"> the yield stress </w:t>
      </w:r>
      <w:r w:rsidR="00F94DFF" w:rsidRPr="009012BA">
        <w:t>in</w:t>
      </w:r>
      <w:r w:rsidR="000E2147" w:rsidRPr="009012BA">
        <w:t xml:space="preserve"> the initial layers, the model i</w:t>
      </w:r>
      <w:r w:rsidR="00F94DFF" w:rsidRPr="009012BA">
        <w:t>ndicates</w:t>
      </w:r>
      <w:r w:rsidR="000E2147" w:rsidRPr="009012BA">
        <w:t xml:space="preserve"> early deformation and </w:t>
      </w:r>
      <w:r w:rsidR="00F94DFF" w:rsidRPr="009012BA">
        <w:t xml:space="preserve">predicts </w:t>
      </w:r>
      <w:r w:rsidR="000E2147" w:rsidRPr="009012BA">
        <w:t xml:space="preserve">the time of collapse. </w:t>
      </w:r>
      <w:r w:rsidR="00545E94" w:rsidRPr="009012BA">
        <w:t>Important metrics such as deformation and build time for all strategies are obtained from the analytical model. Based on these metrics, an optimal strategy can be decided for</w:t>
      </w:r>
      <w:r w:rsidR="000126DA" w:rsidRPr="009012BA">
        <w:t xml:space="preserve"> cooperative 3D printing</w:t>
      </w:r>
      <w:r w:rsidR="00545E94" w:rsidRPr="009012BA">
        <w:t xml:space="preserve">. </w:t>
      </w:r>
      <w:r w:rsidR="00F94DFF" w:rsidRPr="009012BA">
        <w:t xml:space="preserve">Several assumptions were made to simplify the calculations: </w:t>
      </w:r>
      <w:bookmarkEnd w:id="12"/>
    </w:p>
    <w:p w14:paraId="6F19F729" w14:textId="45BC3989" w:rsidR="00DF046B" w:rsidRPr="009012BA" w:rsidRDefault="009C6CD5" w:rsidP="00403069">
      <w:pPr>
        <w:pStyle w:val="ListParagraph"/>
        <w:numPr>
          <w:ilvl w:val="0"/>
          <w:numId w:val="7"/>
        </w:numPr>
        <w:jc w:val="both"/>
      </w:pPr>
      <w:r w:rsidRPr="009012BA">
        <w:t xml:space="preserve">The interlayer bond strength reduces as the printing time gap between layers increases. </w:t>
      </w:r>
      <w:r w:rsidR="00084192" w:rsidRPr="009012BA">
        <w:t xml:space="preserve">However, </w:t>
      </w:r>
      <w:r w:rsidR="00403069" w:rsidRPr="009012BA">
        <w:t>Chen et al.</w:t>
      </w:r>
      <w:r w:rsidR="00A04B24" w:rsidRPr="009012BA">
        <w:t xml:space="preserve"> </w:t>
      </w:r>
      <w:r w:rsidR="00A04B24" w:rsidRPr="009012BA">
        <w:fldChar w:fldCharType="begin" w:fldLock="1"/>
      </w:r>
      <w:r w:rsidR="00EB0E64">
        <w:instrText>ADDIN CSL_CITATION {"citationItems":[{"id":"ITEM-1","itemData":{"DOI":"10.1016/j.conbuildmat.2020.120094","ISSN":"09500618","abstract":"For a single batch material, time intervals and nozzle standoff distances between two subsequent layers are two critical printing parameters that influence the mechanical performance of the printed concrete. This paper presents an experimental and numerical study to investigate the impacts of these printing parameters on the interlayer bond strength of the 3D printed limestone and calcined clay-based cementitious materials. All samples were manufactured by a lab-scale 3D printer equipped with a hybrid back- and down-flow nozzle (rectangular opening). The uniaxial tensile test was employed to quantify the interface adhesion of printed specimens. Moreover, the greyscale value image of microstructure, as well as the air void content and distribution of the printed specimens were acquired by X-ray computed tomography and characterized by image analysis. The experimental results showed that extending the time interval between construction of two layers could decrease the bond strength, whereas only increasing the nozzle standoff distance exhibited limited effects on that. The weak bond strength could be attributed to the high local porosity at the interface of the specimen. Additionally, numerical simulations of the uniaxial tensile test were conducted using a 2D lattice fracture model, which can predict the bond strength of printed specimens for different void content in the interface layer.","author":[{"dropping-particle":"","family":"Chen","given":"Yu","non-dropping-particle":"","parse-names":false,"suffix":""},{"dropping-particle":"","family":"Jansen","given":"Koen","non-dropping-particle":"","parse-names":false,"suffix":""},{"dropping-particle":"","family":"Zhang","given":"Hongzhi","non-dropping-particle":"","parse-names":false,"suffix":""},{"dropping-particle":"","family":"Romero Rodriguez","given":"Claudia","non-dropping-particle":"","parse-names":false,"suffix":""},{"dropping-particle":"","family":"Gan","given":"Yidong","non-dropping-particle":"","parse-names":false,"suffix":""},{"dropping-particle":"","family":"Çopuroğlu","given":"Oğuzhan","non-dropping-particle":"","parse-names":false,"suffix":""},{"dropping-particle":"","family":"Schlangen","given":"Erik","non-dropping-particle":"","parse-names":false,"suffix":""}],"container-title":"Construction and Building Materials","id":"ITEM-1","issued":{"date-parts":[["2020"]]},"title":"Effect of printing parameters on interlayer bond strength of 3D printed limestone-calcined clay-based cementitious materials: An experimental and numerical study","type":"article-journal","volume":"262"},"uris":["http://www.mendeley.com/documents/?uuid=fc73ffed-2292-459f-9e51-356a7c288521"]}],"mendeley":{"formattedCitation":"[32]","plainTextFormattedCitation":"[32]","previouslyFormattedCitation":"[32]"},"properties":{"noteIndex":0},"schema":"https://github.com/citation-style-language/schema/raw/master/csl-citation.json"}</w:instrText>
      </w:r>
      <w:r w:rsidR="00A04B24" w:rsidRPr="009012BA">
        <w:fldChar w:fldCharType="separate"/>
      </w:r>
      <w:r w:rsidR="00EB0E64" w:rsidRPr="00EB0E64">
        <w:rPr>
          <w:noProof/>
        </w:rPr>
        <w:t>[32]</w:t>
      </w:r>
      <w:r w:rsidR="00A04B24" w:rsidRPr="009012BA">
        <w:fldChar w:fldCharType="end"/>
      </w:r>
      <w:r w:rsidR="00403069" w:rsidRPr="009012BA">
        <w:t xml:space="preserve"> demonstrated that</w:t>
      </w:r>
      <w:r w:rsidR="001A09E3" w:rsidRPr="009012BA">
        <w:t>, in large-scale printing</w:t>
      </w:r>
      <w:r w:rsidR="000863B7" w:rsidRPr="009012BA">
        <w:t xml:space="preserve"> with single head</w:t>
      </w:r>
      <w:r w:rsidR="001A09E3" w:rsidRPr="009012BA">
        <w:t>,</w:t>
      </w:r>
      <w:r w:rsidR="00403069" w:rsidRPr="009012BA">
        <w:t xml:space="preserve"> short time intervals (</w:t>
      </w:r>
      <w:r w:rsidR="00AB744C" w:rsidRPr="009012BA">
        <w:t>&lt;</w:t>
      </w:r>
      <w:r w:rsidR="00403069" w:rsidRPr="009012BA">
        <w:t>10 min</w:t>
      </w:r>
      <w:r w:rsidR="00121576" w:rsidRPr="009012BA">
        <w:t>utes</w:t>
      </w:r>
      <w:r w:rsidR="00403069" w:rsidRPr="009012BA">
        <w:t xml:space="preserve">) had </w:t>
      </w:r>
      <w:r w:rsidR="00AB744C" w:rsidRPr="009012BA">
        <w:t xml:space="preserve">minimal to </w:t>
      </w:r>
      <w:r w:rsidR="00403069" w:rsidRPr="009012BA">
        <w:t xml:space="preserve">no effect on the bonding properties based on experimental and numerical studies. </w:t>
      </w:r>
      <w:r w:rsidR="000863B7" w:rsidRPr="009012BA">
        <w:t xml:space="preserve">Moreover, for parts of the same size, multi-head strategies typically entail shorter printing gap times between layers compared to single-head printing.  </w:t>
      </w:r>
      <w:r w:rsidR="00084192" w:rsidRPr="009012BA">
        <w:t>As a result,</w:t>
      </w:r>
      <w:r w:rsidR="00403069" w:rsidRPr="009012BA">
        <w:t xml:space="preserve"> </w:t>
      </w:r>
      <w:r w:rsidR="00084192" w:rsidRPr="009012BA">
        <w:t xml:space="preserve">since </w:t>
      </w:r>
      <w:r w:rsidR="00D934CB" w:rsidRPr="009012BA">
        <w:t xml:space="preserve">the time gap between layers </w:t>
      </w:r>
      <w:r w:rsidR="00F94DFF" w:rsidRPr="009012BA">
        <w:t xml:space="preserve">in this study </w:t>
      </w:r>
      <w:r w:rsidR="00D934CB" w:rsidRPr="009012BA">
        <w:t xml:space="preserve">is </w:t>
      </w:r>
      <w:r w:rsidR="00403069" w:rsidRPr="009012BA">
        <w:t>less than 10</w:t>
      </w:r>
      <w:r w:rsidR="00D934CB" w:rsidRPr="009012BA">
        <w:t xml:space="preserve"> min</w:t>
      </w:r>
      <w:r w:rsidR="00F94DFF" w:rsidRPr="009012BA">
        <w:t>utes</w:t>
      </w:r>
      <w:r w:rsidR="00D934CB" w:rsidRPr="009012BA">
        <w:t xml:space="preserve">, </w:t>
      </w:r>
      <w:r w:rsidR="00936B45" w:rsidRPr="009012BA">
        <w:t>the impact of printing gap times</w:t>
      </w:r>
      <w:r w:rsidR="00AB744C" w:rsidRPr="009012BA">
        <w:t xml:space="preserve"> on </w:t>
      </w:r>
      <w:r w:rsidR="00AB744C" w:rsidRPr="009012BA">
        <w:lastRenderedPageBreak/>
        <w:t>the bonding</w:t>
      </w:r>
      <w:r w:rsidR="00936B45" w:rsidRPr="009012BA">
        <w:t xml:space="preserve"> can be </w:t>
      </w:r>
      <w:r w:rsidR="00A626BD" w:rsidRPr="009012BA">
        <w:t>neglected</w:t>
      </w:r>
      <w:r w:rsidR="006052CF" w:rsidRPr="009012BA">
        <w:t xml:space="preserve">, and thus, only stress-driven phenomena </w:t>
      </w:r>
      <w:r w:rsidR="00141918" w:rsidRPr="009012BA">
        <w:t xml:space="preserve">and their effect on structural integrity </w:t>
      </w:r>
      <w:r w:rsidR="006052CF" w:rsidRPr="009012BA">
        <w:t>are consider</w:t>
      </w:r>
      <w:r w:rsidR="00084192" w:rsidRPr="009012BA">
        <w:t>e</w:t>
      </w:r>
      <w:r w:rsidR="006052CF" w:rsidRPr="009012BA">
        <w:t xml:space="preserve">d. </w:t>
      </w:r>
    </w:p>
    <w:p w14:paraId="59D17F53" w14:textId="4F797577" w:rsidR="003914AE" w:rsidRPr="009012BA" w:rsidRDefault="009C6CD5" w:rsidP="003914AE">
      <w:pPr>
        <w:pStyle w:val="ListParagraph"/>
        <w:numPr>
          <w:ilvl w:val="0"/>
          <w:numId w:val="7"/>
        </w:numPr>
      </w:pPr>
      <w:r w:rsidRPr="009012BA">
        <w:t>The s</w:t>
      </w:r>
      <w:r w:rsidR="00A626BD" w:rsidRPr="009012BA">
        <w:t xml:space="preserve">upply of raw materials </w:t>
      </w:r>
      <w:r w:rsidR="003914AE" w:rsidRPr="009012BA">
        <w:t xml:space="preserve">is </w:t>
      </w:r>
      <w:r w:rsidRPr="009012BA">
        <w:t>assumed to be continuous and ideal.</w:t>
      </w:r>
    </w:p>
    <w:p w14:paraId="4A26EAC0" w14:textId="623A2E8E" w:rsidR="003914AE" w:rsidRPr="009012BA" w:rsidRDefault="003914AE" w:rsidP="003914AE">
      <w:pPr>
        <w:pStyle w:val="ListParagraph"/>
        <w:numPr>
          <w:ilvl w:val="0"/>
          <w:numId w:val="7"/>
        </w:numPr>
      </w:pPr>
      <w:r w:rsidRPr="009012BA">
        <w:t xml:space="preserve">Fresh concrete is deposited vertically, </w:t>
      </w:r>
      <w:r w:rsidR="009C6CD5" w:rsidRPr="009012BA">
        <w:t>with</w:t>
      </w:r>
      <w:r w:rsidRPr="009012BA">
        <w:t xml:space="preserve"> the width, height</w:t>
      </w:r>
      <w:r w:rsidR="000863B7" w:rsidRPr="009012BA">
        <w:t xml:space="preserve"> (i.e., thickness)</w:t>
      </w:r>
      <w:r w:rsidRPr="009012BA">
        <w:t xml:space="preserve">, and length of each layer </w:t>
      </w:r>
      <w:r w:rsidR="009C6CD5" w:rsidRPr="009012BA">
        <w:t>remaining</w:t>
      </w:r>
      <w:r w:rsidR="00A626BD" w:rsidRPr="009012BA">
        <w:t xml:space="preserve"> constant </w:t>
      </w:r>
      <w:r w:rsidR="009C6CD5" w:rsidRPr="009012BA">
        <w:t>throughout</w:t>
      </w:r>
      <w:r w:rsidR="00A626BD" w:rsidRPr="009012BA">
        <w:t xml:space="preserve"> the study</w:t>
      </w:r>
      <w:r w:rsidRPr="009012BA">
        <w:t>.</w:t>
      </w:r>
      <w:r w:rsidR="00576CDB" w:rsidRPr="009012BA">
        <w:t xml:space="preserve"> A multi-layer, single-track structure is adopted.</w:t>
      </w:r>
    </w:p>
    <w:p w14:paraId="1AC763CF" w14:textId="441A857B" w:rsidR="003914AE" w:rsidRPr="009012BA" w:rsidRDefault="003914AE" w:rsidP="003914AE">
      <w:pPr>
        <w:pStyle w:val="ListParagraph"/>
        <w:numPr>
          <w:ilvl w:val="0"/>
          <w:numId w:val="7"/>
        </w:numPr>
      </w:pPr>
      <w:r w:rsidRPr="009012BA">
        <w:t>The</w:t>
      </w:r>
      <w:r w:rsidR="00A9689F" w:rsidRPr="009012BA">
        <w:t xml:space="preserve"> extrusion head is </w:t>
      </w:r>
      <w:r w:rsidR="00A626BD" w:rsidRPr="009012BA">
        <w:t xml:space="preserve">assumed to </w:t>
      </w:r>
      <w:r w:rsidR="00A9689F" w:rsidRPr="009012BA">
        <w:t>deposit perfect</w:t>
      </w:r>
      <w:r w:rsidR="008D2EB6" w:rsidRPr="009012BA">
        <w:t>ly</w:t>
      </w:r>
      <w:r w:rsidR="00A9689F" w:rsidRPr="009012BA">
        <w:t xml:space="preserve"> rectangular cross-section beads.</w:t>
      </w:r>
      <w:bookmarkEnd w:id="13"/>
    </w:p>
    <w:p w14:paraId="59BA0F54" w14:textId="0AD23A84" w:rsidR="00D97592" w:rsidRPr="009012BA" w:rsidRDefault="0088366A" w:rsidP="00576CDB">
      <w:pPr>
        <w:pStyle w:val="ListParagraph"/>
        <w:numPr>
          <w:ilvl w:val="0"/>
          <w:numId w:val="7"/>
        </w:numPr>
      </w:pPr>
      <w:r w:rsidRPr="009012BA">
        <w:t xml:space="preserve">The speed of multiple extrusion </w:t>
      </w:r>
      <w:r w:rsidR="00A81E84" w:rsidRPr="009012BA">
        <w:t xml:space="preserve">heads </w:t>
      </w:r>
      <w:proofErr w:type="gramStart"/>
      <w:r w:rsidR="00A81E84" w:rsidRPr="009012BA">
        <w:t>are</w:t>
      </w:r>
      <w:proofErr w:type="gramEnd"/>
      <w:r w:rsidRPr="009012BA">
        <w:t xml:space="preserve"> assumed to be </w:t>
      </w:r>
      <w:r w:rsidR="00A626BD" w:rsidRPr="009012BA">
        <w:t xml:space="preserve">similar and constant </w:t>
      </w:r>
      <w:r w:rsidR="008D2EB6" w:rsidRPr="009012BA">
        <w:t xml:space="preserve">throughout </w:t>
      </w:r>
      <w:r w:rsidR="00A626BD" w:rsidRPr="009012BA">
        <w:t xml:space="preserve">this </w:t>
      </w:r>
      <w:r w:rsidR="008D2EB6" w:rsidRPr="009012BA">
        <w:t>study</w:t>
      </w:r>
      <w:r w:rsidRPr="009012BA">
        <w:t>.</w:t>
      </w:r>
    </w:p>
    <w:p w14:paraId="17FC1FC1" w14:textId="0CEA3B49" w:rsidR="00DB5607" w:rsidRPr="009012BA" w:rsidRDefault="00D24A12" w:rsidP="001B27CF">
      <w:pPr>
        <w:spacing w:after="0"/>
        <w:jc w:val="center"/>
      </w:pPr>
      <w:r w:rsidRPr="009012BA">
        <w:rPr>
          <w:noProof/>
        </w:rPr>
        <w:drawing>
          <wp:inline distT="0" distB="0" distL="0" distR="0" wp14:anchorId="3E7DF88E" wp14:editId="0C612794">
            <wp:extent cx="5943600" cy="3036750"/>
            <wp:effectExtent l="0" t="0" r="0" b="0"/>
            <wp:docPr id="1834016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36750"/>
                    </a:xfrm>
                    <a:prstGeom prst="rect">
                      <a:avLst/>
                    </a:prstGeom>
                    <a:noFill/>
                  </pic:spPr>
                </pic:pic>
              </a:graphicData>
            </a:graphic>
          </wp:inline>
        </w:drawing>
      </w:r>
    </w:p>
    <w:p w14:paraId="66BE5C6A" w14:textId="7E134649" w:rsidR="000B47E6" w:rsidRPr="009012BA" w:rsidRDefault="00DB5607" w:rsidP="00F03B19">
      <w:pPr>
        <w:pStyle w:val="Caption"/>
        <w:rPr>
          <w:color w:val="auto"/>
        </w:rPr>
      </w:pPr>
      <w:bookmarkStart w:id="14" w:name="_Ref165579551"/>
      <w:r w:rsidRPr="009012BA">
        <w:rPr>
          <w:color w:val="auto"/>
        </w:rPr>
        <w:t xml:space="preserve">Figure </w:t>
      </w:r>
      <w:r w:rsidR="004C7494" w:rsidRPr="009012BA">
        <w:rPr>
          <w:color w:val="auto"/>
        </w:rPr>
        <w:fldChar w:fldCharType="begin"/>
      </w:r>
      <w:r w:rsidR="004C7494" w:rsidRPr="009012BA">
        <w:rPr>
          <w:color w:val="auto"/>
        </w:rPr>
        <w:instrText xml:space="preserve"> SEQ Figure \* ARABIC </w:instrText>
      </w:r>
      <w:r w:rsidR="004C7494" w:rsidRPr="009012BA">
        <w:rPr>
          <w:color w:val="auto"/>
        </w:rPr>
        <w:fldChar w:fldCharType="separate"/>
      </w:r>
      <w:r w:rsidR="00FE32DD">
        <w:rPr>
          <w:noProof/>
          <w:color w:val="auto"/>
        </w:rPr>
        <w:t>6</w:t>
      </w:r>
      <w:r w:rsidR="004C7494" w:rsidRPr="009012BA">
        <w:rPr>
          <w:noProof/>
          <w:color w:val="auto"/>
        </w:rPr>
        <w:fldChar w:fldCharType="end"/>
      </w:r>
      <w:bookmarkEnd w:id="14"/>
      <w:r w:rsidRPr="009012BA">
        <w:rPr>
          <w:color w:val="auto"/>
        </w:rPr>
        <w:t xml:space="preserve">. </w:t>
      </w:r>
      <w:r w:rsidR="00B47FEA" w:rsidRPr="009012BA">
        <w:rPr>
          <w:color w:val="auto"/>
        </w:rPr>
        <w:t xml:space="preserve">Analytical framework for modeling structural integrity in </w:t>
      </w:r>
      <w:r w:rsidR="00CE7C5E" w:rsidRPr="009012BA">
        <w:rPr>
          <w:color w:val="auto"/>
        </w:rPr>
        <w:t xml:space="preserve">cooperative </w:t>
      </w:r>
      <w:r w:rsidR="00AD665C" w:rsidRPr="009012BA">
        <w:rPr>
          <w:color w:val="auto"/>
        </w:rPr>
        <w:t>AM</w:t>
      </w:r>
    </w:p>
    <w:p w14:paraId="707D40B6" w14:textId="047004D5" w:rsidR="00BB36AA" w:rsidRPr="009012BA" w:rsidRDefault="00D95534" w:rsidP="006F5F13">
      <w:pPr>
        <w:pStyle w:val="Heading4"/>
      </w:pPr>
      <w:r w:rsidRPr="009012BA">
        <w:t>2.</w:t>
      </w:r>
      <w:r w:rsidR="006F5F13">
        <w:t>2.2</w:t>
      </w:r>
      <w:r w:rsidRPr="009012BA">
        <w:t xml:space="preserve"> </w:t>
      </w:r>
      <w:r w:rsidR="006F5F13">
        <w:t>Yield stress distribution</w:t>
      </w:r>
    </w:p>
    <w:p w14:paraId="2A3455EF" w14:textId="76625604" w:rsidR="00DC1503" w:rsidRPr="009012BA" w:rsidRDefault="00DA5711" w:rsidP="00CE7C5E">
      <w:pPr>
        <w:jc w:val="both"/>
      </w:pPr>
      <w:bookmarkStart w:id="15" w:name="_Hlk156206395"/>
      <w:r w:rsidRPr="009012BA">
        <w:t>Studies in</w:t>
      </w:r>
      <w:r w:rsidR="00EE0C08" w:rsidRPr="009012BA">
        <w:t xml:space="preserve"> the</w:t>
      </w:r>
      <w:r w:rsidRPr="009012BA">
        <w:t xml:space="preserve"> </w:t>
      </w:r>
      <w:r w:rsidR="002B0ED1" w:rsidRPr="009012BA">
        <w:t>literature</w:t>
      </w:r>
      <w:r w:rsidRPr="009012BA">
        <w:t xml:space="preserve"> </w:t>
      </w:r>
      <w:r w:rsidR="00867A93" w:rsidRPr="009012BA">
        <w:t xml:space="preserve">have </w:t>
      </w:r>
      <w:r w:rsidR="00EE0C08" w:rsidRPr="009012BA">
        <w:t>demonstrated</w:t>
      </w:r>
      <w:r w:rsidRPr="009012BA">
        <w:t xml:space="preserve"> that the yield stress of fresh concrete </w:t>
      </w:r>
      <w:r w:rsidR="0001532E" w:rsidRPr="009012BA">
        <w:t>varies</w:t>
      </w:r>
      <w:r w:rsidRPr="009012BA">
        <w:t xml:space="preserve"> with elapsed time</w:t>
      </w:r>
      <w:r w:rsidR="00DE1AD9" w:rsidRPr="009012BA">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oMath>
      <w:r w:rsidR="00867A93" w:rsidRPr="009012BA">
        <w:rPr>
          <w:rFonts w:eastAsiaTheme="minorEastAsia"/>
        </w:rPr>
        <w:t xml:space="preserve"> </w:t>
      </w:r>
      <w:r w:rsidR="00EE0C08" w:rsidRPr="009012BA">
        <w:rPr>
          <w:rFonts w:eastAsiaTheme="minorEastAsia"/>
        </w:rPr>
        <w:t xml:space="preserve">in </w:t>
      </w:r>
      <w:r w:rsidR="00EE0C08" w:rsidRPr="009012BA">
        <w:t xml:space="preserve">either linear or exponential manner </w:t>
      </w:r>
      <w:r w:rsidR="00867A93" w:rsidRPr="009012BA">
        <w:rPr>
          <w:rFonts w:eastAsiaTheme="minorEastAsia"/>
        </w:rPr>
        <w:fldChar w:fldCharType="begin" w:fldLock="1"/>
      </w:r>
      <w:r w:rsidR="00EB0E64">
        <w:rPr>
          <w:rFonts w:eastAsiaTheme="minorEastAsia"/>
        </w:rPr>
        <w:instrText>ADDIN CSL_CITATION {"citationItems":[{"id":"ITEM-1","itemData":{"DOI":"10.1617/s11527-015-0571-0","ISSN":"1359-5997","abstract":"Additive manufacturing and digital fabrication bring new horizons to concrete and cement-based material construction. 3D printing inspired construction techniques that have recently been developed at laboratory scale for cement-based materials. This study aims to investigate the role of the structural build-up properties of cement-based materials in such a layer by layer construction technique. As construction progresses, the cement-based materials become harder with time. The mechanical strength of the cement-based materials must be sufficient to sustain the weight of the layers subsequently deposited. It follows that the comparison of the mechanical strength, which evolves with time (i.e. structural build-up), with the loading due to layers subsequently deposited, can be expected to provide the optimal rate of layer by layer construction. A theoretical framework has been developed to propose a method of optimization of the building rate, which is experimentally validated in a layer-wise built column.","author":[{"dropping-particle":"","family":"Perrot","given":"A.","non-dropping-particle":"","parse-names":false,"suffix":""},{"dropping-particle":"","family":"Rangeard","given":"D.","non-dropping-particle":"","parse-names":false,"suffix":""},{"dropping-particle":"","family":"Pierre","given":"A.","non-dropping-particle":"","parse-names":false,"suffix":""}],"container-title":"Materials and Structures","id":"ITEM-1","issue":"4","issued":{"date-parts":[["2016","4","24"]]},"page":"1213-1220","publisher":"Springer Netherlands","title":"Structural built-up of cement-based materials used for 3D-printing extrusion techniques","type":"article-journal","volume":"49"},"uris":["http://www.mendeley.com/documents/?uuid=aee730ce-7c05-44d6-80fa-f90260cdb01d"]}],"mendeley":{"formattedCitation":"[27]","plainTextFormattedCitation":"[27]","previouslyFormattedCitation":"[27]"},"properties":{"noteIndex":0},"schema":"https://github.com/citation-style-language/schema/raw/master/csl-citation.json"}</w:instrText>
      </w:r>
      <w:r w:rsidR="00867A93" w:rsidRPr="009012BA">
        <w:rPr>
          <w:rFonts w:eastAsiaTheme="minorEastAsia"/>
        </w:rPr>
        <w:fldChar w:fldCharType="separate"/>
      </w:r>
      <w:r w:rsidR="00EB0E64" w:rsidRPr="00EB0E64">
        <w:rPr>
          <w:rFonts w:eastAsiaTheme="minorEastAsia"/>
          <w:noProof/>
        </w:rPr>
        <w:t>[27]</w:t>
      </w:r>
      <w:r w:rsidR="00867A93" w:rsidRPr="009012BA">
        <w:rPr>
          <w:rFonts w:eastAsiaTheme="minorEastAsia"/>
        </w:rPr>
        <w:fldChar w:fldCharType="end"/>
      </w:r>
      <w:r w:rsidRPr="009012BA">
        <w:t xml:space="preserve">. </w:t>
      </w:r>
      <w:r w:rsidR="0001532E" w:rsidRPr="009012BA">
        <w:t>This relationship can be expressed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669E3984" w14:textId="77777777" w:rsidTr="00446BAF">
        <w:tc>
          <w:tcPr>
            <w:tcW w:w="912" w:type="dxa"/>
          </w:tcPr>
          <w:p w14:paraId="2CD72B90" w14:textId="77777777" w:rsidR="00DA5711" w:rsidRPr="009012BA" w:rsidRDefault="00DA5711" w:rsidP="00446BAF">
            <w:pPr>
              <w:tabs>
                <w:tab w:val="left" w:pos="5435"/>
              </w:tabs>
              <w:suppressAutoHyphens/>
              <w:rPr>
                <w:rFonts w:ascii="Calibri" w:hAnsi="Calibri" w:cs="Calibri"/>
                <w:kern w:val="14"/>
              </w:rPr>
            </w:pPr>
            <w:bookmarkStart w:id="16" w:name="_Hlk156206407"/>
            <w:bookmarkEnd w:id="15"/>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55AEFB51" w14:textId="57D083AF" w:rsidR="00DA5711" w:rsidRPr="009012BA" w:rsidRDefault="00000000" w:rsidP="00CE7C5E">
            <w:pPr>
              <w:widowControl w:val="0"/>
              <w:suppressAutoHyphens/>
              <w:spacing w:line="240" w:lineRule="auto"/>
              <w:ind w:firstLine="0"/>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sSup>
                  <m:sSupPr>
                    <m:ctrlPr>
                      <w:rPr>
                        <w:rFonts w:ascii="Cambria Math" w:hAnsi="Cambria Math" w:cs="Calibri"/>
                        <w:i/>
                      </w:rPr>
                    </m:ctrlPr>
                  </m:sSupPr>
                  <m:e>
                    <m:r>
                      <w:rPr>
                        <w:rFonts w:ascii="Cambria Math" w:hAnsi="Cambria Math" w:cs="Calibri"/>
                      </w:rPr>
                      <m:t>e</m:t>
                    </m:r>
                  </m:e>
                  <m:sup>
                    <m:r>
                      <w:rPr>
                        <w:rFonts w:ascii="Cambria Math" w:hAnsi="Cambria Math" w:cs="Calibri"/>
                      </w:rPr>
                      <m:t>α</m:t>
                    </m:r>
                    <m:sSub>
                      <m:sSubPr>
                        <m:ctrlPr>
                          <w:rPr>
                            <w:rFonts w:ascii="Cambria Math" w:hAnsi="Cambria Math" w:cs="Calibri"/>
                            <w:i/>
                          </w:rPr>
                        </m:ctrlPr>
                      </m:sSubPr>
                      <m:e>
                        <m:r>
                          <w:rPr>
                            <w:rFonts w:ascii="Cambria Math" w:hAnsi="Cambria Math" w:cs="Calibri"/>
                          </w:rPr>
                          <m:t>t</m:t>
                        </m:r>
                      </m:e>
                      <m:sub>
                        <m:r>
                          <w:rPr>
                            <w:rFonts w:ascii="Cambria Math" w:hAnsi="Cambria Math" w:cs="Calibri"/>
                          </w:rPr>
                          <m:t>p</m:t>
                        </m:r>
                      </m:sub>
                    </m:sSub>
                  </m:sup>
                </m:sSup>
              </m:oMath>
            </m:oMathPara>
          </w:p>
        </w:tc>
        <w:tc>
          <w:tcPr>
            <w:tcW w:w="719" w:type="dxa"/>
            <w:vAlign w:val="center"/>
            <w:hideMark/>
          </w:tcPr>
          <w:p w14:paraId="34EC419F" w14:textId="50E56896" w:rsidR="00DA5711" w:rsidRPr="009012BA" w:rsidRDefault="00DA5711" w:rsidP="00197D0B">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7905B4">
              <w:rPr>
                <w:noProof/>
                <w:kern w:val="14"/>
              </w:rPr>
              <w:t>2</w:t>
            </w:r>
            <w:r w:rsidRPr="009012BA">
              <w:rPr>
                <w:noProof/>
                <w:kern w:val="14"/>
              </w:rPr>
              <w:fldChar w:fldCharType="end"/>
            </w:r>
            <w:r w:rsidRPr="009012BA">
              <w:rPr>
                <w:rFonts w:ascii="Calibri" w:hAnsi="Calibri" w:cs="Calibri"/>
                <w:kern w:val="14"/>
              </w:rPr>
              <w:t>)</w:t>
            </w:r>
          </w:p>
        </w:tc>
      </w:tr>
      <w:tr w:rsidR="009012BA" w:rsidRPr="009012BA" w14:paraId="688B5CC5" w14:textId="77777777" w:rsidTr="00446BAF">
        <w:tc>
          <w:tcPr>
            <w:tcW w:w="912" w:type="dxa"/>
          </w:tcPr>
          <w:p w14:paraId="01FBCA15" w14:textId="77777777" w:rsidR="00197D0B" w:rsidRPr="009012BA" w:rsidRDefault="00197D0B" w:rsidP="00446BAF">
            <w:pPr>
              <w:tabs>
                <w:tab w:val="left" w:pos="5435"/>
              </w:tabs>
              <w:suppressAutoHyphens/>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3844A64" w14:textId="6D26020D" w:rsidR="00197D0B" w:rsidRPr="009012BA" w:rsidRDefault="00000000" w:rsidP="0009446B">
            <w:pPr>
              <w:widowControl w:val="0"/>
              <w:suppressAutoHyphens/>
              <w:spacing w:line="240" w:lineRule="auto"/>
              <w:ind w:firstLine="0"/>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 α</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m:oMathPara>
          </w:p>
        </w:tc>
        <w:tc>
          <w:tcPr>
            <w:tcW w:w="719" w:type="dxa"/>
            <w:vAlign w:val="center"/>
            <w:hideMark/>
          </w:tcPr>
          <w:p w14:paraId="7526B219" w14:textId="572AAAF0" w:rsidR="00197D0B" w:rsidRPr="009012BA" w:rsidRDefault="00197D0B" w:rsidP="00446BAF">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7905B4">
              <w:rPr>
                <w:noProof/>
                <w:kern w:val="14"/>
              </w:rPr>
              <w:t>3</w:t>
            </w:r>
            <w:r w:rsidRPr="009012BA">
              <w:rPr>
                <w:noProof/>
                <w:kern w:val="14"/>
              </w:rPr>
              <w:fldChar w:fldCharType="end"/>
            </w:r>
            <w:r w:rsidRPr="009012BA">
              <w:rPr>
                <w:rFonts w:ascii="Calibri" w:hAnsi="Calibri" w:cs="Calibri"/>
                <w:kern w:val="14"/>
              </w:rPr>
              <w:t>)</w:t>
            </w:r>
          </w:p>
        </w:tc>
      </w:tr>
    </w:tbl>
    <w:p w14:paraId="707D7CA2" w14:textId="46C8F9FA" w:rsidR="00DA5711" w:rsidRPr="009012BA" w:rsidRDefault="00DA5711" w:rsidP="00DA5711">
      <w:pPr>
        <w:jc w:val="both"/>
      </w:pPr>
      <w:bookmarkStart w:id="17" w:name="_Hlk156206416"/>
      <w:bookmarkEnd w:id="16"/>
      <w:r w:rsidRPr="009012BA">
        <w:t xml:space="preserve">where </w:t>
      </w:r>
      <m:oMath>
        <m:r>
          <w:rPr>
            <w:rFonts w:ascii="Cambria Math" w:hAnsi="Cambria Math"/>
          </w:rPr>
          <m:t>α</m:t>
        </m:r>
      </m:oMath>
      <w:r w:rsidRPr="009012BA">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hAnsi="Cambria Math"/>
              </w:rPr>
              <m:t>0</m:t>
            </m:r>
          </m:sub>
        </m:sSub>
      </m:oMath>
      <w:r w:rsidRPr="009012BA">
        <w:rPr>
          <w:rFonts w:eastAsiaTheme="minorEastAsia"/>
          <w:kern w:val="0"/>
          <w14:ligatures w14:val="none"/>
        </w:rPr>
        <w:t xml:space="preserve"> are the hardening coefficient and the initial yield stress</w:t>
      </w:r>
      <w:r w:rsidRPr="000F2443">
        <w:rPr>
          <w:rFonts w:eastAsiaTheme="minorEastAsia"/>
          <w:kern w:val="0"/>
          <w14:ligatures w14:val="none"/>
        </w:rPr>
        <w:t xml:space="preserve">. Equation </w:t>
      </w:r>
      <w:r w:rsidR="000F2443">
        <w:rPr>
          <w:rFonts w:eastAsiaTheme="minorEastAsia"/>
          <w:kern w:val="0"/>
          <w14:ligatures w14:val="none"/>
        </w:rPr>
        <w:t>2</w:t>
      </w:r>
      <w:r w:rsidRPr="000F2443">
        <w:rPr>
          <w:rFonts w:eastAsiaTheme="minorEastAsia"/>
          <w:kern w:val="0"/>
          <w14:ligatures w14:val="none"/>
        </w:rPr>
        <w:t xml:space="preserve"> or </w:t>
      </w:r>
      <w:r w:rsidR="000F2443">
        <w:rPr>
          <w:rFonts w:eastAsiaTheme="minorEastAsia"/>
          <w:kern w:val="0"/>
          <w14:ligatures w14:val="none"/>
        </w:rPr>
        <w:t>3</w:t>
      </w:r>
      <w:r w:rsidRPr="000F2443">
        <w:rPr>
          <w:rFonts w:eastAsiaTheme="minorEastAsia"/>
          <w:kern w:val="0"/>
          <w14:ligatures w14:val="none"/>
        </w:rPr>
        <w:t xml:space="preserve"> can</w:t>
      </w:r>
      <w:r w:rsidRPr="009012BA">
        <w:rPr>
          <w:rFonts w:eastAsiaTheme="minorEastAsia"/>
          <w:kern w:val="0"/>
          <w14:ligatures w14:val="none"/>
        </w:rPr>
        <w:t xml:space="preserve"> be selected and applied based on the yield stress measurement results of </w:t>
      </w:r>
      <w:r w:rsidR="00830313" w:rsidRPr="009012BA">
        <w:rPr>
          <w:rFonts w:eastAsiaTheme="minorEastAsia"/>
          <w:kern w:val="0"/>
          <w14:ligatures w14:val="none"/>
        </w:rPr>
        <w:t xml:space="preserve">the </w:t>
      </w:r>
      <w:r w:rsidRPr="009012BA">
        <w:rPr>
          <w:rFonts w:eastAsiaTheme="minorEastAsia"/>
          <w:kern w:val="0"/>
          <w14:ligatures w14:val="none"/>
        </w:rPr>
        <w:t xml:space="preserve">fresh concrete. However, </w:t>
      </w:r>
      <w:r w:rsidR="00EE0C08" w:rsidRPr="009012BA">
        <w:rPr>
          <w:rFonts w:eastAsiaTheme="minorEastAsia"/>
          <w:kern w:val="0"/>
          <w14:ligatures w14:val="none"/>
        </w:rPr>
        <w:t xml:space="preserve">to ensure safety, </w:t>
      </w:r>
      <w:proofErr w:type="gramStart"/>
      <w:r w:rsidR="0001532E" w:rsidRPr="009012BA">
        <w:rPr>
          <w:rFonts w:eastAsiaTheme="minorEastAsia"/>
          <w:kern w:val="0"/>
          <w14:ligatures w14:val="none"/>
        </w:rPr>
        <w:t>It</w:t>
      </w:r>
      <w:proofErr w:type="gramEnd"/>
      <w:r w:rsidR="0001532E" w:rsidRPr="009012BA">
        <w:rPr>
          <w:rFonts w:eastAsiaTheme="minorEastAsia"/>
          <w:kern w:val="0"/>
          <w14:ligatures w14:val="none"/>
        </w:rPr>
        <w:t xml:space="preserve"> is always assumed that </w:t>
      </w:r>
      <w:r w:rsidRPr="009012BA">
        <w:rPr>
          <w:rFonts w:eastAsiaTheme="minorEastAsia"/>
          <w:kern w:val="0"/>
          <w14:ligatures w14:val="none"/>
        </w:rPr>
        <w:t xml:space="preserve">the yield </w:t>
      </w:r>
      <w:r w:rsidR="0001532E" w:rsidRPr="009012BA">
        <w:rPr>
          <w:rFonts w:eastAsiaTheme="minorEastAsia"/>
          <w:kern w:val="0"/>
          <w14:ligatures w14:val="none"/>
        </w:rPr>
        <w:t>stress calculated from the elapsed time-yield stress equation is lower than the measured yield stress</w:t>
      </w:r>
      <w:bookmarkEnd w:id="17"/>
      <w:r w:rsidRPr="009012BA">
        <w:rPr>
          <w:rFonts w:eastAsiaTheme="minorEastAsia"/>
          <w:kern w:val="0"/>
          <w14:ligatures w14:val="none"/>
        </w:rPr>
        <w:t>.</w:t>
      </w:r>
    </w:p>
    <w:p w14:paraId="5107F4AE" w14:textId="32CD5B09" w:rsidR="000F6C6E" w:rsidRPr="009012BA" w:rsidRDefault="0038004F" w:rsidP="006F5F13">
      <w:pPr>
        <w:pStyle w:val="Heading5"/>
      </w:pPr>
      <w:bookmarkStart w:id="18" w:name="_Hlk156208243"/>
      <w:bookmarkStart w:id="19" w:name="_Hlk156938685"/>
      <w:r w:rsidRPr="009012BA">
        <w:t>2.</w:t>
      </w:r>
      <w:r w:rsidR="006F5F13">
        <w:t>2</w:t>
      </w:r>
      <w:r w:rsidRPr="009012BA">
        <w:t>.</w:t>
      </w:r>
      <w:r w:rsidR="006F5F13">
        <w:t>2</w:t>
      </w:r>
      <w:r w:rsidR="000436B6" w:rsidRPr="009012BA">
        <w:t>.1</w:t>
      </w:r>
      <w:r w:rsidRPr="009012BA">
        <w:t xml:space="preserve"> </w:t>
      </w:r>
      <w:r w:rsidR="000F6C6E" w:rsidRPr="009012BA">
        <w:t>Single-head printing using strategy 1</w:t>
      </w:r>
    </w:p>
    <w:p w14:paraId="1B6D8DCB" w14:textId="58D9782D" w:rsidR="00D95534" w:rsidRPr="009012BA" w:rsidRDefault="0001532E" w:rsidP="00CE7C5E">
      <w:pPr>
        <w:jc w:val="both"/>
      </w:pPr>
      <w:r w:rsidRPr="009012BA">
        <w:t xml:space="preserve">In strategy 1, </w:t>
      </w:r>
      <w:r w:rsidR="009E2FFC"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9E2FFC" w:rsidRPr="009012BA">
        <w:rPr>
          <w:rFonts w:eastAsiaTheme="minorEastAsia"/>
        </w:rPr>
        <w:t>)</w:t>
      </w:r>
      <w:r w:rsidRPr="009012BA">
        <w:rPr>
          <w:rFonts w:eastAsiaTheme="minorEastAsia"/>
        </w:rPr>
        <w:t xml:space="preserve">, </w:t>
      </w:r>
      <w:r w:rsidR="009E2FFC" w:rsidRPr="009012BA">
        <w:t>and</w:t>
      </w:r>
      <w:r w:rsidRPr="009012BA">
        <w:t xml:space="preserve"> with</w:t>
      </w:r>
      <w:r w:rsidR="009E2FFC" w:rsidRPr="009012BA">
        <w:t xml:space="preserve"> the current position of the extruder (</w:t>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oMath>
      <w:r w:rsidRPr="009012BA">
        <w:rPr>
          <w:rFonts w:eastAsiaTheme="minorEastAsia"/>
        </w:rPr>
        <w:t xml:space="preserve">, </w:t>
      </w:r>
      <w:r w:rsidRPr="009012BA">
        <w:t>the yield stress</w:t>
      </w:r>
      <w:r w:rsidR="00082D5D" w:rsidRPr="009012BA">
        <w:t xml:space="preserve"> </w:t>
      </w:r>
      <w:r w:rsidR="003860FB" w:rsidRPr="009012BA">
        <w:t>can be calculated by substituting Eq</w:t>
      </w:r>
      <w:r w:rsidR="007036AA" w:rsidRPr="009012BA">
        <w:t>.</w:t>
      </w:r>
      <w:r w:rsidR="003860FB" w:rsidRPr="009012BA">
        <w:t xml:space="preserve"> </w:t>
      </w:r>
      <w:r w:rsidR="00D845A8" w:rsidRPr="009012BA">
        <w:t>1</w:t>
      </w:r>
      <w:r w:rsidR="003860FB" w:rsidRPr="009012BA">
        <w:t xml:space="preserve"> into Eq. </w:t>
      </w:r>
      <w:r w:rsidR="000F2443">
        <w:t>4</w:t>
      </w:r>
      <w:r w:rsidR="003860FB" w:rsidRPr="009012BA">
        <w:t xml:space="preserve">, </w:t>
      </w:r>
      <w:r w:rsidR="000F2443">
        <w:t>5</w:t>
      </w:r>
      <w:r w:rsidR="003860FB" w:rsidRPr="009012BA">
        <w:t xml:space="preserve">, as </w:t>
      </w:r>
      <w:r w:rsidRPr="009012BA">
        <w:t>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3C75DA5C" w14:textId="77777777" w:rsidTr="00C160E5">
        <w:tc>
          <w:tcPr>
            <w:tcW w:w="912" w:type="dxa"/>
          </w:tcPr>
          <w:p w14:paraId="7F09FF0B" w14:textId="77777777" w:rsidR="00082D5D" w:rsidRPr="009012BA" w:rsidRDefault="00082D5D" w:rsidP="00C160E5">
            <w:pPr>
              <w:tabs>
                <w:tab w:val="left" w:pos="5435"/>
              </w:tabs>
              <w:suppressAutoHyphens/>
              <w:rPr>
                <w:rFonts w:ascii="Calibri" w:hAnsi="Calibri" w:cs="Calibri"/>
                <w:kern w:val="14"/>
              </w:rPr>
            </w:pPr>
            <w:bookmarkStart w:id="20" w:name="_Hlk156208255"/>
            <w:bookmarkEnd w:id="18"/>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D8A3664" w14:textId="554AE4F1" w:rsidR="00082D5D" w:rsidRPr="009012BA" w:rsidRDefault="003571F0" w:rsidP="00CE7C5E">
            <w:pPr>
              <w:widowControl w:val="0"/>
              <w:suppressAutoHyphens/>
              <w:spacing w:line="240" w:lineRule="auto"/>
              <w:ind w:firstLine="0"/>
              <w:jc w:val="center"/>
              <w:rPr>
                <w:rFonts w:ascii="Calibri" w:hAnsi="Calibri" w:cs="Calibri"/>
                <w:i/>
                <w:kern w:val="14"/>
              </w:rPr>
            </w:pPr>
            <m:oMathPara>
              <m:oMath>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1x</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sSup>
                  <m:sSupPr>
                    <m:ctrlPr>
                      <w:rPr>
                        <w:rFonts w:ascii="Cambria Math" w:hAnsi="Cambria Math" w:cs="Calibri"/>
                        <w:i/>
                      </w:rPr>
                    </m:ctrlPr>
                  </m:sSupPr>
                  <m:e>
                    <m:r>
                      <w:rPr>
                        <w:rFonts w:ascii="Cambria Math" w:hAnsi="Cambria Math" w:cs="Calibri"/>
                      </w:rPr>
                      <m:t>e</m:t>
                    </m:r>
                  </m:e>
                  <m:sup>
                    <m:r>
                      <w:rPr>
                        <w:rFonts w:ascii="Cambria Math" w:hAnsi="Cambria Math" w:cs="Calibri"/>
                      </w:rPr>
                      <m:t>α*</m:t>
                    </m:r>
                    <m:d>
                      <m:dPr>
                        <m:ctrlPr>
                          <w:rPr>
                            <w:rFonts w:ascii="Cambria Math" w:hAnsi="Cambria Math" w:cs="Calibri"/>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sup>
                </m:sSup>
              </m:oMath>
            </m:oMathPara>
          </w:p>
        </w:tc>
        <w:tc>
          <w:tcPr>
            <w:tcW w:w="719" w:type="dxa"/>
            <w:vAlign w:val="center"/>
            <w:hideMark/>
          </w:tcPr>
          <w:p w14:paraId="7A557BA8" w14:textId="65038D4A" w:rsidR="00082D5D" w:rsidRPr="009012BA" w:rsidRDefault="00082D5D" w:rsidP="00C160E5">
            <w:pPr>
              <w:tabs>
                <w:tab w:val="left" w:pos="5435"/>
              </w:tabs>
              <w:suppressAutoHyphens/>
              <w:ind w:right="-111"/>
              <w:jc w:val="right"/>
              <w:rPr>
                <w:rFonts w:ascii="Calibri" w:hAnsi="Calibri" w:cs="Calibri"/>
                <w:kern w:val="14"/>
              </w:rPr>
            </w:pPr>
            <w:r w:rsidRPr="000F2443">
              <w:rPr>
                <w:rFonts w:ascii="Calibri" w:hAnsi="Calibri" w:cs="Calibri"/>
                <w:kern w:val="14"/>
              </w:rPr>
              <w:t>(</w:t>
            </w:r>
            <w:r w:rsidRPr="000F2443">
              <w:rPr>
                <w:kern w:val="14"/>
              </w:rPr>
              <w:fldChar w:fldCharType="begin"/>
            </w:r>
            <w:r w:rsidRPr="000F2443">
              <w:rPr>
                <w:kern w:val="14"/>
              </w:rPr>
              <w:instrText xml:space="preserve"> SEQ Equation \* ARABIC </w:instrText>
            </w:r>
            <w:r w:rsidRPr="000F2443">
              <w:rPr>
                <w:kern w:val="14"/>
              </w:rPr>
              <w:fldChar w:fldCharType="separate"/>
            </w:r>
            <w:r w:rsidR="007905B4" w:rsidRPr="000F2443">
              <w:rPr>
                <w:noProof/>
                <w:kern w:val="14"/>
              </w:rPr>
              <w:t>4</w:t>
            </w:r>
            <w:r w:rsidRPr="000F2443">
              <w:rPr>
                <w:noProof/>
                <w:kern w:val="14"/>
              </w:rPr>
              <w:fldChar w:fldCharType="end"/>
            </w:r>
            <w:r w:rsidRPr="009012BA">
              <w:rPr>
                <w:rFonts w:ascii="Calibri" w:hAnsi="Calibri" w:cs="Calibri"/>
                <w:kern w:val="14"/>
              </w:rPr>
              <w:t>)</w:t>
            </w:r>
          </w:p>
        </w:tc>
      </w:tr>
      <w:tr w:rsidR="009012BA" w:rsidRPr="009012BA" w14:paraId="0E8CD7DE" w14:textId="77777777" w:rsidTr="00C160E5">
        <w:tc>
          <w:tcPr>
            <w:tcW w:w="912" w:type="dxa"/>
          </w:tcPr>
          <w:p w14:paraId="1046DEDB" w14:textId="77777777" w:rsidR="00082D5D" w:rsidRPr="009012BA" w:rsidRDefault="00082D5D" w:rsidP="00C160E5">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09E02C76" w14:textId="353DC433" w:rsidR="00082D5D" w:rsidRPr="009012BA" w:rsidRDefault="00000000" w:rsidP="0009446B">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τ</m:t>
                  </m:r>
                </m:e>
                <m:sub>
                  <m:r>
                    <w:rPr>
                      <w:rFonts w:ascii="Cambria Math" w:hAnsi="Cambria Math"/>
                    </w:rPr>
                    <m:t>1x</m:t>
                  </m:r>
                </m:sub>
              </m:sSub>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,L</m:t>
                      </m:r>
                    </m:e>
                    <m:sub>
                      <m:r>
                        <w:rPr>
                          <w:rFonts w:ascii="Cambria Math" w:hAnsi="Cambria Math"/>
                        </w:rPr>
                        <m:t>o</m:t>
                      </m:r>
                    </m:sub>
                  </m:sSub>
                </m:e>
              </m:d>
              <m:r>
                <w:rPr>
                  <w:rFonts w:ascii="Cambria Math" w:hAnsi="Cambria Math"/>
                </w:rPr>
                <m:t>= α</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w:r w:rsidR="0009446B" w:rsidRPr="009012BA">
              <w:rPr>
                <w:rFonts w:ascii="Calibri" w:hAnsi="Calibri" w:cs="Calibri"/>
              </w:rPr>
              <w:t xml:space="preserve"> </w:t>
            </w:r>
          </w:p>
        </w:tc>
        <w:tc>
          <w:tcPr>
            <w:tcW w:w="719" w:type="dxa"/>
            <w:vAlign w:val="center"/>
          </w:tcPr>
          <w:p w14:paraId="7816677B" w14:textId="3A555174" w:rsidR="00082D5D" w:rsidRPr="009012BA" w:rsidRDefault="00082D5D" w:rsidP="00C160E5">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7905B4">
              <w:rPr>
                <w:noProof/>
                <w:kern w:val="14"/>
              </w:rPr>
              <w:t>5</w:t>
            </w:r>
            <w:r w:rsidRPr="009012BA">
              <w:rPr>
                <w:noProof/>
                <w:kern w:val="14"/>
              </w:rPr>
              <w:fldChar w:fldCharType="end"/>
            </w:r>
            <w:r w:rsidRPr="009012BA">
              <w:rPr>
                <w:rFonts w:ascii="Calibri" w:hAnsi="Calibri" w:cs="Calibri"/>
                <w:kern w:val="14"/>
              </w:rPr>
              <w:t>)</w:t>
            </w:r>
          </w:p>
        </w:tc>
      </w:tr>
    </w:tbl>
    <w:p w14:paraId="5AAF1A9B" w14:textId="4D0562E7" w:rsidR="00082D5D" w:rsidRPr="009012BA" w:rsidRDefault="000F4692" w:rsidP="00DE1AD9">
      <w:pPr>
        <w:jc w:val="both"/>
      </w:pPr>
      <w:bookmarkStart w:id="21" w:name="_Hlk156208284"/>
      <w:bookmarkEnd w:id="20"/>
      <w:r w:rsidRPr="009012BA">
        <w:lastRenderedPageBreak/>
        <w:t xml:space="preserve">where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Pr="009012BA">
        <w:rPr>
          <w:rFonts w:eastAsiaTheme="minor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o</m:t>
            </m:r>
          </m:sub>
        </m:sSub>
      </m:oMath>
      <w:r w:rsidRPr="009012BA">
        <w:rPr>
          <w:rFonts w:eastAsiaTheme="minorEastAsia"/>
        </w:rPr>
        <w:t xml:space="preserve"> are the </w:t>
      </w:r>
      <w:proofErr w:type="gramStart"/>
      <w:r w:rsidR="0024001B" w:rsidRPr="009012BA">
        <w:rPr>
          <w:rFonts w:eastAsiaTheme="minorEastAsia"/>
        </w:rPr>
        <w:t>respectively</w:t>
      </w:r>
      <w:proofErr w:type="gramEnd"/>
      <w:r w:rsidR="0024001B" w:rsidRPr="009012BA">
        <w:rPr>
          <w:rFonts w:eastAsiaTheme="minorEastAsia"/>
        </w:rPr>
        <w:t xml:space="preserve"> </w:t>
      </w:r>
      <w:r w:rsidR="00796D6D" w:rsidRPr="009012BA">
        <w:rPr>
          <w:rFonts w:eastAsiaTheme="minorEastAsia"/>
        </w:rPr>
        <w:t>lengths measured from</w:t>
      </w:r>
      <w:r w:rsidRPr="009012BA">
        <w:rPr>
          <w:rFonts w:eastAsiaTheme="minorEastAsia"/>
        </w:rPr>
        <w:t xml:space="preserve"> extruder position a</w:t>
      </w:r>
      <w:r w:rsidR="0001532E" w:rsidRPr="009012BA">
        <w:rPr>
          <w:rFonts w:eastAsiaTheme="minorEastAsia"/>
        </w:rPr>
        <w:t>t</w:t>
      </w:r>
      <w:r w:rsidRPr="009012BA">
        <w:rPr>
          <w:rFonts w:eastAsiaTheme="minorEastAsia"/>
        </w:rPr>
        <w:t xml:space="preserve"> any point (o) from start point</w:t>
      </w:r>
      <w:r w:rsidR="00796D6D" w:rsidRPr="009012BA">
        <w:rPr>
          <w:rFonts w:eastAsiaTheme="minorEastAsia"/>
        </w:rPr>
        <w:t xml:space="preserve">, </w:t>
      </w:r>
      <w:r w:rsidR="00FE4849" w:rsidRPr="009012BA">
        <w:rPr>
          <w:rFonts w:eastAsiaTheme="minorEastAsia"/>
        </w:rPr>
        <w:t xml:space="preserve">as </w:t>
      </w:r>
      <w:r w:rsidR="0024001B" w:rsidRPr="009012BA">
        <w:rPr>
          <w:rFonts w:eastAsiaTheme="minorEastAsia"/>
        </w:rPr>
        <w:t xml:space="preserve">illustrated </w:t>
      </w:r>
      <w:r w:rsidR="00FE4849" w:rsidRPr="009012BA">
        <w:rPr>
          <w:rFonts w:eastAsiaTheme="minorEastAsia"/>
        </w:rPr>
        <w:t xml:space="preserve">in </w:t>
      </w:r>
      <w:r w:rsidR="00F03B19" w:rsidRPr="009012BA">
        <w:rPr>
          <w:rFonts w:eastAsiaTheme="minorEastAsia"/>
        </w:rPr>
        <w:fldChar w:fldCharType="begin"/>
      </w:r>
      <w:r w:rsidR="00F03B19" w:rsidRPr="009012BA">
        <w:rPr>
          <w:rFonts w:eastAsiaTheme="minorEastAsia"/>
        </w:rPr>
        <w:instrText xml:space="preserve"> REF _Ref165653450 \h </w:instrText>
      </w:r>
      <w:r w:rsidR="00F03B19" w:rsidRPr="009012BA">
        <w:rPr>
          <w:rFonts w:eastAsiaTheme="minorEastAsia"/>
        </w:rPr>
      </w:r>
      <w:r w:rsidR="00F03B19" w:rsidRPr="009012BA">
        <w:rPr>
          <w:rFonts w:eastAsiaTheme="minorEastAsia"/>
        </w:rPr>
        <w:fldChar w:fldCharType="separate"/>
      </w:r>
      <w:r w:rsidR="00086E4F" w:rsidRPr="009012BA">
        <w:t xml:space="preserve">Figure </w:t>
      </w:r>
      <w:r w:rsidR="00086E4F">
        <w:rPr>
          <w:noProof/>
        </w:rPr>
        <w:t>7</w:t>
      </w:r>
      <w:r w:rsidR="00F03B19" w:rsidRPr="009012BA">
        <w:rPr>
          <w:rFonts w:eastAsiaTheme="minorEastAsia"/>
        </w:rPr>
        <w:fldChar w:fldCharType="end"/>
      </w:r>
      <w:r w:rsidR="004C164A" w:rsidRPr="009012BA">
        <w:rPr>
          <w:rFonts w:eastAsiaTheme="minorEastAsia"/>
        </w:rPr>
        <w:t>a</w:t>
      </w:r>
      <w:r w:rsidR="00FE4849" w:rsidRPr="009012BA">
        <w:rPr>
          <w:rFonts w:eastAsiaTheme="minorEastAsia"/>
        </w:rPr>
        <w:t>.</w:t>
      </w:r>
      <w:r w:rsidRPr="009012BA">
        <w:t xml:space="preserve"> </w:t>
      </w:r>
      <w:bookmarkEnd w:id="19"/>
      <w:r w:rsidR="0024001B" w:rsidRPr="009012BA">
        <w:t xml:space="preserve">In the above equations, the yield stress is expressed as a function of lengths. However, it is preferable to represent yield stress as a function of the spatial coordinates </w:t>
      </w:r>
      <m:oMath>
        <m:d>
          <m:dPr>
            <m:ctrlPr>
              <w:rPr>
                <w:rFonts w:ascii="Cambria Math" w:hAnsi="Cambria Math"/>
                <w:i/>
              </w:rPr>
            </m:ctrlPr>
          </m:dPr>
          <m:e>
            <m:r>
              <w:rPr>
                <w:rFonts w:ascii="Cambria Math" w:hAnsi="Cambria Math"/>
              </w:rPr>
              <m:t>x,z</m:t>
            </m:r>
          </m:e>
        </m:d>
      </m:oMath>
      <w:r w:rsidR="00082D5D" w:rsidRPr="009012BA">
        <w:t>.</w:t>
      </w:r>
      <w:r w:rsidR="00DE1AD9" w:rsidRPr="009012BA">
        <w:t xml:space="preserve"> </w:t>
      </w:r>
      <w:r w:rsidR="0024001B" w:rsidRPr="009012BA">
        <w:t>This is because the coordinates provide a clearer understanding of the locations of potential failures. Therefore, the following relationship can be established</w:t>
      </w:r>
      <w:r w:rsidR="00DE1AD9" w:rsidRPr="009012BA">
        <w:t>:</w:t>
      </w:r>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3C4A43F1" w14:textId="77777777" w:rsidTr="00C160E5">
        <w:tc>
          <w:tcPr>
            <w:tcW w:w="912" w:type="dxa"/>
          </w:tcPr>
          <w:p w14:paraId="18F3BF74" w14:textId="77777777" w:rsidR="00DE1AD9" w:rsidRPr="009012BA" w:rsidRDefault="00DE1AD9" w:rsidP="00CE7EA1">
            <w:pPr>
              <w:tabs>
                <w:tab w:val="left" w:pos="5435"/>
              </w:tabs>
              <w:suppressAutoHyphens/>
              <w:rPr>
                <w:rFonts w:ascii="Calibri" w:hAnsi="Calibri" w:cs="Calibri"/>
                <w:kern w:val="14"/>
              </w:rPr>
            </w:pPr>
            <w:bookmarkStart w:id="22" w:name="_Hlk156208300"/>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5A049098" w14:textId="28CE2DB0" w:rsidR="00DE1AD9" w:rsidRPr="009012BA" w:rsidRDefault="003571F0" w:rsidP="00CE7EA1">
            <w:pPr>
              <w:widowControl w:val="0"/>
              <w:suppressAutoHyphens/>
              <w:spacing w:line="240" w:lineRule="auto"/>
              <w:ind w:firstLine="0"/>
              <w:jc w:val="center"/>
              <w:rPr>
                <w:rFonts w:ascii="Calibri" w:hAnsi="Calibri" w:cs="Calibri"/>
                <w:i/>
                <w:kern w:val="14"/>
              </w:rPr>
            </w:pPr>
            <m:oMath>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o</m:t>
                  </m:r>
                </m:sub>
              </m:sSub>
              <m:d>
                <m:dPr>
                  <m:ctrlPr>
                    <w:rPr>
                      <w:rFonts w:ascii="Cambria Math" w:hAnsi="Cambria Math"/>
                      <w:i/>
                    </w:rPr>
                  </m:ctrlPr>
                </m:dPr>
                <m:e>
                  <m:r>
                    <w:rPr>
                      <w:rFonts w:ascii="Cambria Math" w:hAnsi="Cambria Math"/>
                    </w:rPr>
                    <m:t>x,z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 xml:space="preserve">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odd</m:t>
                      </m:r>
                      <m:ctrlPr>
                        <w:rPr>
                          <w:rFonts w:ascii="Cambria Math" w:eastAsiaTheme="minorEastAsia" w:hAnsi="Cambria Math"/>
                          <w:i/>
                        </w:rPr>
                      </m:ctrlPr>
                    </m:e>
                    <m:e>
                      <m:d>
                        <m:dPr>
                          <m:ctrlPr>
                            <w:rPr>
                              <w:rFonts w:ascii="Cambria Math" w:hAnsi="Cambria Math"/>
                              <w:i/>
                            </w:rPr>
                          </m:ctrlPr>
                        </m:dPr>
                        <m:e>
                          <m:r>
                            <w:rPr>
                              <w:rFonts w:ascii="Cambria Math" w:hAnsi="Cambria Math"/>
                            </w:rPr>
                            <m:t>l-x</m:t>
                          </m:r>
                        </m:e>
                      </m:d>
                      <m:r>
                        <w:rPr>
                          <w:rFonts w:ascii="Cambria Math" w:hAnsi="Cambria Math"/>
                        </w:rPr>
                        <m:t>+l(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-1)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even</m:t>
                      </m:r>
                      <m:ctrlPr>
                        <w:rPr>
                          <w:rFonts w:ascii="Cambria Math" w:eastAsiaTheme="minorEastAsia" w:hAnsi="Cambria Math"/>
                          <w:i/>
                        </w:rPr>
                      </m:ctrlPr>
                    </m:e>
                  </m:eqArr>
                </m:e>
              </m:d>
            </m:oMath>
            <w:r w:rsidR="0009446B" w:rsidRPr="009012BA">
              <w:rPr>
                <w:rFonts w:ascii="Calibri" w:hAnsi="Calibri" w:cs="Calibri"/>
                <w:i/>
                <w:kern w:val="14"/>
              </w:rPr>
              <w:t xml:space="preserve"> </w:t>
            </w:r>
          </w:p>
        </w:tc>
        <w:tc>
          <w:tcPr>
            <w:tcW w:w="719" w:type="dxa"/>
            <w:vAlign w:val="center"/>
            <w:hideMark/>
          </w:tcPr>
          <w:p w14:paraId="7C2BEDAF" w14:textId="16B39E02" w:rsidR="00DE1AD9" w:rsidRPr="009012BA" w:rsidRDefault="00DE1AD9" w:rsidP="00CE7EA1">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0F2443">
              <w:rPr>
                <w:noProof/>
                <w:kern w:val="14"/>
              </w:rPr>
              <w:t>6</w:t>
            </w:r>
            <w:r w:rsidRPr="009012BA">
              <w:rPr>
                <w:noProof/>
                <w:kern w:val="14"/>
              </w:rPr>
              <w:fldChar w:fldCharType="end"/>
            </w:r>
            <w:r w:rsidRPr="009012BA">
              <w:rPr>
                <w:rFonts w:ascii="Calibri" w:hAnsi="Calibri" w:cs="Calibri"/>
                <w:kern w:val="14"/>
              </w:rPr>
              <w:t>)</w:t>
            </w:r>
          </w:p>
        </w:tc>
      </w:tr>
      <w:tr w:rsidR="009012BA" w:rsidRPr="009012BA" w14:paraId="0795B14F" w14:textId="77777777" w:rsidTr="00C160E5">
        <w:tc>
          <w:tcPr>
            <w:tcW w:w="912" w:type="dxa"/>
          </w:tcPr>
          <w:p w14:paraId="081D47A6" w14:textId="77777777" w:rsidR="00DE1AD9" w:rsidRPr="009012BA" w:rsidRDefault="00DE1AD9" w:rsidP="00CE7EA1">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66526FA3" w14:textId="7680F440" w:rsidR="00DE1AD9" w:rsidRPr="009012BA" w:rsidRDefault="00000000" w:rsidP="00CE7EA1">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L</m:t>
                  </m:r>
                </m:e>
                <m:sub>
                  <m:r>
                    <w:rPr>
                      <w:rFonts w:ascii="Cambria Math" w:hAnsi="Cambria Math"/>
                    </w:rPr>
                    <m:t>e</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m:t>
              </m:r>
              <m:r>
                <m:rPr>
                  <m:sty m:val="p"/>
                </m:rPr>
                <w:rPr>
                  <w:rFonts w:ascii="Cambria Math" w:hAnsi="Cambria Math" w:cs="Calibri"/>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 xml:space="preserve">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odd</m:t>
                      </m:r>
                      <m:ctrlPr>
                        <w:rPr>
                          <w:rFonts w:ascii="Cambria Math" w:eastAsiaTheme="minorEastAsia" w:hAnsi="Cambria Math"/>
                          <w:i/>
                        </w:rPr>
                      </m:ctrlPr>
                    </m:e>
                    <m:e>
                      <m:d>
                        <m:dPr>
                          <m:ctrlPr>
                            <w:rPr>
                              <w:rFonts w:ascii="Cambria Math" w:eastAsiaTheme="minorEastAsia" w:hAnsi="Cambria Math"/>
                              <w:i/>
                            </w:rPr>
                          </m:ctrlPr>
                        </m:dPr>
                        <m:e>
                          <m:r>
                            <w:rPr>
                              <w:rFonts w:ascii="Cambria Math" w:eastAsiaTheme="minorEastAsia" w:hAnsi="Cambria Math"/>
                            </w:rPr>
                            <m:t>l-</m:t>
                          </m:r>
                          <m:sSup>
                            <m:sSupPr>
                              <m:ctrlPr>
                                <w:rPr>
                                  <w:rFonts w:ascii="Cambria Math" w:hAnsi="Cambria Math"/>
                                  <w:i/>
                                </w:rPr>
                              </m:ctrlPr>
                            </m:sSupPr>
                            <m:e>
                              <m:r>
                                <w:rPr>
                                  <w:rFonts w:ascii="Cambria Math" w:hAnsi="Cambria Math"/>
                                </w:rPr>
                                <m:t>x</m:t>
                              </m:r>
                              <m:ctrlPr>
                                <w:rPr>
                                  <w:rFonts w:ascii="Cambria Math" w:eastAsiaTheme="minorEastAsia" w:hAnsi="Cambria Math"/>
                                  <w:i/>
                                </w:rPr>
                              </m:ctrlPr>
                            </m:e>
                            <m:sup>
                              <m:r>
                                <w:rPr>
                                  <w:rFonts w:ascii="Cambria Math" w:hAnsi="Cambria Math"/>
                                </w:rPr>
                                <m:t>'</m:t>
                              </m:r>
                            </m:sup>
                          </m:sSup>
                          <m:ctrlPr>
                            <w:rPr>
                              <w:rFonts w:ascii="Cambria Math" w:hAnsi="Cambria Math"/>
                              <w:i/>
                            </w:rPr>
                          </m:ctrlPr>
                        </m:e>
                      </m:d>
                      <m:r>
                        <w:rPr>
                          <w:rFonts w:ascii="Cambria Math" w:hAnsi="Cambria Math"/>
                        </w:rPr>
                        <m:t>+l</m:t>
                      </m:r>
                      <m:sSub>
                        <m:sSubPr>
                          <m:ctrlPr>
                            <w:rPr>
                              <w:rFonts w:ascii="Cambria Math" w:eastAsiaTheme="minorEastAsia" w:hAnsi="Cambria Math"/>
                              <w:i/>
                            </w:rPr>
                          </m:ctrlPr>
                        </m:sSubPr>
                        <m:e>
                          <m:r>
                            <w:rPr>
                              <w:rFonts w:ascii="Cambria Math" w:eastAsiaTheme="minorEastAsia"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-1)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even</m:t>
                      </m:r>
                      <m:ctrlPr>
                        <w:rPr>
                          <w:rFonts w:ascii="Cambria Math" w:eastAsiaTheme="minorEastAsia" w:hAnsi="Cambria Math"/>
                          <w:i/>
                        </w:rPr>
                      </m:ctrlPr>
                    </m:e>
                  </m:eqArr>
                </m:e>
              </m:d>
            </m:oMath>
            <w:r w:rsidR="00DE1AD9" w:rsidRPr="009012BA">
              <w:rPr>
                <w:rFonts w:ascii="Calibri" w:hAnsi="Calibri" w:cs="Calibri"/>
              </w:rPr>
              <w:t xml:space="preserve"> </w:t>
            </w:r>
          </w:p>
        </w:tc>
        <w:tc>
          <w:tcPr>
            <w:tcW w:w="719" w:type="dxa"/>
            <w:vAlign w:val="center"/>
          </w:tcPr>
          <w:p w14:paraId="0391B33C" w14:textId="5899051E" w:rsidR="00DE1AD9" w:rsidRPr="009012BA" w:rsidRDefault="00DE1AD9" w:rsidP="00CE7EA1">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086E4F">
              <w:rPr>
                <w:noProof/>
                <w:kern w:val="14"/>
              </w:rPr>
              <w:t>7</w:t>
            </w:r>
            <w:r w:rsidRPr="009012BA">
              <w:rPr>
                <w:noProof/>
                <w:kern w:val="14"/>
              </w:rPr>
              <w:fldChar w:fldCharType="end"/>
            </w:r>
            <w:r w:rsidRPr="009012BA">
              <w:rPr>
                <w:rFonts w:ascii="Calibri" w:hAnsi="Calibri" w:cs="Calibri"/>
                <w:kern w:val="14"/>
              </w:rPr>
              <w:t>)</w:t>
            </w:r>
          </w:p>
        </w:tc>
      </w:tr>
    </w:tbl>
    <w:p w14:paraId="20436FB9" w14:textId="77777777" w:rsidR="00F03B19" w:rsidRPr="009012BA" w:rsidRDefault="004C164A" w:rsidP="00CE7C5E">
      <w:pPr>
        <w:keepNext/>
        <w:spacing w:before="240" w:after="0"/>
      </w:pPr>
      <w:bookmarkStart w:id="23" w:name="_Hlk156208310"/>
      <w:bookmarkEnd w:id="22"/>
      <w:r w:rsidRPr="009012BA">
        <w:rPr>
          <w:rFonts w:eastAsiaTheme="minorEastAsia"/>
          <w:noProof/>
        </w:rPr>
        <w:drawing>
          <wp:inline distT="0" distB="0" distL="0" distR="0" wp14:anchorId="4CC3C6EA" wp14:editId="3034BDA4">
            <wp:extent cx="5941580" cy="1181100"/>
            <wp:effectExtent l="0" t="0" r="2540" b="0"/>
            <wp:docPr id="62063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b="3726"/>
                    <a:stretch/>
                  </pic:blipFill>
                  <pic:spPr bwMode="auto">
                    <a:xfrm>
                      <a:off x="0" y="0"/>
                      <a:ext cx="5943600" cy="1181501"/>
                    </a:xfrm>
                    <a:prstGeom prst="rect">
                      <a:avLst/>
                    </a:prstGeom>
                    <a:noFill/>
                    <a:ln>
                      <a:noFill/>
                    </a:ln>
                    <a:extLst>
                      <a:ext uri="{53640926-AAD7-44D8-BBD7-CCE9431645EC}">
                        <a14:shadowObscured xmlns:a14="http://schemas.microsoft.com/office/drawing/2010/main"/>
                      </a:ext>
                    </a:extLst>
                  </pic:spPr>
                </pic:pic>
              </a:graphicData>
            </a:graphic>
          </wp:inline>
        </w:drawing>
      </w:r>
    </w:p>
    <w:p w14:paraId="3D83FEFB" w14:textId="1395C22C" w:rsidR="00DB79DB" w:rsidRPr="009012BA" w:rsidRDefault="00F03B19" w:rsidP="00F03B19">
      <w:pPr>
        <w:pStyle w:val="Caption"/>
        <w:rPr>
          <w:color w:val="auto"/>
        </w:rPr>
      </w:pPr>
      <w:bookmarkStart w:id="24" w:name="_Ref165653450"/>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086E4F">
        <w:rPr>
          <w:noProof/>
          <w:color w:val="auto"/>
        </w:rPr>
        <w:t>7</w:t>
      </w:r>
      <w:r w:rsidR="00F11A09" w:rsidRPr="009012BA">
        <w:rPr>
          <w:noProof/>
          <w:color w:val="auto"/>
        </w:rPr>
        <w:fldChar w:fldCharType="end"/>
      </w:r>
      <w:bookmarkEnd w:id="24"/>
      <w:r w:rsidRPr="009012BA">
        <w:rPr>
          <w:color w:val="auto"/>
        </w:rPr>
        <w:t xml:space="preserve">. </w:t>
      </w:r>
      <w:r w:rsidR="00DB79DB" w:rsidRPr="009012BA">
        <w:rPr>
          <w:color w:val="auto"/>
        </w:rPr>
        <w:t xml:space="preserve">Different print lengths based on current extruder position for a. </w:t>
      </w:r>
      <w:r w:rsidR="006B3497" w:rsidRPr="009012BA">
        <w:rPr>
          <w:color w:val="auto"/>
        </w:rPr>
        <w:t xml:space="preserve">strategy </w:t>
      </w:r>
      <w:r w:rsidR="00DB79DB" w:rsidRPr="009012BA">
        <w:rPr>
          <w:color w:val="auto"/>
        </w:rPr>
        <w:t xml:space="preserve">1, b. </w:t>
      </w:r>
      <w:r w:rsidR="006B3497" w:rsidRPr="009012BA">
        <w:rPr>
          <w:color w:val="auto"/>
        </w:rPr>
        <w:t xml:space="preserve">strategy </w:t>
      </w:r>
      <w:r w:rsidR="00DB79DB" w:rsidRPr="009012BA">
        <w:rPr>
          <w:color w:val="auto"/>
        </w:rPr>
        <w:t>2</w:t>
      </w:r>
      <w:r w:rsidR="006B3497" w:rsidRPr="009012BA">
        <w:rPr>
          <w:color w:val="auto"/>
        </w:rPr>
        <w:t>,</w:t>
      </w:r>
      <w:r w:rsidR="00DB79DB" w:rsidRPr="009012BA">
        <w:rPr>
          <w:color w:val="auto"/>
        </w:rPr>
        <w:t xml:space="preserve"> and c. </w:t>
      </w:r>
      <w:r w:rsidR="007B03E7" w:rsidRPr="009012BA">
        <w:rPr>
          <w:color w:val="auto"/>
        </w:rPr>
        <w:t>SMLP</w:t>
      </w:r>
      <w:r w:rsidR="00DB79DB" w:rsidRPr="009012BA">
        <w:rPr>
          <w:color w:val="auto"/>
        </w:rPr>
        <w:t xml:space="preserve"> </w:t>
      </w:r>
    </w:p>
    <w:p w14:paraId="66F618C2" w14:textId="212F3ABF" w:rsidR="000F6C6E" w:rsidRPr="009012BA" w:rsidRDefault="0038004F" w:rsidP="006F5F13">
      <w:pPr>
        <w:pStyle w:val="Heading5"/>
      </w:pPr>
      <w:r w:rsidRPr="009012BA">
        <w:t>2.</w:t>
      </w:r>
      <w:r w:rsidR="006F5F13">
        <w:t>2</w:t>
      </w:r>
      <w:r w:rsidR="000436B6" w:rsidRPr="009012BA">
        <w:t>.</w:t>
      </w:r>
      <w:r w:rsidR="006F5F13">
        <w:t>2</w:t>
      </w:r>
      <w:r w:rsidR="000436B6" w:rsidRPr="009012BA">
        <w:t>.2</w:t>
      </w:r>
      <w:r w:rsidRPr="009012BA">
        <w:t xml:space="preserve"> </w:t>
      </w:r>
      <w:r w:rsidR="000F6C6E" w:rsidRPr="009012BA">
        <w:t>Cooperative multi-head printing using strategy 2</w:t>
      </w:r>
    </w:p>
    <w:p w14:paraId="5042E14E" w14:textId="715A2863" w:rsidR="00DE1AD9" w:rsidRPr="009012BA" w:rsidRDefault="00F951BB" w:rsidP="003C0BB7">
      <w:pPr>
        <w:jc w:val="both"/>
        <w:rPr>
          <w:rFonts w:eastAsiaTheme="minorEastAsia"/>
        </w:rPr>
      </w:pPr>
      <w:r w:rsidRPr="009012BA">
        <w:rPr>
          <w:rFonts w:eastAsiaTheme="minorEastAsia"/>
        </w:rPr>
        <w:t xml:space="preserve">For </w:t>
      </w:r>
      <w:r w:rsidR="00CE7EA1" w:rsidRPr="009012BA">
        <w:rPr>
          <w:rFonts w:eastAsiaTheme="minorEastAsia"/>
        </w:rPr>
        <w:t xml:space="preserve">strategy 2, </w:t>
      </w:r>
      <w:r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sidR="0024001B" w:rsidRPr="009012BA">
        <w:t xml:space="preserve">, </w:t>
      </w:r>
      <w:r w:rsidRPr="009012BA">
        <w:t xml:space="preserve">and </w:t>
      </w:r>
      <w:r w:rsidR="0024001B" w:rsidRPr="009012BA">
        <w:t xml:space="preserve">with </w:t>
      </w:r>
      <w:r w:rsidRPr="009012BA">
        <w:t>the current position of the extruder</w:t>
      </w:r>
      <w:r w:rsidR="00283168" w:rsidRPr="009012BA">
        <w:t>s</w:t>
      </w:r>
      <w:r w:rsidR="0024001B" w:rsidRPr="009012BA">
        <w:t xml:space="preserve"> to</w:t>
      </w:r>
      <w:r w:rsidR="003C0BB7" w:rsidRPr="009012BA">
        <w:t xml:space="preserve"> be similar </w:t>
      </w:r>
      <w:r w:rsidR="0024001B" w:rsidRPr="009012BA">
        <w:t>to that in</w:t>
      </w:r>
      <w:r w:rsidR="003C0BB7" w:rsidRPr="009012BA">
        <w:t xml:space="preserve"> strategy 1</w:t>
      </w:r>
      <w:r w:rsidR="0024001B" w:rsidRPr="009012BA">
        <w:t>, and given that</w:t>
      </w:r>
      <w:r w:rsidR="003C0BB7" w:rsidRPr="009012BA">
        <w:t xml:space="preserve"> </w:t>
      </w:r>
      <w:r w:rsidR="0024001B" w:rsidRPr="009012BA">
        <w:rPr>
          <w:rFonts w:eastAsiaTheme="minorEastAsia"/>
        </w:rPr>
        <w:t>t</w:t>
      </w:r>
      <w:r w:rsidR="003C0BB7" w:rsidRPr="009012BA">
        <w:rPr>
          <w:rFonts w:eastAsiaTheme="minorEastAsia"/>
        </w:rPr>
        <w:t xml:space="preserve">he elapsed time for the material extruded </w:t>
      </w:r>
      <w:r w:rsidR="00EF2922" w:rsidRPr="009012BA">
        <w:rPr>
          <w:rFonts w:eastAsiaTheme="minorEastAsia"/>
        </w:rPr>
        <w:t xml:space="preserve">by both </w:t>
      </w:r>
      <w:r w:rsidR="003C0BB7" w:rsidRPr="009012BA">
        <w:rPr>
          <w:rFonts w:eastAsiaTheme="minorEastAsia"/>
        </w:rPr>
        <w:t xml:space="preserve">the extruders </w:t>
      </w:r>
      <w:r w:rsidR="0024001B" w:rsidRPr="009012BA">
        <w:rPr>
          <w:rFonts w:eastAsiaTheme="minorEastAsia"/>
        </w:rPr>
        <w:t>is consist</w:t>
      </w:r>
      <w:r w:rsidR="00F84EB6" w:rsidRPr="009012BA">
        <w:rPr>
          <w:rFonts w:eastAsiaTheme="minorEastAsia"/>
        </w:rPr>
        <w:t>e</w:t>
      </w:r>
      <w:r w:rsidR="0024001B" w:rsidRPr="009012BA">
        <w:rPr>
          <w:rFonts w:eastAsiaTheme="minorEastAsia"/>
        </w:rPr>
        <w:t>nt, the</w:t>
      </w:r>
      <w:r w:rsidR="00EF2922" w:rsidRPr="009012BA">
        <w:rPr>
          <w:rFonts w:eastAsiaTheme="minorEastAsia"/>
        </w:rPr>
        <w:t xml:space="preserve"> shear stress</w:t>
      </w:r>
      <w:r w:rsidR="003C0BB7" w:rsidRPr="009012BA">
        <w:t xml:space="preserve"> </w:t>
      </w:r>
      <w:r w:rsidRPr="009012BA">
        <w:t>can</w:t>
      </w:r>
      <w:r w:rsidR="0024001B" w:rsidRPr="009012BA">
        <w:t xml:space="preserve"> be calculated as follows</w:t>
      </w:r>
      <w:r w:rsidR="00F84EB6"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08E8A4F7" w14:textId="77777777" w:rsidTr="00C160E5">
        <w:tc>
          <w:tcPr>
            <w:tcW w:w="912" w:type="dxa"/>
          </w:tcPr>
          <w:p w14:paraId="642A3FDF" w14:textId="7674180F" w:rsidR="00283168" w:rsidRPr="009012BA" w:rsidRDefault="00283168" w:rsidP="00C160E5">
            <w:pPr>
              <w:tabs>
                <w:tab w:val="left" w:pos="5435"/>
              </w:tabs>
              <w:suppressAutoHyphens/>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43E12946" w14:textId="3E164117" w:rsidR="00283168" w:rsidRPr="009012BA" w:rsidRDefault="00283168" w:rsidP="00CE7C5E">
            <w:pPr>
              <w:widowControl w:val="0"/>
              <w:suppressAutoHyphens/>
              <w:spacing w:line="240" w:lineRule="auto"/>
              <w:ind w:firstLine="0"/>
              <w:jc w:val="center"/>
              <w:rPr>
                <w:rFonts w:ascii="Calibri" w:hAnsi="Calibri" w:cs="Calibri"/>
                <w:i/>
                <w:kern w:val="14"/>
              </w:rPr>
            </w:pPr>
            <m:oMathPara>
              <m:oMath>
                <m:r>
                  <w:rPr>
                    <w:rFonts w:ascii="Cambria Math" w:hAnsi="Cambria Math"/>
                  </w:rPr>
                  <m:t xml:space="preserve"> </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2x</m:t>
                    </m:r>
                  </m:sub>
                </m:sSub>
                <m:d>
                  <m:dPr>
                    <m:ctrlPr>
                      <w:rPr>
                        <w:rFonts w:ascii="Cambria Math" w:hAnsi="Cambria Math"/>
                        <w:i/>
                        <w:kern w:val="2"/>
                      </w:rPr>
                    </m:ctrlPr>
                  </m:d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m:t>
                        </m:r>
                      </m:sub>
                    </m:sSub>
                  </m:e>
                </m:d>
                <m:r>
                  <w:rPr>
                    <w:rFonts w:ascii="Cambria Math" w:hAnsi="Cambria Math"/>
                    <w:kern w:val="2"/>
                  </w:rPr>
                  <m:t>=</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sup>
                </m:sSup>
              </m:oMath>
            </m:oMathPara>
          </w:p>
        </w:tc>
        <w:tc>
          <w:tcPr>
            <w:tcW w:w="719" w:type="dxa"/>
            <w:vAlign w:val="center"/>
            <w:hideMark/>
          </w:tcPr>
          <w:p w14:paraId="2FF94569" w14:textId="478A805D" w:rsidR="00283168" w:rsidRPr="009012BA" w:rsidRDefault="00283168" w:rsidP="00C160E5">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086E4F">
              <w:rPr>
                <w:noProof/>
                <w:kern w:val="14"/>
              </w:rPr>
              <w:t>8</w:t>
            </w:r>
            <w:r w:rsidRPr="009012BA">
              <w:rPr>
                <w:noProof/>
                <w:kern w:val="14"/>
              </w:rPr>
              <w:fldChar w:fldCharType="end"/>
            </w:r>
            <w:r w:rsidRPr="009012BA">
              <w:rPr>
                <w:rFonts w:ascii="Calibri" w:hAnsi="Calibri" w:cs="Calibri"/>
                <w:kern w:val="14"/>
              </w:rPr>
              <w:t>)</w:t>
            </w:r>
          </w:p>
        </w:tc>
      </w:tr>
      <w:tr w:rsidR="009012BA" w:rsidRPr="009012BA" w14:paraId="4BFD4F8B" w14:textId="77777777" w:rsidTr="00C160E5">
        <w:tc>
          <w:tcPr>
            <w:tcW w:w="912" w:type="dxa"/>
          </w:tcPr>
          <w:p w14:paraId="600D46B5" w14:textId="77777777" w:rsidR="00283168" w:rsidRPr="009012BA" w:rsidRDefault="00283168" w:rsidP="00C160E5">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785E89AF" w14:textId="18FEB582" w:rsidR="00283168" w:rsidRPr="009012BA" w:rsidRDefault="00000000" w:rsidP="00C160E5">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τ</m:t>
                  </m:r>
                </m:e>
                <m:sub>
                  <m:r>
                    <w:rPr>
                      <w:rFonts w:ascii="Cambria Math" w:hAnsi="Cambria Math"/>
                    </w:rPr>
                    <m:t>2x</m:t>
                  </m:r>
                </m:sub>
              </m:sSub>
              <m:d>
                <m:dPr>
                  <m:ctrlPr>
                    <w:rPr>
                      <w:rFonts w:ascii="Cambria Math" w:hAnsi="Cambria Math"/>
                      <w:i/>
                    </w:rPr>
                  </m:ctrlPr>
                </m:dPr>
                <m:e>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,L</m:t>
                      </m:r>
                    </m:e>
                    <m:sub>
                      <m:r>
                        <w:rPr>
                          <w:rFonts w:ascii="Cambria Math" w:hAnsi="Cambria Math"/>
                          <w:kern w:val="2"/>
                        </w:rPr>
                        <m:t>e</m:t>
                      </m:r>
                    </m:sub>
                  </m:sSub>
                </m:e>
              </m:d>
              <m:r>
                <w:rPr>
                  <w:rFonts w:ascii="Cambria Math" w:hAnsi="Cambria Math"/>
                </w:rPr>
                <m:t>= α</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w:r w:rsidR="00283168" w:rsidRPr="009012BA">
              <w:rPr>
                <w:rFonts w:ascii="Calibri" w:hAnsi="Calibri" w:cs="Calibri"/>
              </w:rPr>
              <w:t xml:space="preserve"> </w:t>
            </w:r>
          </w:p>
        </w:tc>
        <w:tc>
          <w:tcPr>
            <w:tcW w:w="719" w:type="dxa"/>
            <w:vAlign w:val="center"/>
          </w:tcPr>
          <w:p w14:paraId="5DD4E90C" w14:textId="13A2A3A8" w:rsidR="00283168" w:rsidRPr="009012BA" w:rsidRDefault="00283168" w:rsidP="00C160E5">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086E4F">
              <w:rPr>
                <w:noProof/>
                <w:kern w:val="14"/>
              </w:rPr>
              <w:t>9</w:t>
            </w:r>
            <w:r w:rsidRPr="009012BA">
              <w:rPr>
                <w:noProof/>
                <w:kern w:val="14"/>
              </w:rPr>
              <w:fldChar w:fldCharType="end"/>
            </w:r>
            <w:r w:rsidRPr="009012BA">
              <w:rPr>
                <w:rFonts w:ascii="Calibri" w:hAnsi="Calibri" w:cs="Calibri"/>
                <w:kern w:val="14"/>
              </w:rPr>
              <w:t>)</w:t>
            </w:r>
          </w:p>
        </w:tc>
      </w:tr>
    </w:tbl>
    <w:p w14:paraId="4A720DE1" w14:textId="5F093FB5" w:rsidR="009275A4" w:rsidRPr="009012BA" w:rsidRDefault="00EF2922" w:rsidP="009E5847">
      <w:pPr>
        <w:spacing w:after="120"/>
        <w:jc w:val="both"/>
        <w:rPr>
          <w:rFonts w:eastAsiaTheme="minorEastAsia"/>
        </w:rPr>
      </w:pPr>
      <w:r w:rsidRPr="009012BA">
        <w:rPr>
          <w:rFonts w:eastAsiaTheme="minorEastAsia"/>
        </w:rPr>
        <w:t xml:space="preserve">However, as a function of coordinates, </w:t>
      </w:r>
      <w:r w:rsidR="00F84EB6" w:rsidRPr="009012BA">
        <w:rPr>
          <w:rFonts w:eastAsiaTheme="minorEastAsia"/>
        </w:rPr>
        <w:t>the location of the extruders plays a crucial</w:t>
      </w:r>
      <w:r w:rsidRPr="009012BA">
        <w:rPr>
          <w:rFonts w:eastAsiaTheme="minorEastAsia"/>
        </w:rPr>
        <w:t xml:space="preserve"> role in establishing the relationship between shear stress distribution across the entire built wall. </w:t>
      </w:r>
      <w:r w:rsidR="00BF7997" w:rsidRPr="009012BA">
        <w:rPr>
          <w:rFonts w:eastAsiaTheme="minorEastAsia"/>
        </w:rPr>
        <w:t xml:space="preserve">The extruders </w:t>
      </w:r>
      <w:r w:rsidR="00F84EB6" w:rsidRPr="009012BA">
        <w:rPr>
          <w:rFonts w:eastAsiaTheme="minorEastAsia"/>
        </w:rPr>
        <w:t>operate</w:t>
      </w:r>
      <w:r w:rsidR="00BF7997" w:rsidRPr="009012BA">
        <w:rPr>
          <w:rFonts w:eastAsiaTheme="minorEastAsia"/>
        </w:rPr>
        <w:t xml:space="preserve"> in independent region</w:t>
      </w:r>
      <w:r w:rsidR="00F84EB6" w:rsidRPr="009012BA">
        <w:rPr>
          <w:rFonts w:eastAsiaTheme="minorEastAsia"/>
        </w:rPr>
        <w:t>s</w:t>
      </w:r>
      <w:r w:rsidR="00BF7997" w:rsidRPr="009012BA">
        <w:rPr>
          <w:rFonts w:eastAsiaTheme="minorEastAsia"/>
        </w:rPr>
        <w:t xml:space="preserve"> </w:t>
      </w:r>
      <w:r w:rsidR="00F84EB6" w:rsidRPr="009012BA">
        <w:rPr>
          <w:rFonts w:eastAsiaTheme="minorEastAsia"/>
        </w:rPr>
        <w:t>without</w:t>
      </w:r>
      <w:r w:rsidR="00BF7997" w:rsidRPr="009012BA">
        <w:rPr>
          <w:rFonts w:eastAsiaTheme="minorEastAsia"/>
        </w:rPr>
        <w:t xml:space="preserve"> </w:t>
      </w:r>
      <w:proofErr w:type="gramStart"/>
      <w:r w:rsidR="00BF7997" w:rsidRPr="009012BA">
        <w:rPr>
          <w:rFonts w:eastAsiaTheme="minorEastAsia"/>
        </w:rPr>
        <w:t>overlaps</w:t>
      </w:r>
      <w:proofErr w:type="gramEnd"/>
      <w:r w:rsidR="00BF7997" w:rsidRPr="009012BA">
        <w:rPr>
          <w:rFonts w:eastAsiaTheme="minorEastAsia"/>
        </w:rPr>
        <w:t xml:space="preserve">. </w:t>
      </w:r>
      <w:r w:rsidR="00F84EB6" w:rsidRPr="009012BA">
        <w:rPr>
          <w:rFonts w:eastAsiaTheme="minorEastAsia"/>
        </w:rPr>
        <w:t xml:space="preserve">To determine which extruder was used to deposit material </w:t>
      </w:r>
      <w:r w:rsidR="00894CBA" w:rsidRPr="009012BA">
        <w:rPr>
          <w:rFonts w:eastAsiaTheme="minorEastAsia"/>
        </w:rPr>
        <w:t xml:space="preserve">at any point </w:t>
      </w:r>
      <m:oMath>
        <m:d>
          <m:dPr>
            <m:ctrlPr>
              <w:rPr>
                <w:rFonts w:ascii="Cambria Math" w:hAnsi="Cambria Math"/>
                <w:i/>
              </w:rPr>
            </m:ctrlPr>
          </m:dPr>
          <m:e>
            <m:r>
              <w:rPr>
                <w:rFonts w:ascii="Cambria Math" w:hAnsi="Cambria Math"/>
              </w:rPr>
              <m:t>o</m:t>
            </m:r>
          </m:e>
        </m:d>
      </m:oMath>
      <w:r w:rsidR="00894CBA" w:rsidRPr="009012BA">
        <w:rPr>
          <w:rFonts w:eastAsiaTheme="minorEastAsia"/>
        </w:rPr>
        <w:t xml:space="preserve">, </w:t>
      </w:r>
      <w:r w:rsidR="00F84EB6" w:rsidRPr="009012BA">
        <w:rPr>
          <w:rFonts w:eastAsiaTheme="minorEastAsia"/>
        </w:rPr>
        <w:t>one can</w:t>
      </w:r>
      <w:r w:rsidR="00894CBA" w:rsidRPr="009012BA">
        <w:rPr>
          <w:rFonts w:eastAsiaTheme="minorEastAsia"/>
        </w:rPr>
        <w:t xml:space="preserve"> simply </w:t>
      </w:r>
      <w:r w:rsidR="00F84EB6" w:rsidRPr="009012BA">
        <w:rPr>
          <w:rFonts w:eastAsiaTheme="minorEastAsia"/>
        </w:rPr>
        <w:t xml:space="preserve">check </w:t>
      </w:r>
      <w:r w:rsidR="00894CBA" w:rsidRPr="009012BA">
        <w:rPr>
          <w:rFonts w:eastAsiaTheme="minorEastAsia"/>
        </w:rPr>
        <w:t xml:space="preserve">if </w:t>
      </w:r>
      <w:proofErr w:type="spellStart"/>
      <w:r w:rsidR="00894CBA" w:rsidRPr="009012BA">
        <w:rPr>
          <w:rFonts w:eastAsiaTheme="minorEastAsia"/>
        </w:rPr>
        <w:t>its</w:t>
      </w:r>
      <w:proofErr w:type="spellEnd"/>
      <w:r w:rsidR="00894CBA" w:rsidRPr="009012BA">
        <w:rPr>
          <w:rFonts w:eastAsiaTheme="minorEastAsia"/>
        </w:rPr>
        <w:t xml:space="preserve"> </w:t>
      </w:r>
      <m:oMath>
        <m:r>
          <w:rPr>
            <w:rFonts w:ascii="Cambria Math" w:hAnsi="Cambria Math"/>
          </w:rPr>
          <m:t>x</m:t>
        </m:r>
      </m:oMath>
      <w:r w:rsidR="00894CBA" w:rsidRPr="009012BA">
        <w:rPr>
          <w:rFonts w:eastAsiaTheme="minorEastAsia"/>
        </w:rPr>
        <w:t xml:space="preserve"> coordinate is between 0 and </w:t>
      </w:r>
      <m:oMath>
        <m:r>
          <w:rPr>
            <w:rFonts w:ascii="Cambria Math" w:hAnsi="Cambria Math"/>
          </w:rPr>
          <m:t>l</m:t>
        </m:r>
      </m:oMath>
      <w:r w:rsidR="00894CBA" w:rsidRPr="009012BA">
        <w:rPr>
          <w:rFonts w:eastAsiaTheme="minorEastAsia"/>
        </w:rPr>
        <w:t xml:space="preserve">/2 or between </w:t>
      </w:r>
      <m:oMath>
        <m:r>
          <w:rPr>
            <w:rFonts w:ascii="Cambria Math" w:hAnsi="Cambria Math"/>
          </w:rPr>
          <m:t>l</m:t>
        </m:r>
      </m:oMath>
      <w:r w:rsidR="00894CBA" w:rsidRPr="009012BA">
        <w:rPr>
          <w:rFonts w:eastAsiaTheme="minorEastAsia"/>
        </w:rPr>
        <w:t xml:space="preserve">/2 and </w:t>
      </w:r>
      <m:oMath>
        <m:r>
          <w:rPr>
            <w:rFonts w:ascii="Cambria Math" w:hAnsi="Cambria Math"/>
          </w:rPr>
          <m:t>l</m:t>
        </m:r>
      </m:oMath>
      <w:r w:rsidR="005B2BC7" w:rsidRPr="009012BA">
        <w:rPr>
          <w:rFonts w:eastAsiaTheme="minorEastAsia"/>
        </w:rPr>
        <w:t xml:space="preserve"> as shown</w:t>
      </w:r>
      <w:r w:rsidR="003A048E" w:rsidRPr="009012BA">
        <w:rPr>
          <w:rFonts w:eastAsiaTheme="minorEastAsia"/>
        </w:rPr>
        <w:t xml:space="preserve"> </w:t>
      </w:r>
      <w:r w:rsidR="005B2BC7" w:rsidRPr="009012BA">
        <w:rPr>
          <w:rFonts w:eastAsiaTheme="minorEastAsia"/>
        </w:rPr>
        <w:t>in</w:t>
      </w:r>
      <w:r w:rsidR="003A048E" w:rsidRPr="009012BA">
        <w:rPr>
          <w:rFonts w:eastAsiaTheme="minorEastAsia"/>
        </w:rPr>
        <w:t xml:space="preserve"> </w:t>
      </w:r>
      <w:r w:rsidR="003A048E" w:rsidRPr="009012BA">
        <w:rPr>
          <w:rFonts w:eastAsiaTheme="minorEastAsia"/>
        </w:rPr>
        <w:fldChar w:fldCharType="begin"/>
      </w:r>
      <w:r w:rsidR="003A048E" w:rsidRPr="009012BA">
        <w:rPr>
          <w:rFonts w:eastAsiaTheme="minorEastAsia"/>
        </w:rPr>
        <w:instrText xml:space="preserve"> REF _Ref181552501 \h </w:instrText>
      </w:r>
      <w:r w:rsidR="003A048E" w:rsidRPr="009012BA">
        <w:rPr>
          <w:rFonts w:eastAsiaTheme="minorEastAsia"/>
        </w:rPr>
      </w:r>
      <w:r w:rsidR="003A048E" w:rsidRPr="009012BA">
        <w:rPr>
          <w:rFonts w:eastAsiaTheme="minorEastAsia"/>
        </w:rPr>
        <w:fldChar w:fldCharType="separate"/>
      </w:r>
      <w:r w:rsidR="00086E4F" w:rsidRPr="009012BA">
        <w:t xml:space="preserve">Figure </w:t>
      </w:r>
      <w:r w:rsidR="00086E4F">
        <w:rPr>
          <w:noProof/>
        </w:rPr>
        <w:t>8</w:t>
      </w:r>
      <w:r w:rsidR="003A048E" w:rsidRPr="009012BA">
        <w:rPr>
          <w:rFonts w:eastAsiaTheme="minorEastAsia"/>
        </w:rPr>
        <w:fldChar w:fldCharType="end"/>
      </w:r>
      <w:r w:rsidR="005B2BC7" w:rsidRPr="009012BA">
        <w:rPr>
          <w:rFonts w:eastAsiaTheme="minorEastAsia"/>
        </w:rPr>
        <w:t>.</w:t>
      </w:r>
    </w:p>
    <w:p w14:paraId="15AC484F" w14:textId="42560E35" w:rsidR="009E5847" w:rsidRPr="009012BA" w:rsidRDefault="009E5847" w:rsidP="007E2648">
      <w:pPr>
        <w:spacing w:after="0" w:line="240" w:lineRule="auto"/>
        <w:jc w:val="center"/>
        <w:rPr>
          <w:rFonts w:eastAsiaTheme="minorEastAsia"/>
        </w:rPr>
      </w:pPr>
      <w:r w:rsidRPr="009012BA">
        <w:rPr>
          <w:rFonts w:eastAsiaTheme="minorEastAsia"/>
          <w:noProof/>
        </w:rPr>
        <w:lastRenderedPageBreak/>
        <w:drawing>
          <wp:inline distT="0" distB="0" distL="0" distR="0" wp14:anchorId="590A1898" wp14:editId="2FAE072D">
            <wp:extent cx="3926205" cy="4023995"/>
            <wp:effectExtent l="0" t="0" r="0" b="0"/>
            <wp:docPr id="1935615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6205" cy="4023995"/>
                    </a:xfrm>
                    <a:prstGeom prst="rect">
                      <a:avLst/>
                    </a:prstGeom>
                    <a:noFill/>
                  </pic:spPr>
                </pic:pic>
              </a:graphicData>
            </a:graphic>
          </wp:inline>
        </w:drawing>
      </w:r>
    </w:p>
    <w:p w14:paraId="55908E6F" w14:textId="606EA28C" w:rsidR="00EC1183" w:rsidRPr="009012BA" w:rsidRDefault="003A048E" w:rsidP="002941C9">
      <w:pPr>
        <w:pStyle w:val="Caption"/>
        <w:rPr>
          <w:color w:val="auto"/>
        </w:rPr>
      </w:pPr>
      <w:bookmarkStart w:id="25" w:name="_Ref181552501"/>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FE32DD">
        <w:rPr>
          <w:noProof/>
          <w:color w:val="auto"/>
        </w:rPr>
        <w:t>8</w:t>
      </w:r>
      <w:r w:rsidR="00E1193A" w:rsidRPr="009012BA">
        <w:rPr>
          <w:color w:val="auto"/>
        </w:rPr>
        <w:fldChar w:fldCharType="end"/>
      </w:r>
      <w:bookmarkEnd w:id="25"/>
      <w:r w:rsidRPr="009012BA">
        <w:rPr>
          <w:color w:val="auto"/>
        </w:rPr>
        <w:t xml:space="preserve">. </w:t>
      </w:r>
      <w:r w:rsidR="005B2BC7" w:rsidRPr="009012BA">
        <w:rPr>
          <w:color w:val="auto"/>
        </w:rPr>
        <w:t>Relationship between various points in the printing path to the print length</w:t>
      </w:r>
      <w:r w:rsidR="00EC1183" w:rsidRPr="009012BA">
        <w:rPr>
          <w:color w:val="auto"/>
        </w:rPr>
        <w:t xml:space="preserve"> </w:t>
      </w:r>
      <w:r w:rsidRPr="009012BA">
        <w:rPr>
          <w:color w:val="auto"/>
        </w:rPr>
        <w:t>in strategy 2</w:t>
      </w:r>
    </w:p>
    <w:p w14:paraId="5836C364" w14:textId="28EB6A02" w:rsidR="000F6C6E" w:rsidRPr="009012BA" w:rsidRDefault="0038004F" w:rsidP="000436B6">
      <w:pPr>
        <w:pStyle w:val="Heading5"/>
        <w:rPr>
          <w:color w:val="auto"/>
        </w:rPr>
      </w:pPr>
      <w:r w:rsidRPr="009012BA">
        <w:rPr>
          <w:color w:val="auto"/>
        </w:rPr>
        <w:t>2.</w:t>
      </w:r>
      <w:r w:rsidR="006F5F13">
        <w:rPr>
          <w:color w:val="auto"/>
        </w:rPr>
        <w:t>2.2</w:t>
      </w:r>
      <w:r w:rsidR="000436B6" w:rsidRPr="009012BA">
        <w:rPr>
          <w:color w:val="auto"/>
        </w:rPr>
        <w:t>.3</w:t>
      </w:r>
      <w:r w:rsidRPr="009012BA">
        <w:rPr>
          <w:color w:val="auto"/>
        </w:rPr>
        <w:t xml:space="preserve"> </w:t>
      </w:r>
      <w:r w:rsidR="000F6C6E" w:rsidRPr="009012BA">
        <w:rPr>
          <w:color w:val="auto"/>
        </w:rPr>
        <w:t>Cooperative multi-head printing using strategy 3 (SMLP)</w:t>
      </w:r>
    </w:p>
    <w:p w14:paraId="7B88CF32" w14:textId="14F5F56A" w:rsidR="00CE7EA1" w:rsidRPr="009012BA" w:rsidRDefault="00CE7EA1" w:rsidP="00894CBA">
      <w:pPr>
        <w:spacing w:after="120"/>
        <w:jc w:val="both"/>
      </w:pPr>
      <w:r w:rsidRPr="009012BA">
        <w:rPr>
          <w:rFonts w:eastAsiaTheme="minorEastAsia"/>
        </w:rPr>
        <w:t xml:space="preserve">For </w:t>
      </w:r>
      <w:r w:rsidR="007B03E7" w:rsidRPr="009012BA">
        <w:rPr>
          <w:rFonts w:eastAsiaTheme="minorEastAsia"/>
        </w:rPr>
        <w:t>SMLP</w:t>
      </w:r>
      <w:r w:rsidRPr="009012BA">
        <w:rPr>
          <w:rFonts w:eastAsiaTheme="minorEastAsia"/>
        </w:rPr>
        <w:t xml:space="preserve">, </w:t>
      </w:r>
      <w:r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sidR="0001532E" w:rsidRPr="009012BA">
        <w:t xml:space="preserve">, </w:t>
      </w:r>
      <w:r w:rsidRPr="009012BA">
        <w:t>and</w:t>
      </w:r>
      <w:r w:rsidR="008357F6" w:rsidRPr="009012BA">
        <w:t xml:space="preserve"> with</w:t>
      </w:r>
      <w:r w:rsidRPr="009012BA">
        <w:t xml:space="preserve"> the current position of the extruder</w:t>
      </w:r>
      <w:r w:rsidR="0001532E" w:rsidRPr="009012BA">
        <w:t>,</w:t>
      </w:r>
      <w:r w:rsidRPr="009012BA">
        <w:t xml:space="preserve"> </w:t>
      </w:r>
      <w:r w:rsidR="008357F6" w:rsidRPr="009012BA">
        <w:rPr>
          <w:rFonts w:eastAsiaTheme="minorEastAsia"/>
        </w:rPr>
        <w:t>t</w:t>
      </w:r>
      <w:r w:rsidR="008357F6" w:rsidRPr="009012BA">
        <w:t xml:space="preserve">he yield stress </w:t>
      </w:r>
      <w:r w:rsidRPr="009012BA">
        <w:t>can be calculated, as shown</w:t>
      </w:r>
      <w:r w:rsidR="008357F6"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0834F7A9" w14:textId="77777777" w:rsidTr="00C160E5">
        <w:tc>
          <w:tcPr>
            <w:tcW w:w="912" w:type="dxa"/>
          </w:tcPr>
          <w:p w14:paraId="4A81B33D" w14:textId="77777777" w:rsidR="00CE7EA1" w:rsidRPr="009012BA" w:rsidRDefault="00CE7EA1" w:rsidP="00C160E5">
            <w:pPr>
              <w:tabs>
                <w:tab w:val="left" w:pos="5435"/>
              </w:tabs>
              <w:suppressAutoHyphens/>
              <w:spacing w:line="240" w:lineRule="auto"/>
              <w:ind w:firstLine="0"/>
              <w:jc w:val="left"/>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6CC61196" w14:textId="0ADFC883" w:rsidR="00CE7EA1" w:rsidRPr="009012BA" w:rsidRDefault="00CE7EA1" w:rsidP="00C160E5">
            <w:pPr>
              <w:widowControl w:val="0"/>
              <w:suppressAutoHyphens/>
              <w:spacing w:line="240" w:lineRule="auto"/>
              <w:ind w:firstLine="0"/>
              <w:jc w:val="center"/>
              <w:rPr>
                <w:rFonts w:ascii="Calibri" w:hAnsi="Calibri" w:cs="Calibri"/>
                <w:i/>
                <w:kern w:val="14"/>
              </w:rPr>
            </w:pPr>
            <m:oMathPara>
              <m:oMath>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3x</m:t>
                    </m:r>
                  </m:sub>
                </m:sSub>
                <m:d>
                  <m:dPr>
                    <m:ctrlPr>
                      <w:rPr>
                        <w:rFonts w:ascii="Cambria Math" w:hAnsi="Cambria Math"/>
                        <w:i/>
                        <w:kern w:val="2"/>
                      </w:rPr>
                    </m:ctrlPr>
                  </m:d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e>
                </m:d>
                <m:r>
                  <w:rPr>
                    <w:rFonts w:ascii="Cambria Math" w:hAnsi="Cambria Math"/>
                    <w:kern w:val="2"/>
                  </w:rPr>
                  <m:t>=</m:t>
                </m:r>
                <m:d>
                  <m:dPr>
                    <m:begChr m:val="{"/>
                    <m:endChr m:val=""/>
                    <m:ctrlPr>
                      <w:rPr>
                        <w:rFonts w:ascii="Cambria Math" w:hAnsi="Cambria Math"/>
                        <w:i/>
                        <w:kern w:val="2"/>
                      </w:rPr>
                    </m:ctrlPr>
                  </m:dPr>
                  <m:e>
                    <m:eqArr>
                      <m:eqArrPr>
                        <m:ctrlPr>
                          <w:rPr>
                            <w:rFonts w:ascii="Cambria Math" w:hAnsi="Cambria Math"/>
                            <w:i/>
                            <w:kern w:val="2"/>
                          </w:rPr>
                        </m:ctrlPr>
                      </m:eqArrPr>
                      <m:e>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kern w:val="2"/>
                                      </w:rPr>
                                    </m:ctrlPr>
                                  </m:dPr>
                                  <m:e>
                                    <m:f>
                                      <m:fPr>
                                        <m:ctrlPr>
                                          <w:rPr>
                                            <w:rFonts w:ascii="Cambria Math" w:hAnsi="Cambria Math"/>
                                            <w:i/>
                                            <w:kern w:val="2"/>
                                          </w:rPr>
                                        </m:ctrlPr>
                                      </m:fPr>
                                      <m:num>
                                        <m:r>
                                          <w:rPr>
                                            <w:rFonts w:ascii="Cambria Math" w:hAnsi="Cambria Math"/>
                                            <w:kern w:val="2"/>
                                          </w:rPr>
                                          <m:t>D</m:t>
                                        </m:r>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max</m:t>
                                            </m:r>
                                          </m:sub>
                                        </m:sSub>
                                      </m:den>
                                    </m:f>
                                  </m:e>
                                </m:d>
                                <m:d>
                                  <m:dPr>
                                    <m:ctrlPr>
                                      <w:rPr>
                                        <w:rFonts w:ascii="Cambria Math" w:eastAsiaTheme="minorEastAsia" w:hAnsi="Cambria Math"/>
                                        <w:i/>
                                        <w:kern w:val="2"/>
                                      </w:rPr>
                                    </m:ctrlPr>
                                  </m:dPr>
                                  <m:e>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num>
                                              <m:den>
                                                <m:r>
                                                  <w:rPr>
                                                    <w:rFonts w:ascii="Cambria Math" w:hAnsi="Cambria Math"/>
                                                    <w:kern w:val="2"/>
                                                  </w:rPr>
                                                  <m:t>l</m:t>
                                                </m:r>
                                              </m:den>
                                            </m:f>
                                          </m:e>
                                        </m:d>
                                      </m:e>
                                      <m:sub>
                                        <m:r>
                                          <w:rPr>
                                            <w:rFonts w:ascii="Cambria Math" w:eastAsiaTheme="minorEastAsia" w:hAnsi="Cambria Math"/>
                                            <w:kern w:val="2"/>
                                          </w:rPr>
                                          <m:t>f</m:t>
                                        </m:r>
                                      </m:sub>
                                    </m:sSub>
                                    <m:r>
                                      <w:rPr>
                                        <w:rFonts w:ascii="Cambria Math" w:hAnsi="Cambria Math" w:cs="Calibri"/>
                                        <w:kern w:val="2"/>
                                      </w:rPr>
                                      <m:t>-</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eastAsiaTheme="minorEastAsia" w:hAnsi="Cambria Math"/>
                                            <w:kern w:val="2"/>
                                          </w:rPr>
                                          <m:t>f</m:t>
                                        </m:r>
                                      </m:sub>
                                    </m:sSub>
                                  </m:e>
                                </m:d>
                                <m:r>
                                  <w:rPr>
                                    <w:rFonts w:ascii="Cambria Math" w:hAnsi="Cambria Math" w:cs="Calibri"/>
                                    <w:kern w:val="2"/>
                                  </w:rPr>
                                  <m:t>+</m:t>
                                </m:r>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p</m:t>
                                        </m:r>
                                      </m:sub>
                                    </m:sSub>
                                  </m:den>
                                </m:f>
                              </m:e>
                            </m:d>
                          </m:sup>
                        </m:sSup>
                        <m:r>
                          <w:rPr>
                            <w:rFonts w:ascii="Cambria Math" w:eastAsiaTheme="minorEastAsia" w:hAnsi="Cambria Math"/>
                            <w:kern w:val="2"/>
                          </w:rPr>
                          <m:t xml:space="preserve">               ,</m:t>
                        </m:r>
                        <m:r>
                          <w:rPr>
                            <w:rFonts w:ascii="Cambria Math" w:hAnsi="Cambria Math" w:cs="Calibri"/>
                            <w:kern w:val="2"/>
                          </w:rPr>
                          <m:t xml:space="preserve"> where </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hAnsi="Cambria Math"/>
                                <w:kern w:val="2"/>
                              </w:rPr>
                              <m:t>c</m:t>
                            </m:r>
                          </m:sub>
                        </m:sSub>
                        <m:r>
                          <w:rPr>
                            <w:rFonts w:ascii="Cambria Math" w:eastAsiaTheme="minorEastAsia" w:hAnsi="Cambria Math"/>
                            <w:kern w:val="2"/>
                          </w:rPr>
                          <m:t xml:space="preserve"> is odd</m:t>
                        </m:r>
                        <m:ctrlPr>
                          <w:rPr>
                            <w:rFonts w:ascii="Cambria Math" w:eastAsiaTheme="minorEastAsia" w:hAnsi="Cambria Math"/>
                            <w:i/>
                            <w:kern w:val="2"/>
                          </w:rPr>
                        </m:ctrlPr>
                      </m:e>
                      <m:e>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kern w:val="2"/>
                                      </w:rPr>
                                    </m:ctrlPr>
                                  </m:dPr>
                                  <m:e>
                                    <m:f>
                                      <m:fPr>
                                        <m:ctrlPr>
                                          <w:rPr>
                                            <w:rFonts w:ascii="Cambria Math" w:hAnsi="Cambria Math"/>
                                            <w:i/>
                                            <w:kern w:val="2"/>
                                          </w:rPr>
                                        </m:ctrlPr>
                                      </m:fPr>
                                      <m:num>
                                        <m:r>
                                          <w:rPr>
                                            <w:rFonts w:ascii="Cambria Math" w:hAnsi="Cambria Math"/>
                                            <w:kern w:val="2"/>
                                          </w:rPr>
                                          <m:t>D</m:t>
                                        </m:r>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max</m:t>
                                            </m:r>
                                          </m:sub>
                                        </m:sSub>
                                      </m:den>
                                    </m:f>
                                  </m:e>
                                </m:d>
                                <m:d>
                                  <m:dPr>
                                    <m:ctrlPr>
                                      <w:rPr>
                                        <w:rFonts w:ascii="Cambria Math" w:eastAsiaTheme="minorEastAsia" w:hAnsi="Cambria Math"/>
                                        <w:i/>
                                        <w:kern w:val="2"/>
                                      </w:rPr>
                                    </m:ctrlPr>
                                  </m:dPr>
                                  <m:e>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num>
                                              <m:den>
                                                <m:r>
                                                  <w:rPr>
                                                    <w:rFonts w:ascii="Cambria Math" w:hAnsi="Cambria Math"/>
                                                    <w:kern w:val="2"/>
                                                  </w:rPr>
                                                  <m:t>l</m:t>
                                                </m:r>
                                              </m:den>
                                            </m:f>
                                          </m:e>
                                        </m:d>
                                      </m:e>
                                      <m:sub>
                                        <m:r>
                                          <w:rPr>
                                            <w:rFonts w:ascii="Cambria Math" w:eastAsiaTheme="minorEastAsia" w:hAnsi="Cambria Math"/>
                                            <w:kern w:val="2"/>
                                          </w:rPr>
                                          <m:t>f</m:t>
                                        </m:r>
                                      </m:sub>
                                    </m:sSub>
                                    <m:r>
                                      <w:rPr>
                                        <w:rFonts w:ascii="Cambria Math" w:hAnsi="Cambria Math" w:cs="Calibri"/>
                                        <w:kern w:val="2"/>
                                      </w:rPr>
                                      <m:t>-</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eastAsiaTheme="minorEastAsia" w:hAnsi="Cambria Math"/>
                                            <w:kern w:val="2"/>
                                          </w:rPr>
                                          <m:t>f</m:t>
                                        </m:r>
                                      </m:sub>
                                    </m:sSub>
                                  </m:e>
                                </m:d>
                                <m:r>
                                  <w:rPr>
                                    <w:rFonts w:ascii="Cambria Math" w:hAnsi="Cambria Math" w:cs="Calibri"/>
                                    <w:kern w:val="2"/>
                                  </w:rPr>
                                  <m:t>+</m:t>
                                </m:r>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p</m:t>
                                        </m:r>
                                      </m:sub>
                                    </m:sSub>
                                  </m:den>
                                </m:f>
                              </m:e>
                            </m:d>
                          </m:sup>
                        </m:sSup>
                        <m:r>
                          <w:rPr>
                            <w:rFonts w:ascii="Cambria Math" w:eastAsiaTheme="minorEastAsia" w:hAnsi="Cambria Math"/>
                            <w:kern w:val="2"/>
                          </w:rPr>
                          <m:t xml:space="preserve">                 ,</m:t>
                        </m:r>
                        <m:r>
                          <w:rPr>
                            <w:rFonts w:ascii="Cambria Math" w:hAnsi="Cambria Math" w:cs="Calibri"/>
                            <w:kern w:val="2"/>
                          </w:rPr>
                          <m:t xml:space="preserve"> where </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hAnsi="Cambria Math"/>
                                <w:kern w:val="2"/>
                              </w:rPr>
                              <m:t>c</m:t>
                            </m:r>
                          </m:sub>
                        </m:sSub>
                        <m:r>
                          <w:rPr>
                            <w:rFonts w:ascii="Cambria Math" w:eastAsiaTheme="minorEastAsia" w:hAnsi="Cambria Math"/>
                            <w:kern w:val="2"/>
                          </w:rPr>
                          <m:t xml:space="preserve"> is even</m:t>
                        </m:r>
                        <m:ctrlPr>
                          <w:rPr>
                            <w:rFonts w:ascii="Cambria Math" w:eastAsiaTheme="minorEastAsia" w:hAnsi="Cambria Math"/>
                            <w:i/>
                            <w:kern w:val="2"/>
                          </w:rPr>
                        </m:ctrlPr>
                      </m:e>
                    </m:eqArr>
                  </m:e>
                </m:d>
                <m:r>
                  <w:rPr>
                    <w:rFonts w:ascii="Cambria Math" w:hAnsi="Cambria Math"/>
                    <w:kern w:val="2"/>
                  </w:rPr>
                  <m:t xml:space="preserve"> </m:t>
                </m:r>
              </m:oMath>
            </m:oMathPara>
          </w:p>
        </w:tc>
        <w:tc>
          <w:tcPr>
            <w:tcW w:w="719" w:type="dxa"/>
            <w:vAlign w:val="center"/>
            <w:hideMark/>
          </w:tcPr>
          <w:p w14:paraId="059D8CF3" w14:textId="2562B4F5" w:rsidR="00CE7EA1" w:rsidRPr="009012BA" w:rsidRDefault="00CE7EA1" w:rsidP="00C160E5">
            <w:pPr>
              <w:tabs>
                <w:tab w:val="left" w:pos="5435"/>
              </w:tabs>
              <w:suppressAutoHyphens/>
              <w:spacing w:line="240" w:lineRule="auto"/>
              <w:ind w:firstLine="0"/>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rFonts w:asciiTheme="minorHAnsi" w:hAnsiTheme="minorHAnsi"/>
                <w:kern w:val="14"/>
              </w:rPr>
              <w:instrText xml:space="preserve"> SEQ Equation \* ARABIC </w:instrText>
            </w:r>
            <w:r w:rsidRPr="009012BA">
              <w:rPr>
                <w:kern w:val="14"/>
              </w:rPr>
              <w:fldChar w:fldCharType="separate"/>
            </w:r>
            <w:r w:rsidR="00086E4F">
              <w:rPr>
                <w:rFonts w:asciiTheme="minorHAnsi" w:hAnsiTheme="minorHAnsi"/>
                <w:noProof/>
                <w:kern w:val="14"/>
              </w:rPr>
              <w:t>10</w:t>
            </w:r>
            <w:r w:rsidRPr="009012BA">
              <w:rPr>
                <w:kern w:val="14"/>
              </w:rPr>
              <w:fldChar w:fldCharType="end"/>
            </w:r>
            <w:r w:rsidRPr="009012BA">
              <w:rPr>
                <w:rFonts w:ascii="Calibri" w:hAnsi="Calibri" w:cs="Calibri"/>
                <w:kern w:val="14"/>
              </w:rPr>
              <w:t>)</w:t>
            </w:r>
          </w:p>
        </w:tc>
      </w:tr>
    </w:tbl>
    <w:p w14:paraId="5EE91AFE" w14:textId="0B93235E" w:rsidR="00CE7EA1" w:rsidRPr="009012BA" w:rsidRDefault="00CE7EA1" w:rsidP="00894CBA">
      <w:pPr>
        <w:jc w:val="both"/>
      </w:pPr>
      <w:r w:rsidRPr="009012BA">
        <w:t xml:space="preserve">where </w:t>
      </w:r>
      <m:oMath>
        <m:sSub>
          <m:sSubPr>
            <m:ctrlPr>
              <w:rPr>
                <w:rFonts w:ascii="Cambria Math" w:hAnsi="Cambria Math"/>
                <w:i/>
              </w:rPr>
            </m:ctrlPr>
          </m:sSubPr>
          <m:e>
            <m:r>
              <w:rPr>
                <w:rFonts w:ascii="Cambria Math" w:hAnsi="Cambria Math"/>
              </w:rPr>
              <m:t>L</m:t>
            </m:r>
          </m:e>
          <m:sub>
            <m:r>
              <w:rPr>
                <w:rFonts w:ascii="Cambria Math" w:hAnsi="Cambria Math"/>
              </w:rPr>
              <m:t>ex1</m:t>
            </m:r>
          </m:sub>
        </m:sSub>
      </m:oMath>
      <w:r w:rsidRPr="009012BA">
        <w:t xml:space="preserve"> and </w:t>
      </w:r>
      <m:oMath>
        <m:sSub>
          <m:sSubPr>
            <m:ctrlPr>
              <w:rPr>
                <w:rFonts w:ascii="Cambria Math" w:hAnsi="Cambria Math"/>
                <w:i/>
              </w:rPr>
            </m:ctrlPr>
          </m:sSubPr>
          <m:e>
            <m:r>
              <w:rPr>
                <w:rFonts w:ascii="Cambria Math" w:hAnsi="Cambria Math"/>
              </w:rPr>
              <m:t>L</m:t>
            </m:r>
          </m:e>
          <m:sub>
            <m:r>
              <w:rPr>
                <w:rFonts w:ascii="Cambria Math" w:hAnsi="Cambria Math"/>
              </w:rPr>
              <m:t>ex2</m:t>
            </m:r>
          </m:sub>
        </m:sSub>
      </m:oMath>
      <w:r w:rsidRPr="009012BA">
        <w:t xml:space="preserve"> are the lengths measured for extruder positions and </w:t>
      </w:r>
      <m:oMath>
        <m:sSub>
          <m:sSubPr>
            <m:ctrlPr>
              <w:rPr>
                <w:rFonts w:ascii="Cambria Math" w:hAnsi="Cambria Math"/>
                <w:i/>
              </w:rPr>
            </m:ctrlPr>
          </m:sSubPr>
          <m:e>
            <m:r>
              <w:rPr>
                <w:rFonts w:ascii="Cambria Math" w:hAnsi="Cambria Math"/>
              </w:rPr>
              <m:t>L</m:t>
            </m:r>
          </m:e>
          <m:sub>
            <m:r>
              <w:rPr>
                <w:rFonts w:ascii="Cambria Math" w:hAnsi="Cambria Math"/>
              </w:rPr>
              <m:t>o</m:t>
            </m:r>
          </m:sub>
        </m:sSub>
      </m:oMath>
      <w:r w:rsidRPr="009012BA">
        <w:t xml:space="preserve"> is the length measured for any point </w:t>
      </w:r>
      <m:oMath>
        <m:d>
          <m:dPr>
            <m:ctrlPr>
              <w:rPr>
                <w:rFonts w:ascii="Cambria Math" w:hAnsi="Cambria Math"/>
                <w:i/>
              </w:rPr>
            </m:ctrlPr>
          </m:dPr>
          <m:e>
            <m:r>
              <w:rPr>
                <w:rFonts w:ascii="Cambria Math" w:hAnsi="Cambria Math"/>
              </w:rPr>
              <m:t>o</m:t>
            </m:r>
          </m:e>
        </m:d>
      </m:oMath>
      <w:r w:rsidRPr="009012BA">
        <w:t xml:space="preserve"> from start point of the extruder used for deposition</w:t>
      </w:r>
      <w:r w:rsidR="00DB79DB" w:rsidRPr="009012BA">
        <w:t xml:space="preserve"> as shown in </w:t>
      </w:r>
      <w:r w:rsidR="00F03B19" w:rsidRPr="009012BA">
        <w:fldChar w:fldCharType="begin"/>
      </w:r>
      <w:r w:rsidR="00F03B19" w:rsidRPr="009012BA">
        <w:instrText xml:space="preserve"> REF _Ref165653450 \h </w:instrText>
      </w:r>
      <w:r w:rsidR="00F03B19" w:rsidRPr="009012BA">
        <w:fldChar w:fldCharType="separate"/>
      </w:r>
      <w:r w:rsidR="00D72E10" w:rsidRPr="009012BA">
        <w:t xml:space="preserve">Figure </w:t>
      </w:r>
      <w:r w:rsidR="00D72E10">
        <w:rPr>
          <w:noProof/>
        </w:rPr>
        <w:t>7</w:t>
      </w:r>
      <w:r w:rsidR="00F03B19" w:rsidRPr="009012BA">
        <w:fldChar w:fldCharType="end"/>
      </w:r>
      <w:r w:rsidR="00DB79DB" w:rsidRPr="009012BA">
        <w:t>c</w:t>
      </w:r>
      <w:r w:rsidRPr="009012BA">
        <w:t>. The time delay does</w:t>
      </w:r>
      <w:r w:rsidR="00EE0C08" w:rsidRPr="009012BA">
        <w:t xml:space="preserve"> not </w:t>
      </w:r>
      <w:r w:rsidRPr="009012BA">
        <w:t xml:space="preserve">affect the elapsed </w:t>
      </w:r>
      <w:r w:rsidR="00EE0C08" w:rsidRPr="009012BA">
        <w:t xml:space="preserve">time </w:t>
      </w:r>
      <w:r w:rsidRPr="009012BA">
        <w:t>because</w:t>
      </w:r>
      <w:r w:rsidR="008357F6" w:rsidRPr="009012BA">
        <w:t>,</w:t>
      </w:r>
      <w:r w:rsidRPr="009012BA">
        <w:t xml:space="preserve"> </w:t>
      </w:r>
      <w:proofErr w:type="gramStart"/>
      <w:r w:rsidRPr="009012BA">
        <w:t>depending</w:t>
      </w:r>
      <w:proofErr w:type="gramEnd"/>
      <w:r w:rsidRPr="009012BA">
        <w:t xml:space="preserve"> </w:t>
      </w:r>
      <w:r w:rsidR="00874BA1" w:rsidRPr="009012BA">
        <w:t xml:space="preserve">where the </w:t>
      </w:r>
      <w:r w:rsidRPr="009012BA">
        <w:t xml:space="preserve">layer point (o) exists, it is compared with the respective extruder’s position. For instance, if point </w:t>
      </w:r>
      <m:oMath>
        <m:d>
          <m:dPr>
            <m:ctrlPr>
              <w:rPr>
                <w:rFonts w:ascii="Cambria Math" w:hAnsi="Cambria Math"/>
                <w:i/>
              </w:rPr>
            </m:ctrlPr>
          </m:dPr>
          <m:e>
            <m:r>
              <w:rPr>
                <w:rFonts w:ascii="Cambria Math" w:hAnsi="Cambria Math"/>
              </w:rPr>
              <m:t>o</m:t>
            </m:r>
          </m:e>
        </m:d>
      </m:oMath>
      <w:r w:rsidRPr="009012BA">
        <w:t xml:space="preserve"> is in</w:t>
      </w:r>
      <w:r w:rsidR="008357F6" w:rsidRPr="009012BA">
        <w:t xml:space="preserve"> an</w:t>
      </w:r>
      <w:r w:rsidRPr="009012BA">
        <w:t xml:space="preserve"> odd layer, </w:t>
      </w:r>
      <w:r w:rsidR="008357F6" w:rsidRPr="009012BA">
        <w:t xml:space="preserve">the </w:t>
      </w:r>
      <w:r w:rsidRPr="009012BA">
        <w:t xml:space="preserve">elapsed time is calculated with extruder one’s position. The yield stress as a function of the coordinates of point </w:t>
      </w:r>
      <m:oMath>
        <m:d>
          <m:dPr>
            <m:ctrlPr>
              <w:rPr>
                <w:rFonts w:ascii="Cambria Math" w:hAnsi="Cambria Math"/>
                <w:i/>
              </w:rPr>
            </m:ctrlPr>
          </m:dPr>
          <m:e>
            <m:r>
              <w:rPr>
                <w:rFonts w:ascii="Cambria Math" w:hAnsi="Cambria Math"/>
              </w:rPr>
              <m:t>x,z</m:t>
            </m:r>
          </m:e>
        </m:d>
      </m:oMath>
      <w:r w:rsidR="00111116" w:rsidRPr="009012BA">
        <w:rPr>
          <w:rFonts w:eastAsiaTheme="minorEastAsia"/>
        </w:rPr>
        <w:t xml:space="preserve"> </w:t>
      </w:r>
      <w:r w:rsidRPr="009012BA">
        <w:t>in the space can be established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
        <w:gridCol w:w="7623"/>
        <w:gridCol w:w="839"/>
      </w:tblGrid>
      <w:tr w:rsidR="009012BA" w:rsidRPr="009012BA" w14:paraId="150BBDD0" w14:textId="77777777" w:rsidTr="00C160E5">
        <w:tc>
          <w:tcPr>
            <w:tcW w:w="898" w:type="dxa"/>
          </w:tcPr>
          <w:p w14:paraId="3B49339F" w14:textId="77777777" w:rsidR="00CE7EA1" w:rsidRPr="009012BA" w:rsidRDefault="00CE7EA1" w:rsidP="00C160E5">
            <w:pPr>
              <w:tabs>
                <w:tab w:val="left" w:pos="5435"/>
              </w:tabs>
              <w:suppressAutoHyphens/>
              <w:spacing w:line="240" w:lineRule="auto"/>
              <w:ind w:firstLine="0"/>
              <w:jc w:val="left"/>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623" w:type="dxa"/>
            <w:hideMark/>
          </w:tcPr>
          <w:p w14:paraId="024E3A13" w14:textId="77777777" w:rsidR="00CE7EA1" w:rsidRPr="009012BA" w:rsidRDefault="00CE7EA1" w:rsidP="00C160E5">
            <w:pPr>
              <w:widowControl w:val="0"/>
              <w:suppressAutoHyphens/>
              <w:spacing w:line="240" w:lineRule="auto"/>
              <w:ind w:firstLine="0"/>
              <w:jc w:val="center"/>
              <w:rPr>
                <w:rFonts w:ascii="Calibri" w:hAnsi="Calibri" w:cs="Calibri"/>
                <w:i/>
                <w:kern w:val="14"/>
              </w:rPr>
            </w:pPr>
            <m:oMath>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d>
                <m:dPr>
                  <m:ctrlPr>
                    <w:rPr>
                      <w:rFonts w:ascii="Cambria Math" w:hAnsi="Cambria Math"/>
                      <w:i/>
                      <w:kern w:val="2"/>
                    </w:rPr>
                  </m:ctrlPr>
                </m:dPr>
                <m:e>
                  <m:r>
                    <w:rPr>
                      <w:rFonts w:ascii="Cambria Math" w:hAnsi="Cambria Math"/>
                      <w:kern w:val="2"/>
                    </w:rPr>
                    <m:t>x,z</m:t>
                  </m:r>
                </m:e>
              </m:d>
              <m:r>
                <w:rPr>
                  <w:rFonts w:ascii="Cambria Math" w:hAnsi="Cambria Math"/>
                  <w:kern w:val="2"/>
                </w:rPr>
                <m:t>=</m:t>
              </m:r>
              <m:d>
                <m:dPr>
                  <m:begChr m:val="{"/>
                  <m:endChr m:val=""/>
                  <m:ctrlPr>
                    <w:rPr>
                      <w:rFonts w:ascii="Cambria Math" w:hAnsi="Cambria Math"/>
                      <w:i/>
                      <w:kern w:val="2"/>
                    </w:rPr>
                  </m:ctrlPr>
                </m:dPr>
                <m:e>
                  <m:eqArr>
                    <m:eqArrPr>
                      <m:ctrlPr>
                        <w:rPr>
                          <w:rFonts w:ascii="Cambria Math" w:hAnsi="Cambria Math"/>
                          <w:i/>
                          <w:kern w:val="2"/>
                        </w:rPr>
                      </m:ctrlPr>
                    </m:eqArrPr>
                    <m:e>
                      <m:r>
                        <w:rPr>
                          <w:rFonts w:ascii="Cambria Math" w:hAnsi="Cambria Math"/>
                          <w:kern w:val="2"/>
                        </w:rPr>
                        <m:t>x+l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-1</m:t>
                              </m:r>
                            </m:num>
                            <m:den>
                              <m:r>
                                <w:rPr>
                                  <w:rFonts w:ascii="Cambria Math" w:eastAsiaTheme="minorEastAsia" w:hAnsi="Cambria Math"/>
                                  <w:kern w:val="2"/>
                                </w:rPr>
                                <m:t>2</m:t>
                              </m:r>
                            </m:den>
                          </m:f>
                        </m:e>
                      </m:d>
                      <m:r>
                        <w:rPr>
                          <w:rFonts w:ascii="Cambria Math" w:eastAsiaTheme="minorEastAsia" w:hAnsi="Cambria Math"/>
                          <w:kern w:val="2"/>
                        </w:rPr>
                        <m:t xml:space="preserve">                      ,where</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is odd</m:t>
                      </m:r>
                      <m:ctrlPr>
                        <w:rPr>
                          <w:rFonts w:ascii="Cambria Math" w:eastAsiaTheme="minorEastAsia" w:hAnsi="Cambria Math"/>
                          <w:i/>
                          <w:kern w:val="2"/>
                        </w:rPr>
                      </m:ctrlPr>
                    </m:e>
                    <m:e>
                      <m:r>
                        <w:rPr>
                          <w:rFonts w:ascii="Cambria Math" w:hAnsi="Cambria Math"/>
                          <w:kern w:val="2"/>
                        </w:rPr>
                        <m:t>x+l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num>
                            <m:den>
                              <m:r>
                                <w:rPr>
                                  <w:rFonts w:ascii="Cambria Math" w:eastAsiaTheme="minorEastAsia" w:hAnsi="Cambria Math"/>
                                  <w:kern w:val="2"/>
                                </w:rPr>
                                <m:t>2</m:t>
                              </m:r>
                            </m:den>
                          </m:f>
                          <m:r>
                            <w:rPr>
                              <w:rFonts w:ascii="Cambria Math" w:eastAsiaTheme="minorEastAsia" w:hAnsi="Cambria Math"/>
                              <w:kern w:val="2"/>
                            </w:rPr>
                            <m:t>-1</m:t>
                          </m:r>
                        </m:e>
                      </m:d>
                      <m:r>
                        <w:rPr>
                          <w:rFonts w:ascii="Cambria Math" w:eastAsiaTheme="minorEastAsia" w:hAnsi="Cambria Math"/>
                          <w:kern w:val="2"/>
                        </w:rPr>
                        <m:t xml:space="preserve">                  ,where</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is even</m:t>
                      </m:r>
                      <m:ctrlPr>
                        <w:rPr>
                          <w:rFonts w:ascii="Cambria Math" w:eastAsiaTheme="minorEastAsia" w:hAnsi="Cambria Math"/>
                          <w:i/>
                          <w:kern w:val="2"/>
                        </w:rPr>
                      </m:ctrlPr>
                    </m:e>
                  </m:eqArr>
                </m:e>
              </m:d>
            </m:oMath>
            <w:r w:rsidRPr="009012BA">
              <w:rPr>
                <w:rFonts w:ascii="Calibri" w:hAnsi="Calibri" w:cs="Calibri"/>
                <w:i/>
                <w:kern w:val="14"/>
              </w:rPr>
              <w:t xml:space="preserve"> </w:t>
            </w:r>
          </w:p>
        </w:tc>
        <w:tc>
          <w:tcPr>
            <w:tcW w:w="839" w:type="dxa"/>
            <w:vAlign w:val="center"/>
            <w:hideMark/>
          </w:tcPr>
          <w:p w14:paraId="0E16A02E" w14:textId="4288D446" w:rsidR="00CE7EA1" w:rsidRPr="009012BA" w:rsidRDefault="00CE7EA1" w:rsidP="00C160E5">
            <w:pPr>
              <w:tabs>
                <w:tab w:val="left" w:pos="5435"/>
              </w:tabs>
              <w:suppressAutoHyphens/>
              <w:spacing w:line="240" w:lineRule="auto"/>
              <w:ind w:firstLine="0"/>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rFonts w:asciiTheme="minorHAnsi" w:hAnsiTheme="minorHAnsi"/>
                <w:kern w:val="14"/>
              </w:rPr>
              <w:instrText xml:space="preserve"> SEQ Equation \* ARABIC </w:instrText>
            </w:r>
            <w:r w:rsidRPr="009012BA">
              <w:rPr>
                <w:kern w:val="14"/>
              </w:rPr>
              <w:fldChar w:fldCharType="separate"/>
            </w:r>
            <w:r w:rsidR="00D72E10">
              <w:rPr>
                <w:rFonts w:asciiTheme="minorHAnsi" w:hAnsiTheme="minorHAnsi"/>
                <w:noProof/>
                <w:kern w:val="14"/>
              </w:rPr>
              <w:t>11</w:t>
            </w:r>
            <w:r w:rsidRPr="009012BA">
              <w:rPr>
                <w:kern w:val="14"/>
              </w:rPr>
              <w:fldChar w:fldCharType="end"/>
            </w:r>
            <w:r w:rsidRPr="009012BA">
              <w:rPr>
                <w:rFonts w:ascii="Calibri" w:hAnsi="Calibri" w:cs="Calibri"/>
                <w:kern w:val="14"/>
              </w:rPr>
              <w:t>)</w:t>
            </w:r>
          </w:p>
        </w:tc>
      </w:tr>
      <w:tr w:rsidR="009012BA" w:rsidRPr="009012BA" w14:paraId="09A724AF" w14:textId="77777777" w:rsidTr="00CE7EA1">
        <w:trPr>
          <w:trHeight w:val="70"/>
        </w:trPr>
        <w:tc>
          <w:tcPr>
            <w:tcW w:w="898" w:type="dxa"/>
          </w:tcPr>
          <w:p w14:paraId="7E7D8869" w14:textId="77777777" w:rsidR="00CE7EA1" w:rsidRPr="009012BA" w:rsidRDefault="00CE7EA1" w:rsidP="00C160E5">
            <w:pPr>
              <w:tabs>
                <w:tab w:val="left" w:pos="5435"/>
              </w:tabs>
              <w:suppressAutoHyphens/>
              <w:spacing w:line="240" w:lineRule="auto"/>
              <w:ind w:firstLine="0"/>
              <w:jc w:val="left"/>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623" w:type="dxa"/>
          </w:tcPr>
          <w:p w14:paraId="30E718A9" w14:textId="77777777" w:rsidR="00CE7EA1" w:rsidRPr="009012BA" w:rsidRDefault="00000000" w:rsidP="00C160E5">
            <w:pPr>
              <w:widowControl w:val="0"/>
              <w:suppressAutoHyphens/>
              <w:spacing w:line="240" w:lineRule="auto"/>
              <w:ind w:firstLine="0"/>
              <w:jc w:val="center"/>
              <w:rPr>
                <w:rFonts w:ascii="Calibri" w:hAnsi="Calibri" w:cs="Calibri"/>
                <w:kern w:val="2"/>
              </w:rPr>
            </w:pPr>
            <m:oMath>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d>
                <m:dPr>
                  <m:ctrlPr>
                    <w:rPr>
                      <w:rFonts w:ascii="Cambria Math" w:hAnsi="Cambria Math"/>
                      <w:i/>
                      <w:kern w:val="2"/>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e>
              </m:d>
              <m:r>
                <w:rPr>
                  <w:rFonts w:ascii="Cambria Math" w:hAnsi="Cambria Math"/>
                  <w:kern w:val="2"/>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kern w:val="2"/>
                </w:rPr>
                <m:t>+l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-1</m:t>
                      </m:r>
                    </m:num>
                    <m:den>
                      <m:r>
                        <w:rPr>
                          <w:rFonts w:ascii="Cambria Math" w:eastAsiaTheme="minorEastAsia" w:hAnsi="Cambria Math"/>
                          <w:kern w:val="2"/>
                        </w:rPr>
                        <m:t>2</m:t>
                      </m:r>
                    </m:den>
                  </m:f>
                </m:e>
              </m:d>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d>
                <m:dPr>
                  <m:ctrlPr>
                    <w:rPr>
                      <w:rFonts w:ascii="Cambria Math" w:hAnsi="Cambria Math"/>
                      <w:i/>
                      <w:kern w:val="2"/>
                    </w:rPr>
                  </m:ctrlPr>
                </m:dP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e>
              </m:d>
              <m:r>
                <w:rPr>
                  <w:rFonts w:ascii="Cambria Math" w:hAnsi="Cambria Math"/>
                  <w:kern w:val="2"/>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kern w:val="2"/>
                </w:rPr>
                <m:t>+l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num>
                                <m:den>
                                  <m:r>
                                    <w:rPr>
                                      <w:rFonts w:ascii="Cambria Math" w:hAnsi="Cambria Math"/>
                                      <w:kern w:val="2"/>
                                    </w:rPr>
                                    <m:t>h</m:t>
                                  </m:r>
                                </m:den>
                              </m:f>
                            </m:e>
                          </m:d>
                        </m:e>
                        <m:sub>
                          <m:r>
                            <w:rPr>
                              <w:rFonts w:ascii="Cambria Math" w:eastAsiaTheme="minorEastAsia" w:hAnsi="Cambria Math"/>
                              <w:kern w:val="2"/>
                            </w:rPr>
                            <m:t>c</m:t>
                          </m:r>
                        </m:sub>
                      </m:sSub>
                    </m:num>
                    <m:den>
                      <m:r>
                        <w:rPr>
                          <w:rFonts w:ascii="Cambria Math" w:eastAsiaTheme="minorEastAsia" w:hAnsi="Cambria Math"/>
                          <w:kern w:val="2"/>
                        </w:rPr>
                        <m:t>2</m:t>
                      </m:r>
                    </m:den>
                  </m:f>
                  <m:r>
                    <w:rPr>
                      <w:rFonts w:ascii="Cambria Math" w:eastAsiaTheme="minorEastAsia" w:hAnsi="Cambria Math"/>
                      <w:kern w:val="2"/>
                    </w:rPr>
                    <m:t>-1</m:t>
                  </m:r>
                </m:e>
              </m:d>
              <m:r>
                <w:rPr>
                  <w:rFonts w:ascii="Cambria Math" w:eastAsiaTheme="minorEastAsia" w:hAnsi="Cambria Math"/>
                  <w:kern w:val="2"/>
                </w:rPr>
                <m:t xml:space="preserve"> </m:t>
              </m:r>
            </m:oMath>
            <w:r w:rsidR="00CE7EA1" w:rsidRPr="009012BA">
              <w:rPr>
                <w:rFonts w:ascii="Calibri" w:hAnsi="Calibri" w:cs="Calibri"/>
                <w:kern w:val="2"/>
              </w:rPr>
              <w:t xml:space="preserve"> </w:t>
            </w:r>
          </w:p>
        </w:tc>
        <w:tc>
          <w:tcPr>
            <w:tcW w:w="839" w:type="dxa"/>
            <w:vAlign w:val="center"/>
          </w:tcPr>
          <w:p w14:paraId="2CA9D041" w14:textId="5F7CD55C" w:rsidR="00CE7EA1" w:rsidRPr="009012BA" w:rsidRDefault="00CE7EA1" w:rsidP="00C160E5">
            <w:pPr>
              <w:tabs>
                <w:tab w:val="left" w:pos="5435"/>
              </w:tabs>
              <w:suppressAutoHyphens/>
              <w:spacing w:line="240" w:lineRule="auto"/>
              <w:ind w:firstLine="0"/>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rFonts w:asciiTheme="minorHAnsi" w:hAnsiTheme="minorHAnsi"/>
                <w:kern w:val="14"/>
              </w:rPr>
              <w:instrText xml:space="preserve"> SEQ Equation \* ARABIC </w:instrText>
            </w:r>
            <w:r w:rsidRPr="009012BA">
              <w:rPr>
                <w:kern w:val="14"/>
              </w:rPr>
              <w:fldChar w:fldCharType="separate"/>
            </w:r>
            <w:r w:rsidR="00D72E10">
              <w:rPr>
                <w:rFonts w:asciiTheme="minorHAnsi" w:hAnsiTheme="minorHAnsi"/>
                <w:noProof/>
                <w:kern w:val="14"/>
              </w:rPr>
              <w:t>12</w:t>
            </w:r>
            <w:r w:rsidRPr="009012BA">
              <w:rPr>
                <w:kern w:val="14"/>
              </w:rPr>
              <w:fldChar w:fldCharType="end"/>
            </w:r>
            <w:r w:rsidRPr="009012BA">
              <w:rPr>
                <w:rFonts w:ascii="Calibri" w:hAnsi="Calibri" w:cs="Calibri"/>
                <w:kern w:val="14"/>
              </w:rPr>
              <w:t>)</w:t>
            </w:r>
          </w:p>
        </w:tc>
      </w:tr>
    </w:tbl>
    <w:p w14:paraId="6390F91E" w14:textId="6C478954" w:rsidR="00CE7EA1" w:rsidRPr="009012BA" w:rsidRDefault="00DA0F8F" w:rsidP="00D95534">
      <w:pPr>
        <w:rPr>
          <w:rFonts w:eastAsiaTheme="minorEastAsia"/>
        </w:rPr>
      </w:pPr>
      <w:r w:rsidRPr="009012BA">
        <w:lastRenderedPageBreak/>
        <w:t>W</w:t>
      </w:r>
      <w:r w:rsidR="00CE7EA1" w:rsidRPr="009012BA">
        <w:t>here</w:t>
      </w:r>
      <w:r w:rsidRPr="009012BA">
        <w:t xml:space="preserve"> </w:t>
      </w:r>
      <m:oMath>
        <m:sSub>
          <m:sSubPr>
            <m:ctrlPr>
              <w:rPr>
                <w:rFonts w:ascii="Cambria Math" w:eastAsiaTheme="minorEastAsia"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eastAsiaTheme="minorEastAsia" w:hAnsi="Cambria Math"/>
              </w:rPr>
              <m:t>c</m:t>
            </m:r>
          </m:sub>
        </m:sSub>
      </m:oMath>
      <w:r w:rsidRPr="009012BA">
        <w:t xml:space="preserve"> is the ceiling function and</w:t>
      </w:r>
      <w:r w:rsidR="00CE7EA1" w:rsidRPr="009012BA">
        <w:t xml:space="preserve"> </w:t>
      </w:r>
      <w:r w:rsidR="00CE7EA1" w:rsidRPr="009012BA">
        <w:rPr>
          <w:rFonts w:eastAsiaTheme="minorEastAsia" w:cstheme="minorHAnsi"/>
        </w:rPr>
        <w:t>(</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CE7EA1" w:rsidRPr="009012BA">
        <w:rPr>
          <w:rFonts w:eastAsiaTheme="minorEastAsia" w:cstheme="minorHAnsi"/>
        </w:rPr>
        <w:t>) and (</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CE7EA1" w:rsidRPr="009012BA">
        <w:rPr>
          <w:rFonts w:eastAsiaTheme="minorEastAsia" w:cstheme="minorHAnsi"/>
        </w:rPr>
        <w:t>) are the extruder positions for extruder 1 and 2, respectively.</w:t>
      </w:r>
    </w:p>
    <w:bookmarkEnd w:id="23"/>
    <w:p w14:paraId="5567B0B2" w14:textId="2018911A" w:rsidR="00AC35BD" w:rsidRPr="006F5F13" w:rsidRDefault="00AC35BD" w:rsidP="006F5F13">
      <w:pPr>
        <w:pStyle w:val="Heading4"/>
      </w:pPr>
      <w:r w:rsidRPr="006F5F13">
        <w:t>2.</w:t>
      </w:r>
      <w:r w:rsidR="006F5F13" w:rsidRPr="006F5F13">
        <w:t>2</w:t>
      </w:r>
      <w:r w:rsidR="000436B6" w:rsidRPr="006F5F13">
        <w:t>.</w:t>
      </w:r>
      <w:r w:rsidR="006F5F13" w:rsidRPr="006F5F13">
        <w:t>3</w:t>
      </w:r>
      <w:r w:rsidRPr="006F5F13">
        <w:t xml:space="preserve"> </w:t>
      </w:r>
      <w:bookmarkStart w:id="26" w:name="_Hlk156208331"/>
      <w:r w:rsidRPr="006F5F13">
        <w:t>Maximum shear stress distribution</w:t>
      </w:r>
      <w:bookmarkEnd w:id="26"/>
      <w:r w:rsidRPr="006F5F13">
        <w:t xml:space="preserve"> </w:t>
      </w:r>
    </w:p>
    <w:p w14:paraId="05F27529" w14:textId="2E7370F0" w:rsidR="00AC35BD" w:rsidRPr="009012BA" w:rsidRDefault="00AC35BD" w:rsidP="000F6C6E">
      <w:pPr>
        <w:jc w:val="both"/>
      </w:pPr>
      <w:bookmarkStart w:id="27" w:name="_Hlk156208347"/>
      <w:r w:rsidRPr="009012BA">
        <w:t>The relationship between material properties or rheological properties of concrete and stress is w</w:t>
      </w:r>
      <w:r w:rsidR="00EE0C08" w:rsidRPr="009012BA">
        <w:t>ell established</w:t>
      </w:r>
      <w:r w:rsidRPr="009012BA">
        <w:t xml:space="preserve">. The pressure </w:t>
      </w:r>
      <w:r w:rsidR="00EE0C08" w:rsidRPr="009012BA">
        <w:t>exerted by the</w:t>
      </w:r>
      <w:r w:rsidRPr="009012BA">
        <w:t xml:space="preserve"> weight of concrete above </w:t>
      </w:r>
      <w:r w:rsidR="00EE0C08" w:rsidRPr="009012BA">
        <w:t>a</w:t>
      </w:r>
      <w:r w:rsidRPr="009012BA">
        <w:t xml:space="preserve"> layer results in a compressive normal stress on th</w:t>
      </w:r>
      <w:r w:rsidR="00EE0C08" w:rsidRPr="009012BA">
        <w:t>at</w:t>
      </w:r>
      <w:r w:rsidRPr="009012BA">
        <w:t xml:space="preserve"> layer. This compressive normal stress due to height </w:t>
      </w:r>
      <m:oMath>
        <m:r>
          <w:rPr>
            <w:rFonts w:ascii="Cambria Math" w:hAnsi="Cambria Math"/>
          </w:rPr>
          <m:t>z</m:t>
        </m:r>
      </m:oMath>
      <w:r w:rsidRPr="009012BA">
        <w:t xml:space="preserve"> of material printed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Pr="009012BA">
        <w:t xml:space="preserve"> layer in an </w:t>
      </w:r>
      <w:r w:rsidR="00111116" w:rsidRPr="009012BA">
        <w:rPr>
          <w:i/>
          <w:iCs/>
        </w:rPr>
        <w:t>x-z</w:t>
      </w:r>
      <w:r w:rsidRPr="009012BA">
        <w:t xml:space="preserve"> plane can be shown as</w:t>
      </w:r>
      <w:bookmarkEnd w:id="27"/>
      <w:r w:rsidR="00EE0C08"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9012BA" w:rsidRPr="009012BA" w14:paraId="3A45D05F" w14:textId="77777777" w:rsidTr="00446BAF">
        <w:tc>
          <w:tcPr>
            <w:tcW w:w="912" w:type="dxa"/>
          </w:tcPr>
          <w:p w14:paraId="418546DD" w14:textId="77777777" w:rsidR="00AC35BD" w:rsidRPr="009012BA" w:rsidRDefault="00AC35BD" w:rsidP="00446BAF">
            <w:pPr>
              <w:tabs>
                <w:tab w:val="left" w:pos="5435"/>
              </w:tabs>
              <w:suppressAutoHyphens/>
              <w:rPr>
                <w:rFonts w:ascii="Calibri" w:hAnsi="Calibri" w:cs="Calibri"/>
                <w:kern w:val="14"/>
              </w:rPr>
            </w:pPr>
            <w:bookmarkStart w:id="28" w:name="_Hlk156208358"/>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0FC6321" w14:textId="48DEB390" w:rsidR="00AC35BD" w:rsidRPr="009012BA" w:rsidRDefault="003571F0" w:rsidP="00234231">
            <w:pPr>
              <w:widowControl w:val="0"/>
              <w:suppressAutoHyphens/>
              <w:spacing w:after="120" w:line="240" w:lineRule="auto"/>
              <w:jc w:val="center"/>
              <w:rPr>
                <w:rFonts w:ascii="Calibri" w:hAnsi="Calibri" w:cs="Calibri"/>
                <w:i/>
                <w:kern w:val="14"/>
              </w:rPr>
            </w:pPr>
            <m:oMathPara>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=ρg</m:t>
                </m:r>
                <m:d>
                  <m:dPr>
                    <m:ctrlPr>
                      <w:rPr>
                        <w:rFonts w:ascii="Cambria Math" w:hAnsi="Cambria Math"/>
                        <w:i/>
                      </w:rPr>
                    </m:ctrlPr>
                  </m:dPr>
                  <m:e>
                    <m:r>
                      <w:rPr>
                        <w:rFonts w:ascii="Cambria Math" w:hAnsi="Cambria Math"/>
                      </w:rPr>
                      <m:t>nh-z</m:t>
                    </m:r>
                  </m:e>
                </m:d>
              </m:oMath>
            </m:oMathPara>
          </w:p>
        </w:tc>
        <w:tc>
          <w:tcPr>
            <w:tcW w:w="719" w:type="dxa"/>
            <w:vAlign w:val="center"/>
            <w:hideMark/>
          </w:tcPr>
          <w:p w14:paraId="5D73B078" w14:textId="0EEE4E4C" w:rsidR="00AC35BD" w:rsidRPr="009012BA" w:rsidRDefault="00AC35BD" w:rsidP="00446BAF">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D72E10">
              <w:rPr>
                <w:noProof/>
                <w:kern w:val="14"/>
              </w:rPr>
              <w:t>13</w:t>
            </w:r>
            <w:r w:rsidRPr="009012BA">
              <w:rPr>
                <w:noProof/>
                <w:kern w:val="14"/>
              </w:rPr>
              <w:fldChar w:fldCharType="end"/>
            </w:r>
            <w:r w:rsidRPr="009012BA">
              <w:rPr>
                <w:rFonts w:ascii="Calibri" w:hAnsi="Calibri" w:cs="Calibri"/>
                <w:kern w:val="14"/>
              </w:rPr>
              <w:t>)</w:t>
            </w:r>
          </w:p>
        </w:tc>
      </w:tr>
    </w:tbl>
    <w:p w14:paraId="2357B21E" w14:textId="17758F7C" w:rsidR="00AC35BD" w:rsidRPr="009012BA" w:rsidRDefault="00AC35BD" w:rsidP="00AC35BD">
      <w:pPr>
        <w:jc w:val="both"/>
        <w:rPr>
          <w:rFonts w:eastAsiaTheme="minorEastAsia"/>
        </w:rPr>
      </w:pPr>
      <w:bookmarkStart w:id="29" w:name="_Hlk156208368"/>
      <w:bookmarkEnd w:id="28"/>
      <w:r w:rsidRPr="009012BA">
        <w:t xml:space="preserve">where </w:t>
      </w:r>
      <m:oMath>
        <m:r>
          <w:rPr>
            <w:rFonts w:ascii="Cambria Math" w:hAnsi="Cambria Math"/>
          </w:rPr>
          <m:t>ρ</m:t>
        </m:r>
      </m:oMath>
      <w:r w:rsidRPr="009012BA">
        <w:rPr>
          <w:rFonts w:eastAsiaTheme="minorEastAsia"/>
        </w:rPr>
        <w:t xml:space="preserve"> is the density of fresh concrete and g is the gravity acceleration. The maximum shear stress which acts on the surface is approximated by one half of the pressure and can be expressed as</w:t>
      </w:r>
      <w:r w:rsidR="00EE0C08" w:rsidRPr="009012BA">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9012BA" w:rsidRPr="009012BA" w14:paraId="37BB28D9" w14:textId="77777777" w:rsidTr="00446BAF">
        <w:tc>
          <w:tcPr>
            <w:tcW w:w="912" w:type="dxa"/>
          </w:tcPr>
          <w:p w14:paraId="7658E80F" w14:textId="77777777" w:rsidR="00AC35BD" w:rsidRPr="009012BA" w:rsidRDefault="00AC35BD" w:rsidP="00446BAF">
            <w:pPr>
              <w:tabs>
                <w:tab w:val="left" w:pos="5435"/>
              </w:tabs>
              <w:suppressAutoHyphens/>
              <w:rPr>
                <w:rFonts w:ascii="Calibri" w:hAnsi="Calibri" w:cs="Calibri"/>
                <w:kern w:val="14"/>
              </w:rPr>
            </w:pPr>
            <w:bookmarkStart w:id="30" w:name="_Hlk156208378"/>
            <w:bookmarkEnd w:id="29"/>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4BCB8C5F" w14:textId="5627A411" w:rsidR="00AC35BD" w:rsidRPr="009012BA" w:rsidRDefault="00000000" w:rsidP="000F6C6E">
            <w:pPr>
              <w:widowControl w:val="0"/>
              <w:suppressAutoHyphens/>
              <w:spacing w:after="120" w:line="240" w:lineRule="auto"/>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z</m:t>
                            </m:r>
                          </m:e>
                        </m:d>
                      </m:e>
                    </m:func>
                  </m:sub>
                </m:sSub>
                <m:r>
                  <w:rPr>
                    <w:rFonts w:ascii="Cambria Math" w:hAnsi="Cambria Math"/>
                  </w:rPr>
                  <m:t>=0.5ρg</m:t>
                </m:r>
                <m:d>
                  <m:dPr>
                    <m:ctrlPr>
                      <w:rPr>
                        <w:rFonts w:ascii="Cambria Math" w:hAnsi="Cambria Math"/>
                        <w:i/>
                      </w:rPr>
                    </m:ctrlPr>
                  </m:dPr>
                  <m:e>
                    <m:r>
                      <w:rPr>
                        <w:rFonts w:ascii="Cambria Math" w:hAnsi="Cambria Math"/>
                      </w:rPr>
                      <m:t>nh-z</m:t>
                    </m:r>
                  </m:e>
                </m:d>
              </m:oMath>
            </m:oMathPara>
          </w:p>
        </w:tc>
        <w:tc>
          <w:tcPr>
            <w:tcW w:w="719" w:type="dxa"/>
            <w:vAlign w:val="center"/>
            <w:hideMark/>
          </w:tcPr>
          <w:p w14:paraId="5AD4FB57" w14:textId="10205520" w:rsidR="00AC35BD" w:rsidRPr="009012BA" w:rsidRDefault="00AC35BD" w:rsidP="00446BAF">
            <w:pPr>
              <w:tabs>
                <w:tab w:val="left" w:pos="5435"/>
              </w:tabs>
              <w:suppressAutoHyphens/>
              <w:ind w:right="-111"/>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kern w:val="14"/>
              </w:rPr>
              <w:instrText xml:space="preserve"> SEQ Equation \* ARABIC </w:instrText>
            </w:r>
            <w:r w:rsidRPr="009012BA">
              <w:rPr>
                <w:kern w:val="14"/>
              </w:rPr>
              <w:fldChar w:fldCharType="separate"/>
            </w:r>
            <w:r w:rsidR="00D72E10">
              <w:rPr>
                <w:noProof/>
                <w:kern w:val="14"/>
              </w:rPr>
              <w:t>14</w:t>
            </w:r>
            <w:r w:rsidRPr="009012BA">
              <w:rPr>
                <w:noProof/>
                <w:kern w:val="14"/>
              </w:rPr>
              <w:fldChar w:fldCharType="end"/>
            </w:r>
            <w:r w:rsidRPr="009012BA">
              <w:rPr>
                <w:rFonts w:ascii="Calibri" w:hAnsi="Calibri" w:cs="Calibri"/>
                <w:kern w:val="14"/>
              </w:rPr>
              <w:t>)</w:t>
            </w:r>
          </w:p>
        </w:tc>
      </w:tr>
    </w:tbl>
    <w:p w14:paraId="3C74FA80" w14:textId="77777777" w:rsidR="000F6C6E" w:rsidRPr="009012BA" w:rsidRDefault="00AC35BD" w:rsidP="00AC35BD">
      <w:pPr>
        <w:jc w:val="both"/>
      </w:pPr>
      <w:bookmarkStart w:id="31" w:name="_Hlk156208385"/>
      <w:bookmarkEnd w:id="30"/>
      <w:r w:rsidRPr="009012BA">
        <w:t>The maximum shear stress distribution for</w:t>
      </w:r>
      <w:r w:rsidR="00707251" w:rsidRPr="009012BA">
        <w:t xml:space="preserve"> a</w:t>
      </w:r>
      <w:r w:rsidRPr="009012BA">
        <w:t xml:space="preserve"> fully formed part with </w:t>
      </w:r>
      <w:r w:rsidR="00707251" w:rsidRPr="009012BA">
        <w:t xml:space="preserve">the </w:t>
      </w:r>
      <w:r w:rsidRPr="009012BA">
        <w:t>same number of layers will be</w:t>
      </w:r>
      <w:r w:rsidR="00707251" w:rsidRPr="009012BA">
        <w:t xml:space="preserve"> consistent across different strategies</w:t>
      </w:r>
      <w:r w:rsidRPr="009012BA">
        <w:t>. However</w:t>
      </w:r>
      <w:r w:rsidR="00707251" w:rsidRPr="009012BA">
        <w:t>,</w:t>
      </w:r>
      <w:r w:rsidRPr="009012BA">
        <w:t xml:space="preserve"> when fresh concrete is </w:t>
      </w:r>
      <w:r w:rsidR="00707251" w:rsidRPr="009012BA">
        <w:t>only partially</w:t>
      </w:r>
      <w:r w:rsidRPr="009012BA">
        <w:t xml:space="preserve"> formed within the same layer</w:t>
      </w:r>
      <w:r w:rsidR="0003766D" w:rsidRPr="009012BA">
        <w:t>, the maximum shear stress distribution will vary depending on the strategy employed.</w:t>
      </w:r>
      <w:r w:rsidRPr="009012BA">
        <w:t xml:space="preserve"> </w:t>
      </w:r>
    </w:p>
    <w:p w14:paraId="4C537545" w14:textId="4D6AD1C1" w:rsidR="000F6C6E" w:rsidRPr="009012BA" w:rsidRDefault="0038004F" w:rsidP="000436B6">
      <w:pPr>
        <w:pStyle w:val="Heading5"/>
        <w:rPr>
          <w:color w:val="auto"/>
        </w:rPr>
      </w:pPr>
      <w:r w:rsidRPr="009012BA">
        <w:rPr>
          <w:color w:val="auto"/>
        </w:rPr>
        <w:t>2.</w:t>
      </w:r>
      <w:r w:rsidR="000436B6" w:rsidRPr="009012BA">
        <w:rPr>
          <w:color w:val="auto"/>
        </w:rPr>
        <w:t>3.2.1</w:t>
      </w:r>
      <w:r w:rsidRPr="009012BA">
        <w:rPr>
          <w:color w:val="auto"/>
        </w:rPr>
        <w:t xml:space="preserve"> </w:t>
      </w:r>
      <w:r w:rsidR="000F6C6E" w:rsidRPr="009012BA">
        <w:rPr>
          <w:color w:val="auto"/>
        </w:rPr>
        <w:t>Single-head printing using strategy 1</w:t>
      </w:r>
    </w:p>
    <w:p w14:paraId="221AEA6B" w14:textId="25474FE1" w:rsidR="00AC35BD" w:rsidRPr="009012BA" w:rsidRDefault="0003766D" w:rsidP="004B2659">
      <w:pPr>
        <w:spacing w:after="0"/>
        <w:jc w:val="both"/>
      </w:pPr>
      <w:r w:rsidRPr="009012BA">
        <w:t>For strategy 1, t</w:t>
      </w:r>
      <w:r w:rsidR="00AC35BD" w:rsidRPr="009012BA">
        <w:t xml:space="preserve">he normal compressive stress and </w:t>
      </w:r>
      <w:r w:rsidRPr="009012BA">
        <w:t xml:space="preserve">the </w:t>
      </w:r>
      <w:r w:rsidR="00AC35BD" w:rsidRPr="009012BA">
        <w:t xml:space="preserve">maximum shear stress generated </w:t>
      </w:r>
      <w:r w:rsidRPr="009012BA">
        <w:t>at a</w:t>
      </w:r>
      <w:r w:rsidR="00AC35BD" w:rsidRPr="009012BA">
        <w:t xml:space="preserve"> position </w:t>
      </w:r>
      <m:oMath>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e>
        </m:d>
      </m:oMath>
      <w:r w:rsidR="00AC35BD" w:rsidRPr="009012BA">
        <w:t xml:space="preserve"> </w:t>
      </w:r>
      <w:r w:rsidRPr="009012BA">
        <w:t>within</w:t>
      </w:r>
      <w:r w:rsidR="00AC35BD" w:rsidRPr="009012BA">
        <w:t xml:space="preserve"> a build-up layer </w:t>
      </w:r>
      <w:r w:rsidRPr="009012BA">
        <w:t>in</w:t>
      </w:r>
      <w:r w:rsidR="00AC35BD" w:rsidRPr="009012BA">
        <w:t xml:space="preserve"> the </w:t>
      </w:r>
      <w:r w:rsidR="00AC35BD" w:rsidRPr="009012BA">
        <w:rPr>
          <w:i/>
          <w:iCs/>
        </w:rPr>
        <w:t>x-y</w:t>
      </w:r>
      <w:r w:rsidR="00AC35BD" w:rsidRPr="009012BA">
        <w:t xml:space="preserve"> plane can be calculated as</w:t>
      </w:r>
      <w:r w:rsidRPr="009012BA">
        <w:t xml:space="preserve"> </w:t>
      </w:r>
      <w:bookmarkEnd w:id="31"/>
      <w:r w:rsidR="0022030A" w:rsidRPr="009012BA">
        <w:t xml:space="preserve">shown in </w:t>
      </w:r>
      <w:r w:rsidR="003A048E" w:rsidRPr="009012BA">
        <w:rPr>
          <w:highlight w:val="yellow"/>
        </w:rPr>
        <w:fldChar w:fldCharType="begin"/>
      </w:r>
      <w:r w:rsidR="003A048E" w:rsidRPr="009012BA">
        <w:instrText xml:space="preserve"> REF _Ref181552639 \h </w:instrText>
      </w:r>
      <w:r w:rsidR="003A048E" w:rsidRPr="009012BA">
        <w:rPr>
          <w:highlight w:val="yellow"/>
        </w:rPr>
      </w:r>
      <w:r w:rsidR="003A048E" w:rsidRPr="009012BA">
        <w:rPr>
          <w:highlight w:val="yellow"/>
        </w:rPr>
        <w:fldChar w:fldCharType="separate"/>
      </w:r>
      <w:r w:rsidR="00D72E10" w:rsidRPr="009012BA">
        <w:t xml:space="preserve">Figure </w:t>
      </w:r>
      <w:r w:rsidR="00D72E10">
        <w:rPr>
          <w:noProof/>
        </w:rPr>
        <w:t>9</w:t>
      </w:r>
      <w:r w:rsidR="003A048E" w:rsidRPr="009012BA">
        <w:rPr>
          <w:highlight w:val="yellow"/>
        </w:rPr>
        <w:fldChar w:fldCharType="end"/>
      </w:r>
      <w:r w:rsidR="003A048E" w:rsidRPr="009012BA">
        <w:t>,</w:t>
      </w:r>
      <w:r w:rsidR="003A048E" w:rsidRPr="009012BA">
        <w:rPr>
          <w:rFonts w:cstheme="minorHAnsi"/>
        </w:rPr>
        <w:t xml:space="preserve"> where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m:t>
            </m:r>
          </m:sub>
        </m:sSub>
      </m:oMath>
      <w:r w:rsidR="003A048E" w:rsidRPr="009012BA">
        <w:rPr>
          <w:rFonts w:eastAsiaTheme="minorEastAsia" w:cstheme="minorHAnsi"/>
          <w:kern w:val="0"/>
          <w14:ligatures w14:val="none"/>
        </w:rPr>
        <w:t xml:space="preserve"> is the shear stress caused by the discharge pressure. It is an additional stress acting at the point where the printing is taking place.</w:t>
      </w:r>
      <w:r w:rsidR="002941C9" w:rsidRPr="009012BA">
        <w:rPr>
          <w:rFonts w:eastAsiaTheme="minorEastAsia" w:cstheme="minorHAnsi"/>
          <w:kern w:val="0"/>
          <w14:ligatures w14:val="none"/>
        </w:rPr>
        <w:t xml:space="preserve"> There are three primary regions, i.e., before, at and after the head, that have the change in normal compressive and maximum shear stress of the deposited concrete.</w:t>
      </w:r>
    </w:p>
    <w:p w14:paraId="085CA327" w14:textId="72F53B77" w:rsidR="0022030A" w:rsidRPr="009012BA" w:rsidRDefault="009E5847" w:rsidP="002941C9">
      <w:pPr>
        <w:spacing w:after="0"/>
        <w:jc w:val="center"/>
      </w:pPr>
      <w:r w:rsidRPr="009012BA">
        <w:rPr>
          <w:noProof/>
        </w:rPr>
        <w:drawing>
          <wp:inline distT="0" distB="0" distL="0" distR="0" wp14:anchorId="600A396D" wp14:editId="42B9ADC8">
            <wp:extent cx="3869741" cy="3789186"/>
            <wp:effectExtent l="0" t="0" r="0" b="1905"/>
            <wp:docPr id="1507754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b="7519"/>
                    <a:stretch/>
                  </pic:blipFill>
                  <pic:spPr bwMode="auto">
                    <a:xfrm>
                      <a:off x="0" y="0"/>
                      <a:ext cx="3912737" cy="3831287"/>
                    </a:xfrm>
                    <a:prstGeom prst="rect">
                      <a:avLst/>
                    </a:prstGeom>
                    <a:noFill/>
                    <a:ln>
                      <a:noFill/>
                    </a:ln>
                    <a:extLst>
                      <a:ext uri="{53640926-AAD7-44D8-BBD7-CCE9431645EC}">
                        <a14:shadowObscured xmlns:a14="http://schemas.microsoft.com/office/drawing/2010/main"/>
                      </a:ext>
                    </a:extLst>
                  </pic:spPr>
                </pic:pic>
              </a:graphicData>
            </a:graphic>
          </wp:inline>
        </w:drawing>
      </w:r>
    </w:p>
    <w:p w14:paraId="22CA503E" w14:textId="1602563E" w:rsidR="00B470B3" w:rsidRDefault="003A048E" w:rsidP="004B2659">
      <w:pPr>
        <w:pStyle w:val="Caption"/>
        <w:spacing w:after="0"/>
        <w:rPr>
          <w:color w:val="auto"/>
        </w:rPr>
      </w:pPr>
      <w:bookmarkStart w:id="32" w:name="_Ref181552639"/>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FE32DD">
        <w:rPr>
          <w:noProof/>
          <w:color w:val="auto"/>
        </w:rPr>
        <w:t>9</w:t>
      </w:r>
      <w:r w:rsidR="00E1193A" w:rsidRPr="009012BA">
        <w:rPr>
          <w:color w:val="auto"/>
        </w:rPr>
        <w:fldChar w:fldCharType="end"/>
      </w:r>
      <w:bookmarkEnd w:id="32"/>
      <w:r w:rsidRPr="009012BA">
        <w:rPr>
          <w:color w:val="auto"/>
        </w:rPr>
        <w:t xml:space="preserve">. </w:t>
      </w:r>
      <w:proofErr w:type="gramStart"/>
      <w:r w:rsidRPr="009012BA">
        <w:rPr>
          <w:color w:val="auto"/>
        </w:rPr>
        <w:t>Normal</w:t>
      </w:r>
      <w:proofErr w:type="gramEnd"/>
      <w:r w:rsidRPr="009012BA">
        <w:rPr>
          <w:color w:val="auto"/>
        </w:rPr>
        <w:t xml:space="preserve"> compressive and maximum shear stress while printing using strategy 1</w:t>
      </w:r>
    </w:p>
    <w:p w14:paraId="1B97D667" w14:textId="77777777" w:rsidR="004B2659" w:rsidRPr="004B2659" w:rsidRDefault="004B2659" w:rsidP="004B2659">
      <w:pPr>
        <w:spacing w:after="0"/>
        <w:rPr>
          <w:sz w:val="4"/>
          <w:szCs w:val="4"/>
        </w:rPr>
      </w:pPr>
    </w:p>
    <w:p w14:paraId="49DA59CD" w14:textId="05C248BD" w:rsidR="000F6C6E" w:rsidRPr="009012BA" w:rsidRDefault="0038004F" w:rsidP="000436B6">
      <w:pPr>
        <w:pStyle w:val="Heading5"/>
        <w:rPr>
          <w:rFonts w:eastAsiaTheme="minorEastAsia" w:cstheme="minorHAnsi"/>
          <w:color w:val="auto"/>
          <w:kern w:val="0"/>
          <w14:ligatures w14:val="none"/>
        </w:rPr>
      </w:pPr>
      <w:r w:rsidRPr="009012BA">
        <w:rPr>
          <w:color w:val="auto"/>
        </w:rPr>
        <w:lastRenderedPageBreak/>
        <w:t>2.</w:t>
      </w:r>
      <w:r w:rsidR="006F5F13">
        <w:rPr>
          <w:color w:val="auto"/>
        </w:rPr>
        <w:t>2.</w:t>
      </w:r>
      <w:r w:rsidR="000436B6" w:rsidRPr="009012BA">
        <w:rPr>
          <w:color w:val="auto"/>
        </w:rPr>
        <w:t>3.2</w:t>
      </w:r>
      <w:r w:rsidRPr="009012BA">
        <w:rPr>
          <w:color w:val="auto"/>
        </w:rPr>
        <w:t xml:space="preserve"> </w:t>
      </w:r>
      <w:r w:rsidR="000F6C6E" w:rsidRPr="009012BA">
        <w:rPr>
          <w:color w:val="auto"/>
        </w:rPr>
        <w:t>Cooperative multi-head printing using strategy 2</w:t>
      </w:r>
    </w:p>
    <w:p w14:paraId="7027C0B2" w14:textId="69F8F4AE" w:rsidR="007C1EA4" w:rsidRPr="009012BA" w:rsidRDefault="007C1EA4" w:rsidP="002941C9">
      <w:pPr>
        <w:spacing w:after="0"/>
        <w:jc w:val="both"/>
        <w:rPr>
          <w:rFonts w:eastAsiaTheme="minorEastAsia" w:cstheme="minorHAnsi"/>
        </w:rPr>
      </w:pPr>
      <w:r w:rsidRPr="009012BA">
        <w:rPr>
          <w:rFonts w:eastAsiaTheme="minorEastAsia" w:cstheme="minorHAnsi"/>
          <w:kern w:val="0"/>
          <w14:ligatures w14:val="none"/>
        </w:rPr>
        <w:t xml:space="preserve">For strategy 2, </w:t>
      </w:r>
      <w:r w:rsidR="0003766D" w:rsidRPr="009012BA">
        <w:rPr>
          <w:rFonts w:eastAsiaTheme="minorEastAsia" w:cstheme="minorHAnsi"/>
          <w:kern w:val="0"/>
          <w14:ligatures w14:val="none"/>
        </w:rPr>
        <w:t>with</w:t>
      </w:r>
      <w:r w:rsidRPr="009012BA">
        <w:rPr>
          <w:rFonts w:eastAsiaTheme="minorEastAsia" w:cstheme="minorHAnsi"/>
          <w:kern w:val="0"/>
          <w14:ligatures w14:val="none"/>
        </w:rPr>
        <w:t xml:space="preserve"> two extruders located at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Pr="009012BA">
        <w:rPr>
          <w:rFonts w:eastAsiaTheme="minorEastAsia" w:cstheme="minorHAnsi"/>
        </w:rPr>
        <w:t xml:space="preserve">) and </w:t>
      </w:r>
      <w:r w:rsidRPr="009012BA">
        <w:rPr>
          <w:rFonts w:eastAsiaTheme="minorEastAsia" w:cstheme="minorHAnsi"/>
          <w:kern w:val="0"/>
          <w14:ligatures w14:val="none"/>
        </w:rPr>
        <w:t>(</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Pr="009012BA">
        <w:rPr>
          <w:rFonts w:eastAsiaTheme="minorEastAsia" w:cstheme="minorHAnsi"/>
        </w:rPr>
        <w:t>)</w:t>
      </w:r>
      <w:r w:rsidR="0077793E" w:rsidRPr="009012BA">
        <w:rPr>
          <w:rFonts w:eastAsiaTheme="minorEastAsia" w:cstheme="minorHAnsi"/>
        </w:rPr>
        <w:t>, where</w:t>
      </w:r>
      <w:r w:rsidR="00DE6D14" w:rsidRPr="009012BA">
        <w:rPr>
          <w:rFonts w:eastAsiaTheme="minorEastAsia" w:cstheme="minorHAnsi"/>
        </w:rPr>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DE6D14" w:rsidRPr="009012BA">
        <w:rPr>
          <w:rFonts w:eastAsiaTheme="minorEastAsia" w:cstheme="minorHAnsi"/>
        </w:rPr>
        <w:t xml:space="preserve"> and </w:t>
      </w:r>
      <m:oMath>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DE6D14" w:rsidRPr="009012BA">
        <w:rPr>
          <w:rFonts w:eastAsiaTheme="minorEastAsia" w:cstheme="minorHAnsi"/>
        </w:rPr>
        <w:t xml:space="preserve"> are equal</w:t>
      </w:r>
      <w:r w:rsidR="0077793E" w:rsidRPr="009012BA">
        <w:rPr>
          <w:rFonts w:eastAsiaTheme="minorEastAsia" w:cstheme="minorHAnsi"/>
        </w:rPr>
        <w:t xml:space="preserve"> as both are printing the same layer</w:t>
      </w:r>
      <w:r w:rsidR="00DE6D14" w:rsidRPr="009012BA">
        <w:rPr>
          <w:rFonts w:eastAsiaTheme="minorEastAsia" w:cstheme="minorHAnsi"/>
        </w:rPr>
        <w:t xml:space="preserve">. </w:t>
      </w:r>
      <w:r w:rsidR="00DB1FD0" w:rsidRPr="009012BA">
        <w:rPr>
          <w:rFonts w:eastAsiaTheme="minorEastAsia" w:cstheme="minorHAnsi"/>
        </w:rPr>
        <w:t xml:space="preserve">Additionally, extruder head 2 will be </w:t>
      </w:r>
      <m:oMath>
        <m:r>
          <w:rPr>
            <w:rFonts w:ascii="Cambria Math" w:hAnsi="Cambria Math"/>
          </w:rPr>
          <m:t>l</m:t>
        </m:r>
      </m:oMath>
      <w:r w:rsidR="00DB1FD0" w:rsidRPr="009012BA">
        <w:rPr>
          <w:rFonts w:eastAsiaTheme="minorEastAsia" w:cstheme="minorHAnsi"/>
        </w:rPr>
        <w:t xml:space="preserve">/2 units away in </w:t>
      </w:r>
      <w:r w:rsidR="00A80113" w:rsidRPr="009012BA">
        <w:rPr>
          <w:rFonts w:eastAsiaTheme="minorEastAsia" w:cstheme="minorHAnsi"/>
        </w:rPr>
        <w:t>the </w:t>
      </w:r>
      <w:r w:rsidR="00DB1FD0" w:rsidRPr="009012BA">
        <w:rPr>
          <w:rFonts w:eastAsiaTheme="minorEastAsia" w:cstheme="minorHAnsi"/>
        </w:rPr>
        <w:t xml:space="preserve">x-direction from extruder head 1. </w:t>
      </w:r>
      <w:r w:rsidR="00DE6D14" w:rsidRPr="009012BA">
        <w:rPr>
          <w:rFonts w:eastAsiaTheme="minorEastAsia" w:cstheme="minorHAnsi"/>
        </w:rPr>
        <w:t>T</w:t>
      </w:r>
      <w:r w:rsidRPr="009012BA">
        <w:rPr>
          <w:rFonts w:eastAsiaTheme="minorEastAsia" w:cstheme="minorHAnsi"/>
        </w:rPr>
        <w:t xml:space="preserve">he normal compressive stress generated from these positions of a </w:t>
      </w:r>
      <w:proofErr w:type="gramStart"/>
      <w:r w:rsidRPr="009012BA">
        <w:rPr>
          <w:rFonts w:eastAsiaTheme="minorEastAsia" w:cstheme="minorHAnsi"/>
        </w:rPr>
        <w:t>build</w:t>
      </w:r>
      <w:proofErr w:type="gramEnd"/>
      <w:r w:rsidRPr="009012BA">
        <w:rPr>
          <w:rFonts w:eastAsiaTheme="minorEastAsia" w:cstheme="minorHAnsi"/>
        </w:rPr>
        <w:t xml:space="preserve">-up layer </w:t>
      </w:r>
      <w:r w:rsidR="0077793E" w:rsidRPr="009012BA">
        <w:rPr>
          <w:rFonts w:eastAsiaTheme="minorEastAsia" w:cstheme="minorHAnsi"/>
        </w:rPr>
        <w:t>in</w:t>
      </w:r>
      <w:r w:rsidRPr="009012BA">
        <w:rPr>
          <w:rFonts w:eastAsiaTheme="minorEastAsia" w:cstheme="minorHAnsi"/>
        </w:rPr>
        <w:t xml:space="preserve"> the </w:t>
      </w:r>
      <w:r w:rsidRPr="009012BA">
        <w:rPr>
          <w:rFonts w:eastAsiaTheme="minorEastAsia" w:cstheme="minorHAnsi"/>
          <w:i/>
          <w:iCs/>
        </w:rPr>
        <w:t>x-y</w:t>
      </w:r>
      <w:r w:rsidRPr="009012BA">
        <w:rPr>
          <w:rFonts w:eastAsiaTheme="minorEastAsia" w:cstheme="minorHAnsi"/>
        </w:rPr>
        <w:t xml:space="preserve"> plane is</w:t>
      </w:r>
      <w:r w:rsidR="00DB79DB" w:rsidRPr="009012BA">
        <w:rPr>
          <w:rFonts w:eastAsiaTheme="minorEastAsia" w:cstheme="minorHAnsi"/>
        </w:rPr>
        <w:t xml:space="preserve"> shown in</w:t>
      </w:r>
      <w:r w:rsidR="003A048E" w:rsidRPr="009012BA">
        <w:rPr>
          <w:rFonts w:eastAsiaTheme="minorEastAsia" w:cstheme="minorHAnsi"/>
        </w:rPr>
        <w:t xml:space="preserve"> </w:t>
      </w:r>
      <w:r w:rsidR="003A048E" w:rsidRPr="009012BA">
        <w:rPr>
          <w:rFonts w:eastAsiaTheme="minorEastAsia" w:cstheme="minorHAnsi"/>
        </w:rPr>
        <w:fldChar w:fldCharType="begin"/>
      </w:r>
      <w:r w:rsidR="003A048E" w:rsidRPr="009012BA">
        <w:rPr>
          <w:rFonts w:eastAsiaTheme="minorEastAsia" w:cstheme="minorHAnsi"/>
        </w:rPr>
        <w:instrText xml:space="preserve"> REF _Ref181552790 \h </w:instrText>
      </w:r>
      <w:r w:rsidR="003A048E" w:rsidRPr="009012BA">
        <w:rPr>
          <w:rFonts w:eastAsiaTheme="minorEastAsia" w:cstheme="minorHAnsi"/>
        </w:rPr>
      </w:r>
      <w:r w:rsidR="003A048E" w:rsidRPr="009012BA">
        <w:rPr>
          <w:rFonts w:eastAsiaTheme="minorEastAsia" w:cstheme="minorHAnsi"/>
        </w:rPr>
        <w:fldChar w:fldCharType="separate"/>
      </w:r>
      <w:r w:rsidR="00D72E10" w:rsidRPr="009012BA">
        <w:t xml:space="preserve">Figure </w:t>
      </w:r>
      <w:r w:rsidR="00D72E10">
        <w:rPr>
          <w:noProof/>
        </w:rPr>
        <w:t>10</w:t>
      </w:r>
      <w:r w:rsidR="003A048E" w:rsidRPr="009012BA">
        <w:rPr>
          <w:rFonts w:eastAsiaTheme="minorEastAsia" w:cstheme="minorHAnsi"/>
        </w:rPr>
        <w:fldChar w:fldCharType="end"/>
      </w:r>
      <w:r w:rsidR="003A048E" w:rsidRPr="009012BA">
        <w:rPr>
          <w:rFonts w:eastAsiaTheme="minorEastAsia" w:cstheme="minorHAnsi"/>
        </w:rPr>
        <w:t xml:space="preserve"> </w:t>
      </w:r>
      <w:r w:rsidR="00DB79DB" w:rsidRPr="009012BA">
        <w:rPr>
          <w:rFonts w:eastAsiaTheme="minorEastAsia" w:cstheme="minorHAnsi"/>
        </w:rPr>
        <w:t xml:space="preserve">with consideration of various scenarios. </w:t>
      </w:r>
      <w:r w:rsidR="0088421C" w:rsidRPr="009012BA">
        <w:rPr>
          <w:rFonts w:eastAsiaTheme="minorEastAsia" w:cstheme="minorHAnsi"/>
        </w:rPr>
        <w:t xml:space="preserve">The scenarios are critical as </w:t>
      </w:r>
      <w:r w:rsidR="00DB79DB" w:rsidRPr="009012BA">
        <w:rPr>
          <w:rFonts w:eastAsiaTheme="minorEastAsia" w:cstheme="minorHAnsi"/>
        </w:rPr>
        <w:t xml:space="preserve">the printing direction is </w:t>
      </w:r>
      <w:r w:rsidR="0088421C" w:rsidRPr="009012BA">
        <w:rPr>
          <w:rFonts w:eastAsiaTheme="minorEastAsia" w:cstheme="minorHAnsi"/>
        </w:rPr>
        <w:t xml:space="preserve">changed across </w:t>
      </w:r>
      <w:r w:rsidR="00DB79DB" w:rsidRPr="009012BA">
        <w:rPr>
          <w:rFonts w:eastAsiaTheme="minorEastAsia" w:cstheme="minorHAnsi"/>
        </w:rPr>
        <w:t>layers</w:t>
      </w:r>
      <w:r w:rsidR="00553EAF" w:rsidRPr="009012BA">
        <w:rPr>
          <w:rFonts w:eastAsiaTheme="minorEastAsia" w:cstheme="minorHAnsi"/>
        </w:rPr>
        <w:t>, which impacts</w:t>
      </w:r>
      <w:r w:rsidR="00DB79DB" w:rsidRPr="009012BA">
        <w:rPr>
          <w:rFonts w:eastAsiaTheme="minorEastAsia" w:cstheme="minorHAnsi"/>
        </w:rPr>
        <w:t xml:space="preserve"> the deformation or failure point of the structure.</w:t>
      </w:r>
      <w:r w:rsidR="0088421C" w:rsidRPr="009012BA">
        <w:rPr>
          <w:rFonts w:eastAsiaTheme="minorEastAsia" w:cstheme="minorHAnsi"/>
        </w:rPr>
        <w:t xml:space="preserve"> </w:t>
      </w:r>
      <w:r w:rsidR="008060F3" w:rsidRPr="009012BA">
        <w:rPr>
          <w:rFonts w:eastAsiaTheme="minorEastAsia" w:cstheme="minorHAnsi"/>
        </w:rPr>
        <w:t xml:space="preserve">Moreover, the </w:t>
      </w:r>
      <w:r w:rsidR="00F73E87" w:rsidRPr="009012BA">
        <w:rPr>
          <w:rFonts w:eastAsiaTheme="minorEastAsia" w:cstheme="minorHAnsi"/>
        </w:rPr>
        <w:t xml:space="preserve">maximum shear </w:t>
      </w:r>
      <w:r w:rsidR="008060F3" w:rsidRPr="009012BA">
        <w:rPr>
          <w:rFonts w:eastAsiaTheme="minorEastAsia" w:cstheme="minorHAnsi"/>
        </w:rPr>
        <w:t xml:space="preserve">stress generated from these positions of a build-up layer </w:t>
      </w:r>
      <w:r w:rsidR="0077793E" w:rsidRPr="009012BA">
        <w:rPr>
          <w:rFonts w:eastAsiaTheme="minorEastAsia" w:cstheme="minorHAnsi"/>
        </w:rPr>
        <w:t>in</w:t>
      </w:r>
      <w:r w:rsidR="008060F3" w:rsidRPr="009012BA">
        <w:rPr>
          <w:rFonts w:eastAsiaTheme="minorEastAsia" w:cstheme="minorHAnsi"/>
        </w:rPr>
        <w:t xml:space="preserve"> the </w:t>
      </w:r>
      <w:r w:rsidR="008060F3" w:rsidRPr="009012BA">
        <w:rPr>
          <w:rFonts w:eastAsiaTheme="minorEastAsia" w:cstheme="minorHAnsi"/>
          <w:i/>
          <w:iCs/>
        </w:rPr>
        <w:t>x-y</w:t>
      </w:r>
      <w:r w:rsidR="008060F3" w:rsidRPr="009012BA">
        <w:rPr>
          <w:rFonts w:eastAsiaTheme="minorEastAsia" w:cstheme="minorHAnsi"/>
        </w:rPr>
        <w:t xml:space="preserve"> plane </w:t>
      </w:r>
      <w:r w:rsidR="003A048E" w:rsidRPr="009012BA">
        <w:rPr>
          <w:rFonts w:eastAsiaTheme="minorEastAsia" w:cstheme="minorHAnsi"/>
        </w:rPr>
        <w:t xml:space="preserve">as illustrated in </w:t>
      </w:r>
      <w:r w:rsidR="003A048E" w:rsidRPr="009012BA">
        <w:rPr>
          <w:rFonts w:eastAsiaTheme="minorEastAsia" w:cstheme="minorHAnsi"/>
        </w:rPr>
        <w:fldChar w:fldCharType="begin"/>
      </w:r>
      <w:r w:rsidR="003A048E" w:rsidRPr="009012BA">
        <w:rPr>
          <w:rFonts w:eastAsiaTheme="minorEastAsia" w:cstheme="minorHAnsi"/>
        </w:rPr>
        <w:instrText xml:space="preserve"> REF _Ref181552790 \h </w:instrText>
      </w:r>
      <w:r w:rsidR="003A048E" w:rsidRPr="009012BA">
        <w:rPr>
          <w:rFonts w:eastAsiaTheme="minorEastAsia" w:cstheme="minorHAnsi"/>
        </w:rPr>
      </w:r>
      <w:r w:rsidR="003A048E" w:rsidRPr="009012BA">
        <w:rPr>
          <w:rFonts w:eastAsiaTheme="minorEastAsia" w:cstheme="minorHAnsi"/>
        </w:rPr>
        <w:fldChar w:fldCharType="separate"/>
      </w:r>
      <w:r w:rsidR="00F11A09" w:rsidRPr="009012BA">
        <w:t xml:space="preserve">Figure </w:t>
      </w:r>
      <w:r w:rsidR="00F11A09" w:rsidRPr="009012BA">
        <w:rPr>
          <w:noProof/>
        </w:rPr>
        <w:t>8</w:t>
      </w:r>
      <w:r w:rsidR="003A048E" w:rsidRPr="009012BA">
        <w:rPr>
          <w:rFonts w:eastAsiaTheme="minorEastAsia" w:cstheme="minorHAnsi"/>
        </w:rPr>
        <w:fldChar w:fldCharType="end"/>
      </w:r>
      <w:r w:rsidR="003A048E" w:rsidRPr="009012BA">
        <w:rPr>
          <w:rFonts w:eastAsiaTheme="minorEastAsia" w:cstheme="minorHAnsi"/>
        </w:rPr>
        <w:t>.</w:t>
      </w:r>
    </w:p>
    <w:p w14:paraId="7D049386" w14:textId="6D6E41C3" w:rsidR="000F6C6E" w:rsidRPr="009012BA" w:rsidRDefault="009E5847" w:rsidP="002941C9">
      <w:pPr>
        <w:spacing w:after="0"/>
        <w:jc w:val="center"/>
        <w:rPr>
          <w:rFonts w:cstheme="minorHAnsi"/>
        </w:rPr>
      </w:pPr>
      <w:r w:rsidRPr="009012BA">
        <w:rPr>
          <w:rFonts w:cstheme="minorHAnsi"/>
          <w:noProof/>
        </w:rPr>
        <w:drawing>
          <wp:inline distT="0" distB="0" distL="0" distR="0" wp14:anchorId="20EA9330" wp14:editId="7A4894EA">
            <wp:extent cx="5924550" cy="4217670"/>
            <wp:effectExtent l="0" t="0" r="0" b="0"/>
            <wp:docPr id="481742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r="1822"/>
                    <a:stretch/>
                  </pic:blipFill>
                  <pic:spPr bwMode="auto">
                    <a:xfrm>
                      <a:off x="0" y="0"/>
                      <a:ext cx="5925084" cy="4218050"/>
                    </a:xfrm>
                    <a:prstGeom prst="rect">
                      <a:avLst/>
                    </a:prstGeom>
                    <a:noFill/>
                    <a:ln>
                      <a:noFill/>
                    </a:ln>
                    <a:extLst>
                      <a:ext uri="{53640926-AAD7-44D8-BBD7-CCE9431645EC}">
                        <a14:shadowObscured xmlns:a14="http://schemas.microsoft.com/office/drawing/2010/main"/>
                      </a:ext>
                    </a:extLst>
                  </pic:spPr>
                </pic:pic>
              </a:graphicData>
            </a:graphic>
          </wp:inline>
        </w:drawing>
      </w:r>
    </w:p>
    <w:p w14:paraId="403FC56D" w14:textId="015F7829" w:rsidR="00F104C4" w:rsidRPr="009012BA" w:rsidRDefault="003A048E" w:rsidP="00EE2020">
      <w:pPr>
        <w:pStyle w:val="Caption"/>
        <w:rPr>
          <w:color w:val="auto"/>
        </w:rPr>
      </w:pPr>
      <w:bookmarkStart w:id="33" w:name="_Ref181552790"/>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D72E10">
        <w:rPr>
          <w:noProof/>
          <w:color w:val="auto"/>
        </w:rPr>
        <w:t>10</w:t>
      </w:r>
      <w:r w:rsidR="00E1193A" w:rsidRPr="009012BA">
        <w:rPr>
          <w:color w:val="auto"/>
        </w:rPr>
        <w:fldChar w:fldCharType="end"/>
      </w:r>
      <w:bookmarkEnd w:id="33"/>
      <w:r w:rsidRPr="009012BA">
        <w:rPr>
          <w:color w:val="auto"/>
        </w:rPr>
        <w:t>. Normal compressive and maximum shear stress while printing using strategy 2</w:t>
      </w:r>
    </w:p>
    <w:p w14:paraId="193CAF95" w14:textId="679E287E" w:rsidR="000F6C6E" w:rsidRPr="009012BA" w:rsidRDefault="0038004F" w:rsidP="000436B6">
      <w:pPr>
        <w:pStyle w:val="Heading5"/>
        <w:rPr>
          <w:color w:val="auto"/>
        </w:rPr>
      </w:pPr>
      <w:r w:rsidRPr="009012BA">
        <w:rPr>
          <w:color w:val="auto"/>
        </w:rPr>
        <w:t>2.</w:t>
      </w:r>
      <w:r w:rsidR="006F5F13">
        <w:rPr>
          <w:color w:val="auto"/>
        </w:rPr>
        <w:t>2.</w:t>
      </w:r>
      <w:r w:rsidRPr="009012BA">
        <w:rPr>
          <w:color w:val="auto"/>
        </w:rPr>
        <w:t>3</w:t>
      </w:r>
      <w:r w:rsidR="000436B6" w:rsidRPr="009012BA">
        <w:rPr>
          <w:color w:val="auto"/>
        </w:rPr>
        <w:t>.3</w:t>
      </w:r>
      <w:r w:rsidRPr="009012BA">
        <w:rPr>
          <w:color w:val="auto"/>
        </w:rPr>
        <w:t xml:space="preserve"> </w:t>
      </w:r>
      <w:r w:rsidR="000F6C6E" w:rsidRPr="009012BA">
        <w:rPr>
          <w:color w:val="auto"/>
        </w:rPr>
        <w:t>Cooperative multi-head printing using strategy 3 (SMLP)</w:t>
      </w:r>
    </w:p>
    <w:p w14:paraId="218E50ED" w14:textId="484BDDB9" w:rsidR="00E1193A" w:rsidRPr="009012BA" w:rsidRDefault="008060F3" w:rsidP="00E1193A">
      <w:pPr>
        <w:jc w:val="both"/>
        <w:rPr>
          <w:rFonts w:eastAsiaTheme="minorEastAsia" w:cstheme="minorHAnsi"/>
          <w:kern w:val="0"/>
          <w14:ligatures w14:val="none"/>
        </w:rPr>
      </w:pPr>
      <w:r w:rsidRPr="009012BA">
        <w:rPr>
          <w:rFonts w:cstheme="minorHAnsi"/>
        </w:rPr>
        <w:t>In</w:t>
      </w:r>
      <w:r w:rsidR="00F03B19" w:rsidRPr="009012BA">
        <w:rPr>
          <w:rFonts w:cstheme="minorHAnsi"/>
        </w:rPr>
        <w:t xml:space="preserve"> </w:t>
      </w:r>
      <w:r w:rsidR="00F11A09" w:rsidRPr="009012BA">
        <w:fldChar w:fldCharType="begin"/>
      </w:r>
      <w:r w:rsidR="00F11A09" w:rsidRPr="009012BA">
        <w:instrText xml:space="preserve"> REF _Ref181553105 \h </w:instrText>
      </w:r>
      <w:r w:rsidR="00F11A09" w:rsidRPr="009012BA">
        <w:fldChar w:fldCharType="separate"/>
      </w:r>
      <w:r w:rsidR="00D72E10" w:rsidRPr="009012BA">
        <w:t xml:space="preserve">Figure </w:t>
      </w:r>
      <w:r w:rsidR="00D72E10">
        <w:rPr>
          <w:noProof/>
        </w:rPr>
        <w:t>11</w:t>
      </w:r>
      <w:r w:rsidR="00F11A09" w:rsidRPr="009012BA">
        <w:fldChar w:fldCharType="end"/>
      </w:r>
      <w:r w:rsidR="00F11A09" w:rsidRPr="009012BA">
        <w:rPr>
          <w:rFonts w:cstheme="minorHAnsi"/>
        </w:rPr>
        <w:t>,</w:t>
      </w:r>
      <w:r w:rsidRPr="009012BA">
        <w:rPr>
          <w:rFonts w:cstheme="minorHAnsi"/>
        </w:rPr>
        <w:t xml:space="preserv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d1</m:t>
            </m:r>
          </m:sub>
        </m:sSub>
      </m:oMath>
      <w:r w:rsidR="00C75D45" w:rsidRPr="009012BA">
        <w:rPr>
          <w:rFonts w:eastAsiaTheme="minorEastAsia" w:cstheme="minorHAnsi"/>
          <w:kern w:val="0"/>
          <w14:ligatures w14:val="none"/>
        </w:rPr>
        <w:t xml:space="preserve">and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d2</m:t>
            </m:r>
          </m:sub>
        </m:sSub>
      </m:oMath>
      <w:r w:rsidR="00C75D45" w:rsidRPr="009012BA">
        <w:rPr>
          <w:rFonts w:eastAsiaTheme="minorEastAsia" w:cstheme="minorHAnsi"/>
          <w:kern w:val="0"/>
          <w14:ligatures w14:val="none"/>
        </w:rPr>
        <w:t xml:space="preserve"> </w:t>
      </w:r>
      <w:r w:rsidR="008A6599" w:rsidRPr="009012BA">
        <w:rPr>
          <w:rFonts w:eastAsiaTheme="minorEastAsia" w:cstheme="minorHAnsi"/>
          <w:kern w:val="0"/>
          <w14:ligatures w14:val="none"/>
        </w:rPr>
        <w:t xml:space="preserve"> represent </w:t>
      </w:r>
      <w:r w:rsidR="00C75D45" w:rsidRPr="009012BA">
        <w:rPr>
          <w:rFonts w:eastAsiaTheme="minorEastAsia" w:cstheme="minorHAnsi"/>
          <w:kern w:val="0"/>
          <w14:ligatures w14:val="none"/>
        </w:rPr>
        <w:t>the shear stress</w:t>
      </w:r>
      <w:r w:rsidR="008A6599" w:rsidRPr="009012BA">
        <w:rPr>
          <w:rFonts w:eastAsiaTheme="minorEastAsia" w:cstheme="minorHAnsi"/>
          <w:kern w:val="0"/>
          <w14:ligatures w14:val="none"/>
        </w:rPr>
        <w:t>es</w:t>
      </w:r>
      <w:r w:rsidR="00C75D45" w:rsidRPr="009012BA">
        <w:rPr>
          <w:rFonts w:eastAsiaTheme="minorEastAsia" w:cstheme="minorHAnsi"/>
          <w:kern w:val="0"/>
          <w14:ligatures w14:val="none"/>
        </w:rPr>
        <w:t xml:space="preserve"> caused </w:t>
      </w:r>
      <w:r w:rsidR="008A6599" w:rsidRPr="009012BA">
        <w:rPr>
          <w:rFonts w:eastAsiaTheme="minorEastAsia" w:cstheme="minorHAnsi"/>
          <w:kern w:val="0"/>
          <w14:ligatures w14:val="none"/>
        </w:rPr>
        <w:t>by the</w:t>
      </w:r>
      <w:r w:rsidR="00C75D45" w:rsidRPr="009012BA">
        <w:rPr>
          <w:rFonts w:eastAsiaTheme="minorEastAsia" w:cstheme="minorHAnsi"/>
          <w:kern w:val="0"/>
          <w14:ligatures w14:val="none"/>
        </w:rPr>
        <w:t xml:space="preserve"> discharge pressures of extruder 1 and extruder 2.</w:t>
      </w:r>
      <w:r w:rsidR="00234231" w:rsidRPr="009012BA">
        <w:rPr>
          <w:rFonts w:eastAsiaTheme="minorEastAsia" w:cstheme="minorHAnsi"/>
          <w:kern w:val="0"/>
          <w14:ligatures w14:val="none"/>
        </w:rPr>
        <w:t xml:space="preserve"> It is </w:t>
      </w:r>
      <w:r w:rsidR="008A6599" w:rsidRPr="009012BA">
        <w:rPr>
          <w:rFonts w:eastAsiaTheme="minorEastAsia" w:cstheme="minorHAnsi"/>
          <w:kern w:val="0"/>
          <w14:ligatures w14:val="none"/>
        </w:rPr>
        <w:t>important to note</w:t>
      </w:r>
      <w:r w:rsidR="00234231" w:rsidRPr="009012BA">
        <w:rPr>
          <w:rFonts w:eastAsiaTheme="minorEastAsia" w:cstheme="minorHAnsi"/>
          <w:kern w:val="0"/>
          <w14:ligatures w14:val="none"/>
        </w:rPr>
        <w:t xml:space="preserve"> that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234231" w:rsidRPr="009012BA">
        <w:rPr>
          <w:rFonts w:eastAsiaTheme="minorEastAsia" w:cstheme="minorHAnsi"/>
        </w:rPr>
        <w:t xml:space="preserve"> is </w:t>
      </w:r>
      <w:r w:rsidR="008A6599" w:rsidRPr="009012BA">
        <w:rPr>
          <w:rFonts w:eastAsiaTheme="minorEastAsia" w:cstheme="minorHAnsi"/>
        </w:rPr>
        <w:t xml:space="preserve">consistently </w:t>
      </w:r>
      <w:r w:rsidR="00234231" w:rsidRPr="009012BA">
        <w:rPr>
          <w:rFonts w:eastAsiaTheme="minorEastAsia" w:cstheme="minorHAnsi"/>
        </w:rPr>
        <w:t xml:space="preserve">used </w:t>
      </w:r>
      <w:r w:rsidR="0036756D" w:rsidRPr="009012BA">
        <w:rPr>
          <w:rFonts w:eastAsiaTheme="minorEastAsia" w:cstheme="minorHAnsi"/>
        </w:rPr>
        <w:t xml:space="preserve">in the tables </w:t>
      </w:r>
      <w:r w:rsidR="0036756D" w:rsidRPr="009012BA">
        <w:rPr>
          <w:rFonts w:eastAsiaTheme="minorEastAsia" w:cstheme="minorHAnsi"/>
        </w:rPr>
        <w:softHyphen/>
      </w:r>
      <w:r w:rsidR="00234231" w:rsidRPr="009012BA">
        <w:rPr>
          <w:rFonts w:eastAsiaTheme="minorEastAsia" w:cstheme="minorHAnsi"/>
        </w:rPr>
        <w:t xml:space="preserve">as both </w:t>
      </w:r>
      <m:oMath>
        <m:sSup>
          <m:sSupPr>
            <m:ctrlPr>
              <w:rPr>
                <w:rFonts w:ascii="Cambria Math" w:hAnsi="Cambria Math"/>
                <w:i/>
              </w:rPr>
            </m:ctrlPr>
          </m:sSupPr>
          <m:e>
            <m:r>
              <w:rPr>
                <w:rFonts w:ascii="Cambria Math" w:hAnsi="Cambria Math"/>
              </w:rPr>
              <m:t>z</m:t>
            </m:r>
          </m:e>
          <m:sup>
            <m:r>
              <w:rPr>
                <w:rFonts w:ascii="Cambria Math" w:hAnsi="Cambria Math"/>
              </w:rPr>
              <m:t>'</m:t>
            </m:r>
          </m:sup>
        </m:sSup>
      </m:oMath>
      <w:proofErr w:type="gramStart"/>
      <w:r w:rsidR="00C964F3" w:rsidRPr="009012BA">
        <w:rPr>
          <w:rFonts w:eastAsiaTheme="minorEastAsia" w:cstheme="minorHAnsi"/>
        </w:rPr>
        <w:t>s</w:t>
      </w:r>
      <w:r w:rsidR="00B2323B" w:rsidRPr="009012BA">
        <w:rPr>
          <w:rFonts w:eastAsiaTheme="minorEastAsia" w:cstheme="minorHAnsi"/>
        </w:rPr>
        <w:t xml:space="preserve">, </w:t>
      </w:r>
      <w:r w:rsidR="00234231" w:rsidRPr="009012BA">
        <w:rPr>
          <w:rFonts w:eastAsiaTheme="minorEastAsia" w:cstheme="minorHAnsi"/>
        </w:rPr>
        <w:t xml:space="preserve"> (</w:t>
      </w:r>
      <w:proofErr w:type="gramEnd"/>
      <w:r w:rsidR="00B2323B" w:rsidRPr="009012BA">
        <w:rPr>
          <w:rFonts w:eastAsiaTheme="minorEastAsia" w:cstheme="minorHAnsi"/>
        </w:rPr>
        <w:t xml:space="preserve">i.e.,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234231" w:rsidRPr="009012BA">
        <w:rPr>
          <w:rFonts w:eastAsiaTheme="minorEastAsia" w:cstheme="minorHAnsi"/>
        </w:rPr>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234231" w:rsidRPr="009012BA">
        <w:rPr>
          <w:rFonts w:eastAsiaTheme="minorEastAsia" w:cstheme="minorHAnsi"/>
        </w:rPr>
        <w:t>) are the same</w:t>
      </w:r>
      <w:r w:rsidR="008A6599" w:rsidRPr="009012BA">
        <w:rPr>
          <w:rFonts w:eastAsiaTheme="minorEastAsia" w:cstheme="minorHAnsi"/>
        </w:rPr>
        <w:t xml:space="preserve"> for uniform layer h</w:t>
      </w:r>
      <w:r w:rsidR="00C964F3" w:rsidRPr="009012BA">
        <w:rPr>
          <w:rFonts w:eastAsiaTheme="minorEastAsia" w:cstheme="minorHAnsi"/>
        </w:rPr>
        <w:t>e</w:t>
      </w:r>
      <w:r w:rsidR="008A6599" w:rsidRPr="009012BA">
        <w:rPr>
          <w:rFonts w:eastAsiaTheme="minorEastAsia" w:cstheme="minorHAnsi"/>
        </w:rPr>
        <w:t>ights</w:t>
      </w:r>
      <w:r w:rsidR="00234231" w:rsidRPr="009012BA">
        <w:rPr>
          <w:rFonts w:eastAsiaTheme="minorEastAsia" w:cstheme="minorHAnsi"/>
        </w:rPr>
        <w:t xml:space="preserve">. </w:t>
      </w:r>
      <w:r w:rsidR="00E36D0C" w:rsidRPr="009012BA">
        <w:rPr>
          <w:rFonts w:eastAsiaTheme="minorEastAsia" w:cstheme="minorHAnsi"/>
          <w:kern w:val="0"/>
          <w14:ligatures w14:val="none"/>
        </w:rPr>
        <w:t>However</w:t>
      </w:r>
      <w:r w:rsidR="00AC35BD" w:rsidRPr="009012BA">
        <w:rPr>
          <w:rFonts w:eastAsiaTheme="minorEastAsia" w:cstheme="minorHAnsi"/>
          <w:kern w:val="0"/>
          <w14:ligatures w14:val="none"/>
        </w:rPr>
        <w:t xml:space="preserve">, </w:t>
      </w:r>
      <w:r w:rsidR="008A6599" w:rsidRPr="009012BA">
        <w:rPr>
          <w:rFonts w:eastAsiaTheme="minorEastAsia" w:cstheme="minorHAnsi"/>
          <w:kern w:val="0"/>
          <w14:ligatures w14:val="none"/>
        </w:rPr>
        <w:t>in</w:t>
      </w:r>
      <w:r w:rsidR="00E36D0C" w:rsidRPr="009012BA">
        <w:rPr>
          <w:rFonts w:eastAsiaTheme="minorEastAsia" w:cstheme="minorHAnsi"/>
          <w:kern w:val="0"/>
          <w14:ligatures w14:val="none"/>
        </w:rPr>
        <w:t xml:space="preserve"> </w:t>
      </w:r>
      <w:r w:rsidR="007B03E7" w:rsidRPr="009012BA">
        <w:rPr>
          <w:rFonts w:eastAsiaTheme="minorEastAsia" w:cstheme="minorHAnsi"/>
          <w:kern w:val="0"/>
          <w14:ligatures w14:val="none"/>
        </w:rPr>
        <w:t>SMLP</w:t>
      </w:r>
      <w:r w:rsidR="00E36D0C" w:rsidRPr="009012BA">
        <w:rPr>
          <w:rFonts w:eastAsiaTheme="minorEastAsia" w:cstheme="minorHAnsi"/>
          <w:kern w:val="0"/>
          <w14:ligatures w14:val="none"/>
        </w:rPr>
        <w:t xml:space="preserve">, there are two extruders </w:t>
      </w:r>
      <w:r w:rsidR="008A6599" w:rsidRPr="009012BA">
        <w:rPr>
          <w:rFonts w:eastAsiaTheme="minorEastAsia" w:cstheme="minorHAnsi"/>
          <w:kern w:val="0"/>
          <w14:ligatures w14:val="none"/>
        </w:rPr>
        <w:t xml:space="preserve">operating </w:t>
      </w:r>
      <w:r w:rsidR="00E36D0C" w:rsidRPr="009012BA">
        <w:rPr>
          <w:rFonts w:eastAsiaTheme="minorEastAsia" w:cstheme="minorHAnsi"/>
          <w:kern w:val="0"/>
          <w14:ligatures w14:val="none"/>
        </w:rPr>
        <w:t xml:space="preserve">at </w:t>
      </w:r>
      <w:r w:rsidR="00234231" w:rsidRPr="009012BA">
        <w:rPr>
          <w:rFonts w:eastAsiaTheme="minorEastAsia" w:cstheme="minorHAnsi"/>
          <w:kern w:val="0"/>
          <w14:ligatures w14:val="none"/>
        </w:rPr>
        <w:t xml:space="preserve">different </w:t>
      </w:r>
      <m:oMath>
        <m:r>
          <w:rPr>
            <w:rFonts w:ascii="Cambria Math" w:hAnsi="Cambria Math"/>
          </w:rPr>
          <m:t>z</m:t>
        </m:r>
      </m:oMath>
      <w:r w:rsidR="00234231" w:rsidRPr="009012BA">
        <w:rPr>
          <w:rFonts w:eastAsiaTheme="minorEastAsia" w:cstheme="minorHAnsi"/>
          <w:kern w:val="0"/>
          <w14:ligatures w14:val="none"/>
        </w:rPr>
        <w:t>-</w:t>
      </w:r>
      <w:r w:rsidR="00E36D0C" w:rsidRPr="009012BA">
        <w:rPr>
          <w:rFonts w:eastAsiaTheme="minorEastAsia" w:cstheme="minorHAnsi"/>
          <w:kern w:val="0"/>
          <w14:ligatures w14:val="none"/>
        </w:rPr>
        <w:t>positions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E36D0C" w:rsidRPr="009012BA">
        <w:rPr>
          <w:rFonts w:eastAsiaTheme="minorEastAsia" w:cstheme="minorHAnsi"/>
        </w:rPr>
        <w:t xml:space="preserve">) and </w:t>
      </w:r>
      <w:r w:rsidR="00E36D0C" w:rsidRPr="009012BA">
        <w:rPr>
          <w:rFonts w:eastAsiaTheme="minorEastAsia" w:cstheme="minorHAnsi"/>
          <w:kern w:val="0"/>
          <w14:ligatures w14:val="none"/>
        </w:rPr>
        <w:t>(</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E36D0C" w:rsidRPr="009012BA">
        <w:rPr>
          <w:rFonts w:eastAsiaTheme="minorEastAsia" w:cstheme="minorHAnsi"/>
        </w:rPr>
        <w:t xml:space="preserve">), as </w:t>
      </w:r>
      <w:r w:rsidR="008A6599" w:rsidRPr="009012BA">
        <w:rPr>
          <w:rFonts w:eastAsiaTheme="minorEastAsia" w:cstheme="minorHAnsi"/>
        </w:rPr>
        <w:t xml:space="preserve">illustrated </w:t>
      </w:r>
      <w:r w:rsidR="00E36D0C" w:rsidRPr="009012BA">
        <w:rPr>
          <w:rFonts w:eastAsiaTheme="minorEastAsia" w:cstheme="minorHAnsi"/>
        </w:rPr>
        <w:t xml:space="preserve">in </w:t>
      </w:r>
      <w:r w:rsidR="00F03B19" w:rsidRPr="009012BA">
        <w:rPr>
          <w:rFonts w:eastAsiaTheme="minorEastAsia" w:cstheme="minorHAnsi"/>
        </w:rPr>
        <w:fldChar w:fldCharType="begin"/>
      </w:r>
      <w:r w:rsidR="00F03B19" w:rsidRPr="009012BA">
        <w:rPr>
          <w:rFonts w:eastAsiaTheme="minorEastAsia" w:cstheme="minorHAnsi"/>
        </w:rPr>
        <w:instrText xml:space="preserve"> REF _Ref165653450 \h </w:instrText>
      </w:r>
      <w:r w:rsidR="00F03B19" w:rsidRPr="009012BA">
        <w:rPr>
          <w:rFonts w:eastAsiaTheme="minorEastAsia" w:cstheme="minorHAnsi"/>
        </w:rPr>
      </w:r>
      <w:r w:rsidR="00F03B19" w:rsidRPr="009012BA">
        <w:rPr>
          <w:rFonts w:eastAsiaTheme="minorEastAsia" w:cstheme="minorHAnsi"/>
        </w:rPr>
        <w:fldChar w:fldCharType="separate"/>
      </w:r>
      <w:r w:rsidR="00D72E10" w:rsidRPr="009012BA">
        <w:t xml:space="preserve">Figure </w:t>
      </w:r>
      <w:r w:rsidR="00D72E10">
        <w:rPr>
          <w:noProof/>
        </w:rPr>
        <w:t>7</w:t>
      </w:r>
      <w:r w:rsidR="00F03B19" w:rsidRPr="009012BA">
        <w:rPr>
          <w:rFonts w:eastAsiaTheme="minorEastAsia" w:cstheme="minorHAnsi"/>
        </w:rPr>
        <w:fldChar w:fldCharType="end"/>
      </w:r>
      <w:r w:rsidR="00F03B19" w:rsidRPr="009012BA">
        <w:rPr>
          <w:rFonts w:eastAsiaTheme="minorEastAsia" w:cstheme="minorHAnsi"/>
        </w:rPr>
        <w:t>c</w:t>
      </w:r>
      <w:r w:rsidR="0088366A" w:rsidRPr="009012BA">
        <w:rPr>
          <w:rFonts w:eastAsiaTheme="minorEastAsia" w:cstheme="minorHAnsi"/>
        </w:rPr>
        <w:t xml:space="preserve">. Therefore, from </w:t>
      </w:r>
      <w:r w:rsidR="008A6599" w:rsidRPr="009012BA">
        <w:rPr>
          <w:rFonts w:eastAsiaTheme="minorEastAsia" w:cstheme="minorHAnsi"/>
        </w:rPr>
        <w:t xml:space="preserve">a </w:t>
      </w:r>
      <w:r w:rsidR="0088366A" w:rsidRPr="009012BA">
        <w:rPr>
          <w:rFonts w:eastAsiaTheme="minorEastAsia" w:cstheme="minorHAnsi"/>
        </w:rPr>
        <w:t xml:space="preserve">positional </w:t>
      </w:r>
      <w:r w:rsidR="008A6599" w:rsidRPr="009012BA">
        <w:rPr>
          <w:rFonts w:eastAsiaTheme="minorEastAsia" w:cstheme="minorHAnsi"/>
        </w:rPr>
        <w:t>perspective</w:t>
      </w:r>
      <w:r w:rsidR="0088366A" w:rsidRPr="009012BA">
        <w:rPr>
          <w:rFonts w:eastAsiaTheme="minorEastAsia" w:cstheme="minorHAnsi"/>
        </w:rPr>
        <w:t xml:space="preserve">, two </w:t>
      </w:r>
      <w:r w:rsidR="008A6599" w:rsidRPr="009012BA">
        <w:rPr>
          <w:rFonts w:eastAsiaTheme="minorEastAsia" w:cstheme="minorHAnsi"/>
        </w:rPr>
        <w:t xml:space="preserve">configurations </w:t>
      </w:r>
      <w:r w:rsidR="0088366A" w:rsidRPr="009012BA">
        <w:rPr>
          <w:rFonts w:eastAsiaTheme="minorEastAsia" w:cstheme="minorHAnsi"/>
        </w:rPr>
        <w:t>are possible</w:t>
      </w:r>
      <w:r w:rsidR="008A6599" w:rsidRPr="009012BA">
        <w:rPr>
          <w:rFonts w:eastAsiaTheme="minorEastAsia" w:cstheme="minorHAnsi"/>
        </w:rPr>
        <w:t>: either</w:t>
      </w:r>
      <w:r w:rsidR="0088366A" w:rsidRPr="009012BA">
        <w:rPr>
          <w:rFonts w:eastAsiaTheme="minorEastAsia" w:cstheme="minorHAnsi"/>
        </w:rPr>
        <w:t xml:space="preserve"> extruder 1 is ahead </w:t>
      </w:r>
      <w:r w:rsidR="008A6599" w:rsidRPr="009012BA">
        <w:rPr>
          <w:rFonts w:eastAsiaTheme="minorEastAsia" w:cstheme="minorHAnsi"/>
        </w:rPr>
        <w:t>of</w:t>
      </w:r>
      <w:r w:rsidR="0088366A" w:rsidRPr="009012BA">
        <w:rPr>
          <w:rFonts w:eastAsiaTheme="minorEastAsia" w:cstheme="minorHAnsi"/>
        </w:rPr>
        <w:t xml:space="preserve"> extruder 2</w:t>
      </w:r>
      <w:r w:rsidR="008A6599" w:rsidRPr="009012BA">
        <w:rPr>
          <w:rFonts w:eastAsiaTheme="minorEastAsia" w:cstheme="minorHAnsi"/>
        </w:rPr>
        <w:t>,</w:t>
      </w:r>
      <w:r w:rsidR="0088366A" w:rsidRPr="009012BA">
        <w:rPr>
          <w:rFonts w:eastAsiaTheme="minorEastAsia" w:cstheme="minorHAnsi"/>
        </w:rPr>
        <w:t xml:space="preserve"> or vice versa. Th</w:t>
      </w:r>
      <w:r w:rsidR="008A6599" w:rsidRPr="009012BA">
        <w:rPr>
          <w:rFonts w:eastAsiaTheme="minorEastAsia" w:cstheme="minorHAnsi"/>
        </w:rPr>
        <w:t>e</w:t>
      </w:r>
      <w:r w:rsidR="0088366A" w:rsidRPr="009012BA">
        <w:rPr>
          <w:rFonts w:eastAsiaTheme="minorEastAsia" w:cstheme="minorHAnsi"/>
        </w:rPr>
        <w:t xml:space="preserve"> relative position of the extruders impacts the failure point of the wall. Additionally, this relative position is </w:t>
      </w:r>
      <w:r w:rsidR="008A6599" w:rsidRPr="009012BA">
        <w:rPr>
          <w:rFonts w:eastAsiaTheme="minorEastAsia" w:cstheme="minorHAnsi"/>
        </w:rPr>
        <w:t xml:space="preserve">influenced </w:t>
      </w:r>
      <w:r w:rsidR="0088366A" w:rsidRPr="009012BA">
        <w:rPr>
          <w:rFonts w:eastAsiaTheme="minorEastAsia" w:cstheme="minorHAnsi"/>
        </w:rPr>
        <w:t>by</w:t>
      </w:r>
      <w:r w:rsidR="008A6599" w:rsidRPr="009012BA">
        <w:rPr>
          <w:rFonts w:eastAsiaTheme="minorEastAsia" w:cstheme="minorHAnsi"/>
        </w:rPr>
        <w:t xml:space="preserve"> several</w:t>
      </w:r>
      <w:r w:rsidR="0088366A" w:rsidRPr="009012BA">
        <w:rPr>
          <w:rFonts w:eastAsiaTheme="minorEastAsia" w:cstheme="minorHAnsi"/>
        </w:rPr>
        <w:t xml:space="preserve"> factors</w:t>
      </w:r>
      <w:r w:rsidR="008A6599" w:rsidRPr="009012BA">
        <w:rPr>
          <w:rFonts w:eastAsiaTheme="minorEastAsia" w:cstheme="minorHAnsi"/>
        </w:rPr>
        <w:t>,</w:t>
      </w:r>
      <w:r w:rsidR="0088366A" w:rsidRPr="009012BA">
        <w:rPr>
          <w:rFonts w:eastAsiaTheme="minorEastAsia" w:cstheme="minorHAnsi"/>
        </w:rPr>
        <w:t xml:space="preserve"> </w:t>
      </w:r>
      <w:r w:rsidR="008A6599" w:rsidRPr="009012BA">
        <w:rPr>
          <w:rFonts w:eastAsiaTheme="minorEastAsia" w:cstheme="minorHAnsi"/>
        </w:rPr>
        <w:t>including</w:t>
      </w:r>
      <w:r w:rsidR="0088366A" w:rsidRPr="009012BA">
        <w:rPr>
          <w:rFonts w:eastAsiaTheme="minorEastAsia" w:cstheme="minorHAnsi"/>
        </w:rPr>
        <w:t xml:space="preserve"> speed of extruders, </w:t>
      </w:r>
      <w:r w:rsidR="008A6599" w:rsidRPr="009012BA">
        <w:rPr>
          <w:rFonts w:eastAsiaTheme="minorEastAsia" w:cstheme="minorHAnsi"/>
        </w:rPr>
        <w:t xml:space="preserve">the </w:t>
      </w:r>
      <w:r w:rsidR="0088366A" w:rsidRPr="009012BA">
        <w:rPr>
          <w:rFonts w:eastAsiaTheme="minorEastAsia" w:cstheme="minorHAnsi"/>
        </w:rPr>
        <w:t xml:space="preserve">time delay </w:t>
      </w:r>
      <w:r w:rsidR="008A6599" w:rsidRPr="009012BA">
        <w:rPr>
          <w:rFonts w:eastAsiaTheme="minorEastAsia" w:cstheme="minorHAnsi"/>
        </w:rPr>
        <w:t xml:space="preserve">between the operations of extruders, </w:t>
      </w:r>
      <w:r w:rsidR="0088366A" w:rsidRPr="009012BA">
        <w:rPr>
          <w:rFonts w:eastAsiaTheme="minorEastAsia" w:cstheme="minorHAnsi"/>
        </w:rPr>
        <w:t xml:space="preserve">and </w:t>
      </w:r>
      <w:r w:rsidR="008A6599" w:rsidRPr="009012BA">
        <w:rPr>
          <w:rFonts w:eastAsiaTheme="minorEastAsia" w:cstheme="minorHAnsi"/>
        </w:rPr>
        <w:t xml:space="preserve">the </w:t>
      </w:r>
      <w:r w:rsidR="0088366A" w:rsidRPr="009012BA">
        <w:rPr>
          <w:rFonts w:eastAsiaTheme="minorEastAsia" w:cstheme="minorHAnsi"/>
        </w:rPr>
        <w:t xml:space="preserve">number of layers to </w:t>
      </w:r>
      <w:r w:rsidR="008A6599" w:rsidRPr="009012BA">
        <w:rPr>
          <w:rFonts w:eastAsiaTheme="minorEastAsia" w:cstheme="minorHAnsi"/>
        </w:rPr>
        <w:t xml:space="preserve">be </w:t>
      </w:r>
      <w:r w:rsidR="0088366A" w:rsidRPr="009012BA">
        <w:rPr>
          <w:rFonts w:eastAsiaTheme="minorEastAsia" w:cstheme="minorHAnsi"/>
        </w:rPr>
        <w:t>print</w:t>
      </w:r>
      <w:r w:rsidR="008A6599" w:rsidRPr="009012BA">
        <w:rPr>
          <w:rFonts w:eastAsiaTheme="minorEastAsia" w:cstheme="minorHAnsi"/>
        </w:rPr>
        <w:t>ed</w:t>
      </w:r>
      <w:r w:rsidR="0088366A" w:rsidRPr="009012BA">
        <w:rPr>
          <w:rFonts w:eastAsiaTheme="minorEastAsia" w:cstheme="minorHAnsi"/>
        </w:rPr>
        <w:t>.</w:t>
      </w:r>
      <w:r w:rsidR="00B30521" w:rsidRPr="009012BA">
        <w:rPr>
          <w:rFonts w:eastAsiaTheme="minorEastAsia" w:cstheme="minorHAnsi"/>
        </w:rPr>
        <w:t xml:space="preserve"> T</w:t>
      </w:r>
      <w:r w:rsidR="00F6725D" w:rsidRPr="009012BA">
        <w:t xml:space="preserve">he normal compressive stress and maximum shear stress generated </w:t>
      </w:r>
      <w:r w:rsidR="0020552C" w:rsidRPr="009012BA">
        <w:t>at specific</w:t>
      </w:r>
      <w:r w:rsidR="00F6725D" w:rsidRPr="009012BA">
        <w:t xml:space="preserve"> positions </w:t>
      </w:r>
      <w:r w:rsidR="0020552C" w:rsidRPr="009012BA">
        <w:t>within a</w:t>
      </w:r>
      <w:r w:rsidR="00F6725D" w:rsidRPr="009012BA">
        <w:t xml:space="preserve"> build-up layer </w:t>
      </w:r>
      <w:r w:rsidR="0020552C" w:rsidRPr="009012BA">
        <w:t xml:space="preserve">in </w:t>
      </w:r>
      <w:r w:rsidR="00F6725D" w:rsidRPr="009012BA">
        <w:t xml:space="preserve">the </w:t>
      </w:r>
      <w:r w:rsidR="00F6725D" w:rsidRPr="009012BA">
        <w:rPr>
          <w:i/>
          <w:iCs/>
        </w:rPr>
        <w:t>x-y</w:t>
      </w:r>
      <w:r w:rsidR="00F6725D" w:rsidRPr="009012BA">
        <w:t xml:space="preserve"> plane for </w:t>
      </w:r>
      <w:r w:rsidR="007B03E7" w:rsidRPr="009012BA">
        <w:t>SMLP</w:t>
      </w:r>
      <w:r w:rsidR="00F6725D" w:rsidRPr="009012BA">
        <w:t xml:space="preserve"> can be calculated as</w:t>
      </w:r>
      <w:r w:rsidR="00E1193A" w:rsidRPr="009012BA">
        <w:t xml:space="preserve"> illustrated in </w:t>
      </w:r>
      <w:bookmarkStart w:id="34" w:name="_Hlk181884480"/>
      <w:r w:rsidR="00E1193A" w:rsidRPr="009012BA">
        <w:fldChar w:fldCharType="begin"/>
      </w:r>
      <w:r w:rsidR="00E1193A" w:rsidRPr="009012BA">
        <w:instrText xml:space="preserve"> REF _Ref181553105 \h </w:instrText>
      </w:r>
      <w:r w:rsidR="00E1193A" w:rsidRPr="009012BA">
        <w:fldChar w:fldCharType="separate"/>
      </w:r>
      <w:r w:rsidR="00D72E10" w:rsidRPr="009012BA">
        <w:t xml:space="preserve">Figure </w:t>
      </w:r>
      <w:r w:rsidR="00D72E10">
        <w:rPr>
          <w:noProof/>
        </w:rPr>
        <w:t>11</w:t>
      </w:r>
      <w:r w:rsidR="00E1193A" w:rsidRPr="009012BA">
        <w:fldChar w:fldCharType="end"/>
      </w:r>
      <w:bookmarkEnd w:id="34"/>
      <w:r w:rsidR="00E1193A" w:rsidRPr="009012BA">
        <w:t>,</w:t>
      </w:r>
      <w:r w:rsidR="00E1193A" w:rsidRPr="009012BA">
        <w:rPr>
          <w:rFonts w:cstheme="minorHAnsi"/>
        </w:rPr>
        <w:t xml:space="preserve"> where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d1</m:t>
            </m:r>
          </m:sub>
        </m:sSub>
      </m:oMath>
      <w:r w:rsidR="00E1193A" w:rsidRPr="009012BA">
        <w:rPr>
          <w:rFonts w:eastAsiaTheme="minorEastAsia" w:cstheme="minorHAnsi"/>
          <w:kern w:val="0"/>
          <w14:ligatures w14:val="none"/>
        </w:rPr>
        <w:t xml:space="preserve">and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d2</m:t>
            </m:r>
          </m:sub>
        </m:sSub>
      </m:oMath>
      <w:r w:rsidR="00E1193A" w:rsidRPr="009012BA">
        <w:rPr>
          <w:rFonts w:eastAsiaTheme="minorEastAsia" w:cstheme="minorHAnsi"/>
          <w:kern w:val="0"/>
          <w14:ligatures w14:val="none"/>
        </w:rPr>
        <w:t xml:space="preserve"> are the shear stress caused by discharge pressures of extruder 1 and extruder 2.</w:t>
      </w:r>
    </w:p>
    <w:p w14:paraId="693C4400" w14:textId="4501E32C" w:rsidR="00E1193A" w:rsidRPr="009012BA" w:rsidRDefault="009E5847" w:rsidP="007E2648">
      <w:pPr>
        <w:keepNext/>
        <w:spacing w:after="0"/>
        <w:jc w:val="center"/>
      </w:pPr>
      <w:r w:rsidRPr="009012BA">
        <w:rPr>
          <w:noProof/>
        </w:rPr>
        <w:lastRenderedPageBreak/>
        <w:drawing>
          <wp:inline distT="0" distB="0" distL="0" distR="0" wp14:anchorId="67DDBD23" wp14:editId="6D89F294">
            <wp:extent cx="5943600" cy="3782699"/>
            <wp:effectExtent l="0" t="0" r="0" b="8255"/>
            <wp:docPr id="831528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8425"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82699"/>
                    </a:xfrm>
                    <a:prstGeom prst="rect">
                      <a:avLst/>
                    </a:prstGeom>
                    <a:noFill/>
                  </pic:spPr>
                </pic:pic>
              </a:graphicData>
            </a:graphic>
          </wp:inline>
        </w:drawing>
      </w:r>
    </w:p>
    <w:p w14:paraId="6A13F9A8" w14:textId="2ACB1561" w:rsidR="005C3849" w:rsidRPr="009012BA" w:rsidRDefault="00E1193A" w:rsidP="002941C9">
      <w:pPr>
        <w:pStyle w:val="Caption"/>
        <w:rPr>
          <w:color w:val="auto"/>
        </w:rPr>
      </w:pPr>
      <w:bookmarkStart w:id="35" w:name="_Ref18155310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FE32DD">
        <w:rPr>
          <w:noProof/>
          <w:color w:val="auto"/>
        </w:rPr>
        <w:t>11</w:t>
      </w:r>
      <w:r w:rsidRPr="009012BA">
        <w:rPr>
          <w:color w:val="auto"/>
        </w:rPr>
        <w:fldChar w:fldCharType="end"/>
      </w:r>
      <w:bookmarkEnd w:id="35"/>
      <w:r w:rsidRPr="009012BA">
        <w:rPr>
          <w:color w:val="auto"/>
        </w:rPr>
        <w:t>. Normal compressive and maximum shear stress while printing using SMLP strategy</w:t>
      </w:r>
    </w:p>
    <w:p w14:paraId="14B4FCE8" w14:textId="3347CF98" w:rsidR="00D95534" w:rsidRPr="009012BA" w:rsidRDefault="00D95534" w:rsidP="00D95534">
      <w:pPr>
        <w:pStyle w:val="Heading2"/>
      </w:pPr>
      <w:r w:rsidRPr="009012BA">
        <w:t>3. Results</w:t>
      </w:r>
    </w:p>
    <w:p w14:paraId="17A19BD6" w14:textId="7F0B93FC" w:rsidR="00CC7D66" w:rsidRDefault="00CC7D66" w:rsidP="00AC05D4">
      <w:pPr>
        <w:pStyle w:val="Heading3"/>
        <w:rPr>
          <w:rStyle w:val="Heading3Char"/>
        </w:rPr>
      </w:pPr>
      <w:bookmarkStart w:id="36" w:name="_Hlk155781729"/>
      <w:bookmarkStart w:id="37" w:name="_Hlk181003256"/>
      <w:r w:rsidRPr="009012BA">
        <w:rPr>
          <w:rStyle w:val="Heading3Char"/>
        </w:rPr>
        <w:t>3.1 Experimental results</w:t>
      </w:r>
      <w:r w:rsidR="00D014F4">
        <w:rPr>
          <w:rStyle w:val="Heading3Char"/>
        </w:rPr>
        <w:t xml:space="preserve"> for </w:t>
      </w:r>
      <w:r w:rsidR="007905B4">
        <w:t>extrusion-based polymer printing</w:t>
      </w:r>
    </w:p>
    <w:p w14:paraId="50C69BEE" w14:textId="100D97C6" w:rsidR="006F6ACE" w:rsidRDefault="006F6ACE" w:rsidP="006F6ACE">
      <w:pPr>
        <w:pStyle w:val="Heading4"/>
      </w:pPr>
      <w:r w:rsidRPr="009012BA">
        <w:rPr>
          <w:rStyle w:val="Heading3Char"/>
        </w:rPr>
        <w:t>3.</w:t>
      </w:r>
      <w:r>
        <w:rPr>
          <w:rStyle w:val="Heading3Char"/>
        </w:rPr>
        <w:t>1</w:t>
      </w:r>
      <w:r w:rsidRPr="009012BA">
        <w:rPr>
          <w:rStyle w:val="Heading3Char"/>
        </w:rPr>
        <w:t xml:space="preserve">.1 Analysis </w:t>
      </w:r>
      <w:proofErr w:type="gramStart"/>
      <w:r w:rsidRPr="009012BA">
        <w:rPr>
          <w:rStyle w:val="Heading3Char"/>
        </w:rPr>
        <w:t>for</w:t>
      </w:r>
      <w:proofErr w:type="gramEnd"/>
      <w:r w:rsidRPr="009012BA">
        <w:rPr>
          <w:rStyle w:val="Heading3Char"/>
        </w:rPr>
        <w:t xml:space="preserve"> </w:t>
      </w:r>
      <w:r>
        <w:rPr>
          <w:rStyle w:val="Heading3Char"/>
        </w:rPr>
        <w:t>tensile strength</w:t>
      </w:r>
    </w:p>
    <w:p w14:paraId="0ACED227" w14:textId="72B005AB" w:rsidR="007905B4" w:rsidRDefault="005E69FE" w:rsidP="005E69FE">
      <w:pPr>
        <w:jc w:val="both"/>
      </w:pPr>
      <w:r w:rsidRPr="00272EE6">
        <w:t xml:space="preserve">The material was initially tested along the vertical height of thin wall. A two-way ANOVA (no interaction term reported) indicates both factors significantly affect tensile strength: print speed, </w:t>
      </w:r>
      <w:proofErr w:type="gramStart"/>
      <w:r w:rsidRPr="00272EE6">
        <w:rPr>
          <w:i/>
          <w:iCs/>
        </w:rPr>
        <w:t>F</w:t>
      </w:r>
      <w:r w:rsidRPr="00272EE6">
        <w:t>(</w:t>
      </w:r>
      <w:proofErr w:type="gramEnd"/>
      <w:r w:rsidRPr="00272EE6">
        <w:t>11,</w:t>
      </w:r>
      <w:proofErr w:type="gramStart"/>
      <w:r w:rsidRPr="00272EE6">
        <w:t>22)=</w:t>
      </w:r>
      <w:proofErr w:type="gramEnd"/>
      <w:r w:rsidRPr="00272EE6">
        <w:t xml:space="preserve">2.52, p=0.031; print length, </w:t>
      </w:r>
      <w:proofErr w:type="gramStart"/>
      <w:r w:rsidRPr="00272EE6">
        <w:rPr>
          <w:i/>
          <w:iCs/>
        </w:rPr>
        <w:t>F</w:t>
      </w:r>
      <w:r w:rsidRPr="00272EE6">
        <w:t>(</w:t>
      </w:r>
      <w:proofErr w:type="gramEnd"/>
      <w:r w:rsidRPr="00272EE6">
        <w:t>2,</w:t>
      </w:r>
      <w:proofErr w:type="gramStart"/>
      <w:r w:rsidRPr="00272EE6">
        <w:t>22)=</w:t>
      </w:r>
      <w:proofErr w:type="gramEnd"/>
      <w:r w:rsidRPr="00272EE6">
        <w:t>4.58, p=0.022</w:t>
      </w:r>
      <w:r w:rsidR="00D72E10">
        <w:t xml:space="preserve"> as shown in </w:t>
      </w:r>
      <w:r w:rsidR="00D72E10">
        <w:fldChar w:fldCharType="begin"/>
      </w:r>
      <w:r w:rsidR="00D72E10">
        <w:instrText xml:space="preserve"> REF _Ref216179612 \h </w:instrText>
      </w:r>
      <w:r w:rsidR="00D72E10">
        <w:fldChar w:fldCharType="separate"/>
      </w:r>
      <w:r w:rsidR="00D72E10">
        <w:t xml:space="preserve">Table </w:t>
      </w:r>
      <w:r w:rsidR="00D72E10">
        <w:rPr>
          <w:noProof/>
        </w:rPr>
        <w:t>2</w:t>
      </w:r>
      <w:r w:rsidR="00D72E10">
        <w:fldChar w:fldCharType="end"/>
      </w:r>
      <w:r w:rsidRPr="00272EE6">
        <w:t>. Model fit is moderate (R²=62.6%, R²_adj=40.6%) with residual standard deviation S=1.29. From sums of squares, the effect size is larger for speed than for span: partial η²_speed = 46.1</w:t>
      </w:r>
      <w:r>
        <w:t>7</w:t>
      </w:r>
      <w:proofErr w:type="gramStart"/>
      <w:r w:rsidRPr="00272EE6">
        <w:t>/(</w:t>
      </w:r>
      <w:proofErr w:type="gramEnd"/>
      <w:r w:rsidRPr="00272EE6">
        <w:t>46.1</w:t>
      </w:r>
      <w:r>
        <w:t>7</w:t>
      </w:r>
      <w:r w:rsidRPr="00272EE6">
        <w:t>+36.61) ≈ 0.56 vs partial η²_length = 15.23</w:t>
      </w:r>
      <w:proofErr w:type="gramStart"/>
      <w:r w:rsidRPr="00272EE6">
        <w:t>/(</w:t>
      </w:r>
      <w:proofErr w:type="gramEnd"/>
      <w:r w:rsidRPr="00272EE6">
        <w:t xml:space="preserve">15.23+36.61) ≈ 0.29. </w:t>
      </w:r>
      <w:r>
        <w:t xml:space="preserve">The probability test on the data showed normality </w:t>
      </w:r>
      <w:r w:rsidRPr="00AC57E0">
        <w:t>(Anderson–Darling test, AD = 0.384, p = 0.377)</w:t>
      </w:r>
      <w:r>
        <w:t xml:space="preserve"> and all the assumptions of ANOVA were met and can be seen in the </w:t>
      </w:r>
      <w:r w:rsidR="00D72E10">
        <w:fldChar w:fldCharType="begin"/>
      </w:r>
      <w:r w:rsidR="00D72E10">
        <w:instrText xml:space="preserve"> REF _Ref216179635 \h </w:instrText>
      </w:r>
      <w:r w:rsidR="00D72E10">
        <w:fldChar w:fldCharType="separate"/>
      </w:r>
      <w:r w:rsidR="00D72E10">
        <w:t xml:space="preserve">Figure </w:t>
      </w:r>
      <w:r w:rsidR="00D72E10">
        <w:rPr>
          <w:noProof/>
        </w:rPr>
        <w:t>12</w:t>
      </w:r>
      <w:r w:rsidR="00D72E10">
        <w:fldChar w:fldCharType="end"/>
      </w:r>
      <w:r>
        <w:t>.</w:t>
      </w:r>
      <w:r w:rsidR="00CD7E6C">
        <w:t xml:space="preserve"> </w:t>
      </w:r>
      <w:r w:rsidRPr="00272EE6">
        <w:t>Practically, this says (</w:t>
      </w:r>
      <w:proofErr w:type="spellStart"/>
      <w:r w:rsidRPr="00272EE6">
        <w:t>i</w:t>
      </w:r>
      <w:proofErr w:type="spellEnd"/>
      <w:r w:rsidRPr="00272EE6">
        <w:t xml:space="preserve">) where you set the speed matters more for tensile performance than which of the tested spans you print, and (ii) once speed is controlled, span still contributes a non-trivial (≈30%) share of explainable variance. These findings align with </w:t>
      </w:r>
      <w:r>
        <w:t>the</w:t>
      </w:r>
      <w:r w:rsidRPr="00272EE6">
        <w:t xml:space="preserve"> data trends: a mid-speed band yielded the best </w:t>
      </w:r>
      <w:proofErr w:type="gramStart"/>
      <w:r w:rsidRPr="00272EE6">
        <w:t>strengths, and</w:t>
      </w:r>
      <w:proofErr w:type="gramEnd"/>
      <w:r w:rsidRPr="00272EE6">
        <w:t xml:space="preserve"> longer spans (larger inter-pass gaps) tended to depress strengths relative to shorter </w:t>
      </w:r>
      <w:proofErr w:type="spellStart"/>
      <w:proofErr w:type="gramStart"/>
      <w:r w:rsidRPr="00272EE6">
        <w:t>spans.</w:t>
      </w:r>
      <w:r>
        <w:t>All</w:t>
      </w:r>
      <w:proofErr w:type="spellEnd"/>
      <w:proofErr w:type="gramEnd"/>
      <w:r>
        <w:t xml:space="preserve"> the assumptions of ANOVA were passed and in fact </w:t>
      </w:r>
    </w:p>
    <w:p w14:paraId="4EA09247" w14:textId="09134AC1" w:rsidR="00CD7E6C" w:rsidRDefault="00CD7E6C" w:rsidP="00CD7E6C">
      <w:pPr>
        <w:pStyle w:val="TableCaptions"/>
      </w:pPr>
      <w:bookmarkStart w:id="38" w:name="_Ref216179612"/>
      <w:r>
        <w:t xml:space="preserve">Table </w:t>
      </w:r>
      <w:r>
        <w:fldChar w:fldCharType="begin"/>
      </w:r>
      <w:r>
        <w:instrText xml:space="preserve"> SEQ Table \* ARABIC </w:instrText>
      </w:r>
      <w:r>
        <w:fldChar w:fldCharType="separate"/>
      </w:r>
      <w:r>
        <w:rPr>
          <w:noProof/>
        </w:rPr>
        <w:t>2</w:t>
      </w:r>
      <w:r>
        <w:fldChar w:fldCharType="end"/>
      </w:r>
      <w:bookmarkEnd w:id="38"/>
      <w:r>
        <w:t>. Two-way ANOVA results for tensile strength</w:t>
      </w:r>
    </w:p>
    <w:tbl>
      <w:tblPr>
        <w:tblStyle w:val="PlainTable2"/>
        <w:tblW w:w="0" w:type="auto"/>
        <w:tblLook w:val="04A0" w:firstRow="1" w:lastRow="0" w:firstColumn="1" w:lastColumn="0" w:noHBand="0" w:noVBand="1"/>
      </w:tblPr>
      <w:tblGrid>
        <w:gridCol w:w="1558"/>
        <w:gridCol w:w="1558"/>
        <w:gridCol w:w="1558"/>
        <w:gridCol w:w="1558"/>
        <w:gridCol w:w="1559"/>
        <w:gridCol w:w="1559"/>
      </w:tblGrid>
      <w:tr w:rsidR="00CD7E6C" w:rsidRPr="00272926" w14:paraId="0846DF88" w14:textId="77777777" w:rsidTr="00CD7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ABDBF5C" w14:textId="58227057" w:rsidR="00CD7E6C" w:rsidRPr="00272926" w:rsidRDefault="00CD7E6C" w:rsidP="005E69FE">
            <w:pPr>
              <w:jc w:val="both"/>
              <w:rPr>
                <w:b w:val="0"/>
                <w:bCs w:val="0"/>
                <w:sz w:val="20"/>
                <w:szCs w:val="20"/>
              </w:rPr>
            </w:pPr>
            <w:r w:rsidRPr="00272926">
              <w:rPr>
                <w:b w:val="0"/>
                <w:bCs w:val="0"/>
                <w:sz w:val="20"/>
                <w:szCs w:val="20"/>
              </w:rPr>
              <w:t>Source</w:t>
            </w:r>
          </w:p>
        </w:tc>
        <w:tc>
          <w:tcPr>
            <w:tcW w:w="1558" w:type="dxa"/>
          </w:tcPr>
          <w:p w14:paraId="6C630549" w14:textId="7A36767D"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DF</w:t>
            </w:r>
          </w:p>
        </w:tc>
        <w:tc>
          <w:tcPr>
            <w:tcW w:w="1558" w:type="dxa"/>
          </w:tcPr>
          <w:p w14:paraId="2DCEABB2" w14:textId="5F22CFA5"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SS</w:t>
            </w:r>
          </w:p>
        </w:tc>
        <w:tc>
          <w:tcPr>
            <w:tcW w:w="1558" w:type="dxa"/>
          </w:tcPr>
          <w:p w14:paraId="6C9D8DF9" w14:textId="653D30A0"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MS</w:t>
            </w:r>
          </w:p>
        </w:tc>
        <w:tc>
          <w:tcPr>
            <w:tcW w:w="1559" w:type="dxa"/>
          </w:tcPr>
          <w:p w14:paraId="735C8024" w14:textId="777F4456"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F</w:t>
            </w:r>
          </w:p>
        </w:tc>
        <w:tc>
          <w:tcPr>
            <w:tcW w:w="1559" w:type="dxa"/>
          </w:tcPr>
          <w:p w14:paraId="3EACDA7E" w14:textId="686D8BC1"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P</w:t>
            </w:r>
          </w:p>
        </w:tc>
      </w:tr>
      <w:tr w:rsidR="00CD7E6C" w:rsidRPr="00272926" w14:paraId="3F1220BE" w14:textId="77777777" w:rsidTr="00CD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1FA0A06" w14:textId="03CA15BF" w:rsidR="00CD7E6C" w:rsidRPr="00272926" w:rsidRDefault="00CD7E6C" w:rsidP="005E69FE">
            <w:pPr>
              <w:jc w:val="both"/>
              <w:rPr>
                <w:b w:val="0"/>
                <w:bCs w:val="0"/>
                <w:sz w:val="20"/>
                <w:szCs w:val="20"/>
              </w:rPr>
            </w:pPr>
            <w:r w:rsidRPr="00272926">
              <w:rPr>
                <w:b w:val="0"/>
                <w:bCs w:val="0"/>
                <w:sz w:val="20"/>
                <w:szCs w:val="20"/>
              </w:rPr>
              <w:t>Print speed</w:t>
            </w:r>
          </w:p>
        </w:tc>
        <w:tc>
          <w:tcPr>
            <w:tcW w:w="1558" w:type="dxa"/>
          </w:tcPr>
          <w:p w14:paraId="105F42B4" w14:textId="0CAAC920"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11</w:t>
            </w:r>
          </w:p>
        </w:tc>
        <w:tc>
          <w:tcPr>
            <w:tcW w:w="1558" w:type="dxa"/>
          </w:tcPr>
          <w:p w14:paraId="318EA18C" w14:textId="2003686B"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46.16</w:t>
            </w:r>
          </w:p>
        </w:tc>
        <w:tc>
          <w:tcPr>
            <w:tcW w:w="1558" w:type="dxa"/>
          </w:tcPr>
          <w:p w14:paraId="47D84D81" w14:textId="38C7CB5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4.20</w:t>
            </w:r>
          </w:p>
        </w:tc>
        <w:tc>
          <w:tcPr>
            <w:tcW w:w="1559" w:type="dxa"/>
          </w:tcPr>
          <w:p w14:paraId="502218F1" w14:textId="5169578C"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2.52</w:t>
            </w:r>
          </w:p>
        </w:tc>
        <w:tc>
          <w:tcPr>
            <w:tcW w:w="1559" w:type="dxa"/>
          </w:tcPr>
          <w:p w14:paraId="4723AF8A" w14:textId="217F52A9"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0.031</w:t>
            </w:r>
          </w:p>
        </w:tc>
      </w:tr>
      <w:tr w:rsidR="00CD7E6C" w:rsidRPr="00272926" w14:paraId="0DF63DEA" w14:textId="77777777" w:rsidTr="00CD7E6C">
        <w:tc>
          <w:tcPr>
            <w:cnfStyle w:val="001000000000" w:firstRow="0" w:lastRow="0" w:firstColumn="1" w:lastColumn="0" w:oddVBand="0" w:evenVBand="0" w:oddHBand="0" w:evenHBand="0" w:firstRowFirstColumn="0" w:firstRowLastColumn="0" w:lastRowFirstColumn="0" w:lastRowLastColumn="0"/>
            <w:tcW w:w="1558" w:type="dxa"/>
          </w:tcPr>
          <w:p w14:paraId="357EEA2C" w14:textId="04C7BBC0" w:rsidR="00CD7E6C" w:rsidRPr="00272926" w:rsidRDefault="00CD7E6C" w:rsidP="005E69FE">
            <w:pPr>
              <w:jc w:val="both"/>
              <w:rPr>
                <w:b w:val="0"/>
                <w:bCs w:val="0"/>
                <w:sz w:val="20"/>
                <w:szCs w:val="20"/>
              </w:rPr>
            </w:pPr>
            <w:r w:rsidRPr="00272926">
              <w:rPr>
                <w:b w:val="0"/>
                <w:bCs w:val="0"/>
                <w:sz w:val="20"/>
                <w:szCs w:val="20"/>
              </w:rPr>
              <w:t>Print Length</w:t>
            </w:r>
          </w:p>
        </w:tc>
        <w:tc>
          <w:tcPr>
            <w:tcW w:w="1558" w:type="dxa"/>
          </w:tcPr>
          <w:p w14:paraId="60EA68F5" w14:textId="0EF2943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w:t>
            </w:r>
          </w:p>
        </w:tc>
        <w:tc>
          <w:tcPr>
            <w:tcW w:w="1558" w:type="dxa"/>
          </w:tcPr>
          <w:p w14:paraId="1BC96A14" w14:textId="0FBA2BB3"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15.23</w:t>
            </w:r>
          </w:p>
        </w:tc>
        <w:tc>
          <w:tcPr>
            <w:tcW w:w="1558" w:type="dxa"/>
          </w:tcPr>
          <w:p w14:paraId="18F74A66" w14:textId="0C23C0B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7.62</w:t>
            </w:r>
          </w:p>
        </w:tc>
        <w:tc>
          <w:tcPr>
            <w:tcW w:w="1559" w:type="dxa"/>
          </w:tcPr>
          <w:p w14:paraId="61EDE951" w14:textId="54A432C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4.58</w:t>
            </w:r>
          </w:p>
        </w:tc>
        <w:tc>
          <w:tcPr>
            <w:tcW w:w="1559" w:type="dxa"/>
          </w:tcPr>
          <w:p w14:paraId="7F1CC674" w14:textId="4DDD6582"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0.022</w:t>
            </w:r>
          </w:p>
        </w:tc>
      </w:tr>
      <w:tr w:rsidR="00CD7E6C" w:rsidRPr="00272926" w14:paraId="1FF481B3" w14:textId="77777777" w:rsidTr="00CD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AB1F188" w14:textId="3C276342" w:rsidR="00CD7E6C" w:rsidRPr="00272926" w:rsidRDefault="00CD7E6C" w:rsidP="005E69FE">
            <w:pPr>
              <w:jc w:val="both"/>
              <w:rPr>
                <w:b w:val="0"/>
                <w:bCs w:val="0"/>
                <w:sz w:val="20"/>
                <w:szCs w:val="20"/>
              </w:rPr>
            </w:pPr>
            <w:r w:rsidRPr="00272926">
              <w:rPr>
                <w:b w:val="0"/>
                <w:bCs w:val="0"/>
                <w:sz w:val="20"/>
                <w:szCs w:val="20"/>
              </w:rPr>
              <w:t>Error</w:t>
            </w:r>
          </w:p>
        </w:tc>
        <w:tc>
          <w:tcPr>
            <w:tcW w:w="1558" w:type="dxa"/>
          </w:tcPr>
          <w:p w14:paraId="578BB8BC" w14:textId="4C4E65C8"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22</w:t>
            </w:r>
          </w:p>
        </w:tc>
        <w:tc>
          <w:tcPr>
            <w:tcW w:w="1558" w:type="dxa"/>
          </w:tcPr>
          <w:p w14:paraId="263AE555" w14:textId="1D77BC88"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36.61</w:t>
            </w:r>
          </w:p>
        </w:tc>
        <w:tc>
          <w:tcPr>
            <w:tcW w:w="1558" w:type="dxa"/>
          </w:tcPr>
          <w:p w14:paraId="3C7CA9F9" w14:textId="7A33AD85"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1.66</w:t>
            </w:r>
          </w:p>
        </w:tc>
        <w:tc>
          <w:tcPr>
            <w:tcW w:w="1559" w:type="dxa"/>
          </w:tcPr>
          <w:p w14:paraId="159182DC" w14:textId="7777777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tcPr>
          <w:p w14:paraId="0A55FDC1" w14:textId="7777777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D7E6C" w:rsidRPr="00272926" w14:paraId="4114D7E6" w14:textId="77777777" w:rsidTr="00CD7E6C">
        <w:tc>
          <w:tcPr>
            <w:cnfStyle w:val="001000000000" w:firstRow="0" w:lastRow="0" w:firstColumn="1" w:lastColumn="0" w:oddVBand="0" w:evenVBand="0" w:oddHBand="0" w:evenHBand="0" w:firstRowFirstColumn="0" w:firstRowLastColumn="0" w:lastRowFirstColumn="0" w:lastRowLastColumn="0"/>
            <w:tcW w:w="1558" w:type="dxa"/>
          </w:tcPr>
          <w:p w14:paraId="0220666E" w14:textId="02B25DE1" w:rsidR="00CD7E6C" w:rsidRPr="00272926" w:rsidRDefault="00CD7E6C" w:rsidP="005E69FE">
            <w:pPr>
              <w:jc w:val="both"/>
              <w:rPr>
                <w:b w:val="0"/>
                <w:bCs w:val="0"/>
                <w:sz w:val="20"/>
                <w:szCs w:val="20"/>
              </w:rPr>
            </w:pPr>
            <w:r w:rsidRPr="00272926">
              <w:rPr>
                <w:b w:val="0"/>
                <w:bCs w:val="0"/>
                <w:sz w:val="20"/>
                <w:szCs w:val="20"/>
              </w:rPr>
              <w:t>Total</w:t>
            </w:r>
          </w:p>
        </w:tc>
        <w:tc>
          <w:tcPr>
            <w:tcW w:w="1558" w:type="dxa"/>
          </w:tcPr>
          <w:p w14:paraId="3006387E" w14:textId="78CD7E41"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35</w:t>
            </w:r>
          </w:p>
        </w:tc>
        <w:tc>
          <w:tcPr>
            <w:tcW w:w="1558" w:type="dxa"/>
          </w:tcPr>
          <w:p w14:paraId="79B20BE5" w14:textId="31D2245A"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98.01</w:t>
            </w:r>
          </w:p>
        </w:tc>
        <w:tc>
          <w:tcPr>
            <w:tcW w:w="1558" w:type="dxa"/>
          </w:tcPr>
          <w:p w14:paraId="3E7F4408"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3361B9DA"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4723BCF5"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6A536C69" w14:textId="58B9B8AB" w:rsidR="00CD7E6C" w:rsidRDefault="004A2E1C" w:rsidP="00804AD2">
      <w:pPr>
        <w:keepNext/>
        <w:spacing w:after="0"/>
        <w:jc w:val="center"/>
      </w:pPr>
      <w:r w:rsidRPr="004A2E1C">
        <w:rPr>
          <w:noProof/>
        </w:rPr>
        <w:lastRenderedPageBreak/>
        <w:drawing>
          <wp:inline distT="0" distB="0" distL="0" distR="0" wp14:anchorId="67EE5315" wp14:editId="616EA0EF">
            <wp:extent cx="3574614" cy="2203704"/>
            <wp:effectExtent l="0" t="0" r="6985" b="6350"/>
            <wp:docPr id="6" name="Picture 5" descr="A graph of residual plots&#10;&#10;AI-generated content may be incorrect.">
              <a:extLst xmlns:a="http://schemas.openxmlformats.org/drawingml/2006/main">
                <a:ext uri="{FF2B5EF4-FFF2-40B4-BE49-F238E27FC236}">
                  <a16:creationId xmlns:a16="http://schemas.microsoft.com/office/drawing/2014/main" id="{F1E60015-C2A9-F381-89D8-2217109989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residual plots&#10;&#10;AI-generated content may be incorrect.">
                      <a:extLst>
                        <a:ext uri="{FF2B5EF4-FFF2-40B4-BE49-F238E27FC236}">
                          <a16:creationId xmlns:a16="http://schemas.microsoft.com/office/drawing/2014/main" id="{F1E60015-C2A9-F381-89D8-221710998990}"/>
                        </a:ext>
                      </a:extLst>
                    </pic:cNvPr>
                    <pic:cNvPicPr>
                      <a:picLocks noChangeAspect="1"/>
                    </pic:cNvPicPr>
                  </pic:nvPicPr>
                  <pic:blipFill>
                    <a:blip r:embed="rId22"/>
                    <a:srcRect l="1797" t="8594" r="1328" b="1823"/>
                    <a:stretch>
                      <a:fillRect/>
                    </a:stretch>
                  </pic:blipFill>
                  <pic:spPr>
                    <a:xfrm>
                      <a:off x="0" y="0"/>
                      <a:ext cx="3574614" cy="2203704"/>
                    </a:xfrm>
                    <a:prstGeom prst="rect">
                      <a:avLst/>
                    </a:prstGeom>
                  </pic:spPr>
                </pic:pic>
              </a:graphicData>
            </a:graphic>
          </wp:inline>
        </w:drawing>
      </w:r>
    </w:p>
    <w:p w14:paraId="33966905" w14:textId="1B96C0EA" w:rsidR="00CD7E6C" w:rsidRDefault="00CD7E6C" w:rsidP="00CD7E6C">
      <w:pPr>
        <w:pStyle w:val="Caption"/>
        <w:jc w:val="both"/>
      </w:pPr>
      <w:bookmarkStart w:id="39" w:name="_Ref216179635"/>
      <w:r>
        <w:t xml:space="preserve">Figure </w:t>
      </w:r>
      <w:r>
        <w:fldChar w:fldCharType="begin"/>
      </w:r>
      <w:r>
        <w:instrText xml:space="preserve"> SEQ Figure \* ARABIC </w:instrText>
      </w:r>
      <w:r>
        <w:fldChar w:fldCharType="separate"/>
      </w:r>
      <w:r w:rsidR="00FE32DD">
        <w:rPr>
          <w:noProof/>
        </w:rPr>
        <w:t>12</w:t>
      </w:r>
      <w:r>
        <w:fldChar w:fldCharType="end"/>
      </w:r>
      <w:bookmarkEnd w:id="39"/>
      <w:r w:rsidR="004A2E1C">
        <w:t xml:space="preserve"> Residual plots for validating assumptions for ANOVA testing for tensile strength</w:t>
      </w:r>
    </w:p>
    <w:p w14:paraId="705ED47B" w14:textId="4F05995B" w:rsidR="00CD7E6C" w:rsidRPr="00ED2A69" w:rsidRDefault="00CD7E6C" w:rsidP="00272926">
      <w:pPr>
        <w:spacing w:after="0"/>
        <w:jc w:val="both"/>
      </w:pPr>
      <w:r w:rsidRPr="00ED2A69">
        <w:t>Across 5–60 mm/s, the data still show the expected non-monotonic, gap-time–controlled response, but SMLP is higher than Bi-directional at every speed</w:t>
      </w:r>
      <w:r w:rsidR="00D72E10">
        <w:t xml:space="preserve"> as seen in </w:t>
      </w:r>
      <w:r w:rsidR="00D72E10">
        <w:fldChar w:fldCharType="begin"/>
      </w:r>
      <w:r w:rsidR="00D72E10">
        <w:instrText xml:space="preserve"> REF _Ref216179733 \h </w:instrText>
      </w:r>
      <w:r w:rsidR="00D72E10">
        <w:fldChar w:fldCharType="separate"/>
      </w:r>
      <w:r w:rsidR="00D72E10" w:rsidRPr="00272926">
        <w:t>Figure 13</w:t>
      </w:r>
      <w:r w:rsidR="00D72E10">
        <w:fldChar w:fldCharType="end"/>
      </w:r>
      <w:r w:rsidR="00D72E10">
        <w:t>b</w:t>
      </w:r>
      <w:r w:rsidRPr="00ED2A69">
        <w:t>. SMLP exhibits a broad high-strength plateau with a local maximum of 355.5 N at 15 mm</w:t>
      </w:r>
      <w:r>
        <w:t>/</w:t>
      </w:r>
      <w:r w:rsidRPr="00ED2A69">
        <w:t>s and consistently strong values of ≈341–350 N from 40–60 mm</w:t>
      </w:r>
      <w:r>
        <w:t>/</w:t>
      </w:r>
      <w:r w:rsidRPr="00ED2A69">
        <w:t>s, indicating both robustness to speed and headroom to push throughput. In contrast, Bi-directional printing is uniformly lower in absolute terms, peaking at 30 mm</w:t>
      </w:r>
      <w:r>
        <w:t>/</w:t>
      </w:r>
      <w:r w:rsidRPr="00ED2A69">
        <w:t>s and staying within ~6% of that around 35–40 mm</w:t>
      </w:r>
      <w:r>
        <w:t>/</w:t>
      </w:r>
      <w:r w:rsidRPr="00ED2A69">
        <w:t>s. Span effects match the gap-time mechanism: 150 mm mirrors the SMLP curve (max at 15–20 mm</w:t>
      </w:r>
      <w:r>
        <w:t>/</w:t>
      </w:r>
      <w:r w:rsidRPr="00ED2A69">
        <w:t>s); 100 mm favors mid-range speeds ; 50 mm attains the highest values but with greater variability (peak at 15 mm</w:t>
      </w:r>
      <w:r>
        <w:t>/</w:t>
      </w:r>
      <w:r w:rsidRPr="00ED2A69">
        <w:t>s, secondary maximum at 50–55 mm</w:t>
      </w:r>
      <w:r>
        <w:t>/</w:t>
      </w:r>
      <w:r w:rsidRPr="00ED2A69">
        <w:t>s). Practically, when one policy must cover mixed geometries, a global window of ~25–35 mm</w:t>
      </w:r>
      <w:r>
        <w:t>/</w:t>
      </w:r>
      <w:r w:rsidRPr="00ED2A69">
        <w:t>s balances strength and takt; if size-adapting, 15–20 mm</w:t>
      </w:r>
      <w:r>
        <w:t>/</w:t>
      </w:r>
      <w:r w:rsidRPr="00ED2A69">
        <w:t>s (150 mm), 25–35 mm</w:t>
      </w:r>
      <w:r>
        <w:t>/</w:t>
      </w:r>
      <w:r w:rsidRPr="00ED2A69">
        <w:t>s (100 mm), and 15–25 or 50–55 mm</w:t>
      </w:r>
      <w:r>
        <w:t>/</w:t>
      </w:r>
      <w:r w:rsidRPr="00ED2A69">
        <w:t xml:space="preserve">s (50 mm) are preferred. Most importantly, SMLP delivers superior interlayer tensile strength across </w:t>
      </w:r>
      <w:proofErr w:type="gramStart"/>
      <w:r w:rsidRPr="00ED2A69">
        <w:t>the speed</w:t>
      </w:r>
      <w:proofErr w:type="gramEnd"/>
      <w:r w:rsidRPr="00ED2A69">
        <w:t xml:space="preserve"> while still supporting the documented ≈24% build-time reduction, consistent with its mechanism of more uniform in-layer age and a higher time-evolving yield-stress margin against overburden shear</w:t>
      </w:r>
      <w:r w:rsidR="00FF3631">
        <w:t>.</w:t>
      </w:r>
    </w:p>
    <w:p w14:paraId="5256DFF0" w14:textId="6002C82F" w:rsidR="00CD7E6C" w:rsidRDefault="00272926" w:rsidP="004B2659">
      <w:pPr>
        <w:keepNext/>
        <w:spacing w:after="0"/>
        <w:jc w:val="center"/>
      </w:pPr>
      <w:r>
        <w:rPr>
          <w:noProof/>
        </w:rPr>
        <w:drawing>
          <wp:inline distT="0" distB="0" distL="0" distR="0" wp14:anchorId="74A982C4" wp14:editId="2E63B424">
            <wp:extent cx="5413248" cy="2065717"/>
            <wp:effectExtent l="0" t="0" r="0" b="0"/>
            <wp:docPr id="854673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2052"/>
                    <a:stretch>
                      <a:fillRect/>
                    </a:stretch>
                  </pic:blipFill>
                  <pic:spPr bwMode="auto">
                    <a:xfrm>
                      <a:off x="0" y="0"/>
                      <a:ext cx="5423700" cy="2069706"/>
                    </a:xfrm>
                    <a:prstGeom prst="rect">
                      <a:avLst/>
                    </a:prstGeom>
                    <a:noFill/>
                    <a:ln>
                      <a:noFill/>
                    </a:ln>
                    <a:extLst>
                      <a:ext uri="{53640926-AAD7-44D8-BBD7-CCE9431645EC}">
                        <a14:shadowObscured xmlns:a14="http://schemas.microsoft.com/office/drawing/2010/main"/>
                      </a:ext>
                    </a:extLst>
                  </pic:spPr>
                </pic:pic>
              </a:graphicData>
            </a:graphic>
          </wp:inline>
        </w:drawing>
      </w:r>
    </w:p>
    <w:p w14:paraId="30FB027A" w14:textId="650EA87A" w:rsidR="00CD7E6C" w:rsidRPr="00272926" w:rsidRDefault="00CD7E6C" w:rsidP="00272926">
      <w:pPr>
        <w:pStyle w:val="Caption"/>
      </w:pPr>
      <w:bookmarkStart w:id="40" w:name="_Ref216179733"/>
      <w:r w:rsidRPr="00272926">
        <w:t xml:space="preserve">Figure </w:t>
      </w:r>
      <w:r w:rsidRPr="00272926">
        <w:fldChar w:fldCharType="begin"/>
      </w:r>
      <w:r w:rsidRPr="00272926">
        <w:instrText xml:space="preserve"> SEQ Figure \* ARABIC </w:instrText>
      </w:r>
      <w:r w:rsidRPr="00272926">
        <w:fldChar w:fldCharType="separate"/>
      </w:r>
      <w:r w:rsidR="00FE32DD" w:rsidRPr="00272926">
        <w:t>13</w:t>
      </w:r>
      <w:r w:rsidRPr="00272926">
        <w:fldChar w:fldCharType="end"/>
      </w:r>
      <w:bookmarkEnd w:id="40"/>
      <w:r w:rsidR="00272926" w:rsidRPr="00272926">
        <w:t>. T</w:t>
      </w:r>
      <w:r w:rsidR="00272926" w:rsidRPr="00272926">
        <w:t>ensile strength versus print speed for PLA walls: (a) SMLP at three print lengths and (b) comparison of bi-directional and SMLP printing strategies.</w:t>
      </w:r>
    </w:p>
    <w:p w14:paraId="1DC87C53" w14:textId="72A359B6" w:rsidR="006F6ACE" w:rsidRDefault="006F6ACE" w:rsidP="006F6ACE">
      <w:pPr>
        <w:pStyle w:val="Heading4"/>
      </w:pPr>
      <w:r w:rsidRPr="009012BA">
        <w:rPr>
          <w:rStyle w:val="Heading3Char"/>
        </w:rPr>
        <w:t>3.</w:t>
      </w:r>
      <w:r>
        <w:rPr>
          <w:rStyle w:val="Heading3Char"/>
        </w:rPr>
        <w:t>1</w:t>
      </w:r>
      <w:r w:rsidRPr="009012BA">
        <w:rPr>
          <w:rStyle w:val="Heading3Char"/>
        </w:rPr>
        <w:t>.</w:t>
      </w:r>
      <w:r>
        <w:rPr>
          <w:rStyle w:val="Heading3Char"/>
        </w:rPr>
        <w:t>2</w:t>
      </w:r>
      <w:r w:rsidRPr="009012BA">
        <w:rPr>
          <w:rStyle w:val="Heading3Char"/>
        </w:rPr>
        <w:t xml:space="preserve"> Analysis for </w:t>
      </w:r>
      <w:r>
        <w:rPr>
          <w:rStyle w:val="Heading3Char"/>
        </w:rPr>
        <w:t>tear strength</w:t>
      </w:r>
    </w:p>
    <w:p w14:paraId="43A095E6" w14:textId="4EBB26EE" w:rsidR="00CD7E6C" w:rsidRPr="00272EE6" w:rsidRDefault="00CD7E6C" w:rsidP="00CD7E6C">
      <w:pPr>
        <w:jc w:val="both"/>
      </w:pPr>
      <w:r>
        <w:t>Later</w:t>
      </w:r>
      <w:r w:rsidRPr="00375314">
        <w:t xml:space="preserve">, the thin wall tested along </w:t>
      </w:r>
      <w:proofErr w:type="gramStart"/>
      <w:r w:rsidRPr="00375314">
        <w:t>it’s</w:t>
      </w:r>
      <w:proofErr w:type="gramEnd"/>
      <w:r w:rsidRPr="00375314">
        <w:t xml:space="preserve"> horizontal length. For tear strength, both main effects </w:t>
      </w:r>
      <w:proofErr w:type="gramStart"/>
      <w:r w:rsidRPr="00375314">
        <w:t>are again</w:t>
      </w:r>
      <w:proofErr w:type="gramEnd"/>
      <w:r w:rsidRPr="00375314">
        <w:t xml:space="preserve"> significant and stronger than for tensile: print speed, print length</w:t>
      </w:r>
      <w:r w:rsidR="00D72E10">
        <w:t xml:space="preserve"> as </w:t>
      </w:r>
      <w:proofErr w:type="spellStart"/>
      <w:r w:rsidR="00D72E10">
        <w:t>dispalayed</w:t>
      </w:r>
      <w:proofErr w:type="spellEnd"/>
      <w:r w:rsidR="00D72E10">
        <w:t xml:space="preserve"> in </w:t>
      </w:r>
      <w:r w:rsidR="00D72E10">
        <w:fldChar w:fldCharType="begin"/>
      </w:r>
      <w:r w:rsidR="00D72E10">
        <w:instrText xml:space="preserve"> REF _Ref216179777 \h </w:instrText>
      </w:r>
      <w:r w:rsidR="00D72E10">
        <w:fldChar w:fldCharType="separate"/>
      </w:r>
      <w:r w:rsidR="00D72E10" w:rsidRPr="004A2E1C">
        <w:t>Table 3</w:t>
      </w:r>
      <w:r w:rsidR="00D72E10">
        <w:fldChar w:fldCharType="end"/>
      </w:r>
      <w:r w:rsidRPr="00375314">
        <w:t xml:space="preserve">. Model fit is higher (R²=74.7%, R²_adj=59.7%) with residual S=1.88. Effect sizes from sums of squares show speed </w:t>
      </w:r>
      <w:proofErr w:type="gramStart"/>
      <w:r w:rsidRPr="00375314">
        <w:lastRenderedPageBreak/>
        <w:t>dominates:</w:t>
      </w:r>
      <w:proofErr w:type="gramEnd"/>
      <w:r w:rsidRPr="00375314">
        <w:t xml:space="preserve"> partial η²_speed = 188.355</w:t>
      </w:r>
      <w:proofErr w:type="gramStart"/>
      <w:r w:rsidRPr="00375314">
        <w:t>/(</w:t>
      </w:r>
      <w:proofErr w:type="gramEnd"/>
      <w:r w:rsidRPr="00375314">
        <w:t>188.355+77.476) ≈ 0.71 (large), while partial η²_length = 40.270</w:t>
      </w:r>
      <w:proofErr w:type="gramStart"/>
      <w:r w:rsidRPr="00375314">
        <w:t>/(</w:t>
      </w:r>
      <w:proofErr w:type="gramEnd"/>
      <w:r w:rsidRPr="00375314">
        <w:t>40.270+77.476) ≈ 0.34 (moderate). Engineering interpretation: tear resistance is even more speed-sensitive than tensile strength, reinforcing</w:t>
      </w:r>
      <w:r w:rsidRPr="00AA2674">
        <w:t xml:space="preserve"> the gap-time mechanism—very slow speeds over-age the interface; very fast speeds curtail wetting/compaction—while span length still exerts a meaningful </w:t>
      </w:r>
      <w:r w:rsidRPr="00375314">
        <w:t xml:space="preserve">second-order influence through its control of inter-pass delay. </w:t>
      </w:r>
      <w:r w:rsidR="00D72E10">
        <w:t>T</w:t>
      </w:r>
      <w:r w:rsidRPr="00375314">
        <w:t>he 30–40 mm/s band emerges as a robust window that gives near-max tear strength across spans, with 100</w:t>
      </w:r>
      <w:r w:rsidRPr="00AA2674">
        <w:t xml:space="preserve"> mm showing the most consistent performance and 150 mm showing higher variability near 45–50 mm</w:t>
      </w:r>
      <w:r>
        <w:t>/</w:t>
      </w:r>
      <w:r w:rsidRPr="00AA2674">
        <w:t>s.</w:t>
      </w:r>
      <w:r>
        <w:t xml:space="preserve"> The </w:t>
      </w:r>
      <w:r w:rsidR="00FF3631">
        <w:t>tear</w:t>
      </w:r>
      <w:r w:rsidRPr="00AC57E0">
        <w:t xml:space="preserve"> strength was approximately normally distributed</w:t>
      </w:r>
      <w:r w:rsidR="00271C41">
        <w:t xml:space="preserve"> as per the normality test </w:t>
      </w:r>
      <w:r w:rsidRPr="00AC57E0">
        <w:t>(Anderson–Darling test, AD = 0.3</w:t>
      </w:r>
      <w:r>
        <w:t>77</w:t>
      </w:r>
      <w:r w:rsidRPr="00AC57E0">
        <w:t>, p = 0.3</w:t>
      </w:r>
      <w:r>
        <w:t>92</w:t>
      </w:r>
      <w:r w:rsidRPr="00AC57E0">
        <w:t>)</w:t>
      </w:r>
      <w:r w:rsidR="00271C41">
        <w:t xml:space="preserve"> and </w:t>
      </w:r>
      <w:r w:rsidR="00271C41">
        <w:fldChar w:fldCharType="begin"/>
      </w:r>
      <w:r w:rsidR="00271C41">
        <w:instrText xml:space="preserve"> REF _Ref216179839 \h </w:instrText>
      </w:r>
      <w:r w:rsidR="00271C41">
        <w:fldChar w:fldCharType="separate"/>
      </w:r>
      <w:r w:rsidR="00271C41">
        <w:fldChar w:fldCharType="end"/>
      </w:r>
      <w:r w:rsidR="00271C41">
        <w:fldChar w:fldCharType="begin"/>
      </w:r>
      <w:r w:rsidR="00271C41">
        <w:instrText xml:space="preserve"> REF _Ref216179843 \h </w:instrText>
      </w:r>
      <w:r w:rsidR="00271C41">
        <w:fldChar w:fldCharType="separate"/>
      </w:r>
      <w:r w:rsidR="00271C41">
        <w:t xml:space="preserve">Figure </w:t>
      </w:r>
      <w:r w:rsidR="00271C41">
        <w:rPr>
          <w:noProof/>
        </w:rPr>
        <w:t>14</w:t>
      </w:r>
      <w:r w:rsidR="00271C41">
        <w:fldChar w:fldCharType="end"/>
      </w:r>
      <w:r w:rsidR="00271C41">
        <w:t xml:space="preserve"> shows that all the assumptions for ANOVA were satisfied.</w:t>
      </w:r>
    </w:p>
    <w:p w14:paraId="6942494E" w14:textId="35737935" w:rsidR="00CD7E6C" w:rsidRPr="004A2E1C" w:rsidRDefault="00CD7E6C" w:rsidP="004A2E1C">
      <w:pPr>
        <w:pStyle w:val="TableCaptions"/>
      </w:pPr>
      <w:bookmarkStart w:id="41" w:name="_Ref216179777"/>
      <w:r w:rsidRPr="004A2E1C">
        <w:t xml:space="preserve">Table </w:t>
      </w:r>
      <w:r w:rsidRPr="004A2E1C">
        <w:fldChar w:fldCharType="begin"/>
      </w:r>
      <w:r w:rsidRPr="004A2E1C">
        <w:instrText xml:space="preserve"> SEQ Table \* ARABIC </w:instrText>
      </w:r>
      <w:r w:rsidRPr="004A2E1C">
        <w:fldChar w:fldCharType="separate"/>
      </w:r>
      <w:r w:rsidRPr="004A2E1C">
        <w:t>3</w:t>
      </w:r>
      <w:r w:rsidRPr="004A2E1C">
        <w:fldChar w:fldCharType="end"/>
      </w:r>
      <w:bookmarkEnd w:id="41"/>
      <w:r w:rsidR="004A2E1C" w:rsidRPr="004A2E1C">
        <w:t>.</w:t>
      </w:r>
      <w:r w:rsidR="00D72E10">
        <w:t xml:space="preserve"> </w:t>
      </w:r>
      <w:r w:rsidR="004A2E1C" w:rsidRPr="004A2E1C">
        <w:t>Two-way ANOVA results for te</w:t>
      </w:r>
      <w:r w:rsidR="006F6ACE">
        <w:t>ar</w:t>
      </w:r>
      <w:r w:rsidR="004A2E1C" w:rsidRPr="004A2E1C">
        <w:t xml:space="preserve"> strength</w:t>
      </w:r>
    </w:p>
    <w:tbl>
      <w:tblPr>
        <w:tblStyle w:val="PlainTable2"/>
        <w:tblW w:w="0" w:type="auto"/>
        <w:tblLook w:val="04A0" w:firstRow="1" w:lastRow="0" w:firstColumn="1" w:lastColumn="0" w:noHBand="0" w:noVBand="1"/>
      </w:tblPr>
      <w:tblGrid>
        <w:gridCol w:w="1558"/>
        <w:gridCol w:w="1558"/>
        <w:gridCol w:w="1558"/>
        <w:gridCol w:w="1558"/>
        <w:gridCol w:w="1559"/>
        <w:gridCol w:w="1559"/>
      </w:tblGrid>
      <w:tr w:rsidR="00CD7E6C" w:rsidRPr="00272926" w14:paraId="385C488F" w14:textId="77777777" w:rsidTr="001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D5775D2" w14:textId="77777777" w:rsidR="00CD7E6C" w:rsidRPr="00272926" w:rsidRDefault="00CD7E6C" w:rsidP="001F6F19">
            <w:pPr>
              <w:jc w:val="both"/>
              <w:rPr>
                <w:b w:val="0"/>
                <w:bCs w:val="0"/>
                <w:sz w:val="20"/>
                <w:szCs w:val="20"/>
              </w:rPr>
            </w:pPr>
            <w:r w:rsidRPr="00272926">
              <w:rPr>
                <w:b w:val="0"/>
                <w:bCs w:val="0"/>
                <w:sz w:val="20"/>
                <w:szCs w:val="20"/>
              </w:rPr>
              <w:t>Source</w:t>
            </w:r>
          </w:p>
        </w:tc>
        <w:tc>
          <w:tcPr>
            <w:tcW w:w="1558" w:type="dxa"/>
          </w:tcPr>
          <w:p w14:paraId="4F4FEF73" w14:textId="77777777" w:rsidR="00CD7E6C" w:rsidRPr="00272926" w:rsidRDefault="00CD7E6C" w:rsidP="001F6F1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DF</w:t>
            </w:r>
          </w:p>
        </w:tc>
        <w:tc>
          <w:tcPr>
            <w:tcW w:w="1558" w:type="dxa"/>
          </w:tcPr>
          <w:p w14:paraId="48A1F9DA" w14:textId="77777777" w:rsidR="00CD7E6C" w:rsidRPr="00272926" w:rsidRDefault="00CD7E6C" w:rsidP="001F6F1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SS</w:t>
            </w:r>
          </w:p>
        </w:tc>
        <w:tc>
          <w:tcPr>
            <w:tcW w:w="1558" w:type="dxa"/>
          </w:tcPr>
          <w:p w14:paraId="08FAE954" w14:textId="77777777" w:rsidR="00CD7E6C" w:rsidRPr="00272926" w:rsidRDefault="00CD7E6C" w:rsidP="001F6F1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MS</w:t>
            </w:r>
          </w:p>
        </w:tc>
        <w:tc>
          <w:tcPr>
            <w:tcW w:w="1559" w:type="dxa"/>
          </w:tcPr>
          <w:p w14:paraId="1CD5F9C9" w14:textId="77777777" w:rsidR="00CD7E6C" w:rsidRPr="00272926" w:rsidRDefault="00CD7E6C" w:rsidP="001F6F1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F</w:t>
            </w:r>
          </w:p>
        </w:tc>
        <w:tc>
          <w:tcPr>
            <w:tcW w:w="1559" w:type="dxa"/>
          </w:tcPr>
          <w:p w14:paraId="57DC4552" w14:textId="77777777" w:rsidR="00CD7E6C" w:rsidRPr="00272926" w:rsidRDefault="00CD7E6C" w:rsidP="001F6F1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P</w:t>
            </w:r>
          </w:p>
        </w:tc>
      </w:tr>
      <w:tr w:rsidR="00CD7E6C" w:rsidRPr="00272926" w14:paraId="0587DB2A" w14:textId="77777777" w:rsidTr="001F6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75873C2" w14:textId="77777777" w:rsidR="00CD7E6C" w:rsidRPr="00272926" w:rsidRDefault="00CD7E6C" w:rsidP="001F6F19">
            <w:pPr>
              <w:jc w:val="both"/>
              <w:rPr>
                <w:b w:val="0"/>
                <w:bCs w:val="0"/>
                <w:sz w:val="20"/>
                <w:szCs w:val="20"/>
              </w:rPr>
            </w:pPr>
            <w:r w:rsidRPr="00272926">
              <w:rPr>
                <w:b w:val="0"/>
                <w:bCs w:val="0"/>
                <w:sz w:val="20"/>
                <w:szCs w:val="20"/>
              </w:rPr>
              <w:t>Print speed</w:t>
            </w:r>
          </w:p>
        </w:tc>
        <w:tc>
          <w:tcPr>
            <w:tcW w:w="1558" w:type="dxa"/>
          </w:tcPr>
          <w:p w14:paraId="275DC334" w14:textId="77777777"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11</w:t>
            </w:r>
          </w:p>
        </w:tc>
        <w:tc>
          <w:tcPr>
            <w:tcW w:w="1558" w:type="dxa"/>
          </w:tcPr>
          <w:p w14:paraId="531660AE" w14:textId="4AEA9A8E"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188.35</w:t>
            </w:r>
          </w:p>
        </w:tc>
        <w:tc>
          <w:tcPr>
            <w:tcW w:w="1558" w:type="dxa"/>
          </w:tcPr>
          <w:p w14:paraId="1C87D54B" w14:textId="219A054E"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17.12</w:t>
            </w:r>
          </w:p>
        </w:tc>
        <w:tc>
          <w:tcPr>
            <w:tcW w:w="1559" w:type="dxa"/>
          </w:tcPr>
          <w:p w14:paraId="220E6F2C" w14:textId="65F59FB1"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4.86</w:t>
            </w:r>
          </w:p>
        </w:tc>
        <w:tc>
          <w:tcPr>
            <w:tcW w:w="1559" w:type="dxa"/>
          </w:tcPr>
          <w:p w14:paraId="1ECBA50E" w14:textId="5AB1564E"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0.0001</w:t>
            </w:r>
          </w:p>
        </w:tc>
      </w:tr>
      <w:tr w:rsidR="00CD7E6C" w:rsidRPr="00272926" w14:paraId="5AC4DAB7" w14:textId="77777777" w:rsidTr="001F6F19">
        <w:tc>
          <w:tcPr>
            <w:cnfStyle w:val="001000000000" w:firstRow="0" w:lastRow="0" w:firstColumn="1" w:lastColumn="0" w:oddVBand="0" w:evenVBand="0" w:oddHBand="0" w:evenHBand="0" w:firstRowFirstColumn="0" w:firstRowLastColumn="0" w:lastRowFirstColumn="0" w:lastRowLastColumn="0"/>
            <w:tcW w:w="1558" w:type="dxa"/>
          </w:tcPr>
          <w:p w14:paraId="47EF7BE7" w14:textId="77777777" w:rsidR="00CD7E6C" w:rsidRPr="00272926" w:rsidRDefault="00CD7E6C" w:rsidP="001F6F19">
            <w:pPr>
              <w:jc w:val="both"/>
              <w:rPr>
                <w:b w:val="0"/>
                <w:bCs w:val="0"/>
                <w:sz w:val="20"/>
                <w:szCs w:val="20"/>
              </w:rPr>
            </w:pPr>
            <w:r w:rsidRPr="00272926">
              <w:rPr>
                <w:b w:val="0"/>
                <w:bCs w:val="0"/>
                <w:sz w:val="20"/>
                <w:szCs w:val="20"/>
              </w:rPr>
              <w:t>Print Length</w:t>
            </w:r>
          </w:p>
        </w:tc>
        <w:tc>
          <w:tcPr>
            <w:tcW w:w="1558" w:type="dxa"/>
          </w:tcPr>
          <w:p w14:paraId="497115BF" w14:textId="77777777"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w:t>
            </w:r>
          </w:p>
        </w:tc>
        <w:tc>
          <w:tcPr>
            <w:tcW w:w="1558" w:type="dxa"/>
          </w:tcPr>
          <w:p w14:paraId="125C2F82" w14:textId="0B9825EF"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40.270</w:t>
            </w:r>
          </w:p>
        </w:tc>
        <w:tc>
          <w:tcPr>
            <w:tcW w:w="1558" w:type="dxa"/>
          </w:tcPr>
          <w:p w14:paraId="75975003" w14:textId="6120295F"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20.14</w:t>
            </w:r>
          </w:p>
        </w:tc>
        <w:tc>
          <w:tcPr>
            <w:tcW w:w="1559" w:type="dxa"/>
          </w:tcPr>
          <w:p w14:paraId="48E56F5C" w14:textId="7D60BAF3"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5.72</w:t>
            </w:r>
          </w:p>
        </w:tc>
        <w:tc>
          <w:tcPr>
            <w:tcW w:w="1559" w:type="dxa"/>
          </w:tcPr>
          <w:p w14:paraId="24EE0865" w14:textId="2342D989"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0.0010</w:t>
            </w:r>
          </w:p>
        </w:tc>
      </w:tr>
      <w:tr w:rsidR="00CD7E6C" w:rsidRPr="00272926" w14:paraId="319767A3" w14:textId="77777777" w:rsidTr="001F6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D077805" w14:textId="77777777" w:rsidR="00CD7E6C" w:rsidRPr="00272926" w:rsidRDefault="00CD7E6C" w:rsidP="001F6F19">
            <w:pPr>
              <w:jc w:val="both"/>
              <w:rPr>
                <w:b w:val="0"/>
                <w:bCs w:val="0"/>
                <w:sz w:val="20"/>
                <w:szCs w:val="20"/>
              </w:rPr>
            </w:pPr>
            <w:r w:rsidRPr="00272926">
              <w:rPr>
                <w:b w:val="0"/>
                <w:bCs w:val="0"/>
                <w:sz w:val="20"/>
                <w:szCs w:val="20"/>
              </w:rPr>
              <w:t>Error</w:t>
            </w:r>
          </w:p>
        </w:tc>
        <w:tc>
          <w:tcPr>
            <w:tcW w:w="1558" w:type="dxa"/>
          </w:tcPr>
          <w:p w14:paraId="329433FB" w14:textId="77777777"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22</w:t>
            </w:r>
          </w:p>
        </w:tc>
        <w:tc>
          <w:tcPr>
            <w:tcW w:w="1558" w:type="dxa"/>
          </w:tcPr>
          <w:p w14:paraId="7A9AE7B1" w14:textId="060F8192"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77.476</w:t>
            </w:r>
          </w:p>
        </w:tc>
        <w:tc>
          <w:tcPr>
            <w:tcW w:w="1558" w:type="dxa"/>
          </w:tcPr>
          <w:p w14:paraId="23B76465" w14:textId="63475660"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3.52</w:t>
            </w:r>
          </w:p>
        </w:tc>
        <w:tc>
          <w:tcPr>
            <w:tcW w:w="1559" w:type="dxa"/>
          </w:tcPr>
          <w:p w14:paraId="4D932A2B" w14:textId="77777777"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tcPr>
          <w:p w14:paraId="21C5854C" w14:textId="77777777" w:rsidR="00CD7E6C" w:rsidRPr="00272926" w:rsidRDefault="00CD7E6C" w:rsidP="001F6F1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D7E6C" w:rsidRPr="00272926" w14:paraId="731C73AB" w14:textId="77777777" w:rsidTr="001F6F19">
        <w:tc>
          <w:tcPr>
            <w:cnfStyle w:val="001000000000" w:firstRow="0" w:lastRow="0" w:firstColumn="1" w:lastColumn="0" w:oddVBand="0" w:evenVBand="0" w:oddHBand="0" w:evenHBand="0" w:firstRowFirstColumn="0" w:firstRowLastColumn="0" w:lastRowFirstColumn="0" w:lastRowLastColumn="0"/>
            <w:tcW w:w="1558" w:type="dxa"/>
          </w:tcPr>
          <w:p w14:paraId="186FA671" w14:textId="77777777" w:rsidR="00CD7E6C" w:rsidRPr="00272926" w:rsidRDefault="00CD7E6C" w:rsidP="001F6F19">
            <w:pPr>
              <w:jc w:val="both"/>
              <w:rPr>
                <w:b w:val="0"/>
                <w:bCs w:val="0"/>
                <w:sz w:val="20"/>
                <w:szCs w:val="20"/>
              </w:rPr>
            </w:pPr>
            <w:r w:rsidRPr="00272926">
              <w:rPr>
                <w:b w:val="0"/>
                <w:bCs w:val="0"/>
                <w:sz w:val="20"/>
                <w:szCs w:val="20"/>
              </w:rPr>
              <w:t>Total</w:t>
            </w:r>
          </w:p>
        </w:tc>
        <w:tc>
          <w:tcPr>
            <w:tcW w:w="1558" w:type="dxa"/>
          </w:tcPr>
          <w:p w14:paraId="0E5108CF" w14:textId="77777777"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35</w:t>
            </w:r>
          </w:p>
        </w:tc>
        <w:tc>
          <w:tcPr>
            <w:tcW w:w="1558" w:type="dxa"/>
          </w:tcPr>
          <w:p w14:paraId="55CB92D0" w14:textId="03D016D0"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306.10</w:t>
            </w:r>
          </w:p>
        </w:tc>
        <w:tc>
          <w:tcPr>
            <w:tcW w:w="1558" w:type="dxa"/>
          </w:tcPr>
          <w:p w14:paraId="7DCC1671" w14:textId="77777777"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1985E7F0" w14:textId="77777777"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411F9178" w14:textId="77777777" w:rsidR="00CD7E6C" w:rsidRPr="00272926" w:rsidRDefault="00CD7E6C" w:rsidP="001F6F19">
            <w:pPr>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35DF5DFA" w14:textId="77777777" w:rsidR="00CD7E6C" w:rsidRPr="00CD7E6C" w:rsidRDefault="00CD7E6C" w:rsidP="00CD7E6C"/>
    <w:p w14:paraId="6F27D0AD" w14:textId="66D297E9" w:rsidR="00CD7E6C" w:rsidRDefault="004A2E1C" w:rsidP="00F43D1E">
      <w:pPr>
        <w:keepNext/>
        <w:spacing w:after="0"/>
        <w:jc w:val="center"/>
      </w:pPr>
      <w:r w:rsidRPr="004A2E1C">
        <w:rPr>
          <w:noProof/>
        </w:rPr>
        <w:drawing>
          <wp:inline distT="0" distB="0" distL="0" distR="0" wp14:anchorId="381AAF72" wp14:editId="024C6161">
            <wp:extent cx="3569817" cy="2200746"/>
            <wp:effectExtent l="0" t="0" r="0" b="9525"/>
            <wp:docPr id="4" name="Picture 3" descr="A graph of different plots&#10;&#10;AI-generated content may be incorrect.">
              <a:extLst xmlns:a="http://schemas.openxmlformats.org/drawingml/2006/main">
                <a:ext uri="{FF2B5EF4-FFF2-40B4-BE49-F238E27FC236}">
                  <a16:creationId xmlns:a16="http://schemas.microsoft.com/office/drawing/2014/main" id="{914A80D9-9D8A-C45F-B0D9-DD49614D3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plots&#10;&#10;AI-generated content may be incorrect.">
                      <a:extLst>
                        <a:ext uri="{FF2B5EF4-FFF2-40B4-BE49-F238E27FC236}">
                          <a16:creationId xmlns:a16="http://schemas.microsoft.com/office/drawing/2014/main" id="{914A80D9-9D8A-C45F-B0D9-DD49614D3A30}"/>
                        </a:ext>
                      </a:extLst>
                    </pic:cNvPr>
                    <pic:cNvPicPr>
                      <a:picLocks noChangeAspect="1"/>
                    </pic:cNvPicPr>
                  </pic:nvPicPr>
                  <pic:blipFill rotWithShape="1">
                    <a:blip r:embed="rId24"/>
                    <a:srcRect l="2200" t="8681" r="927" b="1736"/>
                    <a:stretch>
                      <a:fillRect/>
                    </a:stretch>
                  </pic:blipFill>
                  <pic:spPr bwMode="auto">
                    <a:xfrm>
                      <a:off x="0" y="0"/>
                      <a:ext cx="3592437" cy="2214691"/>
                    </a:xfrm>
                    <a:prstGeom prst="rect">
                      <a:avLst/>
                    </a:prstGeom>
                    <a:ln>
                      <a:noFill/>
                    </a:ln>
                    <a:extLst>
                      <a:ext uri="{53640926-AAD7-44D8-BBD7-CCE9431645EC}">
                        <a14:shadowObscured xmlns:a14="http://schemas.microsoft.com/office/drawing/2010/main"/>
                      </a:ext>
                    </a:extLst>
                  </pic:spPr>
                </pic:pic>
              </a:graphicData>
            </a:graphic>
          </wp:inline>
        </w:drawing>
      </w:r>
    </w:p>
    <w:p w14:paraId="09E5CFA5" w14:textId="5F967218" w:rsidR="00CD7E6C" w:rsidRDefault="00CD7E6C" w:rsidP="004A2E1C">
      <w:pPr>
        <w:pStyle w:val="Caption"/>
        <w:jc w:val="both"/>
      </w:pPr>
      <w:bookmarkStart w:id="42" w:name="_Ref216179839"/>
      <w:bookmarkStart w:id="43" w:name="_Ref216179843"/>
      <w:r>
        <w:t xml:space="preserve">Figure </w:t>
      </w:r>
      <w:r>
        <w:fldChar w:fldCharType="begin"/>
      </w:r>
      <w:r>
        <w:instrText xml:space="preserve"> SEQ Figure \* ARABIC </w:instrText>
      </w:r>
      <w:r>
        <w:fldChar w:fldCharType="separate"/>
      </w:r>
      <w:r w:rsidR="00FE32DD">
        <w:rPr>
          <w:noProof/>
        </w:rPr>
        <w:t>14</w:t>
      </w:r>
      <w:r>
        <w:fldChar w:fldCharType="end"/>
      </w:r>
      <w:bookmarkEnd w:id="43"/>
      <w:r w:rsidR="004A2E1C">
        <w:t>.Residual plots for validating assumptions for ANOVA testing for tear strength</w:t>
      </w:r>
      <w:bookmarkEnd w:id="42"/>
    </w:p>
    <w:p w14:paraId="44F851F6" w14:textId="3FDE47A1" w:rsidR="00CD7E6C" w:rsidRDefault="00CD7E6C" w:rsidP="00CD7E6C">
      <w:pPr>
        <w:jc w:val="both"/>
      </w:pPr>
      <w:r w:rsidRPr="00E91C02">
        <w:t>Tear strength exhibited the same non-monotonic dependence on print speed seen in tensile tests</w:t>
      </w:r>
      <w:r w:rsidR="00271C41">
        <w:t xml:space="preserve"> as seen in </w:t>
      </w:r>
      <w:r w:rsidR="00271C41">
        <w:fldChar w:fldCharType="begin"/>
      </w:r>
      <w:r w:rsidR="00271C41">
        <w:instrText xml:space="preserve"> REF _Ref216179911 \h </w:instrText>
      </w:r>
      <w:r w:rsidR="00271C41">
        <w:fldChar w:fldCharType="separate"/>
      </w:r>
      <w:r w:rsidR="00271C41">
        <w:t xml:space="preserve">Figure </w:t>
      </w:r>
      <w:r w:rsidR="00271C41">
        <w:rPr>
          <w:noProof/>
        </w:rPr>
        <w:t>15</w:t>
      </w:r>
      <w:r w:rsidR="00271C41">
        <w:fldChar w:fldCharType="end"/>
      </w:r>
      <w:r w:rsidRPr="00E91C02">
        <w:t>, reinforcing an inter-pass gap-time mechanism: values rose from low speeds to a mid–high-speed 30–45 mm/s band and then oscillated. Among spans, the 100 mm geometry delivered the highest and most stable performance, reaching ≈135–140 near 35–40 mm/s with only mild decline at higher speeds; 150 mm showed larger variability with a local maximum near ≈45 mm/s and a dip around 50 mm/s, consistent with longer path lengths amplifying turn-induced timing and aging effects; 50 mm was less sensitive overall, with modest peaks near ≈20 and ≈35 mm/s and a secondary rise toward 55–60 mm s⁻¹. Comparing strategies, SMLP matched or exceeded Bi-directional tear strength at nearly all speeds, with its advantage most pronounced in the 30–40 mm/s region—precisely where the method also supports shorter build times. Taken with the tensile results, these data identify 30–40 mm/s as a robust global operating window for SMLP that preserves interlayer integrity while enabling the documented throughput gains, and they rationalize geometry-specific tuning (150 mm → 35–45 mm/s, 100 mm → 30–40 mm/s, 50 mm → 20–35 mm/s) when maximum tear resistance is prioritized.</w:t>
      </w:r>
      <w:r w:rsidR="00FF3631">
        <w:t xml:space="preserve"> </w:t>
      </w:r>
    </w:p>
    <w:p w14:paraId="215AA3AD" w14:textId="77777777" w:rsidR="004B2659" w:rsidRDefault="004B2659" w:rsidP="004B2659">
      <w:pPr>
        <w:pStyle w:val="Caption"/>
        <w:spacing w:after="0"/>
        <w:jc w:val="center"/>
      </w:pPr>
      <w:r>
        <w:rPr>
          <w:noProof/>
        </w:rPr>
        <w:lastRenderedPageBreak/>
        <w:drawing>
          <wp:inline distT="0" distB="0" distL="0" distR="0" wp14:anchorId="0B75512B" wp14:editId="598061A9">
            <wp:extent cx="5427878" cy="2044572"/>
            <wp:effectExtent l="0" t="0" r="1905" b="0"/>
            <wp:docPr id="443260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1" b="2432"/>
                    <a:stretch>
                      <a:fillRect/>
                    </a:stretch>
                  </pic:blipFill>
                  <pic:spPr bwMode="auto">
                    <a:xfrm>
                      <a:off x="0" y="0"/>
                      <a:ext cx="5443213" cy="2050348"/>
                    </a:xfrm>
                    <a:prstGeom prst="rect">
                      <a:avLst/>
                    </a:prstGeom>
                    <a:noFill/>
                    <a:ln>
                      <a:noFill/>
                    </a:ln>
                    <a:extLst>
                      <a:ext uri="{53640926-AAD7-44D8-BBD7-CCE9431645EC}">
                        <a14:shadowObscured xmlns:a14="http://schemas.microsoft.com/office/drawing/2010/main"/>
                      </a:ext>
                    </a:extLst>
                  </pic:spPr>
                </pic:pic>
              </a:graphicData>
            </a:graphic>
          </wp:inline>
        </w:drawing>
      </w:r>
    </w:p>
    <w:p w14:paraId="4EF6AC32" w14:textId="03B3BCB2" w:rsidR="00CD7E6C" w:rsidRDefault="00CD7E6C" w:rsidP="00CD7E6C">
      <w:pPr>
        <w:pStyle w:val="Caption"/>
      </w:pPr>
      <w:bookmarkStart w:id="44" w:name="_Ref216179911"/>
      <w:r>
        <w:t xml:space="preserve">Figure </w:t>
      </w:r>
      <w:r>
        <w:fldChar w:fldCharType="begin"/>
      </w:r>
      <w:r>
        <w:instrText xml:space="preserve"> SEQ Figure \* ARABIC </w:instrText>
      </w:r>
      <w:r>
        <w:fldChar w:fldCharType="separate"/>
      </w:r>
      <w:r w:rsidR="00FE32DD">
        <w:rPr>
          <w:noProof/>
        </w:rPr>
        <w:t>15</w:t>
      </w:r>
      <w:r>
        <w:fldChar w:fldCharType="end"/>
      </w:r>
      <w:bookmarkEnd w:id="44"/>
      <w:r w:rsidR="00272926">
        <w:t>.</w:t>
      </w:r>
      <w:r w:rsidR="00272926" w:rsidRPr="00272926">
        <w:t>Te</w:t>
      </w:r>
      <w:r w:rsidR="00272926">
        <w:t>ar</w:t>
      </w:r>
      <w:r w:rsidR="00272926" w:rsidRPr="00272926">
        <w:t xml:space="preserve"> strength versus print speed for PLA walls: (a) SMLP at three print lengths and (b) comparison of bi-directional and SMLP printing strategies.</w:t>
      </w:r>
    </w:p>
    <w:p w14:paraId="5F8D6414" w14:textId="3CF553E4" w:rsidR="006F6ACE" w:rsidRDefault="006F6ACE" w:rsidP="006F6ACE">
      <w:pPr>
        <w:pStyle w:val="Heading4"/>
      </w:pPr>
      <w:r w:rsidRPr="009012BA">
        <w:rPr>
          <w:rStyle w:val="Heading3Char"/>
        </w:rPr>
        <w:t>3.</w:t>
      </w:r>
      <w:r>
        <w:rPr>
          <w:rStyle w:val="Heading3Char"/>
        </w:rPr>
        <w:t>1</w:t>
      </w:r>
      <w:r w:rsidRPr="009012BA">
        <w:rPr>
          <w:rStyle w:val="Heading3Char"/>
        </w:rPr>
        <w:t>.</w:t>
      </w:r>
      <w:r>
        <w:rPr>
          <w:rStyle w:val="Heading3Char"/>
        </w:rPr>
        <w:t>3</w:t>
      </w:r>
      <w:r w:rsidRPr="009012BA">
        <w:rPr>
          <w:rStyle w:val="Heading3Char"/>
        </w:rPr>
        <w:t xml:space="preserve"> </w:t>
      </w:r>
      <w:r>
        <w:rPr>
          <w:rStyle w:val="Heading3Char"/>
        </w:rPr>
        <w:t xml:space="preserve">Comparative results </w:t>
      </w:r>
      <w:r w:rsidRPr="009012BA">
        <w:rPr>
          <w:rStyle w:val="Heading3Char"/>
        </w:rPr>
        <w:t>f</w:t>
      </w:r>
      <w:r>
        <w:rPr>
          <w:rStyle w:val="Heading3Char"/>
        </w:rPr>
        <w:t>rom</w:t>
      </w:r>
      <w:r w:rsidRPr="009012BA">
        <w:rPr>
          <w:rStyle w:val="Heading3Char"/>
        </w:rPr>
        <w:t xml:space="preserve"> </w:t>
      </w:r>
      <w:r>
        <w:rPr>
          <w:rStyle w:val="Heading3Char"/>
        </w:rPr>
        <w:t>experiments</w:t>
      </w:r>
    </w:p>
    <w:p w14:paraId="3BBF3883" w14:textId="11936B70" w:rsidR="00CD7E6C" w:rsidRDefault="00CD7E6C" w:rsidP="00D014F4">
      <w:r>
        <w:t xml:space="preserve">A </w:t>
      </w:r>
      <w:r w:rsidRPr="00AA2674">
        <w:t xml:space="preserve">separate two-sample tests </w:t>
      </w:r>
      <w:r w:rsidRPr="00375314">
        <w:t xml:space="preserve">show SMLP </w:t>
      </w:r>
      <w:r w:rsidRPr="00375314">
        <w:rPr>
          <w:rFonts w:ascii="Cambria Math" w:hAnsi="Cambria Math" w:cs="Cambria Math"/>
        </w:rPr>
        <w:t>≫</w:t>
      </w:r>
      <w:r w:rsidRPr="00375314">
        <w:t xml:space="preserve"> Bi-directional for tensile strength (mean gap ≈ +12.4 in SMLP’s favor, 95% CI [10.7, 14.1], </w:t>
      </w:r>
      <w:r w:rsidRPr="00375314">
        <w:rPr>
          <w:i/>
          <w:iCs/>
        </w:rPr>
        <w:t>p</w:t>
      </w:r>
      <w:r w:rsidRPr="00375314">
        <w:t xml:space="preserve">&lt;0.001) but no meaningful difference in tear strength (mean gap −0.27, 95% CI [−2.88, 2.34], </w:t>
      </w:r>
      <w:r w:rsidRPr="00375314">
        <w:rPr>
          <w:i/>
          <w:iCs/>
        </w:rPr>
        <w:t>p</w:t>
      </w:r>
      <w:r w:rsidRPr="00375314">
        <w:t>=0.831)</w:t>
      </w:r>
      <w:r w:rsidR="004A2E1C">
        <w:t xml:space="preserve">, as shown in </w:t>
      </w:r>
      <w:r w:rsidR="004A2E1C">
        <w:fldChar w:fldCharType="begin"/>
      </w:r>
      <w:r w:rsidR="004A2E1C">
        <w:instrText xml:space="preserve"> REF _Ref216107896 \h </w:instrText>
      </w:r>
      <w:r w:rsidR="004A2E1C">
        <w:fldChar w:fldCharType="separate"/>
      </w:r>
      <w:r w:rsidR="004A2E1C">
        <w:t xml:space="preserve">Table </w:t>
      </w:r>
      <w:r w:rsidR="004A2E1C">
        <w:rPr>
          <w:noProof/>
        </w:rPr>
        <w:t>4</w:t>
      </w:r>
      <w:r w:rsidR="004A2E1C">
        <w:fldChar w:fldCharType="end"/>
      </w:r>
      <w:r w:rsidR="004A2E1C">
        <w:t xml:space="preserve"> and </w:t>
      </w:r>
      <w:r w:rsidR="004A2E1C">
        <w:fldChar w:fldCharType="begin"/>
      </w:r>
      <w:r w:rsidR="004A2E1C">
        <w:instrText xml:space="preserve"> REF _Ref216107898 \h </w:instrText>
      </w:r>
      <w:r w:rsidR="004A2E1C">
        <w:fldChar w:fldCharType="separate"/>
      </w:r>
      <w:r w:rsidR="004A2E1C" w:rsidRPr="003F5CAF">
        <w:t>Table 5</w:t>
      </w:r>
      <w:r w:rsidR="004A2E1C">
        <w:fldChar w:fldCharType="end"/>
      </w:r>
      <w:r w:rsidR="004A2E1C">
        <w:t>, respectively</w:t>
      </w:r>
      <w:r w:rsidRPr="00375314">
        <w:t>. Together with the ANOVAs, the picture is consistent: (</w:t>
      </w:r>
      <w:proofErr w:type="spellStart"/>
      <w:r w:rsidRPr="00375314">
        <w:t>i</w:t>
      </w:r>
      <w:proofErr w:type="spellEnd"/>
      <w:r w:rsidRPr="00375314">
        <w:t>) choose speed first, because it is the largest lever for both tensile and tear; (ii) use SMLP within the mid-speed window, because it preserves or improves tear strength and substantially elevates tensile strength while</w:t>
      </w:r>
      <w:r w:rsidRPr="00AA2674">
        <w:t xml:space="preserve"> enabling </w:t>
      </w:r>
      <w:r w:rsidRPr="00375314">
        <w:t>faster builds; and (iii) account for span as a secondary lever via its impact on inter-pass gap time.</w:t>
      </w:r>
    </w:p>
    <w:p w14:paraId="7486644E" w14:textId="27FA8B34" w:rsidR="00CD7E6C" w:rsidRDefault="00CD7E6C" w:rsidP="003F5CAF">
      <w:pPr>
        <w:pStyle w:val="TableCaptions"/>
      </w:pPr>
      <w:bookmarkStart w:id="45" w:name="_Ref216107896"/>
      <w:r>
        <w:t xml:space="preserve">Table </w:t>
      </w:r>
      <w:r>
        <w:fldChar w:fldCharType="begin"/>
      </w:r>
      <w:r>
        <w:instrText xml:space="preserve"> SEQ Table \* ARABIC </w:instrText>
      </w:r>
      <w:r>
        <w:fldChar w:fldCharType="separate"/>
      </w:r>
      <w:r>
        <w:rPr>
          <w:noProof/>
        </w:rPr>
        <w:t>4</w:t>
      </w:r>
      <w:r>
        <w:fldChar w:fldCharType="end"/>
      </w:r>
      <w:bookmarkEnd w:id="45"/>
      <w:r>
        <w:t xml:space="preserve">. Paired t-test and Confidence Interval for </w:t>
      </w:r>
      <w:r w:rsidR="003F5CAF">
        <w:t xml:space="preserve">tensile strength of thin </w:t>
      </w:r>
      <w:proofErr w:type="gramStart"/>
      <w:r w:rsidR="003F5CAF">
        <w:t>wall  via</w:t>
      </w:r>
      <w:proofErr w:type="gramEnd"/>
      <w:r w:rsidR="003F5CAF">
        <w:t xml:space="preserve"> Bi-direction and SMLP</w:t>
      </w:r>
    </w:p>
    <w:tbl>
      <w:tblPr>
        <w:tblStyle w:val="PlainTable2"/>
        <w:tblW w:w="0" w:type="auto"/>
        <w:tblLook w:val="04A0" w:firstRow="1" w:lastRow="0" w:firstColumn="1" w:lastColumn="0" w:noHBand="0" w:noVBand="1"/>
      </w:tblPr>
      <w:tblGrid>
        <w:gridCol w:w="1558"/>
        <w:gridCol w:w="1558"/>
        <w:gridCol w:w="1558"/>
        <w:gridCol w:w="1558"/>
        <w:gridCol w:w="3128"/>
      </w:tblGrid>
      <w:tr w:rsidR="003F5CAF" w:rsidRPr="00D66DF9" w14:paraId="63ED9037" w14:textId="77777777" w:rsidTr="003F5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76CA9E7" w14:textId="77777777" w:rsidR="003F5CAF" w:rsidRPr="00D66DF9" w:rsidRDefault="003F5CAF" w:rsidP="001F6F19">
            <w:pPr>
              <w:jc w:val="both"/>
              <w:rPr>
                <w:b w:val="0"/>
                <w:bCs w:val="0"/>
              </w:rPr>
            </w:pPr>
            <w:r w:rsidRPr="00D66DF9">
              <w:rPr>
                <w:b w:val="0"/>
                <w:bCs w:val="0"/>
              </w:rPr>
              <w:t>Source</w:t>
            </w:r>
          </w:p>
        </w:tc>
        <w:tc>
          <w:tcPr>
            <w:tcW w:w="1558" w:type="dxa"/>
          </w:tcPr>
          <w:p w14:paraId="7EBEF554" w14:textId="4B1DC67B"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N</w:t>
            </w:r>
          </w:p>
        </w:tc>
        <w:tc>
          <w:tcPr>
            <w:tcW w:w="1558" w:type="dxa"/>
          </w:tcPr>
          <w:p w14:paraId="7ED6A5BA" w14:textId="03BBE328"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Mean</w:t>
            </w:r>
          </w:p>
        </w:tc>
        <w:tc>
          <w:tcPr>
            <w:tcW w:w="1558" w:type="dxa"/>
          </w:tcPr>
          <w:p w14:paraId="0BA0C77C" w14:textId="66ECAF5B"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D66DF9">
              <w:rPr>
                <w:b w:val="0"/>
                <w:bCs w:val="0"/>
              </w:rPr>
              <w:t>Stdeviation</w:t>
            </w:r>
            <w:proofErr w:type="spellEnd"/>
          </w:p>
        </w:tc>
        <w:tc>
          <w:tcPr>
            <w:tcW w:w="3128" w:type="dxa"/>
          </w:tcPr>
          <w:p w14:paraId="32119DB7" w14:textId="6A2BB509"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SE mean</w:t>
            </w:r>
          </w:p>
        </w:tc>
      </w:tr>
      <w:tr w:rsidR="003F5CAF" w:rsidRPr="00D66DF9" w14:paraId="6E518DD5" w14:textId="77777777" w:rsidTr="003F5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BC268CC" w14:textId="1BE7F4A8" w:rsidR="003F5CAF" w:rsidRPr="00D66DF9" w:rsidRDefault="003F5CAF" w:rsidP="001F6F19">
            <w:pPr>
              <w:jc w:val="both"/>
              <w:rPr>
                <w:b w:val="0"/>
                <w:bCs w:val="0"/>
              </w:rPr>
            </w:pPr>
            <w:r w:rsidRPr="00D66DF9">
              <w:rPr>
                <w:b w:val="0"/>
                <w:bCs w:val="0"/>
              </w:rPr>
              <w:t>Bi-directional</w:t>
            </w:r>
          </w:p>
        </w:tc>
        <w:tc>
          <w:tcPr>
            <w:tcW w:w="1558" w:type="dxa"/>
          </w:tcPr>
          <w:p w14:paraId="5C3B1347" w14:textId="50F03FAF" w:rsidR="003F5CAF" w:rsidRPr="00D66DF9" w:rsidRDefault="003F5CAF" w:rsidP="001F6F19">
            <w:pPr>
              <w:jc w:val="both"/>
              <w:cnfStyle w:val="000000100000" w:firstRow="0" w:lastRow="0" w:firstColumn="0" w:lastColumn="0" w:oddVBand="0" w:evenVBand="0" w:oddHBand="1" w:evenHBand="0" w:firstRowFirstColumn="0" w:firstRowLastColumn="0" w:lastRowFirstColumn="0" w:lastRowLastColumn="0"/>
            </w:pPr>
            <w:r w:rsidRPr="00D66DF9">
              <w:t>12</w:t>
            </w:r>
          </w:p>
        </w:tc>
        <w:tc>
          <w:tcPr>
            <w:tcW w:w="1558" w:type="dxa"/>
          </w:tcPr>
          <w:p w14:paraId="615F7B55" w14:textId="7829B7FF" w:rsidR="003F5CAF" w:rsidRPr="00D66DF9" w:rsidRDefault="003F5CAF" w:rsidP="001F6F19">
            <w:pPr>
              <w:jc w:val="both"/>
              <w:cnfStyle w:val="000000100000" w:firstRow="0" w:lastRow="0" w:firstColumn="0" w:lastColumn="0" w:oddVBand="0" w:evenVBand="0" w:oddHBand="1" w:evenHBand="0" w:firstRowFirstColumn="0" w:firstRowLastColumn="0" w:lastRowFirstColumn="0" w:lastRowLastColumn="0"/>
            </w:pPr>
            <w:r w:rsidRPr="00D66DF9">
              <w:t>35.07</w:t>
            </w:r>
          </w:p>
        </w:tc>
        <w:tc>
          <w:tcPr>
            <w:tcW w:w="1558" w:type="dxa"/>
          </w:tcPr>
          <w:p w14:paraId="270B6557" w14:textId="0236CC33" w:rsidR="003F5CAF" w:rsidRPr="00D66DF9" w:rsidRDefault="003F5CAF" w:rsidP="001F6F19">
            <w:pPr>
              <w:jc w:val="both"/>
              <w:cnfStyle w:val="000000100000" w:firstRow="0" w:lastRow="0" w:firstColumn="0" w:lastColumn="0" w:oddVBand="0" w:evenVBand="0" w:oddHBand="1" w:evenHBand="0" w:firstRowFirstColumn="0" w:firstRowLastColumn="0" w:lastRowFirstColumn="0" w:lastRowLastColumn="0"/>
            </w:pPr>
            <w:r w:rsidRPr="00D66DF9">
              <w:t>2.55</w:t>
            </w:r>
          </w:p>
        </w:tc>
        <w:tc>
          <w:tcPr>
            <w:tcW w:w="3128" w:type="dxa"/>
          </w:tcPr>
          <w:p w14:paraId="7B3B7EF0" w14:textId="4D6B4A79" w:rsidR="003F5CAF" w:rsidRPr="00D66DF9" w:rsidRDefault="003F5CAF" w:rsidP="001F6F19">
            <w:pPr>
              <w:jc w:val="both"/>
              <w:cnfStyle w:val="000000100000" w:firstRow="0" w:lastRow="0" w:firstColumn="0" w:lastColumn="0" w:oddVBand="0" w:evenVBand="0" w:oddHBand="1" w:evenHBand="0" w:firstRowFirstColumn="0" w:firstRowLastColumn="0" w:lastRowFirstColumn="0" w:lastRowLastColumn="0"/>
            </w:pPr>
            <w:r w:rsidRPr="00D66DF9">
              <w:t>0.74</w:t>
            </w:r>
          </w:p>
        </w:tc>
      </w:tr>
      <w:tr w:rsidR="003F5CAF" w:rsidRPr="00D66DF9" w14:paraId="7B3176B4" w14:textId="77777777" w:rsidTr="003F5CAF">
        <w:tc>
          <w:tcPr>
            <w:cnfStyle w:val="001000000000" w:firstRow="0" w:lastRow="0" w:firstColumn="1" w:lastColumn="0" w:oddVBand="0" w:evenVBand="0" w:oddHBand="0" w:evenHBand="0" w:firstRowFirstColumn="0" w:firstRowLastColumn="0" w:lastRowFirstColumn="0" w:lastRowLastColumn="0"/>
            <w:tcW w:w="1558" w:type="dxa"/>
          </w:tcPr>
          <w:p w14:paraId="49BB2781" w14:textId="4FBD5E36" w:rsidR="003F5CAF" w:rsidRPr="00D66DF9" w:rsidRDefault="003F5CAF" w:rsidP="001F6F19">
            <w:pPr>
              <w:jc w:val="both"/>
              <w:rPr>
                <w:b w:val="0"/>
                <w:bCs w:val="0"/>
              </w:rPr>
            </w:pPr>
            <w:r w:rsidRPr="00D66DF9">
              <w:rPr>
                <w:b w:val="0"/>
                <w:bCs w:val="0"/>
              </w:rPr>
              <w:t>SMLP</w:t>
            </w:r>
          </w:p>
        </w:tc>
        <w:tc>
          <w:tcPr>
            <w:tcW w:w="1558" w:type="dxa"/>
          </w:tcPr>
          <w:p w14:paraId="2BE754E9" w14:textId="4F086771" w:rsidR="003F5CAF" w:rsidRPr="00D66DF9" w:rsidRDefault="003F5CAF" w:rsidP="001F6F19">
            <w:pPr>
              <w:jc w:val="both"/>
              <w:cnfStyle w:val="000000000000" w:firstRow="0" w:lastRow="0" w:firstColumn="0" w:lastColumn="0" w:oddVBand="0" w:evenVBand="0" w:oddHBand="0" w:evenHBand="0" w:firstRowFirstColumn="0" w:firstRowLastColumn="0" w:lastRowFirstColumn="0" w:lastRowLastColumn="0"/>
            </w:pPr>
            <w:r w:rsidRPr="00D66DF9">
              <w:t>12</w:t>
            </w:r>
          </w:p>
        </w:tc>
        <w:tc>
          <w:tcPr>
            <w:tcW w:w="1558" w:type="dxa"/>
          </w:tcPr>
          <w:p w14:paraId="64B12856" w14:textId="5891A8FA" w:rsidR="003F5CAF" w:rsidRPr="00D66DF9" w:rsidRDefault="003F5CAF" w:rsidP="001F6F19">
            <w:pPr>
              <w:jc w:val="both"/>
              <w:cnfStyle w:val="000000000000" w:firstRow="0" w:lastRow="0" w:firstColumn="0" w:lastColumn="0" w:oddVBand="0" w:evenVBand="0" w:oddHBand="0" w:evenHBand="0" w:firstRowFirstColumn="0" w:firstRowLastColumn="0" w:lastRowFirstColumn="0" w:lastRowLastColumn="0"/>
            </w:pPr>
            <w:r w:rsidRPr="00D66DF9">
              <w:t>47.49</w:t>
            </w:r>
          </w:p>
        </w:tc>
        <w:tc>
          <w:tcPr>
            <w:tcW w:w="1558" w:type="dxa"/>
          </w:tcPr>
          <w:p w14:paraId="7B656632" w14:textId="2AE5F1ED" w:rsidR="003F5CAF" w:rsidRPr="00D66DF9" w:rsidRDefault="003F5CAF" w:rsidP="001F6F19">
            <w:pPr>
              <w:jc w:val="both"/>
              <w:cnfStyle w:val="000000000000" w:firstRow="0" w:lastRow="0" w:firstColumn="0" w:lastColumn="0" w:oddVBand="0" w:evenVBand="0" w:oddHBand="0" w:evenHBand="0" w:firstRowFirstColumn="0" w:firstRowLastColumn="0" w:lastRowFirstColumn="0" w:lastRowLastColumn="0"/>
            </w:pPr>
            <w:r w:rsidRPr="00D66DF9">
              <w:t>1.16</w:t>
            </w:r>
          </w:p>
        </w:tc>
        <w:tc>
          <w:tcPr>
            <w:tcW w:w="3128" w:type="dxa"/>
          </w:tcPr>
          <w:p w14:paraId="7C0E8F23" w14:textId="3EE45F31" w:rsidR="003F5CAF" w:rsidRPr="00D66DF9" w:rsidRDefault="003F5CAF" w:rsidP="001F6F19">
            <w:pPr>
              <w:jc w:val="both"/>
              <w:cnfStyle w:val="000000000000" w:firstRow="0" w:lastRow="0" w:firstColumn="0" w:lastColumn="0" w:oddVBand="0" w:evenVBand="0" w:oddHBand="0" w:evenHBand="0" w:firstRowFirstColumn="0" w:firstRowLastColumn="0" w:lastRowFirstColumn="0" w:lastRowLastColumn="0"/>
            </w:pPr>
            <w:r w:rsidRPr="00D66DF9">
              <w:t>0.33</w:t>
            </w:r>
          </w:p>
        </w:tc>
      </w:tr>
    </w:tbl>
    <w:p w14:paraId="1F44FAC8" w14:textId="031E850D" w:rsidR="003F5CAF" w:rsidRPr="003F5CAF" w:rsidRDefault="00CD7E6C" w:rsidP="00FF3631">
      <w:pPr>
        <w:pStyle w:val="TableCaptions"/>
        <w:spacing w:before="240"/>
      </w:pPr>
      <w:bookmarkStart w:id="46" w:name="_Ref216107898"/>
      <w:r w:rsidRPr="003F5CAF">
        <w:t xml:space="preserve">Table </w:t>
      </w:r>
      <w:r w:rsidRPr="003F5CAF">
        <w:fldChar w:fldCharType="begin"/>
      </w:r>
      <w:r w:rsidRPr="003F5CAF">
        <w:instrText xml:space="preserve"> SEQ Table \* ARABIC </w:instrText>
      </w:r>
      <w:r w:rsidRPr="003F5CAF">
        <w:fldChar w:fldCharType="separate"/>
      </w:r>
      <w:r w:rsidRPr="003F5CAF">
        <w:t>5</w:t>
      </w:r>
      <w:r w:rsidRPr="003F5CAF">
        <w:fldChar w:fldCharType="end"/>
      </w:r>
      <w:bookmarkEnd w:id="46"/>
      <w:r w:rsidRPr="003F5CAF">
        <w:t>.</w:t>
      </w:r>
      <w:r w:rsidR="003F5CAF" w:rsidRPr="003F5CAF">
        <w:t>Paired t-test and Confidence Interval for te</w:t>
      </w:r>
      <w:r w:rsidR="003F5CAF">
        <w:t>ar</w:t>
      </w:r>
      <w:r w:rsidR="003F5CAF" w:rsidRPr="003F5CAF">
        <w:t xml:space="preserve"> strength of thin </w:t>
      </w:r>
      <w:proofErr w:type="gramStart"/>
      <w:r w:rsidR="003F5CAF" w:rsidRPr="003F5CAF">
        <w:t>wall  via</w:t>
      </w:r>
      <w:proofErr w:type="gramEnd"/>
      <w:r w:rsidR="003F5CAF" w:rsidRPr="003F5CAF">
        <w:t xml:space="preserve"> Bi-direction and SMLP</w:t>
      </w:r>
    </w:p>
    <w:tbl>
      <w:tblPr>
        <w:tblStyle w:val="PlainTable2"/>
        <w:tblW w:w="9450" w:type="dxa"/>
        <w:tblLook w:val="04A0" w:firstRow="1" w:lastRow="0" w:firstColumn="1" w:lastColumn="0" w:noHBand="0" w:noVBand="1"/>
      </w:tblPr>
      <w:tblGrid>
        <w:gridCol w:w="1558"/>
        <w:gridCol w:w="1558"/>
        <w:gridCol w:w="1558"/>
        <w:gridCol w:w="1558"/>
        <w:gridCol w:w="3218"/>
      </w:tblGrid>
      <w:tr w:rsidR="003F5CAF" w:rsidRPr="00D66DF9" w14:paraId="36688D2E" w14:textId="77777777" w:rsidTr="003F5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7731E5D" w14:textId="77777777" w:rsidR="003F5CAF" w:rsidRPr="00D66DF9" w:rsidRDefault="003F5CAF" w:rsidP="001F6F19">
            <w:pPr>
              <w:jc w:val="both"/>
              <w:rPr>
                <w:b w:val="0"/>
                <w:bCs w:val="0"/>
              </w:rPr>
            </w:pPr>
            <w:r w:rsidRPr="00D66DF9">
              <w:rPr>
                <w:b w:val="0"/>
                <w:bCs w:val="0"/>
              </w:rPr>
              <w:t>Source</w:t>
            </w:r>
          </w:p>
        </w:tc>
        <w:tc>
          <w:tcPr>
            <w:tcW w:w="1558" w:type="dxa"/>
          </w:tcPr>
          <w:p w14:paraId="366091F4" w14:textId="77777777"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DF</w:t>
            </w:r>
          </w:p>
        </w:tc>
        <w:tc>
          <w:tcPr>
            <w:tcW w:w="1558" w:type="dxa"/>
          </w:tcPr>
          <w:p w14:paraId="31CC1203" w14:textId="77777777"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SS</w:t>
            </w:r>
          </w:p>
        </w:tc>
        <w:tc>
          <w:tcPr>
            <w:tcW w:w="1558" w:type="dxa"/>
          </w:tcPr>
          <w:p w14:paraId="7CDBC4CB" w14:textId="77777777"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MS</w:t>
            </w:r>
          </w:p>
        </w:tc>
        <w:tc>
          <w:tcPr>
            <w:tcW w:w="3218" w:type="dxa"/>
          </w:tcPr>
          <w:p w14:paraId="1619996F" w14:textId="77777777" w:rsidR="003F5CAF" w:rsidRPr="00D66DF9" w:rsidRDefault="003F5CAF" w:rsidP="001F6F19">
            <w:pPr>
              <w:jc w:val="both"/>
              <w:cnfStyle w:val="100000000000" w:firstRow="1" w:lastRow="0" w:firstColumn="0" w:lastColumn="0" w:oddVBand="0" w:evenVBand="0" w:oddHBand="0" w:evenHBand="0" w:firstRowFirstColumn="0" w:firstRowLastColumn="0" w:lastRowFirstColumn="0" w:lastRowLastColumn="0"/>
              <w:rPr>
                <w:b w:val="0"/>
                <w:bCs w:val="0"/>
              </w:rPr>
            </w:pPr>
            <w:r w:rsidRPr="00D66DF9">
              <w:rPr>
                <w:b w:val="0"/>
                <w:bCs w:val="0"/>
              </w:rPr>
              <w:t>F</w:t>
            </w:r>
          </w:p>
        </w:tc>
      </w:tr>
      <w:tr w:rsidR="003F5CAF" w:rsidRPr="00D66DF9" w14:paraId="6A0E097B" w14:textId="77777777" w:rsidTr="003F5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3FCF1DB" w14:textId="2A6B6BFF" w:rsidR="003F5CAF" w:rsidRPr="00D66DF9" w:rsidRDefault="003F5CAF" w:rsidP="003F5CAF">
            <w:pPr>
              <w:jc w:val="both"/>
              <w:rPr>
                <w:b w:val="0"/>
                <w:bCs w:val="0"/>
              </w:rPr>
            </w:pPr>
            <w:r w:rsidRPr="00D66DF9">
              <w:rPr>
                <w:b w:val="0"/>
                <w:bCs w:val="0"/>
              </w:rPr>
              <w:t>Bi-directional</w:t>
            </w:r>
          </w:p>
        </w:tc>
        <w:tc>
          <w:tcPr>
            <w:tcW w:w="1558" w:type="dxa"/>
          </w:tcPr>
          <w:p w14:paraId="79D737B8" w14:textId="45A85316" w:rsidR="003F5CAF" w:rsidRPr="00D66DF9" w:rsidRDefault="003F5CAF" w:rsidP="003F5CAF">
            <w:pPr>
              <w:jc w:val="both"/>
              <w:cnfStyle w:val="000000100000" w:firstRow="0" w:lastRow="0" w:firstColumn="0" w:lastColumn="0" w:oddVBand="0" w:evenVBand="0" w:oddHBand="1" w:evenHBand="0" w:firstRowFirstColumn="0" w:firstRowLastColumn="0" w:lastRowFirstColumn="0" w:lastRowLastColumn="0"/>
            </w:pPr>
            <w:r w:rsidRPr="00D66DF9">
              <w:t>12</w:t>
            </w:r>
          </w:p>
        </w:tc>
        <w:tc>
          <w:tcPr>
            <w:tcW w:w="1558" w:type="dxa"/>
          </w:tcPr>
          <w:p w14:paraId="508193E4" w14:textId="550307D3" w:rsidR="003F5CAF" w:rsidRPr="00D66DF9" w:rsidRDefault="003F5CAF" w:rsidP="003F5CAF">
            <w:pPr>
              <w:jc w:val="both"/>
              <w:cnfStyle w:val="000000100000" w:firstRow="0" w:lastRow="0" w:firstColumn="0" w:lastColumn="0" w:oddVBand="0" w:evenVBand="0" w:oddHBand="1" w:evenHBand="0" w:firstRowFirstColumn="0" w:firstRowLastColumn="0" w:lastRowFirstColumn="0" w:lastRowLastColumn="0"/>
            </w:pPr>
            <w:r w:rsidRPr="00D66DF9">
              <w:t>13.88</w:t>
            </w:r>
          </w:p>
        </w:tc>
        <w:tc>
          <w:tcPr>
            <w:tcW w:w="1558" w:type="dxa"/>
          </w:tcPr>
          <w:p w14:paraId="16136A06" w14:textId="7FEB8CCA" w:rsidR="003F5CAF" w:rsidRPr="00D66DF9" w:rsidRDefault="003F5CAF" w:rsidP="003F5CAF">
            <w:pPr>
              <w:jc w:val="both"/>
              <w:cnfStyle w:val="000000100000" w:firstRow="0" w:lastRow="0" w:firstColumn="0" w:lastColumn="0" w:oddVBand="0" w:evenVBand="0" w:oddHBand="1" w:evenHBand="0" w:firstRowFirstColumn="0" w:firstRowLastColumn="0" w:lastRowFirstColumn="0" w:lastRowLastColumn="0"/>
            </w:pPr>
            <w:r w:rsidRPr="00D66DF9">
              <w:t>2.98</w:t>
            </w:r>
          </w:p>
        </w:tc>
        <w:tc>
          <w:tcPr>
            <w:tcW w:w="3218" w:type="dxa"/>
          </w:tcPr>
          <w:p w14:paraId="01D713A4" w14:textId="79825543" w:rsidR="003F5CAF" w:rsidRPr="00D66DF9" w:rsidRDefault="003F5CAF" w:rsidP="003F5CAF">
            <w:pPr>
              <w:jc w:val="both"/>
              <w:cnfStyle w:val="000000100000" w:firstRow="0" w:lastRow="0" w:firstColumn="0" w:lastColumn="0" w:oddVBand="0" w:evenVBand="0" w:oddHBand="1" w:evenHBand="0" w:firstRowFirstColumn="0" w:firstRowLastColumn="0" w:lastRowFirstColumn="0" w:lastRowLastColumn="0"/>
            </w:pPr>
            <w:r w:rsidRPr="00D66DF9">
              <w:t>0.86</w:t>
            </w:r>
          </w:p>
        </w:tc>
      </w:tr>
      <w:tr w:rsidR="003F5CAF" w:rsidRPr="00D66DF9" w14:paraId="34AD988E" w14:textId="77777777" w:rsidTr="003F5CAF">
        <w:tc>
          <w:tcPr>
            <w:cnfStyle w:val="001000000000" w:firstRow="0" w:lastRow="0" w:firstColumn="1" w:lastColumn="0" w:oddVBand="0" w:evenVBand="0" w:oddHBand="0" w:evenHBand="0" w:firstRowFirstColumn="0" w:firstRowLastColumn="0" w:lastRowFirstColumn="0" w:lastRowLastColumn="0"/>
            <w:tcW w:w="1558" w:type="dxa"/>
          </w:tcPr>
          <w:p w14:paraId="378E9730" w14:textId="00E67E11" w:rsidR="003F5CAF" w:rsidRPr="00D66DF9" w:rsidRDefault="003F5CAF" w:rsidP="003F5CAF">
            <w:pPr>
              <w:jc w:val="both"/>
              <w:rPr>
                <w:b w:val="0"/>
                <w:bCs w:val="0"/>
              </w:rPr>
            </w:pPr>
            <w:r w:rsidRPr="00D66DF9">
              <w:rPr>
                <w:b w:val="0"/>
                <w:bCs w:val="0"/>
              </w:rPr>
              <w:t>SMLP</w:t>
            </w:r>
          </w:p>
        </w:tc>
        <w:tc>
          <w:tcPr>
            <w:tcW w:w="1558" w:type="dxa"/>
          </w:tcPr>
          <w:p w14:paraId="744AEEAA" w14:textId="0131C766" w:rsidR="003F5CAF" w:rsidRPr="00D66DF9" w:rsidRDefault="003F5CAF" w:rsidP="003F5CAF">
            <w:pPr>
              <w:jc w:val="both"/>
              <w:cnfStyle w:val="000000000000" w:firstRow="0" w:lastRow="0" w:firstColumn="0" w:lastColumn="0" w:oddVBand="0" w:evenVBand="0" w:oddHBand="0" w:evenHBand="0" w:firstRowFirstColumn="0" w:firstRowLastColumn="0" w:lastRowFirstColumn="0" w:lastRowLastColumn="0"/>
            </w:pPr>
            <w:r w:rsidRPr="00D66DF9">
              <w:t>12</w:t>
            </w:r>
          </w:p>
        </w:tc>
        <w:tc>
          <w:tcPr>
            <w:tcW w:w="1558" w:type="dxa"/>
          </w:tcPr>
          <w:p w14:paraId="79B2F4FA" w14:textId="1D65A6DD" w:rsidR="003F5CAF" w:rsidRPr="00D66DF9" w:rsidRDefault="003F5CAF" w:rsidP="003F5CAF">
            <w:pPr>
              <w:jc w:val="both"/>
              <w:cnfStyle w:val="000000000000" w:firstRow="0" w:lastRow="0" w:firstColumn="0" w:lastColumn="0" w:oddVBand="0" w:evenVBand="0" w:oddHBand="0" w:evenHBand="0" w:firstRowFirstColumn="0" w:firstRowLastColumn="0" w:lastRowFirstColumn="0" w:lastRowLastColumn="0"/>
            </w:pPr>
            <w:r w:rsidRPr="00D66DF9">
              <w:t>14.15</w:t>
            </w:r>
          </w:p>
        </w:tc>
        <w:tc>
          <w:tcPr>
            <w:tcW w:w="1558" w:type="dxa"/>
          </w:tcPr>
          <w:p w14:paraId="616D1986" w14:textId="21164E06" w:rsidR="003F5CAF" w:rsidRPr="00D66DF9" w:rsidRDefault="003F5CAF" w:rsidP="003F5CAF">
            <w:pPr>
              <w:jc w:val="both"/>
              <w:cnfStyle w:val="000000000000" w:firstRow="0" w:lastRow="0" w:firstColumn="0" w:lastColumn="0" w:oddVBand="0" w:evenVBand="0" w:oddHBand="0" w:evenHBand="0" w:firstRowFirstColumn="0" w:firstRowLastColumn="0" w:lastRowFirstColumn="0" w:lastRowLastColumn="0"/>
            </w:pPr>
            <w:r w:rsidRPr="00D66DF9">
              <w:t>3.17</w:t>
            </w:r>
          </w:p>
        </w:tc>
        <w:tc>
          <w:tcPr>
            <w:tcW w:w="3218" w:type="dxa"/>
          </w:tcPr>
          <w:p w14:paraId="31790984" w14:textId="6FCB00B3" w:rsidR="003F5CAF" w:rsidRPr="00D66DF9" w:rsidRDefault="003F5CAF" w:rsidP="003F5CAF">
            <w:pPr>
              <w:jc w:val="both"/>
              <w:cnfStyle w:val="000000000000" w:firstRow="0" w:lastRow="0" w:firstColumn="0" w:lastColumn="0" w:oddVBand="0" w:evenVBand="0" w:oddHBand="0" w:evenHBand="0" w:firstRowFirstColumn="0" w:firstRowLastColumn="0" w:lastRowFirstColumn="0" w:lastRowLastColumn="0"/>
            </w:pPr>
            <w:r w:rsidRPr="00D66DF9">
              <w:t>0.91</w:t>
            </w:r>
          </w:p>
        </w:tc>
      </w:tr>
    </w:tbl>
    <w:p w14:paraId="080DE1D6" w14:textId="391AA671" w:rsidR="00D014F4" w:rsidRDefault="00077CAB" w:rsidP="00FF3631">
      <w:pPr>
        <w:spacing w:before="240"/>
      </w:pPr>
      <w:r>
        <w:t xml:space="preserve">Another point of discussion is initiation and the propagation of cracks for both the printing strategies. As the scope of this study is to introduce the novel printing strategy and investigate </w:t>
      </w:r>
      <w:proofErr w:type="gramStart"/>
      <w:r>
        <w:t>it’s</w:t>
      </w:r>
      <w:proofErr w:type="gramEnd"/>
      <w:r>
        <w:t xml:space="preserve"> strength compared </w:t>
      </w:r>
      <w:proofErr w:type="gramStart"/>
      <w:r>
        <w:t>to  traditional</w:t>
      </w:r>
      <w:proofErr w:type="gramEnd"/>
      <w:r>
        <w:t xml:space="preserve"> strategy, we briefly discuss about the failure of specimens and the initiation of the crack. As </w:t>
      </w:r>
      <w:r w:rsidR="0079138E">
        <w:t xml:space="preserve">clearly seen in </w:t>
      </w:r>
      <w:r w:rsidR="0079138E">
        <w:fldChar w:fldCharType="begin"/>
      </w:r>
      <w:r w:rsidR="0079138E">
        <w:instrText xml:space="preserve"> REF _Ref216169383 \h </w:instrText>
      </w:r>
      <w:r w:rsidR="0079138E">
        <w:fldChar w:fldCharType="separate"/>
      </w:r>
      <w:r w:rsidR="0079138E">
        <w:t xml:space="preserve">Figure </w:t>
      </w:r>
      <w:r w:rsidR="0079138E">
        <w:rPr>
          <w:noProof/>
        </w:rPr>
        <w:t>16</w:t>
      </w:r>
      <w:r w:rsidR="0079138E">
        <w:fldChar w:fldCharType="end"/>
      </w:r>
      <w:r>
        <w:t>, for the traditional multi-robot printing strategy, the tensile test failure occurs at the decomposition boundary where</w:t>
      </w:r>
      <w:r w:rsidR="00356348">
        <w:t xml:space="preserve">as for the SMLP there is no such obvious weak spot but </w:t>
      </w:r>
      <w:proofErr w:type="gramStart"/>
      <w:r w:rsidR="00356348">
        <w:t>would need</w:t>
      </w:r>
      <w:proofErr w:type="gramEnd"/>
      <w:r w:rsidR="00356348">
        <w:t xml:space="preserve"> further investigations.</w:t>
      </w:r>
    </w:p>
    <w:p w14:paraId="68A460A5" w14:textId="6ACF8F64" w:rsidR="00FE32DD" w:rsidRDefault="007674F2" w:rsidP="00FE32DD">
      <w:pPr>
        <w:keepNext/>
        <w:spacing w:after="0"/>
      </w:pPr>
      <w:r>
        <w:rPr>
          <w:noProof/>
        </w:rPr>
        <w:lastRenderedPageBreak/>
        <w:drawing>
          <wp:inline distT="0" distB="0" distL="0" distR="0" wp14:anchorId="4E96829A" wp14:editId="433F096F">
            <wp:extent cx="5943600" cy="5917892"/>
            <wp:effectExtent l="0" t="0" r="0" b="6985"/>
            <wp:docPr id="2072107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17892"/>
                    </a:xfrm>
                    <a:prstGeom prst="rect">
                      <a:avLst/>
                    </a:prstGeom>
                    <a:noFill/>
                  </pic:spPr>
                </pic:pic>
              </a:graphicData>
            </a:graphic>
          </wp:inline>
        </w:drawing>
      </w:r>
    </w:p>
    <w:p w14:paraId="72B40953" w14:textId="13BE7E72" w:rsidR="007905B4" w:rsidRPr="00077CAB" w:rsidRDefault="00FE32DD" w:rsidP="00FE32DD">
      <w:pPr>
        <w:pStyle w:val="Caption"/>
        <w:rPr>
          <w:b/>
          <w:bCs/>
        </w:rPr>
      </w:pPr>
      <w:bookmarkStart w:id="47" w:name="_Ref216169383"/>
      <w:r>
        <w:t xml:space="preserve">Figure </w:t>
      </w:r>
      <w:r>
        <w:fldChar w:fldCharType="begin"/>
      </w:r>
      <w:r>
        <w:instrText xml:space="preserve"> SEQ Figure \* ARABIC </w:instrText>
      </w:r>
      <w:r>
        <w:fldChar w:fldCharType="separate"/>
      </w:r>
      <w:r>
        <w:rPr>
          <w:noProof/>
        </w:rPr>
        <w:t>16</w:t>
      </w:r>
      <w:r>
        <w:fldChar w:fldCharType="end"/>
      </w:r>
      <w:bookmarkEnd w:id="47"/>
      <w:r>
        <w:t xml:space="preserve">. The </w:t>
      </w:r>
      <w:r w:rsidR="0079138E">
        <w:t xml:space="preserve">tensile test specimens </w:t>
      </w:r>
      <w:r w:rsidR="00804AD2">
        <w:t xml:space="preserve">printed </w:t>
      </w:r>
      <w:r>
        <w:t xml:space="preserve">from a. traditional bi-directional and </w:t>
      </w:r>
      <w:proofErr w:type="spellStart"/>
      <w:proofErr w:type="gramStart"/>
      <w:r>
        <w:t>b.SMLP</w:t>
      </w:r>
      <w:proofErr w:type="spellEnd"/>
      <w:proofErr w:type="gramEnd"/>
      <w:r>
        <w:t xml:space="preserve"> printing strategies </w:t>
      </w:r>
      <w:r w:rsidR="0079138E">
        <w:t>after performing the tests</w:t>
      </w:r>
      <w:r w:rsidR="00804AD2">
        <w:t xml:space="preserve"> for different print speeds</w:t>
      </w:r>
      <w:r>
        <w:t xml:space="preserve"> </w:t>
      </w:r>
    </w:p>
    <w:bookmarkEnd w:id="36"/>
    <w:bookmarkEnd w:id="37"/>
    <w:p w14:paraId="277BB5D6" w14:textId="5A13B678" w:rsidR="00E37484" w:rsidRPr="009012BA" w:rsidRDefault="00E37484" w:rsidP="00E37484">
      <w:pPr>
        <w:pStyle w:val="Heading3"/>
        <w:rPr>
          <w:rStyle w:val="Heading3Char"/>
        </w:rPr>
      </w:pPr>
      <w:proofErr w:type="gramStart"/>
      <w:r w:rsidRPr="009012BA">
        <w:rPr>
          <w:rStyle w:val="Heading3Char"/>
        </w:rPr>
        <w:t xml:space="preserve">3.2 </w:t>
      </w:r>
      <w:bookmarkStart w:id="48" w:name="_Hlk156209408"/>
      <w:r w:rsidR="00550F86" w:rsidRPr="009012BA">
        <w:rPr>
          <w:rStyle w:val="Heading3Char"/>
        </w:rPr>
        <w:t xml:space="preserve"> </w:t>
      </w:r>
      <w:bookmarkEnd w:id="48"/>
      <w:r w:rsidR="006F5F13">
        <w:rPr>
          <w:rStyle w:val="Heading3Char"/>
        </w:rPr>
        <w:t>Simulation</w:t>
      </w:r>
      <w:proofErr w:type="gramEnd"/>
      <w:r w:rsidR="006F5F13">
        <w:rPr>
          <w:rStyle w:val="Heading3Char"/>
        </w:rPr>
        <w:t xml:space="preserve"> results for </w:t>
      </w:r>
      <w:r w:rsidR="007905B4">
        <w:t>extrusion-based concrete printing</w:t>
      </w:r>
    </w:p>
    <w:p w14:paraId="23DC3CD1" w14:textId="3025C41B" w:rsidR="00CC7D66" w:rsidRPr="009012BA" w:rsidRDefault="00CC7D66" w:rsidP="00CC7D66">
      <w:pPr>
        <w:pStyle w:val="Heading4"/>
      </w:pPr>
      <w:r w:rsidRPr="009012BA">
        <w:rPr>
          <w:rStyle w:val="Heading3Char"/>
        </w:rPr>
        <w:t>3.2.1 Analysis for synchronous multi-layer printing</w:t>
      </w:r>
    </w:p>
    <w:p w14:paraId="5315F2BE" w14:textId="055FD6F9" w:rsidR="00CC7D66" w:rsidRPr="009012BA" w:rsidRDefault="00CC7D66" w:rsidP="00CC7D66">
      <w:pPr>
        <w:jc w:val="both"/>
      </w:pPr>
      <w:bookmarkStart w:id="49" w:name="_Hlk181591854"/>
      <w:r w:rsidRPr="009012BA">
        <w:t xml:space="preserve">For checking the hypothesis that SMLP strategy enhances the printing efficiency from single-head strategy as well as improve the structural integrity over traditional multi-head strategy (i.e., strategy 2), first a comparison of build time with strategy 1 and later number of layers built before collapsing with strategy 2 is performed. </w:t>
      </w:r>
      <w:bookmarkStart w:id="50" w:name="_Hlk181591420"/>
      <w:r w:rsidRPr="009012BA">
        <w:t xml:space="preserve">As demonstrated in </w:t>
      </w:r>
      <w:r w:rsidRPr="009012BA">
        <w:fldChar w:fldCharType="begin"/>
      </w:r>
      <w:r w:rsidRPr="009012BA">
        <w:instrText xml:space="preserve"> REF _Ref181590732 \h </w:instrText>
      </w:r>
      <w:r w:rsidRPr="009012BA">
        <w:fldChar w:fldCharType="separate"/>
      </w:r>
      <w:r w:rsidR="00271C41" w:rsidRPr="009012BA">
        <w:t xml:space="preserve">Figure </w:t>
      </w:r>
      <w:r w:rsidR="00271C41">
        <w:rPr>
          <w:noProof/>
        </w:rPr>
        <w:t>17</w:t>
      </w:r>
      <w:r w:rsidRPr="009012BA">
        <w:fldChar w:fldCharType="end"/>
      </w:r>
      <w:r w:rsidRPr="009012BA">
        <w:t>, SMLP strategy built more layers than strategy 2</w:t>
      </w:r>
      <w:bookmarkStart w:id="51" w:name="_Hlk181597038"/>
      <w:r w:rsidRPr="009012BA">
        <w:t xml:space="preserve"> (as more as 60 layers) </w:t>
      </w:r>
      <w:bookmarkEnd w:id="51"/>
      <w:r w:rsidRPr="009012BA">
        <w:t xml:space="preserve">and saves significant amount of time in comparison to strategy 1. </w:t>
      </w:r>
      <w:bookmarkStart w:id="52" w:name="_Hlk181591293"/>
      <w:bookmarkEnd w:id="50"/>
      <w:r w:rsidRPr="009012BA">
        <w:t xml:space="preserve">The improvement in building layers by SMLP was 100-300% over strategy 2 and the time savings by SMLP </w:t>
      </w:r>
      <w:proofErr w:type="gramStart"/>
      <w:r w:rsidRPr="009012BA">
        <w:t>was</w:t>
      </w:r>
      <w:proofErr w:type="gramEnd"/>
      <w:r w:rsidRPr="009012BA">
        <w:t xml:space="preserve"> around 24% over strategy 1.</w:t>
      </w:r>
      <w:bookmarkEnd w:id="52"/>
    </w:p>
    <w:p w14:paraId="0C0E548B" w14:textId="77777777" w:rsidR="00CC7D66" w:rsidRPr="009012BA" w:rsidRDefault="00CC7D66" w:rsidP="00CC7D66">
      <w:pPr>
        <w:keepNext/>
        <w:spacing w:after="0"/>
        <w:jc w:val="center"/>
      </w:pPr>
      <w:r w:rsidRPr="009012BA">
        <w:rPr>
          <w:noProof/>
        </w:rPr>
        <w:lastRenderedPageBreak/>
        <w:drawing>
          <wp:inline distT="0" distB="0" distL="0" distR="0" wp14:anchorId="18CCDA6B" wp14:editId="1771B905">
            <wp:extent cx="5943600" cy="2008373"/>
            <wp:effectExtent l="0" t="0" r="0" b="0"/>
            <wp:docPr id="1543170402" name="Picture 4"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0402" name="Picture 4" descr="A comparison of a graph&#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008373"/>
                    </a:xfrm>
                    <a:prstGeom prst="rect">
                      <a:avLst/>
                    </a:prstGeom>
                    <a:noFill/>
                  </pic:spPr>
                </pic:pic>
              </a:graphicData>
            </a:graphic>
          </wp:inline>
        </w:drawing>
      </w:r>
    </w:p>
    <w:p w14:paraId="1CCE1318" w14:textId="1171DEF3" w:rsidR="00CC7D66" w:rsidRPr="009012BA" w:rsidRDefault="00CC7D66" w:rsidP="00CC7D66">
      <w:pPr>
        <w:pStyle w:val="Caption"/>
        <w:rPr>
          <w:color w:val="auto"/>
        </w:rPr>
      </w:pPr>
      <w:bookmarkStart w:id="53" w:name="_Ref181590732"/>
      <w:bookmarkStart w:id="54" w:name="_Hlk18222424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FE32DD">
        <w:rPr>
          <w:noProof/>
          <w:color w:val="auto"/>
        </w:rPr>
        <w:t>17</w:t>
      </w:r>
      <w:r w:rsidRPr="009012BA">
        <w:rPr>
          <w:color w:val="auto"/>
        </w:rPr>
        <w:fldChar w:fldCharType="end"/>
      </w:r>
      <w:bookmarkEnd w:id="53"/>
      <w:r w:rsidRPr="009012BA">
        <w:rPr>
          <w:color w:val="auto"/>
        </w:rPr>
        <w:t xml:space="preserve">. </w:t>
      </w:r>
      <w:bookmarkStart w:id="55" w:name="_Hlk181591332"/>
      <w:r w:rsidRPr="009012BA">
        <w:rPr>
          <w:color w:val="auto"/>
        </w:rPr>
        <w:t xml:space="preserve">Performance of SMLP compared </w:t>
      </w:r>
      <w:proofErr w:type="gramStart"/>
      <w:r w:rsidRPr="009012BA">
        <w:rPr>
          <w:color w:val="auto"/>
        </w:rPr>
        <w:t>to a.</w:t>
      </w:r>
      <w:proofErr w:type="gramEnd"/>
      <w:r w:rsidRPr="009012BA">
        <w:rPr>
          <w:color w:val="auto"/>
        </w:rPr>
        <w:t xml:space="preserve"> strategy 1 in build times </w:t>
      </w:r>
      <w:proofErr w:type="gramStart"/>
      <w:r w:rsidRPr="009012BA">
        <w:rPr>
          <w:color w:val="auto"/>
        </w:rPr>
        <w:t>and b.</w:t>
      </w:r>
      <w:proofErr w:type="gramEnd"/>
      <w:r w:rsidRPr="009012BA">
        <w:rPr>
          <w:color w:val="auto"/>
        </w:rPr>
        <w:t xml:space="preserve"> strategy 2 in number of layers</w:t>
      </w:r>
      <w:bookmarkEnd w:id="55"/>
      <w:r w:rsidRPr="009012BA">
        <w:rPr>
          <w:color w:val="auto"/>
        </w:rPr>
        <w:t xml:space="preserve"> built</w:t>
      </w:r>
    </w:p>
    <w:p w14:paraId="28BF34D8" w14:textId="77777777" w:rsidR="00CC7D66" w:rsidRPr="009012BA" w:rsidRDefault="00CC7D66" w:rsidP="00CC7D66">
      <w:pPr>
        <w:jc w:val="both"/>
      </w:pPr>
      <w:bookmarkStart w:id="56" w:name="_Hlk181591906"/>
      <w:bookmarkEnd w:id="49"/>
      <w:bookmarkEnd w:id="54"/>
      <w:r w:rsidRPr="009012BA">
        <w:t>The influence of various rheological properties and printing parameters on the structural integrity of concrete deposited through the SMLP strategy was analyzed using analysis of variance (ANOVA). The factors examined were initial yield stress (A: low - 500 Pa, high - 4000 Pa), time gap (B: low - 0.5 s, high - 5.0 s), layer length (C: low - 0.5 m, high - 4.0 m), layer height (D: low - 0.01 m, high - 0.1 m), and print speed (E: low - 25 mm/s, high - 100 mm/s), with each factor tested at two levels. The response variable was defined as the time of failure, measured by the number of layers.</w:t>
      </w:r>
    </w:p>
    <w:p w14:paraId="4A5B13FE" w14:textId="7445074A" w:rsidR="00CC7D66" w:rsidRPr="009012BA" w:rsidRDefault="00CC7D66" w:rsidP="00CC7D66">
      <w:pPr>
        <w:jc w:val="both"/>
        <w:rPr>
          <w:rStyle w:val="Heading3Char"/>
        </w:rPr>
      </w:pPr>
      <w:r w:rsidRPr="009012BA">
        <w:t xml:space="preserve">ANOVA was conducted up to second-order terms, as shown in </w:t>
      </w:r>
      <w:r w:rsidR="00271C41">
        <w:fldChar w:fldCharType="begin"/>
      </w:r>
      <w:r w:rsidR="00271C41">
        <w:instrText xml:space="preserve"> REF _Ref180960020 \h </w:instrText>
      </w:r>
      <w:r w:rsidR="00271C41">
        <w:fldChar w:fldCharType="separate"/>
      </w:r>
      <w:r w:rsidR="00271C41" w:rsidRPr="009012BA">
        <w:t xml:space="preserve">Table </w:t>
      </w:r>
      <w:r w:rsidR="00271C41">
        <w:rPr>
          <w:noProof/>
        </w:rPr>
        <w:t>6</w:t>
      </w:r>
      <w:r w:rsidR="00271C41">
        <w:fldChar w:fldCharType="end"/>
      </w:r>
      <w:r w:rsidRPr="009012BA">
        <w:t>. Based on the p-values obtained, initial yield stress and layer height emerged as the most significant linear terms, while the interaction terms AD and CD were the most significant quadratic terms. The time gap between the two heads had a relatively minor effect on the structure’s failure time; however, minimizing this time gap could improve efficiency. Therefore, it is recommended to minimize the distance/time gap between the heads, provided it does not lead to collisions. In subsequent sections, the impact of these significant terms on both structural integrity and build time metrics will be compared with those of two other strategies.</w:t>
      </w:r>
    </w:p>
    <w:p w14:paraId="231AC2BA" w14:textId="557A1451" w:rsidR="00CC7D66" w:rsidRPr="009012BA" w:rsidRDefault="00CC7D66" w:rsidP="00CC7D66">
      <w:pPr>
        <w:pStyle w:val="Caption"/>
        <w:spacing w:after="0"/>
        <w:rPr>
          <w:rStyle w:val="TableCaptionsChar"/>
          <w:color w:val="auto"/>
        </w:rPr>
      </w:pPr>
      <w:bookmarkStart w:id="57" w:name="_Ref180960020"/>
      <w:bookmarkEnd w:id="56"/>
      <w:r w:rsidRPr="009012BA">
        <w:rPr>
          <w:color w:val="auto"/>
        </w:rPr>
        <w:t xml:space="preserve">Table </w:t>
      </w:r>
      <w:r w:rsidRPr="009012BA">
        <w:rPr>
          <w:color w:val="auto"/>
        </w:rPr>
        <w:fldChar w:fldCharType="begin"/>
      </w:r>
      <w:r w:rsidRPr="009012BA">
        <w:rPr>
          <w:color w:val="auto"/>
        </w:rPr>
        <w:instrText xml:space="preserve"> SEQ Table \* ARABIC </w:instrText>
      </w:r>
      <w:r w:rsidRPr="009012BA">
        <w:rPr>
          <w:color w:val="auto"/>
        </w:rPr>
        <w:fldChar w:fldCharType="separate"/>
      </w:r>
      <w:r w:rsidR="00CD7E6C">
        <w:rPr>
          <w:noProof/>
          <w:color w:val="auto"/>
        </w:rPr>
        <w:t>6</w:t>
      </w:r>
      <w:r w:rsidRPr="009012BA">
        <w:rPr>
          <w:color w:val="auto"/>
        </w:rPr>
        <w:fldChar w:fldCharType="end"/>
      </w:r>
      <w:bookmarkEnd w:id="57"/>
      <w:r w:rsidRPr="009012BA">
        <w:rPr>
          <w:color w:val="auto"/>
        </w:rPr>
        <w:t xml:space="preserve">. </w:t>
      </w:r>
      <w:r w:rsidRPr="009012BA">
        <w:rPr>
          <w:rStyle w:val="TableCaptionsChar"/>
          <w:color w:val="auto"/>
        </w:rPr>
        <w:t>ANOVA analysis results for SMLP for time of structural failure</w:t>
      </w:r>
    </w:p>
    <w:tbl>
      <w:tblPr>
        <w:tblStyle w:val="PlainTable2"/>
        <w:tblW w:w="9360" w:type="dxa"/>
        <w:tblLook w:val="04A0" w:firstRow="1" w:lastRow="0" w:firstColumn="1" w:lastColumn="0" w:noHBand="0" w:noVBand="1"/>
      </w:tblPr>
      <w:tblGrid>
        <w:gridCol w:w="1980"/>
        <w:gridCol w:w="720"/>
        <w:gridCol w:w="1170"/>
        <w:gridCol w:w="1350"/>
        <w:gridCol w:w="1440"/>
        <w:gridCol w:w="1170"/>
        <w:gridCol w:w="1530"/>
      </w:tblGrid>
      <w:tr w:rsidR="009012BA" w:rsidRPr="00891298" w14:paraId="12C1667C" w14:textId="77777777" w:rsidTr="009012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4AD3009"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Source</w:t>
            </w:r>
          </w:p>
        </w:tc>
        <w:tc>
          <w:tcPr>
            <w:tcW w:w="720" w:type="dxa"/>
            <w:noWrap/>
            <w:hideMark/>
          </w:tcPr>
          <w:p w14:paraId="1318BAA4"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DF</w:t>
            </w:r>
          </w:p>
        </w:tc>
        <w:tc>
          <w:tcPr>
            <w:tcW w:w="1170" w:type="dxa"/>
            <w:noWrap/>
            <w:hideMark/>
          </w:tcPr>
          <w:p w14:paraId="36BCD23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SS</w:t>
            </w:r>
          </w:p>
        </w:tc>
        <w:tc>
          <w:tcPr>
            <w:tcW w:w="1350" w:type="dxa"/>
            <w:noWrap/>
            <w:hideMark/>
          </w:tcPr>
          <w:p w14:paraId="04DA2B88"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MS</w:t>
            </w:r>
          </w:p>
        </w:tc>
        <w:tc>
          <w:tcPr>
            <w:tcW w:w="1440" w:type="dxa"/>
            <w:noWrap/>
            <w:hideMark/>
          </w:tcPr>
          <w:p w14:paraId="40C4AAD1"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F</w:t>
            </w:r>
          </w:p>
        </w:tc>
        <w:tc>
          <w:tcPr>
            <w:tcW w:w="1170" w:type="dxa"/>
            <w:noWrap/>
            <w:hideMark/>
          </w:tcPr>
          <w:p w14:paraId="53D9E66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P</w:t>
            </w:r>
          </w:p>
        </w:tc>
        <w:tc>
          <w:tcPr>
            <w:tcW w:w="1530" w:type="dxa"/>
          </w:tcPr>
          <w:p w14:paraId="6969968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p>
        </w:tc>
      </w:tr>
      <w:tr w:rsidR="009012BA" w:rsidRPr="00891298" w14:paraId="646EC9A0"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20854C8F"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 - Initial yield stress</w:t>
            </w:r>
          </w:p>
        </w:tc>
        <w:tc>
          <w:tcPr>
            <w:tcW w:w="720" w:type="dxa"/>
            <w:noWrap/>
            <w:hideMark/>
          </w:tcPr>
          <w:p w14:paraId="34D6D58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30CB66A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7938</w:t>
            </w:r>
          </w:p>
        </w:tc>
        <w:tc>
          <w:tcPr>
            <w:tcW w:w="1350" w:type="dxa"/>
            <w:noWrap/>
            <w:hideMark/>
          </w:tcPr>
          <w:p w14:paraId="062CF14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7938</w:t>
            </w:r>
          </w:p>
        </w:tc>
        <w:tc>
          <w:tcPr>
            <w:tcW w:w="1440" w:type="dxa"/>
            <w:noWrap/>
            <w:hideMark/>
          </w:tcPr>
          <w:p w14:paraId="052FF80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36.51</w:t>
            </w:r>
          </w:p>
        </w:tc>
        <w:tc>
          <w:tcPr>
            <w:tcW w:w="1170" w:type="dxa"/>
            <w:noWrap/>
            <w:hideMark/>
          </w:tcPr>
          <w:p w14:paraId="1C4AB48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530" w:type="dxa"/>
          </w:tcPr>
          <w:p w14:paraId="78FB86C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0E5783E7"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0939DBAA"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 - Time gap</w:t>
            </w:r>
          </w:p>
        </w:tc>
        <w:tc>
          <w:tcPr>
            <w:tcW w:w="720" w:type="dxa"/>
            <w:noWrap/>
            <w:hideMark/>
          </w:tcPr>
          <w:p w14:paraId="0BACC8C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E9E25D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350" w:type="dxa"/>
            <w:noWrap/>
            <w:hideMark/>
          </w:tcPr>
          <w:p w14:paraId="141FB7B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440" w:type="dxa"/>
            <w:noWrap/>
            <w:hideMark/>
          </w:tcPr>
          <w:p w14:paraId="1FD81AA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w:t>
            </w:r>
          </w:p>
        </w:tc>
        <w:tc>
          <w:tcPr>
            <w:tcW w:w="1170" w:type="dxa"/>
            <w:noWrap/>
            <w:hideMark/>
          </w:tcPr>
          <w:p w14:paraId="40829E4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0.944</w:t>
            </w:r>
          </w:p>
        </w:tc>
        <w:tc>
          <w:tcPr>
            <w:tcW w:w="1530" w:type="dxa"/>
          </w:tcPr>
          <w:p w14:paraId="6DFFEDE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1F9E5C63"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E6BF07C"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 - Layer length</w:t>
            </w:r>
          </w:p>
        </w:tc>
        <w:tc>
          <w:tcPr>
            <w:tcW w:w="720" w:type="dxa"/>
            <w:noWrap/>
            <w:hideMark/>
          </w:tcPr>
          <w:p w14:paraId="1DF5AE6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530415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288</w:t>
            </w:r>
          </w:p>
        </w:tc>
        <w:tc>
          <w:tcPr>
            <w:tcW w:w="1350" w:type="dxa"/>
            <w:noWrap/>
            <w:hideMark/>
          </w:tcPr>
          <w:p w14:paraId="5748837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288</w:t>
            </w:r>
          </w:p>
        </w:tc>
        <w:tc>
          <w:tcPr>
            <w:tcW w:w="1440" w:type="dxa"/>
            <w:noWrap/>
            <w:hideMark/>
          </w:tcPr>
          <w:p w14:paraId="13E88802"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1.32</w:t>
            </w:r>
          </w:p>
        </w:tc>
        <w:tc>
          <w:tcPr>
            <w:tcW w:w="1170" w:type="dxa"/>
            <w:noWrap/>
            <w:hideMark/>
          </w:tcPr>
          <w:p w14:paraId="5AB68067"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0.267</w:t>
            </w:r>
          </w:p>
        </w:tc>
        <w:tc>
          <w:tcPr>
            <w:tcW w:w="1530" w:type="dxa"/>
          </w:tcPr>
          <w:p w14:paraId="2668DAC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3DA78885"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194B161D"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 - Layer height</w:t>
            </w:r>
          </w:p>
        </w:tc>
        <w:tc>
          <w:tcPr>
            <w:tcW w:w="720" w:type="dxa"/>
            <w:noWrap/>
            <w:hideMark/>
          </w:tcPr>
          <w:p w14:paraId="709C095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2D1F07E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4560.1</w:t>
            </w:r>
          </w:p>
        </w:tc>
        <w:tc>
          <w:tcPr>
            <w:tcW w:w="1350" w:type="dxa"/>
            <w:noWrap/>
            <w:hideMark/>
          </w:tcPr>
          <w:p w14:paraId="1A7FE74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4560.1</w:t>
            </w:r>
          </w:p>
        </w:tc>
        <w:tc>
          <w:tcPr>
            <w:tcW w:w="1440" w:type="dxa"/>
            <w:noWrap/>
            <w:hideMark/>
          </w:tcPr>
          <w:p w14:paraId="37D8D3B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20.97</w:t>
            </w:r>
          </w:p>
        </w:tc>
        <w:tc>
          <w:tcPr>
            <w:tcW w:w="1170" w:type="dxa"/>
            <w:noWrap/>
            <w:hideMark/>
          </w:tcPr>
          <w:p w14:paraId="143E87B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530" w:type="dxa"/>
          </w:tcPr>
          <w:p w14:paraId="3DE963D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39FEBD3C"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F2D1B40"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E - Print speed</w:t>
            </w:r>
          </w:p>
        </w:tc>
        <w:tc>
          <w:tcPr>
            <w:tcW w:w="720" w:type="dxa"/>
            <w:noWrap/>
            <w:hideMark/>
          </w:tcPr>
          <w:p w14:paraId="607B444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3F77CC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392</w:t>
            </w:r>
          </w:p>
        </w:tc>
        <w:tc>
          <w:tcPr>
            <w:tcW w:w="1350" w:type="dxa"/>
            <w:noWrap/>
            <w:hideMark/>
          </w:tcPr>
          <w:p w14:paraId="787B03C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392</w:t>
            </w:r>
          </w:p>
        </w:tc>
        <w:tc>
          <w:tcPr>
            <w:tcW w:w="1440" w:type="dxa"/>
            <w:noWrap/>
            <w:hideMark/>
          </w:tcPr>
          <w:p w14:paraId="224DFF7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1.8</w:t>
            </w:r>
          </w:p>
        </w:tc>
        <w:tc>
          <w:tcPr>
            <w:tcW w:w="1170" w:type="dxa"/>
            <w:noWrap/>
            <w:hideMark/>
          </w:tcPr>
          <w:p w14:paraId="254EDF1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0.198</w:t>
            </w:r>
          </w:p>
        </w:tc>
        <w:tc>
          <w:tcPr>
            <w:tcW w:w="1530" w:type="dxa"/>
          </w:tcPr>
          <w:p w14:paraId="5DD11AD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123CA2B0"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7CAE838E"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AB</w:t>
            </w:r>
          </w:p>
        </w:tc>
        <w:tc>
          <w:tcPr>
            <w:tcW w:w="720" w:type="dxa"/>
            <w:noWrap/>
            <w:hideMark/>
          </w:tcPr>
          <w:p w14:paraId="4DF9D9D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052705AB"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w:t>
            </w:r>
          </w:p>
        </w:tc>
        <w:tc>
          <w:tcPr>
            <w:tcW w:w="1350" w:type="dxa"/>
            <w:noWrap/>
            <w:hideMark/>
          </w:tcPr>
          <w:p w14:paraId="45112E9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w:t>
            </w:r>
          </w:p>
        </w:tc>
        <w:tc>
          <w:tcPr>
            <w:tcW w:w="1440" w:type="dxa"/>
            <w:noWrap/>
            <w:hideMark/>
          </w:tcPr>
          <w:p w14:paraId="3F34220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170" w:type="dxa"/>
            <w:noWrap/>
            <w:hideMark/>
          </w:tcPr>
          <w:p w14:paraId="4E0B417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0.981</w:t>
            </w:r>
          </w:p>
        </w:tc>
        <w:tc>
          <w:tcPr>
            <w:tcW w:w="1530" w:type="dxa"/>
          </w:tcPr>
          <w:p w14:paraId="20DB258F"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43529D2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39F535"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AC</w:t>
            </w:r>
          </w:p>
        </w:tc>
        <w:tc>
          <w:tcPr>
            <w:tcW w:w="720" w:type="dxa"/>
            <w:noWrap/>
            <w:hideMark/>
          </w:tcPr>
          <w:p w14:paraId="3980BFB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1B483BB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242</w:t>
            </w:r>
          </w:p>
        </w:tc>
        <w:tc>
          <w:tcPr>
            <w:tcW w:w="1350" w:type="dxa"/>
            <w:noWrap/>
            <w:hideMark/>
          </w:tcPr>
          <w:p w14:paraId="3D2843C2"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242</w:t>
            </w:r>
          </w:p>
        </w:tc>
        <w:tc>
          <w:tcPr>
            <w:tcW w:w="1440" w:type="dxa"/>
            <w:noWrap/>
            <w:hideMark/>
          </w:tcPr>
          <w:p w14:paraId="4CBC469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1.11</w:t>
            </w:r>
          </w:p>
        </w:tc>
        <w:tc>
          <w:tcPr>
            <w:tcW w:w="1170" w:type="dxa"/>
            <w:noWrap/>
            <w:hideMark/>
          </w:tcPr>
          <w:p w14:paraId="6DEDC66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0.307</w:t>
            </w:r>
          </w:p>
        </w:tc>
        <w:tc>
          <w:tcPr>
            <w:tcW w:w="1530" w:type="dxa"/>
          </w:tcPr>
          <w:p w14:paraId="55E167A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6E3E60F6"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64BEEF"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AD</w:t>
            </w:r>
          </w:p>
        </w:tc>
        <w:tc>
          <w:tcPr>
            <w:tcW w:w="720" w:type="dxa"/>
            <w:noWrap/>
            <w:hideMark/>
          </w:tcPr>
          <w:p w14:paraId="5AFDACC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50D9C22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3321.1</w:t>
            </w:r>
          </w:p>
        </w:tc>
        <w:tc>
          <w:tcPr>
            <w:tcW w:w="1350" w:type="dxa"/>
            <w:noWrap/>
            <w:hideMark/>
          </w:tcPr>
          <w:p w14:paraId="4CFA420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3321.1</w:t>
            </w:r>
          </w:p>
        </w:tc>
        <w:tc>
          <w:tcPr>
            <w:tcW w:w="1440" w:type="dxa"/>
            <w:noWrap/>
            <w:hideMark/>
          </w:tcPr>
          <w:p w14:paraId="37C43461"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15.27</w:t>
            </w:r>
          </w:p>
        </w:tc>
        <w:tc>
          <w:tcPr>
            <w:tcW w:w="1170" w:type="dxa"/>
            <w:noWrap/>
            <w:hideMark/>
          </w:tcPr>
          <w:p w14:paraId="7D1A304C"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0.001</w:t>
            </w:r>
          </w:p>
        </w:tc>
        <w:tc>
          <w:tcPr>
            <w:tcW w:w="1530" w:type="dxa"/>
          </w:tcPr>
          <w:p w14:paraId="70BBC34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07A9D4B8"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A1AC12A"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AE</w:t>
            </w:r>
          </w:p>
        </w:tc>
        <w:tc>
          <w:tcPr>
            <w:tcW w:w="720" w:type="dxa"/>
            <w:noWrap/>
            <w:hideMark/>
          </w:tcPr>
          <w:p w14:paraId="1F71559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59ECE92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338</w:t>
            </w:r>
          </w:p>
        </w:tc>
        <w:tc>
          <w:tcPr>
            <w:tcW w:w="1350" w:type="dxa"/>
            <w:noWrap/>
            <w:hideMark/>
          </w:tcPr>
          <w:p w14:paraId="70B8731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338</w:t>
            </w:r>
          </w:p>
        </w:tc>
        <w:tc>
          <w:tcPr>
            <w:tcW w:w="1440" w:type="dxa"/>
            <w:noWrap/>
            <w:hideMark/>
          </w:tcPr>
          <w:p w14:paraId="6F2382C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1.55</w:t>
            </w:r>
          </w:p>
        </w:tc>
        <w:tc>
          <w:tcPr>
            <w:tcW w:w="1170" w:type="dxa"/>
            <w:noWrap/>
            <w:hideMark/>
          </w:tcPr>
          <w:p w14:paraId="405E100C"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0.23</w:t>
            </w:r>
          </w:p>
        </w:tc>
        <w:tc>
          <w:tcPr>
            <w:tcW w:w="1530" w:type="dxa"/>
          </w:tcPr>
          <w:p w14:paraId="739A75E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7492B7AB"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525A82"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BC</w:t>
            </w:r>
          </w:p>
        </w:tc>
        <w:tc>
          <w:tcPr>
            <w:tcW w:w="720" w:type="dxa"/>
            <w:noWrap/>
            <w:hideMark/>
          </w:tcPr>
          <w:p w14:paraId="0766E18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10E6C9A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350" w:type="dxa"/>
            <w:noWrap/>
            <w:hideMark/>
          </w:tcPr>
          <w:p w14:paraId="00D26B01"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440" w:type="dxa"/>
            <w:noWrap/>
            <w:hideMark/>
          </w:tcPr>
          <w:p w14:paraId="235FB15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w:t>
            </w:r>
          </w:p>
        </w:tc>
        <w:tc>
          <w:tcPr>
            <w:tcW w:w="1170" w:type="dxa"/>
            <w:noWrap/>
            <w:hideMark/>
          </w:tcPr>
          <w:p w14:paraId="29236EB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0.944</w:t>
            </w:r>
          </w:p>
        </w:tc>
        <w:tc>
          <w:tcPr>
            <w:tcW w:w="1530" w:type="dxa"/>
          </w:tcPr>
          <w:p w14:paraId="4F5B171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70C2614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D1481"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BD</w:t>
            </w:r>
          </w:p>
        </w:tc>
        <w:tc>
          <w:tcPr>
            <w:tcW w:w="720" w:type="dxa"/>
            <w:noWrap/>
            <w:hideMark/>
          </w:tcPr>
          <w:p w14:paraId="14287C9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040A3F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350" w:type="dxa"/>
            <w:noWrap/>
            <w:hideMark/>
          </w:tcPr>
          <w:p w14:paraId="7AE019C4"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440" w:type="dxa"/>
            <w:noWrap/>
            <w:hideMark/>
          </w:tcPr>
          <w:p w14:paraId="024973F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170" w:type="dxa"/>
            <w:noWrap/>
            <w:hideMark/>
          </w:tcPr>
          <w:p w14:paraId="56F24C4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530" w:type="dxa"/>
          </w:tcPr>
          <w:p w14:paraId="28661F1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05AA667C"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C1BEBE3"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BE</w:t>
            </w:r>
          </w:p>
        </w:tc>
        <w:tc>
          <w:tcPr>
            <w:tcW w:w="720" w:type="dxa"/>
            <w:noWrap/>
            <w:hideMark/>
          </w:tcPr>
          <w:p w14:paraId="06355BBB"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480CB69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120.1</w:t>
            </w:r>
          </w:p>
        </w:tc>
        <w:tc>
          <w:tcPr>
            <w:tcW w:w="1350" w:type="dxa"/>
            <w:noWrap/>
            <w:hideMark/>
          </w:tcPr>
          <w:p w14:paraId="2AC5149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120.1</w:t>
            </w:r>
          </w:p>
        </w:tc>
        <w:tc>
          <w:tcPr>
            <w:tcW w:w="1440" w:type="dxa"/>
            <w:noWrap/>
            <w:hideMark/>
          </w:tcPr>
          <w:p w14:paraId="65B3FA5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0.55</w:t>
            </w:r>
          </w:p>
        </w:tc>
        <w:tc>
          <w:tcPr>
            <w:tcW w:w="1170" w:type="dxa"/>
            <w:noWrap/>
            <w:hideMark/>
          </w:tcPr>
          <w:p w14:paraId="44979D6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0.468</w:t>
            </w:r>
          </w:p>
        </w:tc>
        <w:tc>
          <w:tcPr>
            <w:tcW w:w="1530" w:type="dxa"/>
          </w:tcPr>
          <w:p w14:paraId="077DF19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29D2AEC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2A45BC"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CD</w:t>
            </w:r>
          </w:p>
        </w:tc>
        <w:tc>
          <w:tcPr>
            <w:tcW w:w="720" w:type="dxa"/>
            <w:noWrap/>
            <w:hideMark/>
          </w:tcPr>
          <w:p w14:paraId="71C2415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4450C2B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1596.1</w:t>
            </w:r>
          </w:p>
        </w:tc>
        <w:tc>
          <w:tcPr>
            <w:tcW w:w="1350" w:type="dxa"/>
            <w:noWrap/>
            <w:hideMark/>
          </w:tcPr>
          <w:p w14:paraId="694B2E9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1596.1</w:t>
            </w:r>
          </w:p>
        </w:tc>
        <w:tc>
          <w:tcPr>
            <w:tcW w:w="1440" w:type="dxa"/>
            <w:noWrap/>
            <w:hideMark/>
          </w:tcPr>
          <w:p w14:paraId="04481D1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7.34</w:t>
            </w:r>
          </w:p>
        </w:tc>
        <w:tc>
          <w:tcPr>
            <w:tcW w:w="1170" w:type="dxa"/>
            <w:noWrap/>
            <w:hideMark/>
          </w:tcPr>
          <w:p w14:paraId="5D90F65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0.015</w:t>
            </w:r>
          </w:p>
        </w:tc>
        <w:tc>
          <w:tcPr>
            <w:tcW w:w="1530" w:type="dxa"/>
          </w:tcPr>
          <w:p w14:paraId="1D4637A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3D12EF01"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288EF34"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CE</w:t>
            </w:r>
          </w:p>
        </w:tc>
        <w:tc>
          <w:tcPr>
            <w:tcW w:w="720" w:type="dxa"/>
            <w:noWrap/>
            <w:hideMark/>
          </w:tcPr>
          <w:p w14:paraId="2A4D539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38D90F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200</w:t>
            </w:r>
          </w:p>
        </w:tc>
        <w:tc>
          <w:tcPr>
            <w:tcW w:w="1350" w:type="dxa"/>
            <w:noWrap/>
            <w:hideMark/>
          </w:tcPr>
          <w:p w14:paraId="18FE3E6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200</w:t>
            </w:r>
          </w:p>
        </w:tc>
        <w:tc>
          <w:tcPr>
            <w:tcW w:w="1440" w:type="dxa"/>
            <w:noWrap/>
            <w:hideMark/>
          </w:tcPr>
          <w:p w14:paraId="6CACA89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0.92</w:t>
            </w:r>
          </w:p>
        </w:tc>
        <w:tc>
          <w:tcPr>
            <w:tcW w:w="1170" w:type="dxa"/>
            <w:noWrap/>
            <w:hideMark/>
          </w:tcPr>
          <w:p w14:paraId="36CCAB62"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0.352</w:t>
            </w:r>
          </w:p>
        </w:tc>
        <w:tc>
          <w:tcPr>
            <w:tcW w:w="1530" w:type="dxa"/>
          </w:tcPr>
          <w:p w14:paraId="64D7924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42839F47"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A67CAF6"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DE</w:t>
            </w:r>
          </w:p>
        </w:tc>
        <w:tc>
          <w:tcPr>
            <w:tcW w:w="720" w:type="dxa"/>
            <w:noWrap/>
            <w:hideMark/>
          </w:tcPr>
          <w:p w14:paraId="1AE211C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6DD144B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351.1</w:t>
            </w:r>
          </w:p>
        </w:tc>
        <w:tc>
          <w:tcPr>
            <w:tcW w:w="1350" w:type="dxa"/>
            <w:noWrap/>
            <w:hideMark/>
          </w:tcPr>
          <w:p w14:paraId="1046855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351.1</w:t>
            </w:r>
          </w:p>
        </w:tc>
        <w:tc>
          <w:tcPr>
            <w:tcW w:w="1440" w:type="dxa"/>
            <w:noWrap/>
            <w:hideMark/>
          </w:tcPr>
          <w:p w14:paraId="7C751DB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1.61</w:t>
            </w:r>
          </w:p>
        </w:tc>
        <w:tc>
          <w:tcPr>
            <w:tcW w:w="1170" w:type="dxa"/>
            <w:noWrap/>
            <w:hideMark/>
          </w:tcPr>
          <w:p w14:paraId="3401AC2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0.222</w:t>
            </w:r>
          </w:p>
        </w:tc>
        <w:tc>
          <w:tcPr>
            <w:tcW w:w="1530" w:type="dxa"/>
          </w:tcPr>
          <w:p w14:paraId="3F372B44"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206EDA1D"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E823CE3"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lastRenderedPageBreak/>
              <w:t>Error</w:t>
            </w:r>
          </w:p>
        </w:tc>
        <w:tc>
          <w:tcPr>
            <w:tcW w:w="720" w:type="dxa"/>
            <w:noWrap/>
            <w:hideMark/>
          </w:tcPr>
          <w:p w14:paraId="75669EF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16</w:t>
            </w:r>
          </w:p>
        </w:tc>
        <w:tc>
          <w:tcPr>
            <w:tcW w:w="1170" w:type="dxa"/>
            <w:noWrap/>
            <w:hideMark/>
          </w:tcPr>
          <w:p w14:paraId="7CEE378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3479</w:t>
            </w:r>
          </w:p>
        </w:tc>
        <w:tc>
          <w:tcPr>
            <w:tcW w:w="1350" w:type="dxa"/>
            <w:noWrap/>
            <w:hideMark/>
          </w:tcPr>
          <w:p w14:paraId="59D564B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217.4</w:t>
            </w:r>
          </w:p>
        </w:tc>
        <w:tc>
          <w:tcPr>
            <w:tcW w:w="1440" w:type="dxa"/>
            <w:noWrap/>
            <w:hideMark/>
          </w:tcPr>
          <w:p w14:paraId="6A85107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c>
          <w:tcPr>
            <w:tcW w:w="1170" w:type="dxa"/>
            <w:noWrap/>
            <w:hideMark/>
          </w:tcPr>
          <w:p w14:paraId="0DD4FB6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c>
          <w:tcPr>
            <w:tcW w:w="1530" w:type="dxa"/>
          </w:tcPr>
          <w:p w14:paraId="3EBE2A7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0005C701"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7B252B1"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Total</w:t>
            </w:r>
          </w:p>
        </w:tc>
        <w:tc>
          <w:tcPr>
            <w:tcW w:w="720" w:type="dxa"/>
            <w:noWrap/>
            <w:hideMark/>
          </w:tcPr>
          <w:p w14:paraId="6F1B271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31</w:t>
            </w:r>
          </w:p>
        </w:tc>
        <w:tc>
          <w:tcPr>
            <w:tcW w:w="1170" w:type="dxa"/>
            <w:noWrap/>
            <w:hideMark/>
          </w:tcPr>
          <w:p w14:paraId="7FB69E0C"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22828</w:t>
            </w:r>
          </w:p>
        </w:tc>
        <w:tc>
          <w:tcPr>
            <w:tcW w:w="1350" w:type="dxa"/>
            <w:noWrap/>
            <w:hideMark/>
          </w:tcPr>
          <w:p w14:paraId="1BDA41B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440" w:type="dxa"/>
            <w:noWrap/>
            <w:hideMark/>
          </w:tcPr>
          <w:p w14:paraId="1F1735F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170" w:type="dxa"/>
            <w:noWrap/>
            <w:hideMark/>
          </w:tcPr>
          <w:p w14:paraId="587CFDB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530" w:type="dxa"/>
          </w:tcPr>
          <w:p w14:paraId="4E1E6B4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bl>
    <w:p w14:paraId="78B026C9" w14:textId="77777777" w:rsidR="00CC7D66" w:rsidRPr="009012BA" w:rsidRDefault="00CC7D66" w:rsidP="00CC7D66">
      <w:pPr>
        <w:rPr>
          <w:rStyle w:val="Heading3Char"/>
          <w:sz w:val="12"/>
          <w:szCs w:val="12"/>
        </w:rPr>
      </w:pPr>
    </w:p>
    <w:p w14:paraId="4E125D9C" w14:textId="198FFA3F" w:rsidR="00550F86" w:rsidRPr="009012BA" w:rsidRDefault="00550F86" w:rsidP="002941C9">
      <w:pPr>
        <w:pStyle w:val="Heading4"/>
      </w:pPr>
      <w:r w:rsidRPr="009012BA">
        <w:t>3.2.</w:t>
      </w:r>
      <w:r w:rsidR="00CC7D66" w:rsidRPr="009012BA">
        <w:t>2</w:t>
      </w:r>
      <w:r w:rsidRPr="009012BA">
        <w:t xml:space="preserve"> </w:t>
      </w:r>
      <w:proofErr w:type="spellStart"/>
      <w:r w:rsidR="006F5F13">
        <w:t>Comparatative</w:t>
      </w:r>
      <w:proofErr w:type="spellEnd"/>
      <w:r w:rsidR="006F5F13">
        <w:t xml:space="preserve"> r</w:t>
      </w:r>
      <w:r w:rsidR="00976FB8" w:rsidRPr="009012BA">
        <w:t>esults from a</w:t>
      </w:r>
      <w:r w:rsidRPr="009012BA">
        <w:t xml:space="preserve">nalytical model </w:t>
      </w:r>
    </w:p>
    <w:p w14:paraId="7823485F" w14:textId="2AEF914C" w:rsidR="005B4719" w:rsidRPr="009012BA" w:rsidRDefault="005B4719" w:rsidP="005B4719">
      <w:r w:rsidRPr="009012BA">
        <w:t xml:space="preserve">The length of wall is fixed at 0.15 </w:t>
      </w:r>
      <w:r w:rsidRPr="009012BA">
        <w:rPr>
          <w:i/>
          <w:iCs/>
        </w:rPr>
        <w:t>m</w:t>
      </w:r>
      <w:r w:rsidRPr="009012BA">
        <w:t xml:space="preserve"> for the proposed analytical model, allowing verification against the simulation model. The parameters selected for this study are detailed in </w:t>
      </w:r>
      <w:r w:rsidR="003735EF" w:rsidRPr="009012BA">
        <w:fldChar w:fldCharType="begin"/>
      </w:r>
      <w:r w:rsidR="003735EF" w:rsidRPr="009012BA">
        <w:instrText xml:space="preserve"> REF _Ref165654183 \h </w:instrText>
      </w:r>
      <w:r w:rsidR="003735EF" w:rsidRPr="009012BA">
        <w:fldChar w:fldCharType="separate"/>
      </w:r>
      <w:r w:rsidR="00271C41" w:rsidRPr="009012BA">
        <w:t xml:space="preserve">Table </w:t>
      </w:r>
      <w:r w:rsidR="00271C41">
        <w:rPr>
          <w:noProof/>
        </w:rPr>
        <w:t>7</w:t>
      </w:r>
      <w:r w:rsidR="003735EF" w:rsidRPr="009012BA">
        <w:fldChar w:fldCharType="end"/>
      </w:r>
      <w:r w:rsidR="003735EF" w:rsidRPr="009012BA">
        <w:t>.</w:t>
      </w:r>
    </w:p>
    <w:p w14:paraId="7C9C6250" w14:textId="64C6FAFB" w:rsidR="005B4719" w:rsidRPr="009012BA" w:rsidRDefault="005B4719" w:rsidP="005B4719">
      <w:pPr>
        <w:pStyle w:val="TableCaptions"/>
        <w:rPr>
          <w:color w:val="auto"/>
        </w:rPr>
      </w:pPr>
      <w:bookmarkStart w:id="58" w:name="_Ref165654183"/>
      <w:r w:rsidRPr="009012BA">
        <w:rPr>
          <w:color w:val="auto"/>
        </w:rPr>
        <w:t xml:space="preserve">Table </w:t>
      </w:r>
      <w:r w:rsidR="003735EF" w:rsidRPr="009012BA">
        <w:rPr>
          <w:color w:val="auto"/>
        </w:rPr>
        <w:fldChar w:fldCharType="begin"/>
      </w:r>
      <w:r w:rsidR="003735EF" w:rsidRPr="009012BA">
        <w:rPr>
          <w:color w:val="auto"/>
        </w:rPr>
        <w:instrText xml:space="preserve"> SEQ Table \* ARABIC </w:instrText>
      </w:r>
      <w:r w:rsidR="003735EF" w:rsidRPr="009012BA">
        <w:rPr>
          <w:color w:val="auto"/>
        </w:rPr>
        <w:fldChar w:fldCharType="separate"/>
      </w:r>
      <w:r w:rsidR="00CD7E6C">
        <w:rPr>
          <w:noProof/>
          <w:color w:val="auto"/>
        </w:rPr>
        <w:t>7</w:t>
      </w:r>
      <w:r w:rsidR="003735EF" w:rsidRPr="009012BA">
        <w:rPr>
          <w:noProof/>
          <w:color w:val="auto"/>
        </w:rPr>
        <w:fldChar w:fldCharType="end"/>
      </w:r>
      <w:bookmarkEnd w:id="58"/>
      <w:r w:rsidRPr="009012BA">
        <w:rPr>
          <w:color w:val="auto"/>
        </w:rPr>
        <w:t xml:space="preserve">. Case study parameters and their values </w:t>
      </w:r>
      <w:r w:rsidRPr="009012BA">
        <w:rPr>
          <w:color w:val="auto"/>
        </w:rPr>
        <w:fldChar w:fldCharType="begin" w:fldLock="1"/>
      </w:r>
      <w:r w:rsidR="00EB0E64">
        <w:rPr>
          <w:color w:val="auto"/>
        </w:rPr>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[29]","plainTextFormattedCitation":"[29]","previouslyFormattedCitation":"[29]"},"properties":{"noteIndex":0},"schema":"https://github.com/citation-style-language/schema/raw/master/csl-citation.json"}</w:instrText>
      </w:r>
      <w:r w:rsidRPr="009012BA">
        <w:rPr>
          <w:color w:val="auto"/>
        </w:rPr>
        <w:fldChar w:fldCharType="separate"/>
      </w:r>
      <w:r w:rsidR="00EB0E64" w:rsidRPr="00EB0E64">
        <w:rPr>
          <w:noProof/>
          <w:color w:val="auto"/>
        </w:rPr>
        <w:t>[29]</w:t>
      </w:r>
      <w:r w:rsidRPr="009012BA">
        <w:rPr>
          <w:color w:val="auto"/>
        </w:rPr>
        <w:fldChar w:fldCharType="end"/>
      </w:r>
    </w:p>
    <w:tbl>
      <w:tblPr>
        <w:tblStyle w:val="PlainTable2"/>
        <w:tblW w:w="0" w:type="auto"/>
        <w:tblLook w:val="04A0" w:firstRow="1" w:lastRow="0" w:firstColumn="1" w:lastColumn="0" w:noHBand="0" w:noVBand="1"/>
      </w:tblPr>
      <w:tblGrid>
        <w:gridCol w:w="2917"/>
        <w:gridCol w:w="3249"/>
        <w:gridCol w:w="3194"/>
      </w:tblGrid>
      <w:tr w:rsidR="009012BA" w:rsidRPr="00891298" w14:paraId="005FF764" w14:textId="77777777" w:rsidTr="00A45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1674965E" w14:textId="77777777" w:rsidR="005B4719" w:rsidRPr="00891298" w:rsidRDefault="005B4719" w:rsidP="00A45876">
            <w:pPr>
              <w:rPr>
                <w:rFonts w:cstheme="minorHAnsi"/>
                <w:b w:val="0"/>
                <w:bCs w:val="0"/>
                <w:sz w:val="20"/>
                <w:szCs w:val="20"/>
              </w:rPr>
            </w:pPr>
            <w:r w:rsidRPr="00891298">
              <w:rPr>
                <w:rFonts w:cstheme="minorHAnsi"/>
                <w:b w:val="0"/>
                <w:bCs w:val="0"/>
                <w:sz w:val="20"/>
                <w:szCs w:val="20"/>
              </w:rPr>
              <w:t>Parameter</w:t>
            </w:r>
          </w:p>
        </w:tc>
        <w:tc>
          <w:tcPr>
            <w:tcW w:w="3249" w:type="dxa"/>
          </w:tcPr>
          <w:p w14:paraId="11B95F01" w14:textId="77777777" w:rsidR="005B4719" w:rsidRPr="00891298" w:rsidRDefault="005B4719" w:rsidP="00A45876">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891298">
              <w:rPr>
                <w:rFonts w:cstheme="minorHAnsi"/>
                <w:b w:val="0"/>
                <w:bCs w:val="0"/>
                <w:sz w:val="20"/>
                <w:szCs w:val="20"/>
              </w:rPr>
              <w:t>Symbol</w:t>
            </w:r>
          </w:p>
        </w:tc>
        <w:tc>
          <w:tcPr>
            <w:tcW w:w="3194" w:type="dxa"/>
          </w:tcPr>
          <w:p w14:paraId="0F7E6E73" w14:textId="77777777" w:rsidR="005B4719" w:rsidRPr="00891298" w:rsidRDefault="005B4719" w:rsidP="00A45876">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891298">
              <w:rPr>
                <w:rFonts w:cstheme="minorHAnsi"/>
                <w:b w:val="0"/>
                <w:bCs w:val="0"/>
                <w:sz w:val="20"/>
                <w:szCs w:val="20"/>
              </w:rPr>
              <w:t>Value</w:t>
            </w:r>
          </w:p>
        </w:tc>
      </w:tr>
      <w:tr w:rsidR="009012BA" w:rsidRPr="00891298" w14:paraId="2AB1FE2E"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7CA260FC"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Initial yield stress</w:t>
            </w:r>
          </w:p>
        </w:tc>
        <w:tc>
          <w:tcPr>
            <w:tcW w:w="3249" w:type="dxa"/>
          </w:tcPr>
          <w:p w14:paraId="7C6FA373" w14:textId="4A665176" w:rsidR="005B4719" w:rsidRPr="00891298" w:rsidRDefault="00000000"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0</m:t>
                    </m:r>
                  </m:sub>
                </m:sSub>
              </m:oMath>
            </m:oMathPara>
          </w:p>
        </w:tc>
        <w:tc>
          <w:tcPr>
            <w:tcW w:w="3194" w:type="dxa"/>
          </w:tcPr>
          <w:p w14:paraId="61DE5D66"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500 Pa</w:t>
            </w:r>
          </w:p>
        </w:tc>
      </w:tr>
      <w:tr w:rsidR="009012BA" w:rsidRPr="00891298" w14:paraId="49EC4DB1"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0970E250"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Hardening co-efficient</w:t>
            </w:r>
          </w:p>
        </w:tc>
        <w:tc>
          <w:tcPr>
            <w:tcW w:w="3249" w:type="dxa"/>
          </w:tcPr>
          <w:p w14:paraId="4AA6C1FF" w14:textId="600238E4" w:rsidR="005B4719" w:rsidRPr="00891298" w:rsidRDefault="00891298"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ParaPr>
                <m:jc m:val="left"/>
              </m:oMathParaPr>
              <m:oMath>
                <m:r>
                  <w:rPr>
                    <w:rFonts w:ascii="Cambria Math" w:hAnsi="Cambria Math" w:cs="Calibri"/>
                    <w:sz w:val="20"/>
                    <w:szCs w:val="20"/>
                  </w:rPr>
                  <m:t>α</m:t>
                </m:r>
              </m:oMath>
            </m:oMathPara>
          </w:p>
        </w:tc>
        <w:tc>
          <w:tcPr>
            <w:tcW w:w="3194" w:type="dxa"/>
          </w:tcPr>
          <w:p w14:paraId="7A6D308B"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91298">
              <w:rPr>
                <w:rFonts w:cstheme="minorHAnsi"/>
                <w:sz w:val="20"/>
                <w:szCs w:val="20"/>
              </w:rPr>
              <w:t>0.0003/s</w:t>
            </w:r>
          </w:p>
        </w:tc>
      </w:tr>
      <w:tr w:rsidR="009012BA" w:rsidRPr="00891298" w14:paraId="606DAE51"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096D4942"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Acceleration of gravity</w:t>
            </w:r>
          </w:p>
        </w:tc>
        <w:tc>
          <w:tcPr>
            <w:tcW w:w="3249" w:type="dxa"/>
          </w:tcPr>
          <w:p w14:paraId="40A0272B" w14:textId="44F9C5FF" w:rsidR="005B4719" w:rsidRPr="00891298" w:rsidRDefault="00891298"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r>
                  <w:rPr>
                    <w:rFonts w:ascii="Cambria Math" w:hAnsi="Cambria Math" w:cstheme="minorHAnsi"/>
                    <w:sz w:val="20"/>
                    <w:szCs w:val="20"/>
                  </w:rPr>
                  <m:t>g</m:t>
                </m:r>
              </m:oMath>
            </m:oMathPara>
          </w:p>
        </w:tc>
        <w:tc>
          <w:tcPr>
            <w:tcW w:w="3194" w:type="dxa"/>
          </w:tcPr>
          <w:p w14:paraId="5B0B6D51"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vertAlign w:val="superscript"/>
              </w:rPr>
            </w:pPr>
            <w:r w:rsidRPr="00891298">
              <w:rPr>
                <w:rFonts w:cstheme="minorHAnsi"/>
                <w:sz w:val="20"/>
                <w:szCs w:val="20"/>
              </w:rPr>
              <w:t>9.8 m/s</w:t>
            </w:r>
            <w:r w:rsidRPr="00891298">
              <w:rPr>
                <w:rFonts w:cstheme="minorHAnsi"/>
                <w:sz w:val="20"/>
                <w:szCs w:val="20"/>
                <w:vertAlign w:val="superscript"/>
              </w:rPr>
              <w:t>2</w:t>
            </w:r>
          </w:p>
        </w:tc>
      </w:tr>
      <w:tr w:rsidR="009012BA" w:rsidRPr="00891298" w14:paraId="0B752568"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6AC536DC"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Density of concrete</w:t>
            </w:r>
          </w:p>
        </w:tc>
        <w:tc>
          <w:tcPr>
            <w:tcW w:w="3249" w:type="dxa"/>
          </w:tcPr>
          <w:p w14:paraId="2AD6832B" w14:textId="1BE04840" w:rsidR="005B4719" w:rsidRPr="00891298" w:rsidRDefault="00891298"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ParaPr>
                <m:jc m:val="left"/>
              </m:oMathParaPr>
              <m:oMath>
                <m:r>
                  <w:rPr>
                    <w:rFonts w:ascii="Cambria Math" w:hAnsi="Cambria Math" w:cstheme="minorHAnsi"/>
                    <w:sz w:val="20"/>
                    <w:szCs w:val="20"/>
                  </w:rPr>
                  <m:t>ρ</m:t>
                </m:r>
              </m:oMath>
            </m:oMathPara>
          </w:p>
        </w:tc>
        <w:tc>
          <w:tcPr>
            <w:tcW w:w="3194" w:type="dxa"/>
          </w:tcPr>
          <w:p w14:paraId="0272DC2C"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vertAlign w:val="superscript"/>
              </w:rPr>
            </w:pPr>
            <w:r w:rsidRPr="00891298">
              <w:rPr>
                <w:rFonts w:cstheme="minorHAnsi"/>
                <w:sz w:val="20"/>
                <w:szCs w:val="20"/>
              </w:rPr>
              <w:t>2500 kg/m</w:t>
            </w:r>
            <w:r w:rsidRPr="00891298">
              <w:rPr>
                <w:rFonts w:cstheme="minorHAnsi"/>
                <w:sz w:val="20"/>
                <w:szCs w:val="20"/>
                <w:vertAlign w:val="superscript"/>
              </w:rPr>
              <w:t>3</w:t>
            </w:r>
          </w:p>
        </w:tc>
      </w:tr>
      <w:tr w:rsidR="009012BA" w:rsidRPr="00891298" w14:paraId="5154DB53"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2828BAB6"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Traverse speed</w:t>
            </w:r>
          </w:p>
        </w:tc>
        <w:tc>
          <w:tcPr>
            <w:tcW w:w="3249" w:type="dxa"/>
          </w:tcPr>
          <w:p w14:paraId="3D8F9DDE" w14:textId="7BA5D65B" w:rsidR="005B4719" w:rsidRPr="00891298" w:rsidRDefault="00000000"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t</m:t>
                    </m:r>
                  </m:sub>
                </m:sSub>
              </m:oMath>
            </m:oMathPara>
          </w:p>
        </w:tc>
        <w:tc>
          <w:tcPr>
            <w:tcW w:w="3194" w:type="dxa"/>
          </w:tcPr>
          <w:p w14:paraId="49A81C5C"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0.01 m/s</w:t>
            </w:r>
          </w:p>
        </w:tc>
      </w:tr>
      <w:tr w:rsidR="009012BA" w:rsidRPr="00891298" w14:paraId="22FCEBCF"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3F6EDA31"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Print speed</w:t>
            </w:r>
          </w:p>
        </w:tc>
        <w:tc>
          <w:tcPr>
            <w:tcW w:w="3249" w:type="dxa"/>
          </w:tcPr>
          <w:p w14:paraId="1AB557E1" w14:textId="598682D0" w:rsidR="005B4719" w:rsidRPr="00891298" w:rsidRDefault="00000000" w:rsidP="00A4587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p</m:t>
                    </m:r>
                  </m:sub>
                </m:sSub>
              </m:oMath>
            </m:oMathPara>
          </w:p>
        </w:tc>
        <w:tc>
          <w:tcPr>
            <w:tcW w:w="3194" w:type="dxa"/>
          </w:tcPr>
          <w:p w14:paraId="39F9108E"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91298">
              <w:rPr>
                <w:rFonts w:cstheme="minorHAnsi"/>
                <w:sz w:val="20"/>
                <w:szCs w:val="20"/>
              </w:rPr>
              <w:t>0.025 m/s</w:t>
            </w:r>
          </w:p>
        </w:tc>
      </w:tr>
      <w:tr w:rsidR="009012BA" w:rsidRPr="00891298" w14:paraId="20F92B17"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5BEF1DF8"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Layer height</w:t>
            </w:r>
          </w:p>
        </w:tc>
        <w:tc>
          <w:tcPr>
            <w:tcW w:w="3249" w:type="dxa"/>
          </w:tcPr>
          <w:p w14:paraId="7F5D8EA7" w14:textId="188B0E4F" w:rsidR="005B4719" w:rsidRPr="00891298" w:rsidRDefault="00891298" w:rsidP="00A4587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m:oMathPara>
              <m:oMathParaPr>
                <m:jc m:val="left"/>
              </m:oMathParaPr>
              <m:oMath>
                <m:r>
                  <w:rPr>
                    <w:rFonts w:ascii="Cambria Math" w:eastAsia="Calibri" w:hAnsi="Cambria Math" w:cs="Calibri"/>
                    <w:sz w:val="20"/>
                    <w:szCs w:val="20"/>
                  </w:rPr>
                  <m:t>h</m:t>
                </m:r>
              </m:oMath>
            </m:oMathPara>
          </w:p>
        </w:tc>
        <w:tc>
          <w:tcPr>
            <w:tcW w:w="3194" w:type="dxa"/>
          </w:tcPr>
          <w:p w14:paraId="43369B86"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0.01 m</w:t>
            </w:r>
          </w:p>
        </w:tc>
      </w:tr>
    </w:tbl>
    <w:p w14:paraId="62991DDF" w14:textId="06D3EB86" w:rsidR="00550E48" w:rsidRPr="009012BA" w:rsidRDefault="008D2EB6" w:rsidP="002941C9">
      <w:pPr>
        <w:spacing w:before="240" w:after="0"/>
        <w:jc w:val="both"/>
        <w:rPr>
          <w:rFonts w:cstheme="minorHAnsi"/>
        </w:rPr>
      </w:pPr>
      <w:r w:rsidRPr="009012BA">
        <w:t xml:space="preserve">Across all three strategies, the maximum shear stress surpasses the yield stress of the printed concrete as the extruder initiates </w:t>
      </w:r>
      <w:r w:rsidRPr="009012BA">
        <w:rPr>
          <w:rFonts w:cstheme="minorHAnsi"/>
        </w:rPr>
        <w:t xml:space="preserve">printing layer 5. </w:t>
      </w:r>
      <w:r w:rsidR="00B516D0" w:rsidRPr="009012BA">
        <w:rPr>
          <w:rFonts w:cstheme="minorHAnsi"/>
        </w:rPr>
        <w:t>In other words</w:t>
      </w:r>
      <w:r w:rsidRPr="009012BA">
        <w:rPr>
          <w:rFonts w:cstheme="minorHAnsi"/>
        </w:rPr>
        <w:t xml:space="preserve">, during the printing of layer 5, deformation becomes evident at layer 1, as depicted in both </w:t>
      </w:r>
      <w:r w:rsidR="00CF0873" w:rsidRPr="009012BA">
        <w:rPr>
          <w:rFonts w:cstheme="minorHAnsi"/>
        </w:rPr>
        <w:fldChar w:fldCharType="begin"/>
      </w:r>
      <w:r w:rsidR="00CF0873" w:rsidRPr="009012BA">
        <w:rPr>
          <w:rFonts w:cstheme="minorHAnsi"/>
        </w:rPr>
        <w:instrText xml:space="preserve"> REF _Ref165654221 \h </w:instrText>
      </w:r>
      <w:r w:rsidR="0051421D" w:rsidRPr="009012BA">
        <w:rPr>
          <w:rFonts w:cstheme="minorHAnsi"/>
        </w:rPr>
        <w:instrText xml:space="preserve"> \* MERGEFORMAT </w:instrText>
      </w:r>
      <w:r w:rsidR="00CF0873" w:rsidRPr="009012BA">
        <w:rPr>
          <w:rFonts w:cstheme="minorHAnsi"/>
        </w:rPr>
      </w:r>
      <w:r w:rsidR="00CF0873" w:rsidRPr="009012BA">
        <w:rPr>
          <w:rFonts w:cstheme="minorHAnsi"/>
        </w:rPr>
        <w:fldChar w:fldCharType="separate"/>
      </w:r>
      <w:r w:rsidR="00271C41" w:rsidRPr="00271C41">
        <w:rPr>
          <w:rFonts w:cstheme="minorHAnsi"/>
        </w:rPr>
        <w:t xml:space="preserve">Figure </w:t>
      </w:r>
      <w:r w:rsidR="00271C41" w:rsidRPr="00271C41">
        <w:rPr>
          <w:rFonts w:cstheme="minorHAnsi"/>
          <w:noProof/>
        </w:rPr>
        <w:t>18</w:t>
      </w:r>
      <w:r w:rsidR="00CF0873" w:rsidRPr="009012BA">
        <w:rPr>
          <w:rFonts w:cstheme="minorHAnsi"/>
        </w:rPr>
        <w:fldChar w:fldCharType="end"/>
      </w:r>
      <w:r w:rsidR="00CF0873" w:rsidRPr="009012BA">
        <w:rPr>
          <w:rFonts w:cstheme="minorHAnsi"/>
        </w:rPr>
        <w:t xml:space="preserve"> </w:t>
      </w:r>
      <w:r w:rsidRPr="009012BA">
        <w:rPr>
          <w:rFonts w:cstheme="minorHAnsi"/>
        </w:rPr>
        <w:t>and</w:t>
      </w:r>
      <w:r w:rsidR="00CF0873" w:rsidRPr="009012BA">
        <w:rPr>
          <w:rFonts w:cstheme="minorHAnsi"/>
        </w:rPr>
        <w:t xml:space="preserve"> </w:t>
      </w:r>
      <w:r w:rsidR="00CF0873" w:rsidRPr="009012BA">
        <w:rPr>
          <w:rFonts w:cstheme="minorHAnsi"/>
        </w:rPr>
        <w:fldChar w:fldCharType="begin"/>
      </w:r>
      <w:r w:rsidR="00CF0873" w:rsidRPr="009012BA">
        <w:rPr>
          <w:rFonts w:cstheme="minorHAnsi"/>
        </w:rPr>
        <w:instrText xml:space="preserve"> REF _Ref165883600 \h </w:instrText>
      </w:r>
      <w:r w:rsidR="0051421D" w:rsidRPr="009012BA">
        <w:rPr>
          <w:rFonts w:cstheme="minorHAnsi"/>
        </w:rPr>
        <w:instrText xml:space="preserve"> \* MERGEFORMAT </w:instrText>
      </w:r>
      <w:r w:rsidR="00CF0873" w:rsidRPr="009012BA">
        <w:rPr>
          <w:rFonts w:cstheme="minorHAnsi"/>
        </w:rPr>
      </w:r>
      <w:r w:rsidR="00CF0873" w:rsidRPr="009012BA">
        <w:rPr>
          <w:rFonts w:cstheme="minorHAnsi"/>
        </w:rPr>
        <w:fldChar w:fldCharType="separate"/>
      </w:r>
      <w:r w:rsidR="00271C41" w:rsidRPr="00271C41">
        <w:rPr>
          <w:rFonts w:cstheme="minorHAnsi"/>
        </w:rPr>
        <w:t xml:space="preserve">Figure </w:t>
      </w:r>
      <w:r w:rsidR="00271C41" w:rsidRPr="00271C41">
        <w:rPr>
          <w:rFonts w:cstheme="minorHAnsi"/>
          <w:noProof/>
        </w:rPr>
        <w:t>19</w:t>
      </w:r>
      <w:r w:rsidR="00CF0873" w:rsidRPr="009012BA">
        <w:rPr>
          <w:rFonts w:cstheme="minorHAnsi"/>
        </w:rPr>
        <w:fldChar w:fldCharType="end"/>
      </w:r>
      <w:r w:rsidRPr="009012BA">
        <w:rPr>
          <w:rFonts w:cstheme="minorHAnsi"/>
        </w:rPr>
        <w:t xml:space="preserve">. These figures illustrate the evolution of yield stress and maximum shear stress during the construction process using strategies 2 and 3, respectively. </w:t>
      </w:r>
      <w:r w:rsidR="0051421D" w:rsidRPr="009012BA">
        <w:rPr>
          <w:rFonts w:cstheme="minorHAnsi"/>
        </w:rPr>
        <w:t xml:space="preserve">It is worth noting that these figures illustrate the yield stress distribution across the entire deposited surface for both Strategy 2 and the SMLP method, with sub-figures capturing this distribution at distinct time intervals. </w:t>
      </w:r>
      <w:r w:rsidR="00B516D0" w:rsidRPr="009012BA">
        <w:rPr>
          <w:rFonts w:cstheme="minorHAnsi"/>
        </w:rPr>
        <w:t>D</w:t>
      </w:r>
      <w:r w:rsidRPr="009012BA">
        <w:rPr>
          <w:rFonts w:cstheme="minorHAnsi"/>
        </w:rPr>
        <w:t>eformation is apparent in both strategies</w:t>
      </w:r>
      <w:r w:rsidR="00B516D0" w:rsidRPr="009012BA">
        <w:rPr>
          <w:rFonts w:cstheme="minorHAnsi"/>
        </w:rPr>
        <w:t xml:space="preserve"> when layer 6 is completely printed</w:t>
      </w:r>
      <w:r w:rsidR="0066691F" w:rsidRPr="009012BA">
        <w:rPr>
          <w:rFonts w:cstheme="minorHAnsi"/>
        </w:rPr>
        <w:t xml:space="preserve">. </w:t>
      </w:r>
      <w:bookmarkStart w:id="59" w:name="_Hlk181596607"/>
      <w:r w:rsidR="0051421D" w:rsidRPr="009012BA">
        <w:rPr>
          <w:rFonts w:cstheme="minorHAnsi"/>
        </w:rPr>
        <w:t>The yield stress shows a little inclination at the top because material deposited in the upper layers experiences a delayed deposition relative to the lower layers, leading to lower yield stress values in the upper layers compared to the base layers. Consequently, the top layers exhibit progressively lower yield stress at these specific intervals, while the base layers continue to build yield stress over time.</w:t>
      </w:r>
    </w:p>
    <w:bookmarkEnd w:id="59"/>
    <w:p w14:paraId="2AC8B137" w14:textId="5D0AA7AE" w:rsidR="001C76D7" w:rsidRPr="009012BA" w:rsidRDefault="00095898" w:rsidP="002941C9">
      <w:pPr>
        <w:spacing w:before="240" w:after="0"/>
        <w:jc w:val="both"/>
      </w:pPr>
      <w:r w:rsidRPr="009012BA">
        <w:rPr>
          <w:rFonts w:cstheme="minorHAnsi"/>
        </w:rPr>
        <w:t>Another important metric</w:t>
      </w:r>
      <w:r w:rsidR="00B2692C" w:rsidRPr="009012BA">
        <w:rPr>
          <w:rFonts w:cstheme="minorHAnsi"/>
        </w:rPr>
        <w:t xml:space="preserve"> </w:t>
      </w:r>
      <w:r w:rsidRPr="009012BA">
        <w:rPr>
          <w:rFonts w:cstheme="minorHAnsi"/>
        </w:rPr>
        <w:t xml:space="preserve">for simulation model is </w:t>
      </w:r>
      <w:proofErr w:type="gramStart"/>
      <w:r w:rsidR="00B2692C" w:rsidRPr="009012BA">
        <w:rPr>
          <w:rFonts w:cstheme="minorHAnsi"/>
        </w:rPr>
        <w:t>the computation</w:t>
      </w:r>
      <w:proofErr w:type="gramEnd"/>
      <w:r w:rsidR="00B2692C" w:rsidRPr="009012BA">
        <w:rPr>
          <w:rFonts w:cstheme="minorHAnsi"/>
        </w:rPr>
        <w:t xml:space="preserve"> time</w:t>
      </w:r>
      <w:r w:rsidRPr="009012BA">
        <w:rPr>
          <w:rFonts w:cstheme="minorHAnsi"/>
        </w:rPr>
        <w:t>. The analytical model took</w:t>
      </w:r>
      <w:r w:rsidR="00B2692C" w:rsidRPr="009012BA">
        <w:rPr>
          <w:rFonts w:cstheme="minorHAnsi"/>
        </w:rPr>
        <w:t xml:space="preserve"> only 0.0181 seconds</w:t>
      </w:r>
      <w:r w:rsidRPr="009012BA">
        <w:rPr>
          <w:rFonts w:cstheme="minorHAnsi"/>
        </w:rPr>
        <w:t xml:space="preserve"> for one run</w:t>
      </w:r>
      <w:r w:rsidR="00B2692C" w:rsidRPr="009012BA">
        <w:rPr>
          <w:rFonts w:cstheme="minorHAnsi"/>
        </w:rPr>
        <w:t>.</w:t>
      </w:r>
      <w:r w:rsidR="004A27E1" w:rsidRPr="009012BA">
        <w:rPr>
          <w:rFonts w:cstheme="minorHAnsi"/>
        </w:rPr>
        <w:t xml:space="preserve"> </w:t>
      </w:r>
      <w:r w:rsidR="00B516D0" w:rsidRPr="009012BA">
        <w:rPr>
          <w:rFonts w:cstheme="minorHAnsi"/>
        </w:rPr>
        <w:t>Furthermore</w:t>
      </w:r>
      <w:r w:rsidR="001C76D7" w:rsidRPr="009012BA">
        <w:rPr>
          <w:rFonts w:cstheme="minorHAnsi"/>
        </w:rPr>
        <w:t>, a comparison</w:t>
      </w:r>
      <w:r w:rsidR="001C76D7" w:rsidRPr="009012BA">
        <w:t xml:space="preserve"> </w:t>
      </w:r>
      <w:r w:rsidR="00C22258" w:rsidRPr="009012BA">
        <w:t xml:space="preserve">for </w:t>
      </w:r>
      <w:r w:rsidR="001C76D7" w:rsidRPr="009012BA">
        <w:t xml:space="preserve">total build time </w:t>
      </w:r>
      <w:r w:rsidR="00B516D0" w:rsidRPr="009012BA">
        <w:t>underscores</w:t>
      </w:r>
      <w:r w:rsidR="00C22258" w:rsidRPr="009012BA">
        <w:t xml:space="preserve"> the </w:t>
      </w:r>
      <w:r w:rsidR="00B516D0" w:rsidRPr="009012BA">
        <w:t xml:space="preserve">efficacy </w:t>
      </w:r>
      <w:r w:rsidR="00C22258" w:rsidRPr="009012BA">
        <w:t xml:space="preserve">of these </w:t>
      </w:r>
      <w:r w:rsidR="00EE135A" w:rsidRPr="009012BA">
        <w:t xml:space="preserve">multi-head </w:t>
      </w:r>
      <w:r w:rsidR="00C22258" w:rsidRPr="009012BA">
        <w:t>strategies</w:t>
      </w:r>
      <w:r w:rsidR="001C76D7" w:rsidRPr="009012BA">
        <w:t xml:space="preserve">. </w:t>
      </w:r>
      <w:r w:rsidR="003C60DB" w:rsidRPr="009012BA">
        <w:t xml:space="preserve">For 5 layers with a length of 0.15 </w:t>
      </w:r>
      <w:r w:rsidR="003C60DB" w:rsidRPr="009012BA">
        <w:rPr>
          <w:i/>
          <w:iCs/>
        </w:rPr>
        <w:t>m</w:t>
      </w:r>
      <w:r w:rsidR="003C60DB" w:rsidRPr="009012BA">
        <w:t xml:space="preserve">, the total build time is 38, 20, and 30.33 seconds for strategies 1, 2, and 3, respectively. Notably, the wall begins deforming at layer 5 across all strategies, indicating that the adoption of multiple heads has not affected the </w:t>
      </w:r>
      <w:r w:rsidR="00674282" w:rsidRPr="009012BA">
        <w:t xml:space="preserve">start </w:t>
      </w:r>
      <w:r w:rsidR="003C60DB" w:rsidRPr="009012BA">
        <w:t>time</w:t>
      </w:r>
      <w:r w:rsidR="00674282" w:rsidRPr="009012BA">
        <w:t xml:space="preserve"> for collapse</w:t>
      </w:r>
      <w:r w:rsidR="003C60DB" w:rsidRPr="009012BA">
        <w:t>. In fact, the utilization of multi-heads has led to a reduction in the overall build time for the wall.</w:t>
      </w:r>
      <w:r w:rsidR="00B2692C" w:rsidRPr="009012BA">
        <w:t xml:space="preserve"> </w:t>
      </w:r>
    </w:p>
    <w:p w14:paraId="160A5877" w14:textId="77777777" w:rsidR="00550E48" w:rsidRPr="009012BA" w:rsidRDefault="00550E48" w:rsidP="002941C9">
      <w:pPr>
        <w:spacing w:before="240" w:after="0"/>
        <w:jc w:val="both"/>
      </w:pPr>
    </w:p>
    <w:p w14:paraId="720073A1" w14:textId="1C6B4892" w:rsidR="00F03B19" w:rsidRPr="009012BA" w:rsidRDefault="007B7B26" w:rsidP="00D97592">
      <w:pPr>
        <w:keepNext/>
        <w:spacing w:after="0"/>
        <w:jc w:val="center"/>
      </w:pPr>
      <w:bookmarkStart w:id="60" w:name="_Hlk181943317"/>
      <w:r w:rsidRPr="009012BA">
        <w:rPr>
          <w:noProof/>
        </w:rPr>
        <w:lastRenderedPageBreak/>
        <w:drawing>
          <wp:inline distT="0" distB="0" distL="0" distR="0" wp14:anchorId="2A261E42" wp14:editId="72896818">
            <wp:extent cx="5608955" cy="6084570"/>
            <wp:effectExtent l="0" t="0" r="0" b="0"/>
            <wp:docPr id="826280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8955" cy="6084570"/>
                    </a:xfrm>
                    <a:prstGeom prst="rect">
                      <a:avLst/>
                    </a:prstGeom>
                    <a:noFill/>
                  </pic:spPr>
                </pic:pic>
              </a:graphicData>
            </a:graphic>
          </wp:inline>
        </w:drawing>
      </w:r>
    </w:p>
    <w:p w14:paraId="081F2CF0" w14:textId="4C5E3874" w:rsidR="00320EFC" w:rsidRPr="009012BA" w:rsidRDefault="00F03B19" w:rsidP="00D97592">
      <w:pPr>
        <w:pStyle w:val="Caption"/>
        <w:rPr>
          <w:color w:val="auto"/>
        </w:rPr>
      </w:pPr>
      <w:bookmarkStart w:id="61" w:name="_Ref165654221"/>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FE32DD">
        <w:rPr>
          <w:noProof/>
          <w:color w:val="auto"/>
        </w:rPr>
        <w:t>18</w:t>
      </w:r>
      <w:r w:rsidR="00F11A09" w:rsidRPr="009012BA">
        <w:rPr>
          <w:noProof/>
          <w:color w:val="auto"/>
        </w:rPr>
        <w:fldChar w:fldCharType="end"/>
      </w:r>
      <w:bookmarkEnd w:id="61"/>
      <w:r w:rsidRPr="009012BA">
        <w:rPr>
          <w:color w:val="auto"/>
        </w:rPr>
        <w:t xml:space="preserve">. </w:t>
      </w:r>
      <w:r w:rsidR="00DA1E62" w:rsidRPr="009012BA">
        <w:rPr>
          <w:color w:val="auto"/>
        </w:rPr>
        <w:t xml:space="preserve">Comparison of yield stress and maximum shear stress </w:t>
      </w:r>
      <w:r w:rsidR="00EE135A" w:rsidRPr="009012BA">
        <w:rPr>
          <w:color w:val="auto"/>
        </w:rPr>
        <w:t xml:space="preserve">for strategy 2 </w:t>
      </w:r>
      <w:r w:rsidR="00DA1E62" w:rsidRPr="009012BA">
        <w:rPr>
          <w:color w:val="auto"/>
        </w:rPr>
        <w:t>a. n=1, b. n=3, c. start of n=5 and d. completion of n=5 layer.</w:t>
      </w:r>
    </w:p>
    <w:p w14:paraId="40FEA6E6" w14:textId="77777777" w:rsidR="00285798" w:rsidRPr="009012BA" w:rsidRDefault="00285798" w:rsidP="00D97592"/>
    <w:p w14:paraId="1A3B199F" w14:textId="1D6633CF" w:rsidR="00F03B19" w:rsidRPr="009012BA" w:rsidRDefault="007B7B26" w:rsidP="00F03B19">
      <w:pPr>
        <w:keepNext/>
        <w:spacing w:before="120" w:after="0"/>
      </w:pPr>
      <w:r w:rsidRPr="009012BA">
        <w:rPr>
          <w:noProof/>
        </w:rPr>
        <w:lastRenderedPageBreak/>
        <w:drawing>
          <wp:inline distT="0" distB="0" distL="0" distR="0" wp14:anchorId="1705B388" wp14:editId="17010695">
            <wp:extent cx="5578475" cy="6748780"/>
            <wp:effectExtent l="0" t="0" r="3175" b="0"/>
            <wp:docPr id="803951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8475" cy="6748780"/>
                    </a:xfrm>
                    <a:prstGeom prst="rect">
                      <a:avLst/>
                    </a:prstGeom>
                    <a:noFill/>
                  </pic:spPr>
                </pic:pic>
              </a:graphicData>
            </a:graphic>
          </wp:inline>
        </w:drawing>
      </w:r>
    </w:p>
    <w:p w14:paraId="174698A8" w14:textId="2CB2A33F" w:rsidR="004C5CC1" w:rsidRPr="009012BA" w:rsidRDefault="00F03B19" w:rsidP="00D97592">
      <w:pPr>
        <w:pStyle w:val="Caption"/>
        <w:rPr>
          <w:color w:val="auto"/>
        </w:rPr>
      </w:pPr>
      <w:bookmarkStart w:id="62" w:name="_Ref165883600"/>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FE32DD">
        <w:rPr>
          <w:noProof/>
          <w:color w:val="auto"/>
        </w:rPr>
        <w:t>19</w:t>
      </w:r>
      <w:r w:rsidR="00F11A09" w:rsidRPr="009012BA">
        <w:rPr>
          <w:noProof/>
          <w:color w:val="auto"/>
        </w:rPr>
        <w:fldChar w:fldCharType="end"/>
      </w:r>
      <w:bookmarkEnd w:id="62"/>
      <w:r w:rsidRPr="009012BA">
        <w:rPr>
          <w:color w:val="auto"/>
        </w:rPr>
        <w:t>.</w:t>
      </w:r>
      <w:r w:rsidR="00DA1E62" w:rsidRPr="009012BA">
        <w:rPr>
          <w:color w:val="auto"/>
        </w:rPr>
        <w:t xml:space="preserve"> Comparison of yield stress and maximum shear stress </w:t>
      </w:r>
      <w:r w:rsidR="00EE135A" w:rsidRPr="009012BA">
        <w:rPr>
          <w:color w:val="auto"/>
        </w:rPr>
        <w:t xml:space="preserve">for </w:t>
      </w:r>
      <w:r w:rsidR="007B03E7" w:rsidRPr="009012BA">
        <w:rPr>
          <w:color w:val="auto"/>
        </w:rPr>
        <w:t>SMLP</w:t>
      </w:r>
      <w:r w:rsidR="00EE135A" w:rsidRPr="009012BA">
        <w:rPr>
          <w:color w:val="auto"/>
        </w:rPr>
        <w:t xml:space="preserve"> </w:t>
      </w:r>
      <w:r w:rsidR="00DA1E62" w:rsidRPr="009012BA">
        <w:rPr>
          <w:color w:val="auto"/>
        </w:rPr>
        <w:t>a. Extruder 1 n=1, b. Extruder 1 n=3, c. Extruder 1 n=5 and d. completion of Extruder 1 as well as extruder 2</w:t>
      </w:r>
    </w:p>
    <w:bookmarkEnd w:id="60"/>
    <w:p w14:paraId="154F935F" w14:textId="2D8A8DA6" w:rsidR="004C5CC1" w:rsidRPr="009012BA" w:rsidRDefault="00D95534" w:rsidP="006F5F13">
      <w:pPr>
        <w:pStyle w:val="Heading4"/>
        <w:rPr>
          <w:sz w:val="28"/>
          <w:szCs w:val="26"/>
        </w:rPr>
      </w:pPr>
      <w:r w:rsidRPr="009012BA">
        <w:t>3.</w:t>
      </w:r>
      <w:r w:rsidR="00550F86" w:rsidRPr="009012BA">
        <w:t>3</w:t>
      </w:r>
      <w:r w:rsidR="006F5F13">
        <w:t>.</w:t>
      </w:r>
      <w:r w:rsidR="008F6B49">
        <w:t>3</w:t>
      </w:r>
      <w:r w:rsidRPr="009012BA">
        <w:t xml:space="preserve"> </w:t>
      </w:r>
      <w:r w:rsidR="00D51714" w:rsidRPr="009012BA">
        <w:rPr>
          <w:rStyle w:val="Heading3Char"/>
        </w:rPr>
        <w:t>Sensitivity Analysis</w:t>
      </w:r>
    </w:p>
    <w:p w14:paraId="7C7E6A58" w14:textId="4D2E27AD" w:rsidR="00DA1E62" w:rsidRPr="009012BA" w:rsidRDefault="00DA1E62" w:rsidP="006F5F13">
      <w:pPr>
        <w:pStyle w:val="Heading5"/>
      </w:pPr>
      <w:r w:rsidRPr="009012BA">
        <w:t>3.</w:t>
      </w:r>
      <w:r w:rsidR="00550F86" w:rsidRPr="009012BA">
        <w:t>3</w:t>
      </w:r>
      <w:r w:rsidRPr="009012BA">
        <w:t>.</w:t>
      </w:r>
      <w:r w:rsidR="008F6B49">
        <w:t>3</w:t>
      </w:r>
      <w:r w:rsidR="006F5F13">
        <w:t>.1</w:t>
      </w:r>
      <w:r w:rsidRPr="009012BA">
        <w:t xml:space="preserve"> </w:t>
      </w:r>
      <w:r w:rsidR="00D51714" w:rsidRPr="009012BA">
        <w:t xml:space="preserve">Impact of </w:t>
      </w:r>
      <w:r w:rsidRPr="009012BA">
        <w:t>initial yield stress of concrete</w:t>
      </w:r>
    </w:p>
    <w:p w14:paraId="316EA360" w14:textId="519429A2" w:rsidR="00DA1E62" w:rsidRPr="009012BA" w:rsidRDefault="006C3081" w:rsidP="00D934A6">
      <w:pPr>
        <w:jc w:val="both"/>
      </w:pPr>
      <w:r w:rsidRPr="009012BA">
        <w:t xml:space="preserve">The rheological properties of materials are fundamental in determining the deformation and buildability of parts. Specifically, the initial yield stress of fresh concrete is a controllable parameter that can be enhanced during its preparation. Various methods, such as incorporating accelerators or other additives </w:t>
      </w:r>
      <w:r w:rsidRPr="009012BA">
        <w:lastRenderedPageBreak/>
        <w:t>into the fresh concrete, can be employed to achieve a higher initial yield stress</w:t>
      </w:r>
      <w:r w:rsidR="00823142" w:rsidRPr="009012BA">
        <w:t xml:space="preserve"> </w:t>
      </w:r>
      <w:r w:rsidR="00823142" w:rsidRPr="009012BA">
        <w:fldChar w:fldCharType="begin" w:fldLock="1"/>
      </w:r>
      <w:r w:rsidR="00EB0E64">
        <w:instrText>ADDIN CSL_CITATION {"citationItems":[{"id":"ITEM-1","itemData":{"DOI":"10.1617/s11527-012-9828-z","ISSN":"13595997","abstract":"This paper presents the experimental results concerning the mix design and fresh properties of a high-performance fibre-reinforced fine-aggregate concrete for printing concrete. This concrete has been designed to be extruded through a nozzle to build layer-by-layer structural components. The printing process is a novel digitally controlled additive manufacturing method which can build architectural and structural components without formwork, unlike conventional concrete construction methods. The most critical fresh properties are shown to be extrudability and buildability, which have mutual relationships with workability and open time. These properties are significantly influenced by the mix proportions and the presence of superplasticiser, retarder, accelerator and polypropylene fibres. An optimum mix is identified and validated by the full-scale manufacture of a bench component. © RILEM 2012.","author":[{"dropping-particle":"","family":"Le","given":"T. T.","non-dropping-particle":"","parse-names":false,"suffix":""},{"dropping-particle":"","family":"Austin","given":"S. A.","non-dropping-particle":"","parse-names":false,"suffix":""},{"dropping-particle":"","family":"Lim","given":"S.","non-dropping-particle":"","parse-names":false,"suffix":""},{"dropping-particle":"","family":"Buswell","given":"R. A.","non-dropping-particle":"","parse-names":false,"suffix":""},{"dropping-particle":"","family":"Gibb","given":"A. G.F.","non-dropping-particle":"","parse-names":false,"suffix":""},{"dropping-particle":"","family":"Thorpe","given":"T.","non-dropping-particle":"","parse-names":false,"suffix":""}],"container-title":"Materials and Structures/Materiaux et Constructions","id":"ITEM-1","issue":"8","issued":{"date-parts":[["2012"]]},"page":"1221-1232","title":"Mix design and fresh properties for high-performance printing concrete","type":"article-journal","volume":"45"},"uris":["http://www.mendeley.com/documents/?uuid=333cd620-bb7d-4590-be3d-f451a7171e84"]}],"mendeley":{"formattedCitation":"[20]","plainTextFormattedCitation":"[20]","previouslyFormattedCitation":"[20]"},"properties":{"noteIndex":0},"schema":"https://github.com/citation-style-language/schema/raw/master/csl-citation.json"}</w:instrText>
      </w:r>
      <w:r w:rsidR="00823142" w:rsidRPr="009012BA">
        <w:fldChar w:fldCharType="separate"/>
      </w:r>
      <w:r w:rsidR="00EB0E64" w:rsidRPr="00EB0E64">
        <w:rPr>
          <w:noProof/>
        </w:rPr>
        <w:t>[20]</w:t>
      </w:r>
      <w:r w:rsidR="00823142" w:rsidRPr="009012BA">
        <w:fldChar w:fldCharType="end"/>
      </w:r>
      <w:r w:rsidRPr="009012BA">
        <w:t>. According to the findings presented in Section 3.2, an increase in the initial yield stress from 500 to 4000 Pa</w:t>
      </w:r>
      <w:r w:rsidR="00BF716E" w:rsidRPr="009012BA">
        <w:t xml:space="preserve"> </w:t>
      </w:r>
      <w:r w:rsidR="00BF716E" w:rsidRPr="009012BA">
        <w:fldChar w:fldCharType="begin" w:fldLock="1"/>
      </w:r>
      <w:r w:rsidR="00EB0E64">
        <w:instrText>ADDIN CSL_CITATION {"citationItems":[{"id":"ITEM-1","itemData":{"DOI":"10.3390/ma13071551","ISSN":"19961944","abstract":"With increasing interest in the use of additive manufacturing techniques in the construction industry, static rheological properties of fresh concrete have necessarily come into focus. In particular, the knowledge and control of static yield stress (SYS) and its development over time are crucial for mastering formwork-free construction, e.g., by means of layered extrusion. Furthermore, solid understanding of the influences of various concrete constituents on the initial SYS of the mixture and the structural build-up rate is required for purposeful material design. This contribution is concentrated on the effect of aggregates on these rheological parameters. The volume fraction of aggregates was varied in the range of 35% to 55% by volume under condition of constant total surface area of the particles. The total surface area per unit volume of cement paste was equal to 5.00, 7.25 and 10.00 m2/L, conditioned on the constant volume fraction of aggregates. Both variations were enabled by changing the particle size distributions of the aggregates while holding the cement paste composition constant for all concrete mixtures. To characterise the SYS and the structural build-up, constant shear rate tests with a vane-geometry rotational rheometer were performed. It was found that in the ranges under investigation the variation in volume fraction had a more pronounced effect on the static rheological properties of concrete than did the variation in surface area. An accurate mathematical description of the relationship between the initial SYS of concrete and the relative volume fraction of aggregate based on the Chateau-Ovarlez-Trung model was proposed. Challenges in deriving a similar relationship for the structural build-up rate of concrete were highlighted.","author":[{"dropping-particle":"","family":"Ivanova","given":"Irina","non-dropping-particle":"","parse-names":false,"suffix":""},{"dropping-particle":"","family":"Mechtcherine","given":"Viktor","non-dropping-particle":"","parse-names":false,"suffix":""}],"container-title":"Materials","id":"ITEM-1","issue":"7","issued":{"date-parts":[["2020"]]},"title":"Effects of volume fraction and surface area of aggregates on the static yield stress and structural build-up of fresh concrete","type":"article-journal","volume":"13"},"uris":["http://www.mendeley.com/documents/?uuid=81aabddb-f580-4337-8823-38722050669d"]},{"id":"ITEM-2","itemData":{"DOI":"10.1016/j.cemconres.2023.107331","ISSN":"00088846","abstract":"Relating the empirical slump test to yield stress facilitates the capture of fresh state concrete performance in fundamental quantitative terms whilst avoiding the requirement for expensive rheological equipment. This paper proposes a novel method to predict yield stress from slump by directly measuring the height of the unyielded region, via a 3D reconstruction approach. The efficacy of the proposed method is assessed through an experimental series of 21 tests. The results indicate a better correlation between the height of the unyielded region and yield stress compared to total slump height and yield stress. The proposed 3D reconstruction methodology predicts yield stress with significantly increased accuracy, indicated by a mean prediction error an order of magnitude lower than the average performance of existing models. The results of this study suggest that, for the first time, a valuable fundamental rheological property can be confidently derived from a standard concrete slump test.","author":[{"dropping-particle":"","family":"White","given":"Callum","non-dropping-particle":"","parse-names":false,"suffix":""},{"dropping-particle":"","family":"Lees","given":"Janet M.","non-dropping-particle":"","parse-names":false,"suffix":""}],"container-title":"Cement and Concrete Research","id":"ITEM-2","issue":"September","issued":{"date-parts":[["2023","12"]]},"page":"107331","publisher":"Elsevier Ltd","title":"Yield stress prediction from 3D reconstruction of fresh concrete slump","type":"article-journal","volume":"174"},"uris":["http://www.mendeley.com/documents/?uuid=c215ba3b-92f3-428a-8994-d1a07227d657"]}],"mendeley":{"formattedCitation":"[33,34]","plainTextFormattedCitation":"[33,34]","previouslyFormattedCitation":"[33,34]"},"properties":{"noteIndex":0},"schema":"https://github.com/citation-style-language/schema/raw/master/csl-citation.json"}</w:instrText>
      </w:r>
      <w:r w:rsidR="00BF716E" w:rsidRPr="009012BA">
        <w:fldChar w:fldCharType="separate"/>
      </w:r>
      <w:r w:rsidR="00EB0E64" w:rsidRPr="00EB0E64">
        <w:rPr>
          <w:noProof/>
        </w:rPr>
        <w:t>[33,34]</w:t>
      </w:r>
      <w:r w:rsidR="00BF716E" w:rsidRPr="009012BA">
        <w:fldChar w:fldCharType="end"/>
      </w:r>
      <w:r w:rsidR="00BF716E" w:rsidRPr="009012BA">
        <w:t xml:space="preserve"> </w:t>
      </w:r>
      <w:r w:rsidRPr="009012BA">
        <w:t>affects the time to collapse, as depicted in</w:t>
      </w:r>
      <w:r w:rsidR="00BF716E" w:rsidRPr="009012BA">
        <w:t xml:space="preserve"> </w:t>
      </w:r>
      <w:r w:rsidR="00BF716E" w:rsidRPr="009012BA">
        <w:fldChar w:fldCharType="begin"/>
      </w:r>
      <w:r w:rsidR="00BF716E" w:rsidRPr="009012BA">
        <w:instrText xml:space="preserve"> REF _Ref166444985 \h </w:instrText>
      </w:r>
      <w:r w:rsidR="00BF716E" w:rsidRPr="009012BA">
        <w:fldChar w:fldCharType="separate"/>
      </w:r>
      <w:r w:rsidR="00271C41" w:rsidRPr="009012BA">
        <w:t xml:space="preserve">Figure </w:t>
      </w:r>
      <w:r w:rsidR="00271C41">
        <w:rPr>
          <w:iCs/>
          <w:noProof/>
        </w:rPr>
        <w:t>20</w:t>
      </w:r>
      <w:r w:rsidR="00BF716E" w:rsidRPr="009012BA">
        <w:fldChar w:fldCharType="end"/>
      </w:r>
      <w:r w:rsidRPr="009012BA">
        <w:t>. By elevating the initial yield stress, fresh concrete can bear greater weight and sustain higher build layers before structural failure occurs.</w:t>
      </w:r>
      <w:r w:rsidR="00D263DA" w:rsidRPr="009012BA">
        <w:t xml:space="preserve"> </w:t>
      </w:r>
      <w:bookmarkStart w:id="63" w:name="_Hlk182224351"/>
      <w:r w:rsidR="00D934A6" w:rsidRPr="009012BA">
        <w:t>Specifically, increasing the initial yield stress from 500 to 4000 Pa resulted in a roughly 600% increase in the number of layers sustained before failure across all strategies. In other words, more layers could be successfully built. Among the strategies, the proposed SMLP strategy (Strategy 3) demonstrated a slight advantage (~3.03%) over Strategy 1 (single-head print), which itself showed better performance (~6.06%) than Strategy 2 (state-of-the-art multi-head print strategy). Furthermore, the benefits of higher initial yield stress became increasingly apparent as the yield stress rose, as shown in</w:t>
      </w:r>
      <w:r w:rsidR="00C90EB1" w:rsidRPr="009012BA">
        <w:t xml:space="preserve"> </w:t>
      </w:r>
      <w:r w:rsidR="00C90EB1" w:rsidRPr="009012BA">
        <w:fldChar w:fldCharType="begin"/>
      </w:r>
      <w:r w:rsidR="00C90EB1" w:rsidRPr="009012BA">
        <w:instrText xml:space="preserve"> REF _Ref181592747 \h </w:instrText>
      </w:r>
      <w:r w:rsidR="00C90EB1" w:rsidRPr="009012BA">
        <w:fldChar w:fldCharType="separate"/>
      </w:r>
      <w:r w:rsidR="00C90EB1" w:rsidRPr="009012BA">
        <w:t xml:space="preserve">Figure </w:t>
      </w:r>
      <w:r w:rsidR="00C90EB1" w:rsidRPr="009012BA">
        <w:rPr>
          <w:noProof/>
        </w:rPr>
        <w:t>16</w:t>
      </w:r>
      <w:r w:rsidR="00C90EB1" w:rsidRPr="009012BA">
        <w:fldChar w:fldCharType="end"/>
      </w:r>
      <w:r w:rsidR="00C90EB1" w:rsidRPr="009012BA">
        <w:t>b</w:t>
      </w:r>
      <w:r w:rsidR="00D934A6" w:rsidRPr="009012BA">
        <w:t xml:space="preserve">. </w:t>
      </w:r>
      <w:bookmarkEnd w:id="63"/>
      <w:r w:rsidR="0095313D" w:rsidRPr="009012BA">
        <w:t xml:space="preserve">This </w:t>
      </w:r>
      <w:r w:rsidRPr="009012BA">
        <w:t>indicat</w:t>
      </w:r>
      <w:r w:rsidR="0095313D" w:rsidRPr="009012BA">
        <w:t>es</w:t>
      </w:r>
      <w:r w:rsidRPr="009012BA">
        <w:t xml:space="preserve"> an improved stress distribution in the proposed </w:t>
      </w:r>
      <w:r w:rsidR="0095313D" w:rsidRPr="009012BA">
        <w:t xml:space="preserve">cooperative printing </w:t>
      </w:r>
      <w:r w:rsidRPr="009012BA">
        <w:t>approach</w:t>
      </w:r>
      <w:r w:rsidR="0095313D" w:rsidRPr="009012BA">
        <w:t xml:space="preserve"> compared to the state-of-the-art single-head and multi-head printing strategies. </w:t>
      </w:r>
    </w:p>
    <w:p w14:paraId="70AB5FC5" w14:textId="2F73A9DF" w:rsidR="00F03B19" w:rsidRPr="009012BA" w:rsidRDefault="00976FB8" w:rsidP="005649EB">
      <w:pPr>
        <w:spacing w:after="0"/>
        <w:jc w:val="center"/>
      </w:pPr>
      <w:r w:rsidRPr="009012BA">
        <w:rPr>
          <w:noProof/>
        </w:rPr>
        <w:t xml:space="preserve"> </w:t>
      </w:r>
      <w:bookmarkStart w:id="64" w:name="_Hlk181592817"/>
      <w:r w:rsidR="00F350CC" w:rsidRPr="009012BA">
        <w:rPr>
          <w:noProof/>
        </w:rPr>
        <w:drawing>
          <wp:inline distT="0" distB="0" distL="0" distR="0" wp14:anchorId="3FAFC1FE" wp14:editId="60BE4932">
            <wp:extent cx="5943600" cy="2048747"/>
            <wp:effectExtent l="0" t="0" r="0" b="0"/>
            <wp:docPr id="201912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835"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048747"/>
                    </a:xfrm>
                    <a:prstGeom prst="rect">
                      <a:avLst/>
                    </a:prstGeom>
                    <a:noFill/>
                  </pic:spPr>
                </pic:pic>
              </a:graphicData>
            </a:graphic>
          </wp:inline>
        </w:drawing>
      </w:r>
      <w:r w:rsidR="009130D0" w:rsidRPr="009012BA">
        <w:t xml:space="preserve"> </w:t>
      </w:r>
    </w:p>
    <w:p w14:paraId="0AD82F98" w14:textId="6EA5969C" w:rsidR="004A27E1" w:rsidRPr="009012BA" w:rsidRDefault="00F03B19" w:rsidP="002941C9">
      <w:pPr>
        <w:pStyle w:val="Caption"/>
        <w:rPr>
          <w:color w:val="auto"/>
        </w:rPr>
      </w:pPr>
      <w:bookmarkStart w:id="65" w:name="_Ref181592747"/>
      <w:bookmarkStart w:id="66" w:name="_Ref166444985"/>
      <w:bookmarkStart w:id="67" w:name="_Hlk181592831"/>
      <w:r w:rsidRPr="009012BA">
        <w:rPr>
          <w:iCs w:val="0"/>
          <w:color w:val="auto"/>
        </w:rPr>
        <w:t xml:space="preserve">Figure </w:t>
      </w:r>
      <w:r w:rsidR="00E1193A" w:rsidRPr="009012BA">
        <w:rPr>
          <w:iCs w:val="0"/>
          <w:color w:val="auto"/>
        </w:rPr>
        <w:fldChar w:fldCharType="begin"/>
      </w:r>
      <w:r w:rsidR="00E1193A" w:rsidRPr="009012BA">
        <w:rPr>
          <w:iCs w:val="0"/>
          <w:color w:val="auto"/>
        </w:rPr>
        <w:instrText xml:space="preserve"> SEQ Figure \* ARABIC </w:instrText>
      </w:r>
      <w:r w:rsidR="00E1193A" w:rsidRPr="009012BA">
        <w:rPr>
          <w:iCs w:val="0"/>
          <w:color w:val="auto"/>
        </w:rPr>
        <w:fldChar w:fldCharType="separate"/>
      </w:r>
      <w:r w:rsidR="00FE32DD">
        <w:rPr>
          <w:iCs w:val="0"/>
          <w:noProof/>
          <w:color w:val="auto"/>
        </w:rPr>
        <w:t>20</w:t>
      </w:r>
      <w:r w:rsidR="00E1193A" w:rsidRPr="009012BA">
        <w:rPr>
          <w:iCs w:val="0"/>
          <w:color w:val="auto"/>
        </w:rPr>
        <w:fldChar w:fldCharType="end"/>
      </w:r>
      <w:bookmarkEnd w:id="65"/>
      <w:bookmarkEnd w:id="66"/>
      <w:r w:rsidRPr="009012BA">
        <w:rPr>
          <w:iCs w:val="0"/>
          <w:color w:val="auto"/>
        </w:rPr>
        <w:t>.</w:t>
      </w:r>
      <w:r w:rsidR="0026231B" w:rsidRPr="009012BA">
        <w:rPr>
          <w:iCs w:val="0"/>
          <w:color w:val="auto"/>
        </w:rPr>
        <w:t xml:space="preserve"> </w:t>
      </w:r>
      <w:bookmarkStart w:id="68" w:name="_Hlk181595192"/>
      <w:r w:rsidR="0026231B" w:rsidRPr="009012BA">
        <w:rPr>
          <w:iCs w:val="0"/>
          <w:color w:val="auto"/>
        </w:rPr>
        <w:t xml:space="preserve">Sensitivity analysis </w:t>
      </w:r>
      <w:r w:rsidR="008F1555" w:rsidRPr="009012BA">
        <w:rPr>
          <w:iCs w:val="0"/>
          <w:color w:val="auto"/>
        </w:rPr>
        <w:t xml:space="preserve">for varying initial yield stress </w:t>
      </w:r>
      <w:proofErr w:type="gramStart"/>
      <w:r w:rsidR="008F1555" w:rsidRPr="009012BA">
        <w:rPr>
          <w:iCs w:val="0"/>
          <w:color w:val="auto"/>
        </w:rPr>
        <w:t xml:space="preserve">on </w:t>
      </w:r>
      <w:r w:rsidR="00976FB8" w:rsidRPr="009012BA">
        <w:rPr>
          <w:iCs w:val="0"/>
          <w:color w:val="auto"/>
        </w:rPr>
        <w:t>a.</w:t>
      </w:r>
      <w:proofErr w:type="gramEnd"/>
      <w:r w:rsidR="00976FB8" w:rsidRPr="009012BA">
        <w:rPr>
          <w:iCs w:val="0"/>
          <w:color w:val="auto"/>
        </w:rPr>
        <w:t xml:space="preserve"> failing layer number (i.e., </w:t>
      </w:r>
      <w:r w:rsidR="001B22AC" w:rsidRPr="009012BA">
        <w:rPr>
          <w:iCs w:val="0"/>
          <w:color w:val="auto"/>
        </w:rPr>
        <w:t>time of collapse</w:t>
      </w:r>
      <w:r w:rsidR="00976FB8" w:rsidRPr="009012BA">
        <w:rPr>
          <w:iCs w:val="0"/>
          <w:color w:val="auto"/>
        </w:rPr>
        <w:t>)</w:t>
      </w:r>
      <w:r w:rsidR="001B22AC" w:rsidRPr="009012BA">
        <w:rPr>
          <w:iCs w:val="0"/>
          <w:color w:val="auto"/>
        </w:rPr>
        <w:t xml:space="preserve"> for </w:t>
      </w:r>
      <w:r w:rsidR="008F1555" w:rsidRPr="009012BA">
        <w:rPr>
          <w:iCs w:val="0"/>
          <w:color w:val="auto"/>
        </w:rPr>
        <w:t>all three strategies</w:t>
      </w:r>
      <w:r w:rsidR="00976FB8" w:rsidRPr="009012BA">
        <w:rPr>
          <w:iCs w:val="0"/>
          <w:color w:val="auto"/>
        </w:rPr>
        <w:t xml:space="preserve"> and b. </w:t>
      </w:r>
      <w:r w:rsidR="00F350CC" w:rsidRPr="009012BA">
        <w:rPr>
          <w:iCs w:val="0"/>
          <w:color w:val="auto"/>
        </w:rPr>
        <w:t>change</w:t>
      </w:r>
      <w:r w:rsidR="00976FB8" w:rsidRPr="009012BA">
        <w:rPr>
          <w:iCs w:val="0"/>
          <w:color w:val="auto"/>
        </w:rPr>
        <w:t xml:space="preserve"> </w:t>
      </w:r>
      <w:r w:rsidR="00F350CC" w:rsidRPr="009012BA">
        <w:rPr>
          <w:iCs w:val="0"/>
          <w:color w:val="auto"/>
        </w:rPr>
        <w:t xml:space="preserve">in failing layers </w:t>
      </w:r>
      <w:r w:rsidR="00976FB8" w:rsidRPr="009012BA">
        <w:rPr>
          <w:iCs w:val="0"/>
          <w:color w:val="auto"/>
        </w:rPr>
        <w:t xml:space="preserve">of SMLP </w:t>
      </w:r>
      <w:r w:rsidR="00F350CC" w:rsidRPr="009012BA">
        <w:rPr>
          <w:iCs w:val="0"/>
          <w:color w:val="auto"/>
        </w:rPr>
        <w:t xml:space="preserve">compared to </w:t>
      </w:r>
      <w:r w:rsidR="00976FB8" w:rsidRPr="009012BA">
        <w:rPr>
          <w:iCs w:val="0"/>
          <w:color w:val="auto"/>
        </w:rPr>
        <w:t>other two strategies</w:t>
      </w:r>
      <w:bookmarkEnd w:id="64"/>
      <w:bookmarkEnd w:id="68"/>
    </w:p>
    <w:bookmarkEnd w:id="67"/>
    <w:p w14:paraId="79374D6C" w14:textId="01B3BB91" w:rsidR="00D95534" w:rsidRPr="009012BA" w:rsidRDefault="000B47E6" w:rsidP="006F5F13">
      <w:pPr>
        <w:pStyle w:val="Heading5"/>
        <w:rPr>
          <w:rStyle w:val="Heading3Char"/>
        </w:rPr>
      </w:pPr>
      <w:r w:rsidRPr="009012BA">
        <w:t>3.</w:t>
      </w:r>
      <w:r w:rsidR="00550F86" w:rsidRPr="009012BA">
        <w:t>3</w:t>
      </w:r>
      <w:r w:rsidRPr="009012BA">
        <w:t>.</w:t>
      </w:r>
      <w:r w:rsidR="008F6B49">
        <w:t>3</w:t>
      </w:r>
      <w:r w:rsidR="006F5F13">
        <w:t>.2</w:t>
      </w:r>
      <w:r w:rsidRPr="009012BA">
        <w:t xml:space="preserve"> </w:t>
      </w:r>
      <w:r w:rsidR="00D51714" w:rsidRPr="009012BA">
        <w:t xml:space="preserve">Impact of </w:t>
      </w:r>
      <w:r w:rsidR="000620B1" w:rsidRPr="009012BA">
        <w:t xml:space="preserve">print speed and layer length </w:t>
      </w:r>
    </w:p>
    <w:p w14:paraId="1110D1E1" w14:textId="303D946B" w:rsidR="00DA3DB8" w:rsidRPr="009012BA" w:rsidRDefault="006C3081" w:rsidP="002A4D71">
      <w:pPr>
        <w:spacing w:after="120"/>
        <w:jc w:val="both"/>
      </w:pPr>
      <w:r w:rsidRPr="009012BA">
        <w:t xml:space="preserve">The extrusion head speed and wall length were adjusted to assess their influence on both build time and the yield stress of the deposited concrete. </w:t>
      </w:r>
      <w:r w:rsidR="00014081" w:rsidRPr="009012BA">
        <w:t>E</w:t>
      </w:r>
      <w:r w:rsidR="00DA0F8F" w:rsidRPr="009012BA">
        <w:t>quations</w:t>
      </w:r>
      <w:r w:rsidRPr="009012BA">
        <w:t xml:space="preserve"> </w:t>
      </w:r>
      <w:r w:rsidR="00DA0F8F" w:rsidRPr="009012BA">
        <w:t xml:space="preserve">to calculate </w:t>
      </w:r>
      <w:r w:rsidR="00553EAF" w:rsidRPr="009012BA">
        <w:t xml:space="preserve">the </w:t>
      </w:r>
      <w:r w:rsidR="00DA0F8F" w:rsidRPr="009012BA">
        <w:t>total build time for all the strategies</w:t>
      </w:r>
      <w:r w:rsidR="00014081" w:rsidRPr="009012BA">
        <w:t xml:space="preserve"> are provided in the </w:t>
      </w:r>
      <w:r w:rsidR="00014081" w:rsidRPr="009012BA">
        <w:fldChar w:fldCharType="begin"/>
      </w:r>
      <w:r w:rsidR="00014081" w:rsidRPr="009012BA">
        <w:instrText xml:space="preserve"> REF _Ref166516844 \h </w:instrText>
      </w:r>
      <w:r w:rsidR="00014081" w:rsidRPr="009012BA">
        <w:fldChar w:fldCharType="separate"/>
      </w:r>
      <w:r w:rsidR="00271C41">
        <w:t>Appendix</w:t>
      </w:r>
      <w:r w:rsidR="00014081" w:rsidRPr="009012BA">
        <w:fldChar w:fldCharType="end"/>
      </w:r>
      <w:r w:rsidR="00DA0F8F" w:rsidRPr="009012BA">
        <w:t xml:space="preserve">. </w:t>
      </w:r>
      <w:r w:rsidRPr="009012BA">
        <w:t>In this study, t</w:t>
      </w:r>
      <w:r w:rsidR="001C76D7" w:rsidRPr="009012BA">
        <w:t>hree different speed values</w:t>
      </w:r>
      <w:r w:rsidR="00413147" w:rsidRPr="009012BA">
        <w:t xml:space="preserve">, i.e., 25 </w:t>
      </w:r>
      <w:r w:rsidR="00413147" w:rsidRPr="009012BA">
        <w:rPr>
          <w:i/>
          <w:iCs/>
        </w:rPr>
        <w:t>mm/s</w:t>
      </w:r>
      <w:r w:rsidR="00413147" w:rsidRPr="009012BA">
        <w:t xml:space="preserve">, 50 </w:t>
      </w:r>
      <w:r w:rsidR="00413147" w:rsidRPr="009012BA">
        <w:rPr>
          <w:i/>
          <w:iCs/>
        </w:rPr>
        <w:t>mm/s</w:t>
      </w:r>
      <w:r w:rsidR="00413147" w:rsidRPr="009012BA">
        <w:t xml:space="preserve">, and 100 </w:t>
      </w:r>
      <w:r w:rsidR="00413147" w:rsidRPr="009012BA">
        <w:rPr>
          <w:i/>
          <w:iCs/>
        </w:rPr>
        <w:t>mm/s</w:t>
      </w:r>
      <w:r w:rsidR="00413147" w:rsidRPr="009012BA">
        <w:t>,</w:t>
      </w:r>
      <w:r w:rsidR="001C76D7" w:rsidRPr="009012BA">
        <w:t xml:space="preserve"> were </w:t>
      </w:r>
      <w:r w:rsidRPr="009012BA">
        <w:t>employed</w:t>
      </w:r>
      <w:r w:rsidR="001C76D7" w:rsidRPr="009012BA">
        <w:t xml:space="preserve">. The number of </w:t>
      </w:r>
      <w:r w:rsidR="00B77EB2" w:rsidRPr="009012BA">
        <w:t xml:space="preserve">layers was held constant at 5, with a 1-second time gap between the two extruders. </w:t>
      </w:r>
      <w:r w:rsidR="00DF6210" w:rsidRPr="009012BA">
        <w:t>I</w:t>
      </w:r>
      <w:r w:rsidR="00B77EB2" w:rsidRPr="009012BA">
        <w:t xml:space="preserve">n </w:t>
      </w:r>
      <w:r w:rsidR="004B046E" w:rsidRPr="009012BA">
        <w:fldChar w:fldCharType="begin"/>
      </w:r>
      <w:r w:rsidR="004B046E" w:rsidRPr="009012BA">
        <w:instrText xml:space="preserve"> REF _Ref166501131 \h </w:instrText>
      </w:r>
      <w:r w:rsidR="007E2648" w:rsidRPr="009012BA">
        <w:instrText xml:space="preserve"> \* MERGEFORMAT </w:instrText>
      </w:r>
      <w:r w:rsidR="004B046E" w:rsidRPr="009012BA">
        <w:fldChar w:fldCharType="separate"/>
      </w:r>
      <w:r w:rsidR="00271C41" w:rsidRPr="009012BA">
        <w:t xml:space="preserve">Figure </w:t>
      </w:r>
      <w:r w:rsidR="00271C41">
        <w:rPr>
          <w:noProof/>
        </w:rPr>
        <w:t>21</w:t>
      </w:r>
      <w:r w:rsidR="004B046E" w:rsidRPr="009012BA">
        <w:fldChar w:fldCharType="end"/>
      </w:r>
      <w:r w:rsidR="00DF6210" w:rsidRPr="009012BA">
        <w:t xml:space="preserve">, </w:t>
      </w:r>
      <w:proofErr w:type="gramStart"/>
      <w:r w:rsidR="00DF6210" w:rsidRPr="009012BA">
        <w:t>it can be seen that SMLP</w:t>
      </w:r>
      <w:proofErr w:type="gramEnd"/>
      <w:r w:rsidR="00DF6210" w:rsidRPr="009012BA">
        <w:t xml:space="preserve"> saves </w:t>
      </w:r>
      <w:proofErr w:type="gramStart"/>
      <w:r w:rsidR="00DF6210" w:rsidRPr="009012BA">
        <w:t>time in</w:t>
      </w:r>
      <w:proofErr w:type="gramEnd"/>
      <w:r w:rsidR="00DF6210" w:rsidRPr="009012BA">
        <w:t xml:space="preserve"> compared to strategy 1 and is slower in comparison to strategy 2</w:t>
      </w:r>
      <w:r w:rsidR="004B046E" w:rsidRPr="009012BA">
        <w:t xml:space="preserve">. </w:t>
      </w:r>
      <w:bookmarkStart w:id="69" w:name="_Hlk180741565"/>
      <w:r w:rsidR="00DF6210" w:rsidRPr="009012BA">
        <w:t xml:space="preserve">As illustrated in </w:t>
      </w:r>
      <w:r w:rsidR="00DF6210" w:rsidRPr="009012BA">
        <w:fldChar w:fldCharType="begin"/>
      </w:r>
      <w:r w:rsidR="00DF6210" w:rsidRPr="009012BA">
        <w:instrText xml:space="preserve"> REF _Ref167998358 \h  \* MERGEFORMAT </w:instrText>
      </w:r>
      <w:r w:rsidR="00DF6210" w:rsidRPr="009012BA">
        <w:fldChar w:fldCharType="separate"/>
      </w:r>
      <w:r w:rsidR="00271C41" w:rsidRPr="009012BA">
        <w:t xml:space="preserve">Figure </w:t>
      </w:r>
      <w:r w:rsidR="00271C41">
        <w:rPr>
          <w:noProof/>
        </w:rPr>
        <w:t>22</w:t>
      </w:r>
      <w:r w:rsidR="00DF6210" w:rsidRPr="009012BA">
        <w:fldChar w:fldCharType="end"/>
      </w:r>
      <w:r w:rsidR="00DF6210" w:rsidRPr="009012BA">
        <w:t>a, t</w:t>
      </w:r>
      <w:r w:rsidR="00770B3D" w:rsidRPr="009012BA">
        <w:t>he yield stress development for SMLP very closely follows that of strategy 1, which is widely used in the industry.</w:t>
      </w:r>
      <w:r w:rsidR="00DF6210" w:rsidRPr="009012BA">
        <w:t xml:space="preserve"> In addition to that, SMLP achieves higher yield stress value compared to strategy 2 as seen in </w:t>
      </w:r>
      <w:r w:rsidR="00DF6210" w:rsidRPr="009012BA">
        <w:fldChar w:fldCharType="begin"/>
      </w:r>
      <w:r w:rsidR="00DF6210" w:rsidRPr="009012BA">
        <w:instrText xml:space="preserve"> REF _Ref167998358 \h  \* MERGEFORMAT </w:instrText>
      </w:r>
      <w:r w:rsidR="00DF6210" w:rsidRPr="009012BA">
        <w:fldChar w:fldCharType="separate"/>
      </w:r>
      <w:r w:rsidR="00271C41" w:rsidRPr="009012BA">
        <w:t xml:space="preserve">Figure </w:t>
      </w:r>
      <w:r w:rsidR="00271C41">
        <w:rPr>
          <w:noProof/>
        </w:rPr>
        <w:t>22</w:t>
      </w:r>
      <w:r w:rsidR="00DF6210" w:rsidRPr="009012BA">
        <w:fldChar w:fldCharType="end"/>
      </w:r>
      <w:r w:rsidR="00DF6210" w:rsidRPr="009012BA">
        <w:t>b.</w:t>
      </w:r>
      <w:r w:rsidR="00770B3D" w:rsidRPr="009012BA">
        <w:t xml:space="preserve"> </w:t>
      </w:r>
      <w:bookmarkEnd w:id="69"/>
      <w:r w:rsidR="00413147" w:rsidRPr="009012BA">
        <w:t>Furthermore, among the strategies</w:t>
      </w:r>
      <w:r w:rsidR="00B77EB2" w:rsidRPr="009012BA">
        <w:t xml:space="preserve"> examined</w:t>
      </w:r>
      <w:r w:rsidR="00413147" w:rsidRPr="009012BA">
        <w:t xml:space="preserve">, </w:t>
      </w:r>
      <w:r w:rsidR="007B03E7" w:rsidRPr="009012BA">
        <w:t>SMLP</w:t>
      </w:r>
      <w:r w:rsidR="00413147" w:rsidRPr="009012BA">
        <w:t xml:space="preserve"> f</w:t>
      </w:r>
      <w:r w:rsidR="00B77EB2" w:rsidRPr="009012BA">
        <w:t>ell</w:t>
      </w:r>
      <w:r w:rsidR="00413147" w:rsidRPr="009012BA">
        <w:t xml:space="preserve"> between strategies 2 and 1 </w:t>
      </w:r>
      <w:r w:rsidR="00B77EB2" w:rsidRPr="009012BA">
        <w:t>in terms of</w:t>
      </w:r>
      <w:r w:rsidR="00413147" w:rsidRPr="009012BA">
        <w:t xml:space="preserve"> both </w:t>
      </w:r>
      <w:proofErr w:type="gramStart"/>
      <w:r w:rsidR="00413147" w:rsidRPr="009012BA">
        <w:t>build</w:t>
      </w:r>
      <w:proofErr w:type="gramEnd"/>
      <w:r w:rsidR="00413147" w:rsidRPr="009012BA">
        <w:t xml:space="preserve"> time and yield stress development metrics. </w:t>
      </w:r>
      <w:r w:rsidR="00B77EB2" w:rsidRPr="009012BA">
        <w:t xml:space="preserve">Notably, SMLP exhibited closer alignment with strategy 1 in terms of yield stress development and approached strategy 2 in the build time metric. </w:t>
      </w:r>
      <w:bookmarkStart w:id="70" w:name="_Hlk180741665"/>
      <w:r w:rsidR="00B77EB2" w:rsidRPr="009012BA">
        <w:t xml:space="preserve">This </w:t>
      </w:r>
      <w:r w:rsidR="00B372B6" w:rsidRPr="009012BA">
        <w:t xml:space="preserve">highlights </w:t>
      </w:r>
      <w:r w:rsidR="00B77EB2" w:rsidRPr="009012BA">
        <w:t>the advantages inherent in the proposed multi-head printing strategy</w:t>
      </w:r>
      <w:r w:rsidR="00770B3D" w:rsidRPr="009012BA">
        <w:t>, making it favorable in real-world applications</w:t>
      </w:r>
      <w:bookmarkEnd w:id="70"/>
      <w:r w:rsidR="00C90EB1" w:rsidRPr="009012BA">
        <w:t>.</w:t>
      </w:r>
    </w:p>
    <w:p w14:paraId="44EC931C" w14:textId="5F43D882" w:rsidR="00F03B19" w:rsidRPr="009012BA" w:rsidRDefault="007E2648" w:rsidP="0083703D">
      <w:pPr>
        <w:keepNext/>
        <w:spacing w:after="0"/>
        <w:jc w:val="center"/>
      </w:pPr>
      <w:r w:rsidRPr="009012BA">
        <w:rPr>
          <w:noProof/>
        </w:rPr>
        <w:lastRenderedPageBreak/>
        <w:drawing>
          <wp:inline distT="0" distB="0" distL="0" distR="0" wp14:anchorId="0FE8E45D" wp14:editId="3A62AC7A">
            <wp:extent cx="5943600" cy="2020371"/>
            <wp:effectExtent l="0" t="0" r="0" b="0"/>
            <wp:docPr id="19073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20371"/>
                    </a:xfrm>
                    <a:prstGeom prst="rect">
                      <a:avLst/>
                    </a:prstGeom>
                    <a:noFill/>
                  </pic:spPr>
                </pic:pic>
              </a:graphicData>
            </a:graphic>
          </wp:inline>
        </w:drawing>
      </w:r>
    </w:p>
    <w:p w14:paraId="759E0C2F" w14:textId="7F7A0FBE" w:rsidR="001C76D7" w:rsidRPr="009012BA" w:rsidRDefault="00F03B19" w:rsidP="0003074D">
      <w:pPr>
        <w:pStyle w:val="Caption"/>
        <w:rPr>
          <w:color w:val="auto"/>
        </w:rPr>
      </w:pPr>
      <w:bookmarkStart w:id="71" w:name="_Ref166501131"/>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FE32DD">
        <w:rPr>
          <w:noProof/>
          <w:color w:val="auto"/>
        </w:rPr>
        <w:t>21</w:t>
      </w:r>
      <w:r w:rsidR="007E2648" w:rsidRPr="009012BA">
        <w:rPr>
          <w:color w:val="auto"/>
        </w:rPr>
        <w:fldChar w:fldCharType="end"/>
      </w:r>
      <w:bookmarkEnd w:id="71"/>
      <w:r w:rsidRPr="009012BA">
        <w:rPr>
          <w:color w:val="auto"/>
        </w:rPr>
        <w:t>.</w:t>
      </w:r>
      <w:r w:rsidR="001B22AC" w:rsidRPr="009012BA">
        <w:rPr>
          <w:color w:val="auto"/>
        </w:rPr>
        <w:t xml:space="preserve"> </w:t>
      </w:r>
      <w:r w:rsidR="0003074D" w:rsidRPr="009012BA">
        <w:rPr>
          <w:color w:val="auto"/>
        </w:rPr>
        <w:t xml:space="preserve">Influence of print speeds on the performance of SMLP compared </w:t>
      </w:r>
      <w:proofErr w:type="gramStart"/>
      <w:r w:rsidR="0003074D" w:rsidRPr="009012BA">
        <w:rPr>
          <w:color w:val="auto"/>
        </w:rPr>
        <w:t>to a.</w:t>
      </w:r>
      <w:proofErr w:type="gramEnd"/>
      <w:r w:rsidR="0003074D" w:rsidRPr="009012BA">
        <w:rPr>
          <w:color w:val="auto"/>
        </w:rPr>
        <w:t xml:space="preserve"> strategy </w:t>
      </w:r>
      <w:r w:rsidR="00DF6210" w:rsidRPr="009012BA">
        <w:rPr>
          <w:color w:val="auto"/>
        </w:rPr>
        <w:t>1</w:t>
      </w:r>
      <w:r w:rsidR="0003074D" w:rsidRPr="009012BA">
        <w:rPr>
          <w:color w:val="auto"/>
        </w:rPr>
        <w:t xml:space="preserve"> </w:t>
      </w:r>
      <w:proofErr w:type="gramStart"/>
      <w:r w:rsidR="0003074D" w:rsidRPr="009012BA">
        <w:rPr>
          <w:color w:val="auto"/>
        </w:rPr>
        <w:t>and b.</w:t>
      </w:r>
      <w:proofErr w:type="gramEnd"/>
      <w:r w:rsidR="0003074D" w:rsidRPr="009012BA">
        <w:rPr>
          <w:color w:val="auto"/>
        </w:rPr>
        <w:t xml:space="preserve"> strategy </w:t>
      </w:r>
      <w:r w:rsidR="00DF6210" w:rsidRPr="009012BA">
        <w:rPr>
          <w:color w:val="auto"/>
        </w:rPr>
        <w:t>2</w:t>
      </w:r>
      <w:r w:rsidR="0003074D" w:rsidRPr="009012BA">
        <w:rPr>
          <w:color w:val="auto"/>
        </w:rPr>
        <w:t xml:space="preserve"> in build times</w:t>
      </w:r>
    </w:p>
    <w:p w14:paraId="4DE3F78E" w14:textId="51D5AC1C" w:rsidR="00DF22C1" w:rsidRPr="009012BA" w:rsidRDefault="007E2648" w:rsidP="00AF5EB5">
      <w:pPr>
        <w:keepNext/>
        <w:spacing w:after="0"/>
      </w:pPr>
      <w:r w:rsidRPr="009012BA">
        <w:rPr>
          <w:noProof/>
        </w:rPr>
        <w:drawing>
          <wp:inline distT="0" distB="0" distL="0" distR="0" wp14:anchorId="60A8D740" wp14:editId="30273563">
            <wp:extent cx="5943600" cy="2091507"/>
            <wp:effectExtent l="0" t="0" r="0" b="0"/>
            <wp:docPr id="1302706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091507"/>
                    </a:xfrm>
                    <a:prstGeom prst="rect">
                      <a:avLst/>
                    </a:prstGeom>
                    <a:noFill/>
                  </pic:spPr>
                </pic:pic>
              </a:graphicData>
            </a:graphic>
          </wp:inline>
        </w:drawing>
      </w:r>
    </w:p>
    <w:p w14:paraId="5E9EFC84" w14:textId="01548929" w:rsidR="004A27E1" w:rsidRPr="009012BA" w:rsidRDefault="00DF22C1" w:rsidP="004A27E1">
      <w:pPr>
        <w:pStyle w:val="Caption"/>
        <w:rPr>
          <w:color w:val="auto"/>
        </w:rPr>
      </w:pPr>
      <w:bookmarkStart w:id="72" w:name="_Ref167998358"/>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FE32DD">
        <w:rPr>
          <w:noProof/>
          <w:color w:val="auto"/>
        </w:rPr>
        <w:t>22</w:t>
      </w:r>
      <w:r w:rsidR="007E2648" w:rsidRPr="009012BA">
        <w:rPr>
          <w:noProof/>
          <w:color w:val="auto"/>
        </w:rPr>
        <w:fldChar w:fldCharType="end"/>
      </w:r>
      <w:bookmarkEnd w:id="72"/>
      <w:r w:rsidRPr="009012BA">
        <w:rPr>
          <w:color w:val="auto"/>
        </w:rPr>
        <w:t xml:space="preserve">. </w:t>
      </w:r>
      <w:r w:rsidR="0003074D" w:rsidRPr="009012BA">
        <w:rPr>
          <w:color w:val="auto"/>
        </w:rPr>
        <w:t xml:space="preserve">Influence of print speeds on the performance of SMLP compared </w:t>
      </w:r>
      <w:proofErr w:type="gramStart"/>
      <w:r w:rsidR="0003074D" w:rsidRPr="009012BA">
        <w:rPr>
          <w:color w:val="auto"/>
        </w:rPr>
        <w:t>to a.</w:t>
      </w:r>
      <w:proofErr w:type="gramEnd"/>
      <w:r w:rsidR="0003074D" w:rsidRPr="009012BA">
        <w:rPr>
          <w:color w:val="auto"/>
        </w:rPr>
        <w:t xml:space="preserve"> strategy </w:t>
      </w:r>
      <w:r w:rsidR="00DF6210" w:rsidRPr="009012BA">
        <w:rPr>
          <w:color w:val="auto"/>
        </w:rPr>
        <w:t>1</w:t>
      </w:r>
      <w:r w:rsidR="0003074D" w:rsidRPr="009012BA">
        <w:rPr>
          <w:color w:val="auto"/>
        </w:rPr>
        <w:t xml:space="preserve"> and b. strategy </w:t>
      </w:r>
      <w:r w:rsidR="00DF6210" w:rsidRPr="009012BA">
        <w:rPr>
          <w:color w:val="auto"/>
        </w:rPr>
        <w:t>2</w:t>
      </w:r>
      <w:r w:rsidR="0003074D" w:rsidRPr="009012BA">
        <w:rPr>
          <w:color w:val="auto"/>
        </w:rPr>
        <w:t xml:space="preserve"> in yield stress </w:t>
      </w:r>
    </w:p>
    <w:p w14:paraId="71EDB092" w14:textId="1E633ADD" w:rsidR="000B47E6" w:rsidRPr="009012BA" w:rsidRDefault="000B47E6" w:rsidP="006F5F13">
      <w:pPr>
        <w:pStyle w:val="Heading5"/>
        <w:rPr>
          <w:rStyle w:val="Heading3Char"/>
          <w:sz w:val="22"/>
          <w:szCs w:val="22"/>
        </w:rPr>
      </w:pPr>
      <w:r w:rsidRPr="009012BA">
        <w:rPr>
          <w:rStyle w:val="Heading3Char"/>
          <w:sz w:val="22"/>
          <w:szCs w:val="22"/>
        </w:rPr>
        <w:t>3.</w:t>
      </w:r>
      <w:r w:rsidR="00550F86" w:rsidRPr="009012BA">
        <w:rPr>
          <w:rStyle w:val="Heading3Char"/>
          <w:sz w:val="22"/>
          <w:szCs w:val="22"/>
        </w:rPr>
        <w:t>3</w:t>
      </w:r>
      <w:r w:rsidRPr="009012BA">
        <w:rPr>
          <w:rStyle w:val="Heading3Char"/>
          <w:sz w:val="22"/>
          <w:szCs w:val="22"/>
        </w:rPr>
        <w:t>.</w:t>
      </w:r>
      <w:r w:rsidR="008F6B49">
        <w:rPr>
          <w:rStyle w:val="Heading3Char"/>
          <w:sz w:val="22"/>
          <w:szCs w:val="22"/>
        </w:rPr>
        <w:t>3</w:t>
      </w:r>
      <w:r w:rsidR="006F5F13">
        <w:rPr>
          <w:rStyle w:val="Heading3Char"/>
          <w:sz w:val="22"/>
          <w:szCs w:val="22"/>
        </w:rPr>
        <w:t>.</w:t>
      </w:r>
      <w:r w:rsidR="00DA1E62" w:rsidRPr="009012BA">
        <w:rPr>
          <w:rStyle w:val="Heading3Char"/>
          <w:sz w:val="22"/>
          <w:szCs w:val="22"/>
        </w:rPr>
        <w:t>3</w:t>
      </w:r>
      <w:r w:rsidRPr="009012BA">
        <w:rPr>
          <w:rStyle w:val="Heading3Char"/>
          <w:sz w:val="22"/>
          <w:szCs w:val="22"/>
        </w:rPr>
        <w:t xml:space="preserve"> </w:t>
      </w:r>
      <w:r w:rsidR="00D51714" w:rsidRPr="009012BA">
        <w:rPr>
          <w:rStyle w:val="Heading3Char"/>
          <w:sz w:val="22"/>
          <w:szCs w:val="22"/>
        </w:rPr>
        <w:t xml:space="preserve">Impact of </w:t>
      </w:r>
      <w:r w:rsidR="000620B1" w:rsidRPr="009012BA">
        <w:rPr>
          <w:rStyle w:val="Heading3Char"/>
          <w:sz w:val="22"/>
          <w:szCs w:val="22"/>
        </w:rPr>
        <w:t xml:space="preserve">layer height </w:t>
      </w:r>
    </w:p>
    <w:p w14:paraId="1FBFDC09" w14:textId="6E6CD8A8" w:rsidR="00413147" w:rsidRPr="009012BA" w:rsidRDefault="00997520" w:rsidP="00413147">
      <w:pPr>
        <w:jc w:val="both"/>
      </w:pPr>
      <w:r w:rsidRPr="009012BA">
        <w:t xml:space="preserve">The investigation into collapse times for all three strategies across varying layer heights, with a fixed print velocity of 25 </w:t>
      </w:r>
      <w:r w:rsidRPr="009012BA">
        <w:rPr>
          <w:i/>
          <w:iCs/>
        </w:rPr>
        <w:t>mm/s</w:t>
      </w:r>
      <w:r w:rsidR="00725886" w:rsidRPr="009012BA">
        <w:rPr>
          <w:i/>
          <w:iCs/>
        </w:rPr>
        <w:t>,</w:t>
      </w:r>
      <w:r w:rsidRPr="009012BA">
        <w:t xml:space="preserve"> was explored</w:t>
      </w:r>
      <w:r w:rsidR="00553EAF" w:rsidRPr="009012BA">
        <w:t>,</w:t>
      </w:r>
      <w:r w:rsidR="002A4D71" w:rsidRPr="009012BA">
        <w:t xml:space="preserve"> as </w:t>
      </w:r>
      <w:r w:rsidRPr="009012BA">
        <w:t>illustrated</w:t>
      </w:r>
      <w:r w:rsidR="002A4D71" w:rsidRPr="009012BA">
        <w:t xml:space="preserve"> in</w:t>
      </w:r>
      <w:r w:rsidR="00F03B19" w:rsidRPr="009012BA">
        <w:t xml:space="preserve"> </w:t>
      </w:r>
      <w:r w:rsidR="00F03B19" w:rsidRPr="009012BA">
        <w:fldChar w:fldCharType="begin"/>
      </w:r>
      <w:r w:rsidR="00F03B19" w:rsidRPr="009012BA">
        <w:instrText xml:space="preserve"> REF _Ref165654294 \h </w:instrText>
      </w:r>
      <w:r w:rsidR="00F03B19" w:rsidRPr="009012BA">
        <w:fldChar w:fldCharType="separate"/>
      </w:r>
      <w:r w:rsidR="00271C41" w:rsidRPr="009012BA">
        <w:t xml:space="preserve">Figure </w:t>
      </w:r>
      <w:r w:rsidR="00271C41">
        <w:rPr>
          <w:noProof/>
        </w:rPr>
        <w:t>23</w:t>
      </w:r>
      <w:r w:rsidR="00F03B19" w:rsidRPr="009012BA">
        <w:fldChar w:fldCharType="end"/>
      </w:r>
      <w:r w:rsidR="00F56132" w:rsidRPr="009012BA">
        <w:t xml:space="preserve">. </w:t>
      </w:r>
      <w:r w:rsidR="00413147" w:rsidRPr="009012BA">
        <w:t>As the layer height increases</w:t>
      </w:r>
      <w:r w:rsidR="00725886" w:rsidRPr="009012BA">
        <w:t>,</w:t>
      </w:r>
      <w:r w:rsidRPr="009012BA">
        <w:t xml:space="preserve"> there is a corresponding increase in the maximum shear stress on the initial layer, resulting in</w:t>
      </w:r>
      <w:r w:rsidR="00413147" w:rsidRPr="009012BA">
        <w:t xml:space="preserve"> premature failure. </w:t>
      </w:r>
      <w:r w:rsidRPr="009012BA">
        <w:t>Hence</w:t>
      </w:r>
      <w:r w:rsidR="00413147" w:rsidRPr="009012BA">
        <w:t xml:space="preserve">, a smaller layer height is preferable across all strategies, regardless of layer length. </w:t>
      </w:r>
      <w:r w:rsidRPr="009012BA">
        <w:t xml:space="preserve">Among the strategies evaluated, </w:t>
      </w:r>
      <w:r w:rsidR="00BF716E" w:rsidRPr="009012BA">
        <w:t>s</w:t>
      </w:r>
      <w:r w:rsidRPr="009012BA">
        <w:t>trategy 1, which utilizes a single head, exhibits superior performance across all combinations of</w:t>
      </w:r>
      <w:r w:rsidR="00413147" w:rsidRPr="009012BA">
        <w:t xml:space="preserve"> layer heights and lengths compared to other strategies. For </w:t>
      </w:r>
      <w:r w:rsidRPr="009012BA">
        <w:t>instance</w:t>
      </w:r>
      <w:r w:rsidR="00413147" w:rsidRPr="009012BA">
        <w:t xml:space="preserve">, with a layer length of 4 </w:t>
      </w:r>
      <w:r w:rsidR="00413147" w:rsidRPr="009012BA">
        <w:rPr>
          <w:i/>
          <w:iCs/>
        </w:rPr>
        <w:t>m</w:t>
      </w:r>
      <w:r w:rsidR="00413147" w:rsidRPr="009012BA">
        <w:t xml:space="preserve"> and a layer height of 0.01 </w:t>
      </w:r>
      <w:r w:rsidR="00413147" w:rsidRPr="009012BA">
        <w:rPr>
          <w:i/>
          <w:iCs/>
        </w:rPr>
        <w:t>m</w:t>
      </w:r>
      <w:r w:rsidR="00413147" w:rsidRPr="009012BA">
        <w:t xml:space="preserve">, strategies 1, 2, and 3 can </w:t>
      </w:r>
      <w:r w:rsidRPr="009012BA">
        <w:t xml:space="preserve">print </w:t>
      </w:r>
      <w:r w:rsidR="00413147" w:rsidRPr="009012BA">
        <w:t>20, 12, and 16 layers</w:t>
      </w:r>
      <w:r w:rsidR="00553EAF" w:rsidRPr="009012BA">
        <w:t>, respectively,</w:t>
      </w:r>
      <w:r w:rsidR="00413147" w:rsidRPr="009012BA">
        <w:t xml:space="preserve"> before any </w:t>
      </w:r>
      <w:r w:rsidRPr="009012BA">
        <w:t>indication</w:t>
      </w:r>
      <w:r w:rsidR="00413147" w:rsidRPr="009012BA">
        <w:t xml:space="preserve"> of collapse.</w:t>
      </w:r>
      <w:r w:rsidR="00D263DA" w:rsidRPr="009012BA">
        <w:t xml:space="preserve"> In other words, SMLP can build 25% more layers before failing </w:t>
      </w:r>
      <w:r w:rsidR="007B7034" w:rsidRPr="009012BA">
        <w:t>compared to</w:t>
      </w:r>
      <w:r w:rsidR="00D263DA" w:rsidRPr="009012BA">
        <w:t xml:space="preserve"> strategy 2.</w:t>
      </w:r>
      <w:r w:rsidR="00413147" w:rsidRPr="009012BA">
        <w:t xml:space="preserve"> </w:t>
      </w:r>
      <w:r w:rsidRPr="009012BA">
        <w:t>Furthermore, it is noteworthy that the SMLP approach can</w:t>
      </w:r>
      <w:r w:rsidR="00413147" w:rsidRPr="009012BA">
        <w:t xml:space="preserve"> </w:t>
      </w:r>
      <w:r w:rsidRPr="009012BA">
        <w:t>print</w:t>
      </w:r>
      <w:r w:rsidR="00413147" w:rsidRPr="009012BA">
        <w:t xml:space="preserve"> a greater number of layers </w:t>
      </w:r>
      <w:r w:rsidRPr="009012BA">
        <w:t>compared to</w:t>
      </w:r>
      <w:r w:rsidR="00413147" w:rsidRPr="009012BA">
        <w:t xml:space="preserve"> strategy 2 for </w:t>
      </w:r>
      <w:r w:rsidR="0033079F" w:rsidRPr="009012BA">
        <w:t>walls of equivalent length and height</w:t>
      </w:r>
      <w:r w:rsidR="00413147" w:rsidRPr="009012BA">
        <w:t>.</w:t>
      </w:r>
    </w:p>
    <w:p w14:paraId="188388E9" w14:textId="4C723392" w:rsidR="00F03B19" w:rsidRPr="009012BA" w:rsidRDefault="007E2648" w:rsidP="00EF2859">
      <w:pPr>
        <w:keepNext/>
        <w:spacing w:after="0"/>
        <w:jc w:val="both"/>
      </w:pPr>
      <w:r w:rsidRPr="009012BA">
        <w:rPr>
          <w:noProof/>
        </w:rPr>
        <w:lastRenderedPageBreak/>
        <w:drawing>
          <wp:inline distT="0" distB="0" distL="0" distR="0" wp14:anchorId="4A9AEEE0" wp14:editId="3CC157EF">
            <wp:extent cx="5943600" cy="1792570"/>
            <wp:effectExtent l="0" t="0" r="0" b="0"/>
            <wp:docPr id="6622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792570"/>
                    </a:xfrm>
                    <a:prstGeom prst="rect">
                      <a:avLst/>
                    </a:prstGeom>
                    <a:noFill/>
                  </pic:spPr>
                </pic:pic>
              </a:graphicData>
            </a:graphic>
          </wp:inline>
        </w:drawing>
      </w:r>
    </w:p>
    <w:p w14:paraId="7081C135" w14:textId="6C26B752" w:rsidR="00DA1E62" w:rsidRPr="009012BA" w:rsidRDefault="00F03B19" w:rsidP="0083703D">
      <w:pPr>
        <w:pStyle w:val="Caption"/>
        <w:rPr>
          <w:color w:val="auto"/>
        </w:rPr>
      </w:pPr>
      <w:bookmarkStart w:id="73" w:name="_Ref165654294"/>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FE32DD">
        <w:rPr>
          <w:noProof/>
          <w:color w:val="auto"/>
        </w:rPr>
        <w:t>23</w:t>
      </w:r>
      <w:r w:rsidR="007E2648" w:rsidRPr="009012BA">
        <w:rPr>
          <w:noProof/>
          <w:color w:val="auto"/>
        </w:rPr>
        <w:fldChar w:fldCharType="end"/>
      </w:r>
      <w:bookmarkEnd w:id="73"/>
      <w:r w:rsidRPr="009012BA">
        <w:rPr>
          <w:color w:val="auto"/>
        </w:rPr>
        <w:t xml:space="preserve">. </w:t>
      </w:r>
      <w:r w:rsidR="0090721E" w:rsidRPr="009012BA">
        <w:rPr>
          <w:color w:val="auto"/>
        </w:rPr>
        <w:t>Time of collapse for varying layer height</w:t>
      </w:r>
      <w:r w:rsidR="00725886" w:rsidRPr="009012BA">
        <w:rPr>
          <w:color w:val="auto"/>
        </w:rPr>
        <w:t>/thickness</w:t>
      </w:r>
      <w:r w:rsidR="0090721E" w:rsidRPr="009012BA">
        <w:rPr>
          <w:color w:val="auto"/>
        </w:rPr>
        <w:t xml:space="preserve"> and layer length for a. strategy 1, b. strategy 2 and c. </w:t>
      </w:r>
      <w:r w:rsidR="007B03E7" w:rsidRPr="009012BA">
        <w:rPr>
          <w:color w:val="auto"/>
        </w:rPr>
        <w:t>SMLP</w:t>
      </w:r>
    </w:p>
    <w:p w14:paraId="0F04CC79" w14:textId="76B76EBD" w:rsidR="006F5F13" w:rsidRDefault="006F5F13" w:rsidP="00D014F4">
      <w:pPr>
        <w:pStyle w:val="Heading2"/>
        <w:numPr>
          <w:ilvl w:val="0"/>
          <w:numId w:val="19"/>
        </w:numPr>
      </w:pPr>
      <w:bookmarkStart w:id="74" w:name="_Hlk156208580"/>
      <w:r>
        <w:t>Limitations</w:t>
      </w:r>
    </w:p>
    <w:p w14:paraId="71FF38E8" w14:textId="3DB4197B" w:rsidR="00D014F4" w:rsidRPr="00D014F4" w:rsidRDefault="00477D45" w:rsidP="00861324">
      <w:pPr>
        <w:jc w:val="both"/>
      </w:pPr>
      <w:r w:rsidRPr="00477D45">
        <w:t>The applicability of SMLP is highly dependent on the motion system used. If a traditional gantry-based system is utilized, the printed geometry is generally limited to hollow structures to allow one print head to follow the other without restriction. Complex geometries may require more advanced setups like drones or 6-DOF robotic arms</w:t>
      </w:r>
      <w:r>
        <w:t>. T</w:t>
      </w:r>
      <w:r w:rsidRPr="00477D45">
        <w:t xml:space="preserve">he implementation </w:t>
      </w:r>
      <w:proofErr w:type="gramStart"/>
      <w:r>
        <w:t>on gantry</w:t>
      </w:r>
      <w:proofErr w:type="gramEnd"/>
      <w:r>
        <w:t xml:space="preserve">-based system </w:t>
      </w:r>
      <w:r w:rsidRPr="00477D45">
        <w:t xml:space="preserve">requires specific hardware modifications, such as a customized dual-head mount and separate control boards for each </w:t>
      </w:r>
      <w:proofErr w:type="spellStart"/>
      <w:r w:rsidRPr="00477D45">
        <w:t>hotend</w:t>
      </w:r>
      <w:proofErr w:type="spellEnd"/>
      <w:r w:rsidRPr="00477D45">
        <w:t xml:space="preserve"> to enable the synchronized delay.</w:t>
      </w:r>
      <w:r w:rsidR="00861324">
        <w:t xml:space="preserve"> </w:t>
      </w:r>
      <w:proofErr w:type="gramStart"/>
      <w:r w:rsidRPr="00477D45">
        <w:t>SMLP</w:t>
      </w:r>
      <w:proofErr w:type="gramEnd"/>
      <w:r w:rsidRPr="00477D45">
        <w:t xml:space="preserve"> requires higher computational power compared to single-head strategies, specifically to manage collision avoidance between multiple active heads.</w:t>
      </w:r>
      <w:r>
        <w:t xml:space="preserve"> </w:t>
      </w:r>
      <w:r w:rsidRPr="00477D45">
        <w:t>Coordinated layer wise assignment requires</w:t>
      </w:r>
      <w:r>
        <w:t xml:space="preserve"> a</w:t>
      </w:r>
      <w:r w:rsidRPr="00477D45">
        <w:t>ccurate synchronization of two or more heads in space and time</w:t>
      </w:r>
      <w:r>
        <w:t xml:space="preserve"> and c</w:t>
      </w:r>
      <w:r w:rsidRPr="00477D45">
        <w:t xml:space="preserve">ontinuous collision avoidance, especially when the heads operate at different heights and pass over previously printed </w:t>
      </w:r>
      <w:proofErr w:type="spellStart"/>
      <w:proofErr w:type="gramStart"/>
      <w:r w:rsidRPr="00477D45">
        <w:t>material.On</w:t>
      </w:r>
      <w:proofErr w:type="spellEnd"/>
      <w:proofErr w:type="gramEnd"/>
      <w:r w:rsidRPr="00477D45">
        <w:t xml:space="preserve"> real hardware this translates into more complex motion planners, tighter requirements on calibration, and potentially higher sensitivity to tracking error or communication delays.</w:t>
      </w:r>
      <w:r>
        <w:t xml:space="preserve"> However, this challenge exists for most of the multi-head printing strategies</w:t>
      </w:r>
      <w:r w:rsidR="00861324">
        <w:t xml:space="preserve"> and not SMLP</w:t>
      </w:r>
      <w:r>
        <w:t>.</w:t>
      </w:r>
      <w:r w:rsidR="00861324">
        <w:t xml:space="preserve"> Moreover, a</w:t>
      </w:r>
      <w:r w:rsidRPr="00477D45">
        <w:t>s the number of heads increases</w:t>
      </w:r>
      <w:r>
        <w:t xml:space="preserve"> t</w:t>
      </w:r>
      <w:r w:rsidRPr="00477D45">
        <w:t xml:space="preserve">he spacing in height between heads </w:t>
      </w:r>
      <w:proofErr w:type="gramStart"/>
      <w:r w:rsidRPr="00477D45">
        <w:t>shrinks</w:t>
      </w:r>
      <w:r>
        <w:t xml:space="preserve"> ,c</w:t>
      </w:r>
      <w:r w:rsidRPr="00477D45">
        <w:t>ollision</w:t>
      </w:r>
      <w:proofErr w:type="gramEnd"/>
      <w:r w:rsidRPr="00477D45">
        <w:t xml:space="preserve"> risk and coordination complexity grow</w:t>
      </w:r>
      <w:r>
        <w:t xml:space="preserve"> and </w:t>
      </w:r>
      <w:proofErr w:type="spellStart"/>
      <w:proofErr w:type="gramStart"/>
      <w:r>
        <w:t>n</w:t>
      </w:r>
      <w:r w:rsidRPr="00477D45">
        <w:t>on productive</w:t>
      </w:r>
      <w:proofErr w:type="spellEnd"/>
      <w:proofErr w:type="gramEnd"/>
      <w:r w:rsidRPr="00477D45">
        <w:t xml:space="preserve"> travel may increase if all heads must span the entire layer.</w:t>
      </w:r>
      <w:r>
        <w:t xml:space="preserve"> </w:t>
      </w:r>
      <w:r w:rsidRPr="00477D45">
        <w:t>At some number of heads, the additional speed gain may not justify the extra complexity, especially on gantry systems where all heads share some axes.</w:t>
      </w:r>
      <w:r w:rsidR="00861324">
        <w:t xml:space="preserve"> In future </w:t>
      </w:r>
      <w:r w:rsidR="00906EA5">
        <w:t>studies</w:t>
      </w:r>
      <w:r w:rsidR="00861324">
        <w:t xml:space="preserve">, these limitations can be </w:t>
      </w:r>
      <w:r w:rsidR="00906EA5">
        <w:t>addressed.</w:t>
      </w:r>
    </w:p>
    <w:p w14:paraId="405E202E" w14:textId="595E3F38" w:rsidR="000B47E6" w:rsidRPr="009012BA" w:rsidRDefault="000B47E6" w:rsidP="00D014F4">
      <w:pPr>
        <w:pStyle w:val="Heading2"/>
        <w:numPr>
          <w:ilvl w:val="0"/>
          <w:numId w:val="19"/>
        </w:numPr>
      </w:pPr>
      <w:r w:rsidRPr="009012BA">
        <w:t>Conclusion and Future Work</w:t>
      </w:r>
      <w:bookmarkEnd w:id="74"/>
    </w:p>
    <w:p w14:paraId="48694FB1" w14:textId="77777777" w:rsidR="00477D45" w:rsidRDefault="00477D45" w:rsidP="00477D45">
      <w:pPr>
        <w:jc w:val="both"/>
      </w:pPr>
      <w:r>
        <w:t>In this study, a novel decomposition-free cooperative printing strategy, named synchronous multi-layer printing SMLP, is proposed. In SMLP each printing head is assigned to complete individual layers in a coordinated manner, so that consecutive layers are deposited with controlled and nearly uniform inter and intra layer gap times. This design aims to retain the mechanical robustness typically associated with single head printing while achieving build times comparable to conventional multi head strategies.</w:t>
      </w:r>
    </w:p>
    <w:p w14:paraId="0B230CC6" w14:textId="77777777" w:rsidR="00477D45" w:rsidRDefault="00477D45" w:rsidP="00477D45">
      <w:pPr>
        <w:jc w:val="both"/>
      </w:pPr>
      <w:r>
        <w:t xml:space="preserve">The proposed strategy was first implemented on a dual head FDM system using PLA, and its performance was compared with a conventional </w:t>
      </w:r>
      <w:proofErr w:type="gramStart"/>
      <w:r>
        <w:t>bi directional</w:t>
      </w:r>
      <w:proofErr w:type="gramEnd"/>
      <w:r>
        <w:t xml:space="preserve"> single head strategy. Tensile and tear tests on printed walls covering a range of printing speeds and spans showed that SMLP can increase strength and reduce variability, particularly at longer spans where inter pass gap times become more critical. These experiments provide rare quantitative evidence that cooperative multi head strategies, when designed to control the age of material at bonding, can improve mechanical performance rather than simply matching single head behavior.</w:t>
      </w:r>
    </w:p>
    <w:p w14:paraId="5AADC8BE" w14:textId="77777777" w:rsidR="00477D45" w:rsidRDefault="00477D45" w:rsidP="00477D45">
      <w:pPr>
        <w:jc w:val="both"/>
      </w:pPr>
      <w:r>
        <w:lastRenderedPageBreak/>
        <w:t xml:space="preserve">To investigate the implications for extrusion based concrete printing, an analytical model was formulated that couples a time dependent yield stress law with the evolving shear stress distribution in walls printed using SMLP, decomposition based multi head printing, and </w:t>
      </w:r>
      <w:proofErr w:type="gramStart"/>
      <w:r>
        <w:t>bi directional</w:t>
      </w:r>
      <w:proofErr w:type="gramEnd"/>
      <w:r>
        <w:t xml:space="preserve"> single head printing. Collapse was predicted as the time when the maximum shear stress exceeds the local yield stress. The analytical model supports the hypothesis that SMLP can substantially delay collapse and reduce deformation relative to traditional strategies. For the parameter ranges considered, SMLP increased the number of layers that could be built before failure by roughly 100 to 300 percent compared with the </w:t>
      </w:r>
      <w:proofErr w:type="gramStart"/>
      <w:r>
        <w:t>decomposition based</w:t>
      </w:r>
      <w:proofErr w:type="gramEnd"/>
      <w:r>
        <w:t xml:space="preserve"> strategy, and reduced build time by about 24 percent relative to </w:t>
      </w:r>
      <w:proofErr w:type="spellStart"/>
      <w:proofErr w:type="gramStart"/>
      <w:r>
        <w:t>bi</w:t>
      </w:r>
      <w:proofErr w:type="spellEnd"/>
      <w:r>
        <w:t xml:space="preserve"> directional</w:t>
      </w:r>
      <w:proofErr w:type="gramEnd"/>
      <w:r>
        <w:t xml:space="preserve"> single head printing. The parametric study further showed that initial yield stress and layer height have the largest influence on collapse time for all strategies. SMLP benefits particularly from higher initial yield stress, where its advantage over other strategies becomes more pronounced. Across strategies, higher initial yield stress, moderate printing speeds that avoid excessive inter pass waiting times, smaller layer heights, and appropriately chosen wall lengths were identified as desirable for enhancing structural integrity.</w:t>
      </w:r>
    </w:p>
    <w:p w14:paraId="60BF347D" w14:textId="57FAFF6F" w:rsidR="000B47E6" w:rsidRDefault="00477D45" w:rsidP="00477D45">
      <w:pPr>
        <w:jc w:val="both"/>
      </w:pPr>
      <w:r>
        <w:t>Overall, the combined experimental and analytical results demonstrate that cooperative printing strategies do not have to trade structural performance for productivity. By explicitly accounting for the interaction between toolpath design, gap times, and material build up, SMLP provides a pathway to faster and more reliable large scale additive manufacturing. Future work will incorporate the explicit effect of interlayer time on bonding strength, extend the framework to more complex geometries and loading scenarios, and further tune coordination among multiple print heads to target specific structural performance and quality requirements. Additionally, investigate different patterns for effect on the mechanical properties and study in detail on microstructural impacts including crack initiation and propagation.</w:t>
      </w:r>
    </w:p>
    <w:p w14:paraId="15A96A74" w14:textId="0C1105E1" w:rsidR="000B47E6" w:rsidRPr="000B47E6" w:rsidRDefault="000B47E6" w:rsidP="000B47E6">
      <w:pPr>
        <w:pStyle w:val="Heading2"/>
      </w:pPr>
      <w:r>
        <w:t>References</w:t>
      </w:r>
    </w:p>
    <w:p w14:paraId="2F46483B" w14:textId="276CED4D" w:rsidR="002D24A4" w:rsidRPr="002D24A4" w:rsidRDefault="00045517" w:rsidP="002D24A4">
      <w:pPr>
        <w:widowControl w:val="0"/>
        <w:autoSpaceDE w:val="0"/>
        <w:autoSpaceDN w:val="0"/>
        <w:adjustRightInd w:val="0"/>
        <w:spacing w:line="240" w:lineRule="auto"/>
        <w:ind w:left="640" w:hanging="640"/>
        <w:rPr>
          <w:rFonts w:ascii="Calibri" w:hAnsi="Calibri" w:cs="Calibri"/>
          <w:noProof/>
          <w:kern w:val="0"/>
        </w:rPr>
      </w:pPr>
      <w:r>
        <w:fldChar w:fldCharType="begin" w:fldLock="1"/>
      </w:r>
      <w:r>
        <w:instrText xml:space="preserve">ADDIN Mendeley Bibliography CSL_BIBLIOGRAPHY </w:instrText>
      </w:r>
      <w:r>
        <w:fldChar w:fldCharType="separate"/>
      </w:r>
      <w:r w:rsidR="002D24A4" w:rsidRPr="002D24A4">
        <w:rPr>
          <w:rFonts w:ascii="Calibri" w:hAnsi="Calibri" w:cs="Calibri"/>
          <w:noProof/>
          <w:kern w:val="0"/>
        </w:rPr>
        <w:t>[1]</w:t>
      </w:r>
      <w:r w:rsidR="002D24A4" w:rsidRPr="002D24A4">
        <w:rPr>
          <w:rFonts w:ascii="Calibri" w:hAnsi="Calibri" w:cs="Calibri"/>
          <w:noProof/>
          <w:kern w:val="0"/>
        </w:rPr>
        <w:tab/>
        <w:t>Khosravani MR, Haghighi A. Large-Scale Automated Additive Construction: Overview, Robotic Solutions, Sustainability, and Future Prospect. Sustainability 2022;14:9782. https://doi.org/10.3390/su14159782.</w:t>
      </w:r>
    </w:p>
    <w:p w14:paraId="364DDC6C"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w:t>
      </w:r>
      <w:r w:rsidRPr="002D24A4">
        <w:rPr>
          <w:rFonts w:ascii="Calibri" w:hAnsi="Calibri" w:cs="Calibri"/>
          <w:noProof/>
          <w:kern w:val="0"/>
        </w:rPr>
        <w:tab/>
        <w:t>Shen H, Pan L, Qian J. Research on large-scale additive manufacturing based on multi-robot collaboration technology. Addit Manuf 2019;30:100906. https://doi.org/10.1016/j.addma.2019.100906.</w:t>
      </w:r>
    </w:p>
    <w:p w14:paraId="640DDEAB"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[3]</w:t>
      </w:r>
      <w:r w:rsidRPr="002D24A4">
        <w:rPr>
          <w:rFonts w:ascii="Calibri" w:hAnsi="Calibri" w:cs="Calibri"/>
          <w:noProof/>
          <w:kern w:val="0"/>
        </w:rPr>
        <w:tab/>
        <w:t>Roschli A, Gaul KT, Boulger AM, Post BK, Chesser PC, Love LJ, et al. Designing for Big Area Additive Manufacturing. Addit Manuf 2019;25:275–85. https://doi.org/10.1016/j.addma.2018.11.006.</w:t>
      </w:r>
    </w:p>
    <w:p w14:paraId="0324323F"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[4]</w:t>
      </w:r>
      <w:r w:rsidRPr="002D24A4">
        <w:rPr>
          <w:rFonts w:ascii="Calibri" w:hAnsi="Calibri" w:cs="Calibri"/>
          <w:noProof/>
          <w:kern w:val="0"/>
        </w:rPr>
        <w:tab/>
        <w:t>Lowke D, Dini E, Perrot A, Weger D, Gehlen C, Dillenburger B. Particle-bed 3D printing in concrete construction – Possibilities and challenges. Cem Concr Res 2018;112:50–65. https://doi.org/10.1016/j.cemconres.2018.05.018.</w:t>
      </w:r>
    </w:p>
    <w:p w14:paraId="1EA8527C"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[5]</w:t>
      </w:r>
      <w:r w:rsidRPr="002D24A4">
        <w:rPr>
          <w:rFonts w:ascii="Calibri" w:hAnsi="Calibri" w:cs="Calibri"/>
          <w:noProof/>
          <w:kern w:val="0"/>
        </w:rPr>
        <w:tab/>
        <w:t>Ghungrad S, Mohammed A, Haghighi A. Energy-efficient and quality-aware part placement in robotic additive manufacturing. J Manuf Syst 2023;68:644–50. https://doi.org/10.1016/j.jmsy.2023.05.019.</w:t>
      </w:r>
    </w:p>
    <w:p w14:paraId="3A713059"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[6]</w:t>
      </w:r>
      <w:r w:rsidRPr="002D24A4">
        <w:rPr>
          <w:rFonts w:ascii="Calibri" w:hAnsi="Calibri" w:cs="Calibri"/>
          <w:noProof/>
          <w:kern w:val="0"/>
        </w:rPr>
        <w:tab/>
        <w:t>Tang P, Zhao X, Shi H, Hu B, Ding J, Yang B, et al. A review of multi-axis additive manufacturing: Potential, opportunity and challenge. Addit Manuf 2024;83. https://doi.org/10.1016/j.addma.2024.104075.</w:t>
      </w:r>
    </w:p>
    <w:p w14:paraId="235893E3"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lastRenderedPageBreak/>
        <w:t>[7]</w:t>
      </w:r>
      <w:r w:rsidRPr="002D24A4">
        <w:rPr>
          <w:rFonts w:ascii="Calibri" w:hAnsi="Calibri" w:cs="Calibri"/>
          <w:noProof/>
          <w:kern w:val="0"/>
        </w:rPr>
        <w:tab/>
        <w:t>Poudel L, Elagandula S, Zhou W, Sha Z. Decentralized and Centralized Planning for Multi-Robot Additive Manufacturing. J Mech Des Trans ASME 2023;145:1–10. https://doi.org/10.1115/1.4055735.</w:t>
      </w:r>
    </w:p>
    <w:p w14:paraId="182E1EDE"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[8]</w:t>
      </w:r>
      <w:r w:rsidRPr="002D24A4">
        <w:rPr>
          <w:rFonts w:ascii="Calibri" w:hAnsi="Calibri" w:cs="Calibri"/>
          <w:noProof/>
          <w:kern w:val="0"/>
        </w:rPr>
        <w:tab/>
        <w:t>Hasanov S, Alkunte S, Rajeshirke M, Gupta A, Huseynov O, Fidan I, et al. Review on additive manufacturing of multi-material parts: Progress and challenges. J Manuf Mater Process 2022;6. https://doi.org/10.3390/jmmp6010004.</w:t>
      </w:r>
    </w:p>
    <w:p w14:paraId="3C62F55A"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[9]</w:t>
      </w:r>
      <w:r w:rsidRPr="002D24A4">
        <w:rPr>
          <w:rFonts w:ascii="Calibri" w:hAnsi="Calibri" w:cs="Calibri"/>
          <w:noProof/>
          <w:kern w:val="0"/>
        </w:rPr>
        <w:tab/>
        <w:t>Brackett J, Yan Y, Cauthen D, Kishore V, Lindahl J, Smith T, et al. Characterizing material transitions in large-scale Additive Manufacturing. Addit Manuf 2021;38:101750. https://doi.org/10.1016/j.addma.2020.101750.</w:t>
      </w:r>
    </w:p>
    <w:p w14:paraId="3B6B5B35"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[10]</w:t>
      </w:r>
      <w:r w:rsidRPr="002D24A4">
        <w:rPr>
          <w:rFonts w:ascii="Calibri" w:hAnsi="Calibri" w:cs="Calibri"/>
          <w:noProof/>
          <w:kern w:val="0"/>
        </w:rPr>
        <w:tab/>
        <w:t>Ghungrad S, Haghighi A. Three-dimensional spatial energy-quality map construction for optimal robot placement in multi-robot additive manufacturing. Robot Comput Integr Manuf 2024;88:102735. https://doi.org/10.1016/j.rcim.2024.102735.</w:t>
      </w:r>
    </w:p>
    <w:p w14:paraId="2096CE1B"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[11]</w:t>
      </w:r>
      <w:r w:rsidRPr="002D24A4">
        <w:rPr>
          <w:rFonts w:ascii="Calibri" w:hAnsi="Calibri" w:cs="Calibri"/>
          <w:noProof/>
          <w:kern w:val="0"/>
        </w:rPr>
        <w:tab/>
        <w:t>Haghighi A, Mohammed A, Wang L. Energy Efficient Multi-Robotic 3D Printing for Large-Scale Construction – Framework, Challenges, and a Systematic Approach. Vol. 2 Manuf. Process. Manuf. Syst. Nano/Micro/Meso Manuf. Qual. Reliab., vol. Volume 2:, American Society of Mechanical Engineers; 2021. https://doi.org/10.1115/MSEC2021-63787.</w:t>
      </w:r>
    </w:p>
    <w:p w14:paraId="546DB115"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[12]</w:t>
      </w:r>
      <w:r w:rsidRPr="002D24A4">
        <w:rPr>
          <w:rFonts w:ascii="Calibri" w:hAnsi="Calibri" w:cs="Calibri"/>
          <w:noProof/>
          <w:kern w:val="0"/>
        </w:rPr>
        <w:tab/>
        <w:t>Wachsmuth JP, Bøhn JH. Multiple Independent Extrusion Heads for Fused Deposition Modeling. Mech Eng 2008;Master of:101.</w:t>
      </w:r>
    </w:p>
    <w:p w14:paraId="0F2F5337"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[13]</w:t>
      </w:r>
      <w:r w:rsidRPr="002D24A4">
        <w:rPr>
          <w:rFonts w:ascii="Calibri" w:hAnsi="Calibri" w:cs="Calibri"/>
          <w:noProof/>
          <w:kern w:val="0"/>
        </w:rPr>
        <w:tab/>
        <w:t>Poudel L, Sha Z, Zhou W. Mechanical strength of chunk-based printed parts for cooperative 3D printing. Procedia Manuf 2018;26:962–72. https://doi.org/10.1016/j.promfg.2018.07.123.</w:t>
      </w:r>
    </w:p>
    <w:p w14:paraId="25981DA1"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[14]</w:t>
      </w:r>
      <w:r w:rsidRPr="002D24A4">
        <w:rPr>
          <w:rFonts w:ascii="Calibri" w:hAnsi="Calibri" w:cs="Calibri"/>
          <w:noProof/>
          <w:kern w:val="0"/>
        </w:rPr>
        <w:tab/>
        <w:t>Krishnamurthy V, Poudel L, Ebert M, Weber DH, Wu R, Zhou W, et al. LayerLock: Layer-Wise Collision-Free Multi-Robot Additive Manufacturing Using Topologically Interlocked Space-Filling Shapes. CAD Comput Aided Des 2022;152:103392. https://doi.org/10.1016/j.cad.2022.103392.</w:t>
      </w:r>
    </w:p>
    <w:p w14:paraId="57B56940"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[15]</w:t>
      </w:r>
      <w:r w:rsidRPr="002D24A4">
        <w:rPr>
          <w:rFonts w:ascii="Calibri" w:hAnsi="Calibri" w:cs="Calibri"/>
          <w:noProof/>
          <w:kern w:val="0"/>
        </w:rPr>
        <w:tab/>
        <w:t>Zhang X, Li M, Lim JH, Weng Y, Tay YWD, Pham H, et al. Large-scale 3D printing by a team of mobile robots. Autom Constr 2018;95:98–106. https://doi.org/10.1016/j.autcon.2018.08.004.</w:t>
      </w:r>
    </w:p>
    <w:p w14:paraId="6593AC31"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[16]</w:t>
      </w:r>
      <w:r w:rsidRPr="002D24A4">
        <w:rPr>
          <w:rFonts w:ascii="Calibri" w:hAnsi="Calibri" w:cs="Calibri"/>
          <w:noProof/>
          <w:kern w:val="0"/>
        </w:rPr>
        <w:tab/>
        <w:t>Jin Y an, He Y, Fu J zhong, Gan W feng, Lin Z wei. Optimization of tool-path generation for material extrusion-based additive manufacturing technology. Addit Manuf 2014;1:32–47. https://doi.org/10.1016/j.addma.2014.08.004.</w:t>
      </w:r>
    </w:p>
    <w:p w14:paraId="6D41BBE0"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[17]</w:t>
      </w:r>
      <w:r w:rsidRPr="002D24A4">
        <w:rPr>
          <w:rFonts w:ascii="Calibri" w:hAnsi="Calibri" w:cs="Calibri"/>
          <w:noProof/>
          <w:kern w:val="0"/>
        </w:rPr>
        <w:tab/>
        <w:t>Roussel N. Rheological requirements for printable concretes. Cem Concr Res 2018;112:76–85. https://doi.org/10.1016/j.cemconres.2018.04.005.</w:t>
      </w:r>
    </w:p>
    <w:p w14:paraId="0DD165AE"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[18]</w:t>
      </w:r>
      <w:r w:rsidRPr="002D24A4">
        <w:rPr>
          <w:rFonts w:ascii="Calibri" w:hAnsi="Calibri" w:cs="Calibri"/>
          <w:noProof/>
          <w:kern w:val="0"/>
        </w:rPr>
        <w:tab/>
        <w:t>Mouser VHM, Melchels FPW, Visser J, Dhert WJA, Gawlitta D, Malda J. Yield stress determines bioprintability of hydrogels based on gelatin-methacryloyl and gellan gum for cartilage bioprinting. Biofabrication 2016;8:035003. https://doi.org/10.1088/1758-5090/8/3/035003.</w:t>
      </w:r>
    </w:p>
    <w:p w14:paraId="35368DDE"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[19]</w:t>
      </w:r>
      <w:r w:rsidRPr="002D24A4">
        <w:rPr>
          <w:rFonts w:ascii="Calibri" w:hAnsi="Calibri" w:cs="Calibri"/>
          <w:noProof/>
          <w:kern w:val="0"/>
        </w:rPr>
        <w:tab/>
        <w:t>Buswell RA, Leal de Silva WR, Jones SZ, Dirrenberger J. 3D printing using concrete extrusion: A roadmap for research. Cem Concr Res 2018;112:37–49. https://doi.org/10.1016/j.cemconres.2018.05.006.</w:t>
      </w:r>
    </w:p>
    <w:p w14:paraId="08ED4655"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[20]</w:t>
      </w:r>
      <w:r w:rsidRPr="002D24A4">
        <w:rPr>
          <w:rFonts w:ascii="Calibri" w:hAnsi="Calibri" w:cs="Calibri"/>
          <w:noProof/>
          <w:kern w:val="0"/>
        </w:rPr>
        <w:tab/>
        <w:t>Le TT, Austin SA, Lim S, Buswell RA, Gibb AGF, Thorpe T. Mix design and fresh properties for high-performance printing concrete. Mater Struct Constr 2012;45:1221–32. https://doi.org/10.1617/s11527-012-9828-z.</w:t>
      </w:r>
    </w:p>
    <w:p w14:paraId="11AFE5B3"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lastRenderedPageBreak/>
        <w:t>[21]</w:t>
      </w:r>
      <w:r w:rsidRPr="002D24A4">
        <w:rPr>
          <w:rFonts w:ascii="Calibri" w:hAnsi="Calibri" w:cs="Calibri"/>
          <w:noProof/>
          <w:kern w:val="0"/>
        </w:rPr>
        <w:tab/>
        <w:t>Murata J. Flow and deformation of fresh concrete. Matériaux Constr 1984;17:117–29. https://doi.org/10.1007/BF02473663.</w:t>
      </w:r>
    </w:p>
    <w:p w14:paraId="240BCE0F"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[22]</w:t>
      </w:r>
      <w:r w:rsidRPr="002D24A4">
        <w:rPr>
          <w:rFonts w:ascii="Calibri" w:hAnsi="Calibri" w:cs="Calibri"/>
          <w:noProof/>
          <w:kern w:val="0"/>
        </w:rPr>
        <w:tab/>
        <w:t>Saak AW, Jennings HM, Shah SP. A generalized approach for the determination of yield stress by slump and slump flow. Cem Concr Res 2004;34:363–71. https://doi.org/10.1016/j.cemconres.2003.08.005.</w:t>
      </w:r>
    </w:p>
    <w:p w14:paraId="73ECDA9B"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[23]</w:t>
      </w:r>
      <w:r w:rsidRPr="002D24A4">
        <w:rPr>
          <w:rFonts w:ascii="Calibri" w:hAnsi="Calibri" w:cs="Calibri"/>
          <w:noProof/>
          <w:kern w:val="0"/>
        </w:rPr>
        <w:tab/>
        <w:t>Duballet R, Gosselin C, Roux P. Additive Manufacturing and Multi-Objective Optimization of Graded Polystyrene Aggregate Concrete Structures. In: Thomsen MR, Tamke M, Gengnagel C, Faircloth B, Scheurer F, editors. Model. Behav., Cham: Springer International Publishing; 2015, p. 225–35. https://doi.org/10.1007/978-3-319-24208-8_19.</w:t>
      </w:r>
    </w:p>
    <w:p w14:paraId="608B5F3F"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[24]</w:t>
      </w:r>
      <w:r w:rsidRPr="002D24A4">
        <w:rPr>
          <w:rFonts w:ascii="Calibri" w:hAnsi="Calibri" w:cs="Calibri"/>
          <w:noProof/>
          <w:kern w:val="0"/>
        </w:rPr>
        <w:tab/>
        <w:t>Bos F, Wolfs R, Ahmed Z, Salet T. Additive manufacturing of concrete in construction: potentials and challenges of 3D concrete printing. Virtual Phys Prototyp 2016;11:209–25. https://doi.org/10.1080/17452759.2016.1209867.</w:t>
      </w:r>
    </w:p>
    <w:p w14:paraId="5DD1E64D"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[25]</w:t>
      </w:r>
      <w:r w:rsidRPr="002D24A4">
        <w:rPr>
          <w:rFonts w:ascii="Calibri" w:hAnsi="Calibri" w:cs="Calibri"/>
          <w:noProof/>
          <w:kern w:val="0"/>
        </w:rPr>
        <w:tab/>
        <w:t>Nguyen-Van V, Panda B, Zhang G, Nguyen-Xuan H, Tran P. Digital design computing and modelling for 3-D concrete printing. Autom Constr 2021;123:103529. https://doi.org/10.1016/j.autcon.2020.103529.</w:t>
      </w:r>
    </w:p>
    <w:p w14:paraId="587CFFD2"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[26]</w:t>
      </w:r>
      <w:r w:rsidRPr="002D24A4">
        <w:rPr>
          <w:rFonts w:ascii="Calibri" w:hAnsi="Calibri" w:cs="Calibri"/>
          <w:noProof/>
          <w:kern w:val="0"/>
        </w:rPr>
        <w:tab/>
        <w:t>He L, Chow WT, Li H. Effects of interlayer notch and shear stress on interlayer strength of 3D printed cement paste. Addit Manuf 2020;36:101390. https://doi.org/10.1016/j.addma.2020.101390.</w:t>
      </w:r>
    </w:p>
    <w:p w14:paraId="4E6F120D"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[27]</w:t>
      </w:r>
      <w:r w:rsidRPr="002D24A4">
        <w:rPr>
          <w:rFonts w:ascii="Calibri" w:hAnsi="Calibri" w:cs="Calibri"/>
          <w:noProof/>
          <w:kern w:val="0"/>
        </w:rPr>
        <w:tab/>
        <w:t>Perrot A, Rangeard D, Pierre A. Structural built-up of cement-based materials used for 3D-printing extrusion techniques. Mater Struct 2016;49:1213–20. https://doi.org/10.1617/s11527-015-0571-0.</w:t>
      </w:r>
    </w:p>
    <w:p w14:paraId="161452BE"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[28]</w:t>
      </w:r>
      <w:r w:rsidRPr="002D24A4">
        <w:rPr>
          <w:rFonts w:ascii="Calibri" w:hAnsi="Calibri" w:cs="Calibri"/>
          <w:noProof/>
          <w:kern w:val="0"/>
        </w:rPr>
        <w:tab/>
        <w:t>Perrot A, Pierre A, Nerella VN, Wolfs RJM, Keita E, Nair SAO, et al. From analytical methods to numerical simulations: A process engineering toolbox for 3D concrete printing. Cem Concr Compos 2021;122:104164. https://doi.org/10.1016/j.cemconcomp.2021.104164.</w:t>
      </w:r>
    </w:p>
    <w:p w14:paraId="24B70A95"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[29]</w:t>
      </w:r>
      <w:r w:rsidRPr="002D24A4">
        <w:rPr>
          <w:rFonts w:ascii="Calibri" w:hAnsi="Calibri" w:cs="Calibri"/>
          <w:noProof/>
          <w:kern w:val="0"/>
        </w:rPr>
        <w:tab/>
        <w:t>Jeong H, Han S-J, Choi S-H, Lee Y, Yi S, Kim K. Rheological Property Criteria for Buildable 3D Printing Concrete. Materials (Basel) 2019;12:657. https://doi.org/10.3390/ma12040657.</w:t>
      </w:r>
    </w:p>
    <w:p w14:paraId="1D1DBB84"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[30]</w:t>
      </w:r>
      <w:r w:rsidRPr="002D24A4">
        <w:rPr>
          <w:rFonts w:ascii="Calibri" w:hAnsi="Calibri" w:cs="Calibri"/>
          <w:noProof/>
          <w:kern w:val="0"/>
        </w:rPr>
        <w:tab/>
        <w:t>Papacharalampopoulos A, Bikas H, Foteinopoulos P, Stavropoulos P. A Path Planning Optimization Framework for Concrete Based Additive Manufacturing Processes. Procedia Manuf 2020;51:649–54. https://doi.org/10.1016/j.promfg.2020.10.091.</w:t>
      </w:r>
    </w:p>
    <w:p w14:paraId="18AF7213"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[31]</w:t>
      </w:r>
      <w:r w:rsidRPr="002D24A4">
        <w:rPr>
          <w:rFonts w:ascii="Calibri" w:hAnsi="Calibri" w:cs="Calibri"/>
          <w:noProof/>
          <w:kern w:val="0"/>
        </w:rPr>
        <w:tab/>
        <w:t>Li L, Zhang X, Cui W, Liou F, Deng W, Li W. Temperature and residual stress distribution of FGM parts by DED process: modeling and experimental validation. Int J Adv Manuf Technol 2020;109:451–62. https://doi.org/10.1007/s00170-020-05673-4.</w:t>
      </w:r>
    </w:p>
    <w:p w14:paraId="1DB80272"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[32]</w:t>
      </w:r>
      <w:r w:rsidRPr="002D24A4">
        <w:rPr>
          <w:rFonts w:ascii="Calibri" w:hAnsi="Calibri" w:cs="Calibri"/>
          <w:noProof/>
          <w:kern w:val="0"/>
        </w:rPr>
        <w:tab/>
        <w:t>Chen Y, Jansen K, Zhang H, Romero Rodriguez C, Gan Y, Çopuroğlu O, et al. Effect of printing parameters on interlayer bond strength of 3D printed limestone-calcined clay-based cementitious materials: An experimental and numerical study. Constr Build Mater 2020;262. https://doi.org/10.1016/j.conbuildmat.2020.120094.</w:t>
      </w:r>
    </w:p>
    <w:p w14:paraId="37428417"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kern w:val="0"/>
        </w:rPr>
      </w:pPr>
      <w:r w:rsidRPr="002D24A4">
        <w:rPr>
          <w:rFonts w:ascii="Calibri" w:hAnsi="Calibri" w:cs="Calibri"/>
          <w:noProof/>
          <w:kern w:val="0"/>
        </w:rPr>
        <w:t>[33]</w:t>
      </w:r>
      <w:r w:rsidRPr="002D24A4">
        <w:rPr>
          <w:rFonts w:ascii="Calibri" w:hAnsi="Calibri" w:cs="Calibri"/>
          <w:noProof/>
          <w:kern w:val="0"/>
        </w:rPr>
        <w:tab/>
        <w:t>Ivanova I, Mechtcherine V. Effects of volume fraction and surface area of aggregates on the static yield stress and structural build-up of fresh concrete. Materials (Basel) 2020;13. https://doi.org/10.3390/ma13071551.</w:t>
      </w:r>
    </w:p>
    <w:p w14:paraId="0DD2346F" w14:textId="77777777" w:rsidR="002D24A4" w:rsidRPr="002D24A4" w:rsidRDefault="002D24A4" w:rsidP="002D24A4">
      <w:pPr>
        <w:widowControl w:val="0"/>
        <w:autoSpaceDE w:val="0"/>
        <w:autoSpaceDN w:val="0"/>
        <w:adjustRightInd w:val="0"/>
        <w:spacing w:line="240" w:lineRule="auto"/>
        <w:ind w:left="640" w:hanging="640"/>
        <w:rPr>
          <w:rFonts w:ascii="Calibri" w:hAnsi="Calibri" w:cs="Calibri"/>
          <w:noProof/>
        </w:rPr>
      </w:pPr>
      <w:r w:rsidRPr="002D24A4">
        <w:rPr>
          <w:rFonts w:ascii="Calibri" w:hAnsi="Calibri" w:cs="Calibri"/>
          <w:noProof/>
          <w:kern w:val="0"/>
        </w:rPr>
        <w:t>[34]</w:t>
      </w:r>
      <w:r w:rsidRPr="002D24A4">
        <w:rPr>
          <w:rFonts w:ascii="Calibri" w:hAnsi="Calibri" w:cs="Calibri"/>
          <w:noProof/>
          <w:kern w:val="0"/>
        </w:rPr>
        <w:tab/>
        <w:t xml:space="preserve">White C, Lees JM. Yield stress prediction from 3D reconstruction of fresh concrete slump. Cem </w:t>
      </w:r>
      <w:r w:rsidRPr="002D24A4">
        <w:rPr>
          <w:rFonts w:ascii="Calibri" w:hAnsi="Calibri" w:cs="Calibri"/>
          <w:noProof/>
          <w:kern w:val="0"/>
        </w:rPr>
        <w:lastRenderedPageBreak/>
        <w:t>Concr Res 2023;174:107331. https://doi.org/10.1016/j.cemconres.2023.107331.</w:t>
      </w:r>
    </w:p>
    <w:p w14:paraId="7E77F43D" w14:textId="62FEA948" w:rsidR="00D95534" w:rsidRPr="00D95534" w:rsidRDefault="00045517" w:rsidP="00E2570D">
      <w:pPr>
        <w:jc w:val="both"/>
      </w:pPr>
      <w:r>
        <w:fldChar w:fldCharType="end"/>
      </w:r>
    </w:p>
    <w:p w14:paraId="7547D0B9" w14:textId="63A08357" w:rsidR="00DA0F8F" w:rsidRDefault="00DA0F8F" w:rsidP="00DA0F8F">
      <w:pPr>
        <w:pStyle w:val="Heading2"/>
      </w:pPr>
      <w:bookmarkStart w:id="75" w:name="_Ref166516844"/>
      <w:r>
        <w:t>Appendix</w:t>
      </w:r>
      <w:bookmarkStart w:id="76" w:name="_Hlk156205628"/>
      <w:bookmarkEnd w:id="75"/>
    </w:p>
    <w:bookmarkEnd w:id="76"/>
    <w:p w14:paraId="0B4B50F2" w14:textId="7BE06857" w:rsidR="00E8104F" w:rsidRPr="007E13FD" w:rsidRDefault="00E8104F" w:rsidP="0010620F">
      <w:pPr>
        <w:rPr>
          <w:rFonts w:ascii="Calibri" w:eastAsia="Calibri" w:hAnsi="Calibri" w:cs="Arial"/>
        </w:rPr>
      </w:pPr>
      <w:r w:rsidRPr="007E13FD">
        <w:rPr>
          <w:rFonts w:ascii="Calibri" w:eastAsia="Calibri" w:hAnsi="Calibri" w:cs="Arial"/>
        </w:rPr>
        <w:t xml:space="preserve">For strategy 1, if the velocity of nozzle while printing and traversing is </w:t>
      </w:r>
      <m:oMath>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p</m:t>
            </m:r>
          </m:sub>
        </m:sSub>
      </m:oMath>
      <w:r w:rsidRPr="007E13FD">
        <w:rPr>
          <w:rFonts w:ascii="Calibri" w:eastAsia="Calibri" w:hAnsi="Calibri" w:cs="Arial"/>
        </w:rPr>
        <w:t xml:space="preserve"> and </w:t>
      </w:r>
      <m:oMath>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t</m:t>
            </m:r>
          </m:sub>
        </m:sSub>
      </m:oMath>
      <w:r w:rsidRPr="007E13FD">
        <w:rPr>
          <w:rFonts w:ascii="Calibri" w:eastAsia="Calibri" w:hAnsi="Calibri" w:cs="Arial"/>
        </w:rPr>
        <w:t xml:space="preserve">, respectively. The print time for layer </w:t>
      </w:r>
      <m:oMath>
        <m:r>
          <w:rPr>
            <w:rFonts w:ascii="Cambria Math" w:eastAsia="Calibri" w:hAnsi="Cambria Math" w:cs="Arial"/>
          </w:rPr>
          <m:t>i</m:t>
        </m:r>
      </m:oMath>
      <w:r w:rsidRPr="007E13FD">
        <w:rPr>
          <w:rFonts w:ascii="Calibri" w:eastAsia="Calibri" w:hAnsi="Calibri" w:cs="Arial"/>
        </w:rPr>
        <w:t xml:space="preserve"> is </w:t>
      </w:r>
      <m:oMath>
        <m:sSub>
          <m:sSubPr>
            <m:ctrlPr>
              <w:rPr>
                <w:rFonts w:ascii="Cambria Math" w:eastAsia="Calibri" w:hAnsi="Cambria Math" w:cs="Arial"/>
                <w:i/>
              </w:rPr>
            </m:ctrlPr>
          </m:sSubPr>
          <m:e>
            <m:r>
              <w:rPr>
                <w:rFonts w:ascii="Cambria Math" w:eastAsia="Calibri" w:hAnsi="Cambria Math" w:cs="Arial"/>
              </w:rPr>
              <m:t>L</m:t>
            </m:r>
          </m:e>
          <m:sub>
            <m:r>
              <w:rPr>
                <w:rFonts w:ascii="Cambria Math" w:eastAsia="Calibri" w:hAnsi="Cambria Math" w:cs="Arial"/>
              </w:rPr>
              <m:t>i</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p</m:t>
            </m:r>
          </m:sub>
        </m:sSub>
      </m:oMath>
      <w:r w:rsidRPr="007E13FD">
        <w:rPr>
          <w:rFonts w:ascii="Calibri" w:eastAsia="Calibri" w:hAnsi="Calibri" w:cs="Arial"/>
        </w:rPr>
        <w:t xml:space="preserve"> and traverse time between layer </w:t>
      </w:r>
      <m:oMath>
        <m:r>
          <w:rPr>
            <w:rFonts w:ascii="Cambria Math" w:eastAsia="Calibri" w:hAnsi="Cambria Math" w:cs="Arial"/>
          </w:rPr>
          <m:t>i</m:t>
        </m:r>
      </m:oMath>
      <w:r w:rsidRPr="007E13FD">
        <w:rPr>
          <w:rFonts w:ascii="Calibri" w:eastAsia="Calibri" w:hAnsi="Calibri" w:cs="Arial"/>
        </w:rPr>
        <w:t xml:space="preserve"> to layer </w:t>
      </w:r>
      <m:oMath>
        <m:r>
          <w:rPr>
            <w:rFonts w:ascii="Cambria Math" w:eastAsia="Calibri" w:hAnsi="Cambria Math" w:cs="Arial"/>
          </w:rPr>
          <m:t>i+1</m:t>
        </m:r>
      </m:oMath>
      <w:r w:rsidRPr="007E13FD">
        <w:rPr>
          <w:rFonts w:ascii="Calibri" w:eastAsia="Calibri" w:hAnsi="Calibri" w:cs="Arial"/>
        </w:rPr>
        <w:t xml:space="preserve"> would be </w:t>
      </w:r>
      <m:oMath>
        <m:sSub>
          <m:sSubPr>
            <m:ctrlPr>
              <w:rPr>
                <w:rFonts w:ascii="Cambria Math" w:eastAsia="Calibri" w:hAnsi="Cambria Math" w:cs="Arial"/>
                <w:i/>
              </w:rPr>
            </m:ctrlPr>
          </m:sSubPr>
          <m:e>
            <m:r>
              <w:rPr>
                <w:rFonts w:ascii="Cambria Math" w:eastAsia="Calibri" w:hAnsi="Cambria Math" w:cs="Arial"/>
              </w:rPr>
              <m:t>L</m:t>
            </m:r>
          </m:e>
          <m:sub>
            <m:r>
              <w:rPr>
                <w:rFonts w:ascii="Cambria Math" w:eastAsia="Calibri" w:hAnsi="Cambria Math" w:cs="Arial"/>
              </w:rPr>
              <m:t>t</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t</m:t>
            </m:r>
          </m:sub>
        </m:sSub>
      </m:oMath>
      <w:r w:rsidRPr="007E13FD">
        <w:rPr>
          <w:rFonts w:ascii="Calibri" w:eastAsia="Calibri" w:hAnsi="Calibri" w:cs="Arial"/>
        </w:rPr>
        <w:t xml:space="preserve">, where </w:t>
      </w:r>
      <m:oMath>
        <m:sSub>
          <m:sSubPr>
            <m:ctrlPr>
              <w:rPr>
                <w:rFonts w:ascii="Cambria Math" w:eastAsia="Calibri" w:hAnsi="Cambria Math" w:cs="Arial"/>
                <w:i/>
              </w:rPr>
            </m:ctrlPr>
          </m:sSubPr>
          <m:e>
            <m:r>
              <w:rPr>
                <w:rFonts w:ascii="Cambria Math" w:eastAsia="Calibri" w:hAnsi="Cambria Math" w:cs="Arial"/>
              </w:rPr>
              <m:t>L</m:t>
            </m:r>
          </m:e>
          <m:sub>
            <m:r>
              <w:rPr>
                <w:rFonts w:ascii="Cambria Math" w:eastAsia="Calibri" w:hAnsi="Cambria Math" w:cs="Arial"/>
              </w:rPr>
              <m:t>i</m:t>
            </m:r>
          </m:sub>
        </m:sSub>
      </m:oMath>
      <w:r w:rsidRPr="007E13FD">
        <w:rPr>
          <w:rFonts w:ascii="Calibri" w:eastAsia="Calibri" w:hAnsi="Calibri" w:cs="Arial"/>
        </w:rPr>
        <w:t xml:space="preserve"> and </w:t>
      </w:r>
      <m:oMath>
        <m:sSub>
          <m:sSubPr>
            <m:ctrlPr>
              <w:rPr>
                <w:rFonts w:ascii="Cambria Math" w:eastAsia="Calibri" w:hAnsi="Cambria Math" w:cs="Arial"/>
                <w:i/>
              </w:rPr>
            </m:ctrlPr>
          </m:sSubPr>
          <m:e>
            <m:r>
              <w:rPr>
                <w:rFonts w:ascii="Cambria Math" w:eastAsia="Calibri" w:hAnsi="Cambria Math" w:cs="Arial"/>
              </w:rPr>
              <m:t>L</m:t>
            </m:r>
          </m:e>
          <m:sub>
            <m:r>
              <w:rPr>
                <w:rFonts w:ascii="Cambria Math" w:eastAsia="Calibri" w:hAnsi="Cambria Math" w:cs="Arial"/>
              </w:rPr>
              <m:t>t</m:t>
            </m:r>
          </m:sub>
        </m:sSub>
      </m:oMath>
      <w:r w:rsidRPr="007E13FD">
        <w:rPr>
          <w:rFonts w:ascii="Calibri" w:eastAsia="Calibri" w:hAnsi="Calibri" w:cs="Arial"/>
        </w:rPr>
        <w:t xml:space="preserve"> are the length of printing path and traverse length, respectively. So, </w:t>
      </w:r>
      <w:r>
        <w:rPr>
          <w:rFonts w:ascii="Calibri" w:eastAsia="Calibri" w:hAnsi="Calibri" w:cs="Arial"/>
        </w:rPr>
        <w:t xml:space="preserve">the </w:t>
      </w:r>
      <w:r w:rsidRPr="007E13FD">
        <w:rPr>
          <w:rFonts w:ascii="Calibri" w:eastAsia="Calibri" w:hAnsi="Calibri" w:cs="Arial"/>
        </w:rPr>
        <w:t>total build time for strategy 1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E8104F" w:rsidRPr="007E13FD" w14:paraId="253F1679" w14:textId="77777777" w:rsidTr="00A45876">
        <w:tc>
          <w:tcPr>
            <w:tcW w:w="912" w:type="dxa"/>
          </w:tcPr>
          <w:p w14:paraId="636D1566" w14:textId="77777777" w:rsidR="00E8104F" w:rsidRPr="007E13FD" w:rsidRDefault="00E8104F" w:rsidP="00A45876">
            <w:pPr>
              <w:tabs>
                <w:tab w:val="left" w:pos="5435"/>
              </w:tabs>
              <w:suppressAutoHyphens/>
              <w:rPr>
                <w:rFonts w:ascii="Calibri" w:hAnsi="Calibri" w:cs="Calibri"/>
                <w:kern w:val="14"/>
              </w:rPr>
            </w:pPr>
            <w:bookmarkStart w:id="77" w:name="_Hlk156205686"/>
            <w:r w:rsidRPr="007E13FD">
              <w:rPr>
                <w:rFonts w:ascii="Calibri" w:hAnsi="Calibri" w:cs="Calibri"/>
                <w:kern w:val="14"/>
                <w:vertAlign w:val="superscript"/>
              </w:rPr>
              <w:t xml:space="preserve"> </w:t>
            </w:r>
            <w:r w:rsidRPr="007E13FD">
              <w:rPr>
                <w:rFonts w:ascii="Calibri" w:hAnsi="Calibri" w:cs="Calibri"/>
                <w:kern w:val="14"/>
              </w:rPr>
              <w:t xml:space="preserve"> </w:t>
            </w:r>
          </w:p>
        </w:tc>
        <w:tc>
          <w:tcPr>
            <w:tcW w:w="7729" w:type="dxa"/>
            <w:hideMark/>
          </w:tcPr>
          <w:p w14:paraId="6ADAE0D0" w14:textId="77777777" w:rsidR="00E8104F" w:rsidRPr="007E13FD" w:rsidRDefault="00000000" w:rsidP="00A45876">
            <w:pPr>
              <w:widowControl w:val="0"/>
              <w:suppressAutoHyphens/>
              <w:spacing w:after="120" w:line="240" w:lineRule="auto"/>
              <w:jc w:val="center"/>
              <w:rPr>
                <w:rFonts w:ascii="Calibri" w:hAnsi="Calibri" w:cs="Calibri"/>
                <w:i/>
                <w:kern w:val="14"/>
              </w:rPr>
            </w:pPr>
            <m:oMath>
              <m:sSub>
                <m:sSubPr>
                  <m:ctrlPr>
                    <w:rPr>
                      <w:rFonts w:ascii="Cambria Math" w:hAnsi="Cambria Math"/>
                      <w:i/>
                    </w:rPr>
                  </m:ctrlPr>
                </m:sSubPr>
                <m:e>
                  <m:r>
                    <w:rPr>
                      <w:rFonts w:ascii="Cambria Math" w:hAnsi="Cambria Math"/>
                    </w:rPr>
                    <m:t>TBT</m:t>
                  </m:r>
                </m:e>
                <m:sub>
                  <m:r>
                    <w:rPr>
                      <w:rFonts w:ascii="Cambria Math" w:hAnsi="Cambria Math"/>
                    </w:rPr>
                    <m:t>1</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p,i</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den>
                      </m:f>
                    </m:e>
                  </m:d>
                  <m:r>
                    <w:rPr>
                      <w:rFonts w:ascii="Cambria Math" w:hAnsi="Cambria Math"/>
                    </w:rPr>
                    <m:t>+</m:t>
                  </m:r>
                  <m:f>
                    <m:fPr>
                      <m:ctrlPr>
                        <w:rPr>
                          <w:rFonts w:ascii="Cambria Math" w:hAnsi="Cambria Math"/>
                          <w:i/>
                        </w:rPr>
                      </m:ctrlPr>
                    </m:fPr>
                    <m:num>
                      <m:r>
                        <w:rPr>
                          <w:rFonts w:ascii="Cambria Math" w:hAnsi="Cambria Math"/>
                        </w:rPr>
                        <m:t>(n-1)*</m:t>
                      </m:r>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nary>
            </m:oMath>
            <w:r w:rsidR="00E8104F" w:rsidRPr="007E13FD">
              <w:rPr>
                <w:rFonts w:ascii="Calibri" w:hAnsi="Calibri" w:cs="Calibri"/>
                <w:i/>
                <w:kern w:val="14"/>
              </w:rPr>
              <w:t xml:space="preserve"> </w:t>
            </w:r>
          </w:p>
        </w:tc>
        <w:tc>
          <w:tcPr>
            <w:tcW w:w="719" w:type="dxa"/>
            <w:vAlign w:val="center"/>
            <w:hideMark/>
          </w:tcPr>
          <w:p w14:paraId="69EF87F1" w14:textId="67CE0BA7" w:rsidR="00E8104F" w:rsidRPr="007E13FD" w:rsidRDefault="00E8104F" w:rsidP="00A45876">
            <w:pPr>
              <w:tabs>
                <w:tab w:val="left" w:pos="5435"/>
              </w:tabs>
              <w:suppressAutoHyphens/>
              <w:ind w:right="-111"/>
              <w:jc w:val="right"/>
              <w:rPr>
                <w:rFonts w:ascii="Calibri" w:hAnsi="Calibri" w:cs="Calibri"/>
                <w:kern w:val="14"/>
              </w:rPr>
            </w:pPr>
            <w:r w:rsidRPr="007E13FD">
              <w:rPr>
                <w:rFonts w:ascii="Calibri" w:hAnsi="Calibri" w:cs="Calibri"/>
                <w:kern w:val="14"/>
              </w:rPr>
              <w:t>(</w:t>
            </w:r>
            <w:r w:rsidRPr="007E13FD">
              <w:rPr>
                <w:kern w:val="14"/>
              </w:rPr>
              <w:fldChar w:fldCharType="begin"/>
            </w:r>
            <w:r w:rsidRPr="007E13FD">
              <w:rPr>
                <w:kern w:val="14"/>
              </w:rPr>
              <w:instrText xml:space="preserve"> SEQ Equation \* ARABIC </w:instrText>
            </w:r>
            <w:r w:rsidRPr="007E13FD">
              <w:rPr>
                <w:kern w:val="14"/>
              </w:rPr>
              <w:fldChar w:fldCharType="separate"/>
            </w:r>
            <w:r w:rsidR="0015269D">
              <w:rPr>
                <w:noProof/>
                <w:kern w:val="14"/>
              </w:rPr>
              <w:t>17</w:t>
            </w:r>
            <w:r w:rsidRPr="007E13FD">
              <w:rPr>
                <w:noProof/>
                <w:kern w:val="14"/>
              </w:rPr>
              <w:fldChar w:fldCharType="end"/>
            </w:r>
            <w:r w:rsidRPr="007E13FD">
              <w:rPr>
                <w:rFonts w:ascii="Calibri" w:hAnsi="Calibri" w:cs="Calibri"/>
                <w:kern w:val="14"/>
              </w:rPr>
              <w:t>)</w:t>
            </w:r>
          </w:p>
        </w:tc>
      </w:tr>
    </w:tbl>
    <w:p w14:paraId="004DE558" w14:textId="77777777" w:rsidR="00E8104F" w:rsidRPr="007E13FD" w:rsidRDefault="00E8104F" w:rsidP="00E8104F">
      <w:pPr>
        <w:jc w:val="both"/>
        <w:rPr>
          <w:rFonts w:ascii="Calibri" w:eastAsia="Calibri" w:hAnsi="Calibri" w:cs="Arial"/>
        </w:rPr>
      </w:pPr>
      <w:bookmarkStart w:id="78" w:name="_Hlk156205727"/>
      <w:bookmarkEnd w:id="77"/>
      <w:r w:rsidRPr="007E13FD">
        <w:rPr>
          <w:rFonts w:ascii="Calibri" w:eastAsia="Calibri" w:hAnsi="Calibri" w:cs="Arial"/>
        </w:rPr>
        <w:t xml:space="preserve">where </w:t>
      </w:r>
      <m:oMath>
        <m:r>
          <w:rPr>
            <w:rFonts w:ascii="Cambria Math" w:eastAsia="Calibri" w:hAnsi="Cambria Math" w:cs="Arial"/>
          </w:rPr>
          <m:t>h</m:t>
        </m:r>
      </m:oMath>
      <w:r w:rsidRPr="007E13FD">
        <w:rPr>
          <w:rFonts w:ascii="Calibri" w:eastAsia="Calibri" w:hAnsi="Calibri" w:cs="Arial"/>
        </w:rPr>
        <w:t xml:space="preserve"> is the layer height and is the traversed length by the extruder head in the strategy 1. For strategy 2, the total build time for strategy 2 with </w:t>
      </w:r>
      <m:oMath>
        <m:r>
          <w:rPr>
            <w:rFonts w:ascii="Cambria Math" w:eastAsia="Calibri" w:hAnsi="Cambria Math" w:cs="Arial"/>
          </w:rPr>
          <m:t>m</m:t>
        </m:r>
      </m:oMath>
      <w:r w:rsidRPr="007E13FD">
        <w:rPr>
          <w:rFonts w:ascii="Calibri" w:eastAsia="Calibri" w:hAnsi="Calibri" w:cs="Arial"/>
        </w:rPr>
        <w:t xml:space="preserve"> robots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E8104F" w:rsidRPr="007E13FD" w14:paraId="6FA08DAD" w14:textId="77777777" w:rsidTr="00A45876">
        <w:tc>
          <w:tcPr>
            <w:tcW w:w="912" w:type="dxa"/>
          </w:tcPr>
          <w:p w14:paraId="47641C16" w14:textId="77777777" w:rsidR="00E8104F" w:rsidRPr="007E13FD" w:rsidRDefault="00E8104F" w:rsidP="00A45876">
            <w:pPr>
              <w:tabs>
                <w:tab w:val="left" w:pos="5435"/>
              </w:tabs>
              <w:suppressAutoHyphens/>
              <w:rPr>
                <w:rFonts w:ascii="Calibri" w:hAnsi="Calibri" w:cs="Calibri"/>
                <w:kern w:val="14"/>
              </w:rPr>
            </w:pPr>
            <w:r w:rsidRPr="007E13FD">
              <w:t xml:space="preserve"> </w:t>
            </w:r>
            <w:r w:rsidRPr="007E13FD">
              <w:rPr>
                <w:rFonts w:ascii="Calibri" w:hAnsi="Calibri" w:cs="Calibri"/>
                <w:kern w:val="14"/>
                <w:vertAlign w:val="superscript"/>
              </w:rPr>
              <w:t xml:space="preserve"> </w:t>
            </w:r>
            <w:r w:rsidRPr="007E13FD">
              <w:rPr>
                <w:rFonts w:ascii="Calibri" w:hAnsi="Calibri" w:cs="Calibri"/>
                <w:kern w:val="14"/>
              </w:rPr>
              <w:t xml:space="preserve"> </w:t>
            </w:r>
          </w:p>
        </w:tc>
        <w:tc>
          <w:tcPr>
            <w:tcW w:w="7729" w:type="dxa"/>
            <w:hideMark/>
          </w:tcPr>
          <w:p w14:paraId="66965DE5" w14:textId="77777777" w:rsidR="00E8104F" w:rsidRPr="007E13FD" w:rsidRDefault="00000000" w:rsidP="00A45876">
            <w:pPr>
              <w:widowControl w:val="0"/>
              <w:suppressAutoHyphens/>
              <w:spacing w:after="120" w:line="240" w:lineRule="auto"/>
              <w:jc w:val="center"/>
              <w:rPr>
                <w:rFonts w:ascii="Calibri" w:hAnsi="Calibri" w:cs="Calibri"/>
                <w:i/>
                <w:kern w:val="14"/>
              </w:rPr>
            </w:pPr>
            <m:oMath>
              <m:sSub>
                <m:sSubPr>
                  <m:ctrlPr>
                    <w:rPr>
                      <w:rFonts w:ascii="Cambria Math" w:hAnsi="Cambria Math"/>
                      <w:i/>
                    </w:rPr>
                  </m:ctrlPr>
                </m:sSubPr>
                <m:e>
                  <m:r>
                    <w:rPr>
                      <w:rFonts w:ascii="Cambria Math" w:hAnsi="Cambria Math"/>
                    </w:rPr>
                    <m:t>TBT</m:t>
                  </m:r>
                </m:e>
                <m:sub>
                  <m:r>
                    <w:rPr>
                      <w:rFonts w:ascii="Cambria Math" w:hAnsi="Cambria Math"/>
                    </w:rPr>
                    <m:t>2</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p,i</m:t>
                              </m:r>
                            </m:sub>
                          </m:sSub>
                        </m:num>
                        <m:den>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p</m:t>
                              </m:r>
                            </m:sub>
                          </m:sSub>
                        </m:den>
                      </m:f>
                    </m:e>
                  </m:d>
                  <m:r>
                    <w:rPr>
                      <w:rFonts w:ascii="Cambria Math" w:hAnsi="Cambria Math"/>
                    </w:rPr>
                    <m:t>+</m:t>
                  </m:r>
                  <m:f>
                    <m:fPr>
                      <m:ctrlPr>
                        <w:rPr>
                          <w:rFonts w:ascii="Cambria Math" w:hAnsi="Cambria Math"/>
                          <w:i/>
                        </w:rPr>
                      </m:ctrlPr>
                    </m:fPr>
                    <m:num>
                      <m:r>
                        <w:rPr>
                          <w:rFonts w:ascii="Cambria Math" w:hAnsi="Cambria Math"/>
                        </w:rPr>
                        <m:t>(n-1)*</m:t>
                      </m:r>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nary>
            </m:oMath>
            <w:r w:rsidR="00E8104F" w:rsidRPr="007E13FD">
              <w:rPr>
                <w:rFonts w:ascii="Calibri" w:hAnsi="Calibri" w:cs="Calibri"/>
                <w:i/>
                <w:kern w:val="14"/>
              </w:rPr>
              <w:t xml:space="preserve"> </w:t>
            </w:r>
          </w:p>
        </w:tc>
        <w:tc>
          <w:tcPr>
            <w:tcW w:w="719" w:type="dxa"/>
            <w:vAlign w:val="center"/>
            <w:hideMark/>
          </w:tcPr>
          <w:p w14:paraId="319D039E" w14:textId="66A1EDD1" w:rsidR="00E8104F" w:rsidRPr="007E13FD" w:rsidRDefault="00E8104F" w:rsidP="00A45876">
            <w:pPr>
              <w:tabs>
                <w:tab w:val="left" w:pos="5435"/>
              </w:tabs>
              <w:suppressAutoHyphens/>
              <w:ind w:right="-111"/>
              <w:jc w:val="right"/>
              <w:rPr>
                <w:rFonts w:ascii="Calibri" w:hAnsi="Calibri" w:cs="Calibri"/>
                <w:kern w:val="14"/>
              </w:rPr>
            </w:pPr>
            <w:r w:rsidRPr="007E13FD">
              <w:rPr>
                <w:rFonts w:ascii="Calibri" w:hAnsi="Calibri" w:cs="Calibri"/>
                <w:kern w:val="14"/>
              </w:rPr>
              <w:t>(</w:t>
            </w:r>
            <w:r w:rsidRPr="007E13FD">
              <w:rPr>
                <w:kern w:val="14"/>
              </w:rPr>
              <w:fldChar w:fldCharType="begin"/>
            </w:r>
            <w:r w:rsidRPr="007E13FD">
              <w:rPr>
                <w:kern w:val="14"/>
              </w:rPr>
              <w:instrText xml:space="preserve"> SEQ Equation \* ARABIC </w:instrText>
            </w:r>
            <w:r w:rsidRPr="007E13FD">
              <w:rPr>
                <w:kern w:val="14"/>
              </w:rPr>
              <w:fldChar w:fldCharType="separate"/>
            </w:r>
            <w:r w:rsidR="0015269D">
              <w:rPr>
                <w:noProof/>
                <w:kern w:val="14"/>
              </w:rPr>
              <w:t>18</w:t>
            </w:r>
            <w:r w:rsidRPr="007E13FD">
              <w:rPr>
                <w:noProof/>
                <w:kern w:val="14"/>
              </w:rPr>
              <w:fldChar w:fldCharType="end"/>
            </w:r>
            <w:r w:rsidRPr="007E13FD">
              <w:rPr>
                <w:rFonts w:ascii="Calibri" w:hAnsi="Calibri" w:cs="Calibri"/>
                <w:kern w:val="14"/>
              </w:rPr>
              <w:t>)</w:t>
            </w:r>
          </w:p>
        </w:tc>
      </w:tr>
    </w:tbl>
    <w:p w14:paraId="7D681869" w14:textId="77777777" w:rsidR="00E8104F" w:rsidRPr="007E13FD" w:rsidRDefault="00E8104F" w:rsidP="00E8104F">
      <w:pPr>
        <w:jc w:val="both"/>
        <w:rPr>
          <w:rFonts w:ascii="Calibri" w:eastAsia="Calibri" w:hAnsi="Calibri" w:cs="Arial"/>
        </w:rPr>
      </w:pPr>
      <w:r w:rsidRPr="007E13FD">
        <w:rPr>
          <w:rFonts w:ascii="Calibri" w:eastAsia="Calibri" w:hAnsi="Calibri" w:cs="Arial"/>
        </w:rPr>
        <w:t>In this work, as two extruders are used, the equation will become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E8104F" w:rsidRPr="007E13FD" w14:paraId="25043740" w14:textId="77777777" w:rsidTr="00A45876">
        <w:tc>
          <w:tcPr>
            <w:tcW w:w="912" w:type="dxa"/>
          </w:tcPr>
          <w:p w14:paraId="1D7D6A02" w14:textId="77777777" w:rsidR="00E8104F" w:rsidRPr="007E13FD" w:rsidRDefault="00E8104F" w:rsidP="00A45876">
            <w:pPr>
              <w:tabs>
                <w:tab w:val="left" w:pos="5435"/>
              </w:tabs>
              <w:suppressAutoHyphens/>
              <w:rPr>
                <w:rFonts w:ascii="Calibri" w:hAnsi="Calibri" w:cs="Calibri"/>
                <w:kern w:val="14"/>
              </w:rPr>
            </w:pPr>
            <w:r w:rsidRPr="007E13FD">
              <w:t xml:space="preserve"> </w:t>
            </w:r>
            <w:r w:rsidRPr="007E13FD">
              <w:rPr>
                <w:rFonts w:ascii="Calibri" w:hAnsi="Calibri" w:cs="Calibri"/>
                <w:kern w:val="14"/>
                <w:vertAlign w:val="superscript"/>
              </w:rPr>
              <w:t xml:space="preserve"> </w:t>
            </w:r>
            <w:r w:rsidRPr="007E13FD">
              <w:rPr>
                <w:rFonts w:ascii="Calibri" w:hAnsi="Calibri" w:cs="Calibri"/>
                <w:kern w:val="14"/>
              </w:rPr>
              <w:t xml:space="preserve"> </w:t>
            </w:r>
          </w:p>
        </w:tc>
        <w:tc>
          <w:tcPr>
            <w:tcW w:w="7729" w:type="dxa"/>
            <w:hideMark/>
          </w:tcPr>
          <w:p w14:paraId="6F589DEC" w14:textId="77777777" w:rsidR="00E8104F" w:rsidRPr="007E13FD" w:rsidRDefault="00000000" w:rsidP="00A45876">
            <w:pPr>
              <w:widowControl w:val="0"/>
              <w:suppressAutoHyphens/>
              <w:spacing w:after="120" w:line="240" w:lineRule="auto"/>
              <w:jc w:val="center"/>
              <w:rPr>
                <w:rFonts w:ascii="Calibri" w:hAnsi="Calibri" w:cs="Calibri"/>
                <w:i/>
                <w:kern w:val="14"/>
              </w:rPr>
            </w:pPr>
            <m:oMath>
              <m:sSub>
                <m:sSubPr>
                  <m:ctrlPr>
                    <w:rPr>
                      <w:rFonts w:ascii="Cambria Math" w:hAnsi="Cambria Math"/>
                      <w:i/>
                    </w:rPr>
                  </m:ctrlPr>
                </m:sSubPr>
                <m:e>
                  <m:r>
                    <w:rPr>
                      <w:rFonts w:ascii="Cambria Math" w:hAnsi="Cambria Math"/>
                    </w:rPr>
                    <m:t>TBT</m:t>
                  </m:r>
                </m:e>
                <m:sub>
                  <m:r>
                    <w:rPr>
                      <w:rFonts w:ascii="Cambria Math" w:hAnsi="Cambria Math"/>
                    </w:rPr>
                    <m:t>2</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p,i</m:t>
                              </m:r>
                            </m:sub>
                          </m:sSub>
                        </m:num>
                        <m:den>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p</m:t>
                              </m:r>
                            </m:sub>
                          </m:sSub>
                        </m:den>
                      </m:f>
                    </m:e>
                  </m:d>
                  <m:r>
                    <w:rPr>
                      <w:rFonts w:ascii="Cambria Math" w:hAnsi="Cambria Math"/>
                    </w:rPr>
                    <m:t>+</m:t>
                  </m:r>
                  <m:f>
                    <m:fPr>
                      <m:ctrlPr>
                        <w:rPr>
                          <w:rFonts w:ascii="Cambria Math" w:hAnsi="Cambria Math"/>
                          <w:i/>
                        </w:rPr>
                      </m:ctrlPr>
                    </m:fPr>
                    <m:num>
                      <m:r>
                        <w:rPr>
                          <w:rFonts w:ascii="Cambria Math" w:hAnsi="Cambria Math"/>
                        </w:rPr>
                        <m:t>(n-1)*</m:t>
                      </m:r>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nary>
            </m:oMath>
            <w:r w:rsidR="00E8104F" w:rsidRPr="007E13FD">
              <w:rPr>
                <w:rFonts w:ascii="Calibri" w:hAnsi="Calibri" w:cs="Calibri"/>
                <w:i/>
                <w:kern w:val="14"/>
              </w:rPr>
              <w:t xml:space="preserve"> </w:t>
            </w:r>
          </w:p>
        </w:tc>
        <w:tc>
          <w:tcPr>
            <w:tcW w:w="719" w:type="dxa"/>
            <w:vAlign w:val="center"/>
            <w:hideMark/>
          </w:tcPr>
          <w:p w14:paraId="35AF66B6" w14:textId="6D2D5732" w:rsidR="00E8104F" w:rsidRPr="007E13FD" w:rsidRDefault="00E8104F" w:rsidP="00A45876">
            <w:pPr>
              <w:tabs>
                <w:tab w:val="left" w:pos="5435"/>
              </w:tabs>
              <w:suppressAutoHyphens/>
              <w:ind w:right="-111"/>
              <w:jc w:val="right"/>
              <w:rPr>
                <w:rFonts w:ascii="Calibri" w:hAnsi="Calibri" w:cs="Calibri"/>
                <w:kern w:val="14"/>
              </w:rPr>
            </w:pPr>
            <w:r w:rsidRPr="007E13FD">
              <w:rPr>
                <w:rFonts w:ascii="Calibri" w:hAnsi="Calibri" w:cs="Calibri"/>
                <w:kern w:val="14"/>
              </w:rPr>
              <w:t>(</w:t>
            </w:r>
            <w:r w:rsidRPr="007E13FD">
              <w:rPr>
                <w:kern w:val="14"/>
              </w:rPr>
              <w:fldChar w:fldCharType="begin"/>
            </w:r>
            <w:r w:rsidRPr="007E13FD">
              <w:rPr>
                <w:kern w:val="14"/>
              </w:rPr>
              <w:instrText xml:space="preserve"> SEQ Equation \* ARABIC </w:instrText>
            </w:r>
            <w:r w:rsidRPr="007E13FD">
              <w:rPr>
                <w:kern w:val="14"/>
              </w:rPr>
              <w:fldChar w:fldCharType="separate"/>
            </w:r>
            <w:r w:rsidR="0015269D">
              <w:rPr>
                <w:noProof/>
                <w:kern w:val="14"/>
              </w:rPr>
              <w:t>19</w:t>
            </w:r>
            <w:r w:rsidRPr="007E13FD">
              <w:rPr>
                <w:noProof/>
                <w:kern w:val="14"/>
              </w:rPr>
              <w:fldChar w:fldCharType="end"/>
            </w:r>
            <w:r w:rsidRPr="007E13FD">
              <w:rPr>
                <w:rFonts w:ascii="Calibri" w:hAnsi="Calibri" w:cs="Calibri"/>
                <w:kern w:val="14"/>
              </w:rPr>
              <w:t>)</w:t>
            </w:r>
          </w:p>
        </w:tc>
      </w:tr>
    </w:tbl>
    <w:p w14:paraId="2DC851A4" w14:textId="77777777" w:rsidR="00E8104F" w:rsidRPr="007E13FD" w:rsidRDefault="00E8104F" w:rsidP="00E8104F">
      <w:pPr>
        <w:jc w:val="both"/>
        <w:rPr>
          <w:rFonts w:ascii="Calibri" w:eastAsia="Calibri" w:hAnsi="Calibri" w:cs="Arial"/>
        </w:rPr>
      </w:pPr>
      <w:r w:rsidRPr="007E13FD">
        <w:rPr>
          <w:rFonts w:ascii="Calibri" w:eastAsia="Calibri" w:hAnsi="Calibri" w:cs="Arial"/>
        </w:rPr>
        <w:t xml:space="preserve">For SMLP, traverse time will be equal to </w:t>
      </w:r>
      <m:oMath>
        <m:sSub>
          <m:sSubPr>
            <m:ctrlPr>
              <w:rPr>
                <w:rFonts w:ascii="Cambria Math" w:eastAsia="Calibri" w:hAnsi="Cambria Math" w:cs="Arial"/>
                <w:i/>
              </w:rPr>
            </m:ctrlPr>
          </m:sSubPr>
          <m:e>
            <m:r>
              <w:rPr>
                <w:rFonts w:ascii="Cambria Math" w:eastAsia="Calibri" w:hAnsi="Cambria Math" w:cs="Arial"/>
              </w:rPr>
              <m:t>D/V</m:t>
            </m:r>
          </m:e>
          <m:sub>
            <m:r>
              <w:rPr>
                <w:rFonts w:ascii="Cambria Math" w:eastAsia="Calibri" w:hAnsi="Cambria Math" w:cs="Arial"/>
              </w:rPr>
              <m:t>max</m:t>
            </m:r>
          </m:sub>
        </m:sSub>
      </m:oMath>
      <w:r w:rsidRPr="007E13FD">
        <w:rPr>
          <w:rFonts w:ascii="Calibri" w:eastAsia="Calibri" w:hAnsi="Calibri" w:cs="Arial"/>
        </w:rPr>
        <w:t xml:space="preserve">, where </w:t>
      </w:r>
      <m:oMath>
        <m:r>
          <w:rPr>
            <w:rFonts w:ascii="Cambria Math" w:eastAsia="Calibri" w:hAnsi="Cambria Math" w:cs="Arial"/>
          </w:rPr>
          <m:t>D</m:t>
        </m:r>
      </m:oMath>
      <w:r w:rsidRPr="007E13FD">
        <w:rPr>
          <w:rFonts w:ascii="Calibri" w:eastAsia="Calibri" w:hAnsi="Calibri" w:cs="Arial"/>
        </w:rPr>
        <w:t xml:space="preserve"> is the distance covered by the head from the end point of current layer to the next start point without any collisions. It is represented by </w:t>
      </w:r>
      <m:oMath>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max</m:t>
            </m:r>
          </m:sub>
        </m:sSub>
      </m:oMath>
      <w:r w:rsidRPr="007E13FD">
        <w:rPr>
          <w:rFonts w:ascii="Calibri" w:eastAsia="Calibri" w:hAnsi="Calibri" w:cs="Arial"/>
        </w:rPr>
        <w:t xml:space="preserve"> and will take less time to reach the start location. The total build time for </w:t>
      </w:r>
      <m:oMath>
        <m:r>
          <w:rPr>
            <w:rFonts w:ascii="Cambria Math" w:eastAsia="Calibri" w:hAnsi="Cambria Math" w:cs="Arial"/>
          </w:rPr>
          <m:t>m</m:t>
        </m:r>
      </m:oMath>
      <w:r w:rsidRPr="007E13FD">
        <w:rPr>
          <w:rFonts w:ascii="Calibri" w:eastAsia="Calibri" w:hAnsi="Calibri" w:cs="Arial"/>
        </w:rPr>
        <w:t xml:space="preserve"> extruders can be calculated as</w:t>
      </w:r>
      <w:bookmarkEnd w:id="78"/>
      <w:r w:rsidRPr="007E13FD">
        <w:rPr>
          <w:rFonts w:ascii="Calibri" w:eastAsia="Calibri" w:hAnsi="Calibri"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E8104F" w:rsidRPr="007E13FD" w14:paraId="3708D538" w14:textId="77777777" w:rsidTr="00A45876">
        <w:tc>
          <w:tcPr>
            <w:tcW w:w="912" w:type="dxa"/>
          </w:tcPr>
          <w:p w14:paraId="78F0CDAD" w14:textId="77777777" w:rsidR="00E8104F" w:rsidRPr="007E13FD" w:rsidRDefault="00E8104F" w:rsidP="00A45876">
            <w:pPr>
              <w:tabs>
                <w:tab w:val="left" w:pos="5435"/>
              </w:tabs>
              <w:suppressAutoHyphens/>
              <w:rPr>
                <w:rFonts w:ascii="Calibri" w:hAnsi="Calibri" w:cs="Calibri"/>
                <w:kern w:val="14"/>
              </w:rPr>
            </w:pPr>
            <w:bookmarkStart w:id="79" w:name="_Hlk156205746"/>
            <w:r w:rsidRPr="007E13FD">
              <w:rPr>
                <w:rFonts w:ascii="Calibri" w:hAnsi="Calibri" w:cs="Calibri"/>
                <w:kern w:val="14"/>
                <w:vertAlign w:val="superscript"/>
              </w:rPr>
              <w:t xml:space="preserve"> </w:t>
            </w:r>
            <w:r w:rsidRPr="007E13FD">
              <w:rPr>
                <w:rFonts w:ascii="Calibri" w:hAnsi="Calibri" w:cs="Calibri"/>
                <w:kern w:val="14"/>
              </w:rPr>
              <w:t xml:space="preserve"> </w:t>
            </w:r>
          </w:p>
        </w:tc>
        <w:tc>
          <w:tcPr>
            <w:tcW w:w="7729" w:type="dxa"/>
            <w:hideMark/>
          </w:tcPr>
          <w:p w14:paraId="490F6287" w14:textId="77777777" w:rsidR="00E8104F" w:rsidRPr="007E13FD" w:rsidRDefault="00000000" w:rsidP="00A45876">
            <w:pPr>
              <w:widowControl w:val="0"/>
              <w:suppressAutoHyphens/>
              <w:spacing w:after="120" w:line="240" w:lineRule="auto"/>
              <w:jc w:val="center"/>
              <w:rPr>
                <w:rFonts w:ascii="Calibri" w:hAnsi="Calibri" w:cs="Calibri"/>
                <w:i/>
                <w:kern w:val="14"/>
              </w:rPr>
            </w:pPr>
            <m:oMath>
              <m:sSub>
                <m:sSubPr>
                  <m:ctrlPr>
                    <w:rPr>
                      <w:rFonts w:ascii="Cambria Math" w:hAnsi="Cambria Math"/>
                      <w:i/>
                    </w:rPr>
                  </m:ctrlPr>
                </m:sSubPr>
                <m:e>
                  <m:r>
                    <w:rPr>
                      <w:rFonts w:ascii="Cambria Math" w:hAnsi="Cambria Math"/>
                    </w:rPr>
                    <m:t>TBT</m:t>
                  </m:r>
                </m:e>
                <m:sub>
                  <m:r>
                    <w:rPr>
                      <w:rFonts w:ascii="Cambria Math" w:hAnsi="Cambria Math"/>
                    </w:rPr>
                    <m:t>3</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p</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n-m</m:t>
                          </m:r>
                        </m:num>
                        <m:den>
                          <m:r>
                            <w:rPr>
                              <w:rFonts w:ascii="Cambria Math" w:hAnsi="Cambria Math"/>
                            </w:rPr>
                            <m:t>2</m:t>
                          </m:r>
                        </m:den>
                      </m:f>
                    </m:e>
                  </m:d>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V</m:t>
                      </m:r>
                    </m:e>
                    <m:sub>
                      <m:r>
                        <m:rPr>
                          <m:sty m:val="p"/>
                        </m:rPr>
                        <w:rPr>
                          <w:rFonts w:ascii="Cambria Math" w:hAnsi="Cambria Math"/>
                        </w:rPr>
                        <m:t>max</m:t>
                      </m:r>
                    </m:sub>
                  </m:sSub>
                </m:den>
              </m:f>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%m*</m:t>
                  </m:r>
                  <m:sSub>
                    <m:sSubPr>
                      <m:ctrlPr>
                        <w:rPr>
                          <w:rFonts w:ascii="Cambria Math" w:hAnsi="Cambria Math"/>
                          <w:i/>
                        </w:rPr>
                      </m:ctrlPr>
                    </m:sSubPr>
                    <m:e>
                      <m:r>
                        <w:rPr>
                          <w:rFonts w:ascii="Cambria Math" w:hAnsi="Cambria Math"/>
                        </w:rPr>
                        <m:t>t</m:t>
                      </m:r>
                    </m:e>
                    <m:sub>
                      <m:r>
                        <w:rPr>
                          <w:rFonts w:ascii="Cambria Math" w:hAnsi="Cambria Math"/>
                        </w:rPr>
                        <m:t>d</m:t>
                      </m:r>
                    </m:sub>
                  </m:sSub>
                </m:e>
              </m:d>
            </m:oMath>
            <w:r w:rsidR="00E8104F" w:rsidRPr="007E13FD">
              <w:rPr>
                <w:rFonts w:ascii="Calibri" w:hAnsi="Calibri" w:cs="Calibri"/>
                <w:i/>
                <w:kern w:val="14"/>
              </w:rPr>
              <w:t xml:space="preserve"> </w:t>
            </w:r>
          </w:p>
        </w:tc>
        <w:tc>
          <w:tcPr>
            <w:tcW w:w="719" w:type="dxa"/>
            <w:vAlign w:val="center"/>
            <w:hideMark/>
          </w:tcPr>
          <w:p w14:paraId="6E43B878" w14:textId="3206235C" w:rsidR="00E8104F" w:rsidRPr="007E13FD" w:rsidRDefault="00E8104F" w:rsidP="00A45876">
            <w:pPr>
              <w:tabs>
                <w:tab w:val="left" w:pos="5435"/>
              </w:tabs>
              <w:suppressAutoHyphens/>
              <w:ind w:right="-111"/>
              <w:jc w:val="right"/>
              <w:rPr>
                <w:rFonts w:ascii="Calibri" w:hAnsi="Calibri" w:cs="Calibri"/>
                <w:kern w:val="14"/>
              </w:rPr>
            </w:pPr>
            <w:r w:rsidRPr="007E13FD">
              <w:rPr>
                <w:rFonts w:ascii="Calibri" w:hAnsi="Calibri" w:cs="Calibri"/>
                <w:kern w:val="14"/>
              </w:rPr>
              <w:t>(</w:t>
            </w:r>
            <w:r w:rsidRPr="007E13FD">
              <w:rPr>
                <w:kern w:val="14"/>
              </w:rPr>
              <w:fldChar w:fldCharType="begin"/>
            </w:r>
            <w:r w:rsidRPr="007E13FD">
              <w:rPr>
                <w:kern w:val="14"/>
              </w:rPr>
              <w:instrText xml:space="preserve"> SEQ Equation \* ARABIC </w:instrText>
            </w:r>
            <w:r w:rsidRPr="007E13FD">
              <w:rPr>
                <w:kern w:val="14"/>
              </w:rPr>
              <w:fldChar w:fldCharType="separate"/>
            </w:r>
            <w:r w:rsidR="0015269D">
              <w:rPr>
                <w:noProof/>
                <w:kern w:val="14"/>
              </w:rPr>
              <w:t>20</w:t>
            </w:r>
            <w:r w:rsidRPr="007E13FD">
              <w:rPr>
                <w:noProof/>
                <w:kern w:val="14"/>
              </w:rPr>
              <w:fldChar w:fldCharType="end"/>
            </w:r>
            <w:r w:rsidRPr="007E13FD">
              <w:rPr>
                <w:rFonts w:ascii="Calibri" w:hAnsi="Calibri" w:cs="Calibri"/>
                <w:kern w:val="14"/>
              </w:rPr>
              <w:t>)</w:t>
            </w:r>
          </w:p>
        </w:tc>
      </w:tr>
    </w:tbl>
    <w:p w14:paraId="68E8A879" w14:textId="77777777" w:rsidR="00E8104F" w:rsidRPr="007E13FD" w:rsidRDefault="00E8104F" w:rsidP="00E8104F">
      <w:pPr>
        <w:jc w:val="both"/>
        <w:rPr>
          <w:rFonts w:ascii="Calibri" w:eastAsia="Calibri" w:hAnsi="Calibri" w:cs="Arial"/>
        </w:rPr>
      </w:pPr>
      <w:bookmarkStart w:id="80" w:name="_Hlk156205770"/>
      <w:bookmarkEnd w:id="79"/>
      <w:r w:rsidRPr="007E13FD">
        <w:rPr>
          <w:rFonts w:ascii="Calibri" w:eastAsia="Calibri" w:hAnsi="Calibri" w:cs="Arial"/>
        </w:rPr>
        <w:t xml:space="preserve">where </w:t>
      </w:r>
      <m:oMath>
        <m:r>
          <w:rPr>
            <w:rFonts w:ascii="Cambria Math" w:eastAsia="Calibri" w:hAnsi="Cambria Math" w:cs="Arial"/>
          </w:rPr>
          <m:t>n</m:t>
        </m:r>
      </m:oMath>
      <w:r w:rsidRPr="007E13FD">
        <w:rPr>
          <w:rFonts w:ascii="Calibri" w:eastAsia="Calibri" w:hAnsi="Calibri" w:cs="Arial"/>
        </w:rPr>
        <w:t xml:space="preserve"> is the number of layers, </w:t>
      </w:r>
      <m:oMath>
        <m:sSub>
          <m:sSubPr>
            <m:ctrlPr>
              <w:rPr>
                <w:rFonts w:ascii="Cambria Math" w:eastAsia="Times New Roman" w:hAnsi="Cambria Math" w:cs="Arial"/>
                <w:i/>
              </w:rPr>
            </m:ctrlPr>
          </m:sSubPr>
          <m:e>
            <m:d>
              <m:dPr>
                <m:begChr m:val="["/>
                <m:endChr m:val="]"/>
                <m:ctrlPr>
                  <w:rPr>
                    <w:rFonts w:ascii="Cambria Math" w:eastAsia="Calibri" w:hAnsi="Cambria Math" w:cs="Arial"/>
                    <w:i/>
                  </w:rPr>
                </m:ctrlPr>
              </m:dPr>
              <m:e>
                <m:r>
                  <w:rPr>
                    <w:rFonts w:ascii="Cambria Math" w:eastAsia="Calibri" w:hAnsi="Cambria Math" w:cs="Arial"/>
                  </w:rPr>
                  <m:t>.</m:t>
                </m:r>
              </m:e>
            </m:d>
          </m:e>
          <m:sub>
            <m:r>
              <w:rPr>
                <w:rFonts w:ascii="Cambria Math" w:eastAsia="Times New Roman" w:hAnsi="Cambria Math" w:cs="Arial"/>
              </w:rPr>
              <m:t>c</m:t>
            </m:r>
          </m:sub>
        </m:sSub>
      </m:oMath>
      <w:r w:rsidRPr="007E13FD">
        <w:rPr>
          <w:rFonts w:ascii="Calibri" w:eastAsia="Calibri" w:hAnsi="Calibri" w:cs="Arial"/>
        </w:rPr>
        <w:t xml:space="preserve"> is the ceiling function and </w:t>
      </w:r>
      <m:oMath>
        <m:r>
          <w:rPr>
            <w:rFonts w:ascii="Cambria Math" w:eastAsia="Calibri" w:hAnsi="Cambria Math" w:cs="Arial"/>
          </w:rPr>
          <m:t>%</m:t>
        </m:r>
      </m:oMath>
      <w:r w:rsidRPr="007E13FD">
        <w:rPr>
          <w:rFonts w:ascii="Calibri" w:eastAsia="Calibri" w:hAnsi="Calibri" w:cs="Arial"/>
        </w:rPr>
        <w:t xml:space="preserve"> is a modulo operation. In this work, as two extruders are used, the equation will become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9"/>
        <w:gridCol w:w="783"/>
      </w:tblGrid>
      <w:tr w:rsidR="00E8104F" w:rsidRPr="007E13FD" w14:paraId="79927ED2" w14:textId="77777777" w:rsidTr="00A45876">
        <w:tc>
          <w:tcPr>
            <w:tcW w:w="912" w:type="dxa"/>
          </w:tcPr>
          <w:p w14:paraId="40940FB6" w14:textId="77777777" w:rsidR="00E8104F" w:rsidRPr="007E13FD" w:rsidRDefault="00E8104F" w:rsidP="00A45876">
            <w:pPr>
              <w:tabs>
                <w:tab w:val="left" w:pos="5435"/>
              </w:tabs>
              <w:suppressAutoHyphens/>
              <w:rPr>
                <w:rFonts w:ascii="Calibri" w:hAnsi="Calibri" w:cs="Calibri"/>
                <w:kern w:val="14"/>
              </w:rPr>
            </w:pPr>
            <w:r w:rsidRPr="007E13FD">
              <w:rPr>
                <w:rFonts w:ascii="Calibri" w:hAnsi="Calibri" w:cs="Calibri"/>
                <w:kern w:val="14"/>
                <w:vertAlign w:val="superscript"/>
              </w:rPr>
              <w:t xml:space="preserve"> </w:t>
            </w:r>
            <w:r w:rsidRPr="007E13FD">
              <w:rPr>
                <w:rFonts w:ascii="Calibri" w:hAnsi="Calibri" w:cs="Calibri"/>
                <w:kern w:val="14"/>
              </w:rPr>
              <w:t xml:space="preserve"> </w:t>
            </w:r>
            <w:bookmarkStart w:id="81" w:name="_Hlk156205787"/>
          </w:p>
        </w:tc>
        <w:tc>
          <w:tcPr>
            <w:tcW w:w="7729" w:type="dxa"/>
            <w:hideMark/>
          </w:tcPr>
          <w:p w14:paraId="0B2B8639" w14:textId="77777777" w:rsidR="00E8104F" w:rsidRPr="007E13FD" w:rsidRDefault="00000000" w:rsidP="00A45876">
            <w:pPr>
              <w:widowControl w:val="0"/>
              <w:suppressAutoHyphens/>
              <w:spacing w:after="120" w:line="240" w:lineRule="auto"/>
              <w:jc w:val="center"/>
              <w:rPr>
                <w:rFonts w:ascii="Calibri" w:hAnsi="Calibri" w:cs="Calibri"/>
                <w:i/>
                <w:kern w:val="14"/>
              </w:rPr>
            </w:pPr>
            <m:oMath>
              <m:sSub>
                <m:sSubPr>
                  <m:ctrlPr>
                    <w:rPr>
                      <w:rFonts w:ascii="Cambria Math" w:hAnsi="Cambria Math"/>
                      <w:i/>
                    </w:rPr>
                  </m:ctrlPr>
                </m:sSubPr>
                <m:e>
                  <m:r>
                    <w:rPr>
                      <w:rFonts w:ascii="Cambria Math" w:hAnsi="Cambria Math"/>
                    </w:rPr>
                    <m:t>TBT</m:t>
                  </m:r>
                </m:e>
                <m:sub>
                  <m:r>
                    <w:rPr>
                      <w:rFonts w:ascii="Cambria Math" w:hAnsi="Cambria Math"/>
                    </w:rPr>
                    <m:t>3</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p</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2</m:t>
                          </m:r>
                        </m:den>
                      </m:f>
                    </m:e>
                  </m:d>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V</m:t>
                      </m:r>
                    </m:e>
                    <m:sub>
                      <m:r>
                        <m:rPr>
                          <m:sty m:val="p"/>
                        </m:rPr>
                        <w:rPr>
                          <w:rFonts w:ascii="Cambria Math" w:hAnsi="Cambria Math"/>
                        </w:rPr>
                        <m:t>max</m:t>
                      </m:r>
                    </m:sub>
                  </m:sSub>
                </m:den>
              </m:f>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d</m:t>
                      </m:r>
                    </m:sub>
                  </m:sSub>
                </m:e>
              </m:d>
            </m:oMath>
            <w:r w:rsidR="00E8104F" w:rsidRPr="007E13FD">
              <w:rPr>
                <w:rFonts w:ascii="Calibri" w:hAnsi="Calibri" w:cs="Calibri"/>
                <w:i/>
                <w:kern w:val="14"/>
              </w:rPr>
              <w:t xml:space="preserve"> </w:t>
            </w:r>
          </w:p>
        </w:tc>
        <w:tc>
          <w:tcPr>
            <w:tcW w:w="719" w:type="dxa"/>
            <w:vAlign w:val="center"/>
            <w:hideMark/>
          </w:tcPr>
          <w:p w14:paraId="1FC8E8AA" w14:textId="30874356" w:rsidR="00E8104F" w:rsidRPr="007E13FD" w:rsidRDefault="00E8104F" w:rsidP="00A45876">
            <w:pPr>
              <w:tabs>
                <w:tab w:val="left" w:pos="5435"/>
              </w:tabs>
              <w:suppressAutoHyphens/>
              <w:ind w:right="-111"/>
              <w:jc w:val="right"/>
              <w:rPr>
                <w:rFonts w:ascii="Calibri" w:hAnsi="Calibri" w:cs="Calibri"/>
                <w:kern w:val="14"/>
              </w:rPr>
            </w:pPr>
            <w:r w:rsidRPr="007E13FD">
              <w:rPr>
                <w:rFonts w:ascii="Calibri" w:hAnsi="Calibri" w:cs="Calibri"/>
                <w:kern w:val="14"/>
              </w:rPr>
              <w:t>(</w:t>
            </w:r>
            <w:r w:rsidRPr="007E13FD">
              <w:rPr>
                <w:kern w:val="14"/>
              </w:rPr>
              <w:fldChar w:fldCharType="begin"/>
            </w:r>
            <w:r w:rsidRPr="007E13FD">
              <w:rPr>
                <w:kern w:val="14"/>
              </w:rPr>
              <w:instrText xml:space="preserve"> SEQ Equation \* ARABIC </w:instrText>
            </w:r>
            <w:r w:rsidRPr="007E13FD">
              <w:rPr>
                <w:kern w:val="14"/>
              </w:rPr>
              <w:fldChar w:fldCharType="separate"/>
            </w:r>
            <w:r w:rsidR="0015269D">
              <w:rPr>
                <w:noProof/>
                <w:kern w:val="14"/>
              </w:rPr>
              <w:t>21</w:t>
            </w:r>
            <w:r w:rsidRPr="007E13FD">
              <w:rPr>
                <w:noProof/>
                <w:kern w:val="14"/>
              </w:rPr>
              <w:fldChar w:fldCharType="end"/>
            </w:r>
            <w:r w:rsidRPr="007E13FD">
              <w:rPr>
                <w:rFonts w:ascii="Calibri" w:hAnsi="Calibri" w:cs="Calibri"/>
                <w:kern w:val="14"/>
              </w:rPr>
              <w:t>)</w:t>
            </w:r>
          </w:p>
        </w:tc>
      </w:tr>
      <w:bookmarkEnd w:id="80"/>
      <w:bookmarkEnd w:id="81"/>
    </w:tbl>
    <w:p w14:paraId="5D6591C2" w14:textId="1CF20234" w:rsidR="00BB36AA" w:rsidRPr="00BB36AA" w:rsidRDefault="00BB36AA" w:rsidP="006B1AF9">
      <w:pPr>
        <w:spacing w:line="256" w:lineRule="auto"/>
        <w:jc w:val="both"/>
        <w:rPr>
          <w:sz w:val="20"/>
          <w:szCs w:val="20"/>
        </w:rPr>
      </w:pPr>
    </w:p>
    <w:sectPr w:rsidR="00BB36AA" w:rsidRPr="00BB36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61EA6" w14:textId="77777777" w:rsidR="00BA43CE" w:rsidRDefault="00BA43CE" w:rsidP="002347F4">
      <w:pPr>
        <w:spacing w:after="0" w:line="240" w:lineRule="auto"/>
      </w:pPr>
      <w:r>
        <w:separator/>
      </w:r>
    </w:p>
  </w:endnote>
  <w:endnote w:type="continuationSeparator" w:id="0">
    <w:p w14:paraId="22614428" w14:textId="77777777" w:rsidR="00BA43CE" w:rsidRDefault="00BA43CE" w:rsidP="0023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2373" w14:textId="77777777" w:rsidR="00BA43CE" w:rsidRDefault="00BA43CE" w:rsidP="002347F4">
      <w:pPr>
        <w:spacing w:after="0" w:line="240" w:lineRule="auto"/>
      </w:pPr>
      <w:r>
        <w:separator/>
      </w:r>
    </w:p>
  </w:footnote>
  <w:footnote w:type="continuationSeparator" w:id="0">
    <w:p w14:paraId="4120BB50" w14:textId="77777777" w:rsidR="00BA43CE" w:rsidRDefault="00BA43CE" w:rsidP="00234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504"/>
    <w:multiLevelType w:val="multilevel"/>
    <w:tmpl w:val="529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311B"/>
    <w:multiLevelType w:val="multilevel"/>
    <w:tmpl w:val="0996223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211F39"/>
    <w:multiLevelType w:val="multilevel"/>
    <w:tmpl w:val="0BBEEC0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2D0B4A"/>
    <w:multiLevelType w:val="hybridMultilevel"/>
    <w:tmpl w:val="32624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201571"/>
    <w:multiLevelType w:val="multilevel"/>
    <w:tmpl w:val="409C08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9C66A65"/>
    <w:multiLevelType w:val="multilevel"/>
    <w:tmpl w:val="FBCEA53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56B4461"/>
    <w:multiLevelType w:val="hybridMultilevel"/>
    <w:tmpl w:val="0280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61C44"/>
    <w:multiLevelType w:val="hybridMultilevel"/>
    <w:tmpl w:val="EDBA8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F86FC2"/>
    <w:multiLevelType w:val="hybridMultilevel"/>
    <w:tmpl w:val="7BACD818"/>
    <w:lvl w:ilvl="0" w:tplc="89342F6A">
      <w:start w:val="1"/>
      <w:numFmt w:val="decimal"/>
      <w:lvlText w:val="%1."/>
      <w:lvlJc w:val="left"/>
      <w:pPr>
        <w:ind w:left="1020" w:hanging="360"/>
      </w:pPr>
    </w:lvl>
    <w:lvl w:ilvl="1" w:tplc="453EB48E">
      <w:start w:val="1"/>
      <w:numFmt w:val="decimal"/>
      <w:lvlText w:val="%2."/>
      <w:lvlJc w:val="left"/>
      <w:pPr>
        <w:ind w:left="1020" w:hanging="360"/>
      </w:pPr>
    </w:lvl>
    <w:lvl w:ilvl="2" w:tplc="51CC7B76">
      <w:start w:val="1"/>
      <w:numFmt w:val="decimal"/>
      <w:lvlText w:val="%3."/>
      <w:lvlJc w:val="left"/>
      <w:pPr>
        <w:ind w:left="1020" w:hanging="360"/>
      </w:pPr>
    </w:lvl>
    <w:lvl w:ilvl="3" w:tplc="FD6CC85C">
      <w:start w:val="1"/>
      <w:numFmt w:val="decimal"/>
      <w:lvlText w:val="%4."/>
      <w:lvlJc w:val="left"/>
      <w:pPr>
        <w:ind w:left="1020" w:hanging="360"/>
      </w:pPr>
    </w:lvl>
    <w:lvl w:ilvl="4" w:tplc="1B3664D0">
      <w:start w:val="1"/>
      <w:numFmt w:val="decimal"/>
      <w:lvlText w:val="%5."/>
      <w:lvlJc w:val="left"/>
      <w:pPr>
        <w:ind w:left="1020" w:hanging="360"/>
      </w:pPr>
    </w:lvl>
    <w:lvl w:ilvl="5" w:tplc="11E84838">
      <w:start w:val="1"/>
      <w:numFmt w:val="decimal"/>
      <w:lvlText w:val="%6."/>
      <w:lvlJc w:val="left"/>
      <w:pPr>
        <w:ind w:left="1020" w:hanging="360"/>
      </w:pPr>
    </w:lvl>
    <w:lvl w:ilvl="6" w:tplc="EC7028DE">
      <w:start w:val="1"/>
      <w:numFmt w:val="decimal"/>
      <w:lvlText w:val="%7."/>
      <w:lvlJc w:val="left"/>
      <w:pPr>
        <w:ind w:left="1020" w:hanging="360"/>
      </w:pPr>
    </w:lvl>
    <w:lvl w:ilvl="7" w:tplc="0F28EF56">
      <w:start w:val="1"/>
      <w:numFmt w:val="decimal"/>
      <w:lvlText w:val="%8."/>
      <w:lvlJc w:val="left"/>
      <w:pPr>
        <w:ind w:left="1020" w:hanging="360"/>
      </w:pPr>
    </w:lvl>
    <w:lvl w:ilvl="8" w:tplc="42345104">
      <w:start w:val="1"/>
      <w:numFmt w:val="decimal"/>
      <w:lvlText w:val="%9."/>
      <w:lvlJc w:val="left"/>
      <w:pPr>
        <w:ind w:left="1020" w:hanging="360"/>
      </w:pPr>
    </w:lvl>
  </w:abstractNum>
  <w:abstractNum w:abstractNumId="9" w15:restartNumberingAfterBreak="0">
    <w:nsid w:val="35070E37"/>
    <w:multiLevelType w:val="multilevel"/>
    <w:tmpl w:val="F1CE26D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FA1E6A"/>
    <w:multiLevelType w:val="hybridMultilevel"/>
    <w:tmpl w:val="464E8092"/>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A406006"/>
    <w:multiLevelType w:val="hybridMultilevel"/>
    <w:tmpl w:val="23BE7C0A"/>
    <w:lvl w:ilvl="0" w:tplc="06DED9E6">
      <w:start w:val="1"/>
      <w:numFmt w:val="decimal"/>
      <w:lvlText w:val="%1."/>
      <w:lvlJc w:val="left"/>
      <w:pPr>
        <w:ind w:left="1020" w:hanging="360"/>
      </w:pPr>
    </w:lvl>
    <w:lvl w:ilvl="1" w:tplc="0CB62686">
      <w:start w:val="1"/>
      <w:numFmt w:val="decimal"/>
      <w:lvlText w:val="%2."/>
      <w:lvlJc w:val="left"/>
      <w:pPr>
        <w:ind w:left="1020" w:hanging="360"/>
      </w:pPr>
    </w:lvl>
    <w:lvl w:ilvl="2" w:tplc="254C188A">
      <w:start w:val="1"/>
      <w:numFmt w:val="decimal"/>
      <w:lvlText w:val="%3."/>
      <w:lvlJc w:val="left"/>
      <w:pPr>
        <w:ind w:left="1020" w:hanging="360"/>
      </w:pPr>
    </w:lvl>
    <w:lvl w:ilvl="3" w:tplc="B98E0E18">
      <w:start w:val="1"/>
      <w:numFmt w:val="decimal"/>
      <w:lvlText w:val="%4."/>
      <w:lvlJc w:val="left"/>
      <w:pPr>
        <w:ind w:left="1020" w:hanging="360"/>
      </w:pPr>
    </w:lvl>
    <w:lvl w:ilvl="4" w:tplc="1FFC4722">
      <w:start w:val="1"/>
      <w:numFmt w:val="decimal"/>
      <w:lvlText w:val="%5."/>
      <w:lvlJc w:val="left"/>
      <w:pPr>
        <w:ind w:left="1020" w:hanging="360"/>
      </w:pPr>
    </w:lvl>
    <w:lvl w:ilvl="5" w:tplc="6930EEFE">
      <w:start w:val="1"/>
      <w:numFmt w:val="decimal"/>
      <w:lvlText w:val="%6."/>
      <w:lvlJc w:val="left"/>
      <w:pPr>
        <w:ind w:left="1020" w:hanging="360"/>
      </w:pPr>
    </w:lvl>
    <w:lvl w:ilvl="6" w:tplc="1D689CC4">
      <w:start w:val="1"/>
      <w:numFmt w:val="decimal"/>
      <w:lvlText w:val="%7."/>
      <w:lvlJc w:val="left"/>
      <w:pPr>
        <w:ind w:left="1020" w:hanging="360"/>
      </w:pPr>
    </w:lvl>
    <w:lvl w:ilvl="7" w:tplc="A1EC883C">
      <w:start w:val="1"/>
      <w:numFmt w:val="decimal"/>
      <w:lvlText w:val="%8."/>
      <w:lvlJc w:val="left"/>
      <w:pPr>
        <w:ind w:left="1020" w:hanging="360"/>
      </w:pPr>
    </w:lvl>
    <w:lvl w:ilvl="8" w:tplc="F57C15E2">
      <w:start w:val="1"/>
      <w:numFmt w:val="decimal"/>
      <w:lvlText w:val="%9."/>
      <w:lvlJc w:val="left"/>
      <w:pPr>
        <w:ind w:left="1020" w:hanging="360"/>
      </w:pPr>
    </w:lvl>
  </w:abstractNum>
  <w:abstractNum w:abstractNumId="12" w15:restartNumberingAfterBreak="0">
    <w:nsid w:val="3DD13CF5"/>
    <w:multiLevelType w:val="hybridMultilevel"/>
    <w:tmpl w:val="F746F4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7F7554"/>
    <w:multiLevelType w:val="multilevel"/>
    <w:tmpl w:val="EFF666E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B95A02"/>
    <w:multiLevelType w:val="hybridMultilevel"/>
    <w:tmpl w:val="9520948E"/>
    <w:lvl w:ilvl="0" w:tplc="6F768156">
      <w:start w:val="1"/>
      <w:numFmt w:val="decimal"/>
      <w:lvlText w:val="%1."/>
      <w:lvlJc w:val="left"/>
      <w:pPr>
        <w:ind w:left="1020" w:hanging="360"/>
      </w:pPr>
    </w:lvl>
    <w:lvl w:ilvl="1" w:tplc="24D2F1F8">
      <w:start w:val="1"/>
      <w:numFmt w:val="decimal"/>
      <w:lvlText w:val="%2."/>
      <w:lvlJc w:val="left"/>
      <w:pPr>
        <w:ind w:left="1020" w:hanging="360"/>
      </w:pPr>
    </w:lvl>
    <w:lvl w:ilvl="2" w:tplc="67A82802">
      <w:start w:val="1"/>
      <w:numFmt w:val="decimal"/>
      <w:lvlText w:val="%3."/>
      <w:lvlJc w:val="left"/>
      <w:pPr>
        <w:ind w:left="1020" w:hanging="360"/>
      </w:pPr>
    </w:lvl>
    <w:lvl w:ilvl="3" w:tplc="26D04D10">
      <w:start w:val="1"/>
      <w:numFmt w:val="decimal"/>
      <w:lvlText w:val="%4."/>
      <w:lvlJc w:val="left"/>
      <w:pPr>
        <w:ind w:left="1020" w:hanging="360"/>
      </w:pPr>
    </w:lvl>
    <w:lvl w:ilvl="4" w:tplc="ACCA501E">
      <w:start w:val="1"/>
      <w:numFmt w:val="decimal"/>
      <w:lvlText w:val="%5."/>
      <w:lvlJc w:val="left"/>
      <w:pPr>
        <w:ind w:left="1020" w:hanging="360"/>
      </w:pPr>
    </w:lvl>
    <w:lvl w:ilvl="5" w:tplc="F3328D8A">
      <w:start w:val="1"/>
      <w:numFmt w:val="decimal"/>
      <w:lvlText w:val="%6."/>
      <w:lvlJc w:val="left"/>
      <w:pPr>
        <w:ind w:left="1020" w:hanging="360"/>
      </w:pPr>
    </w:lvl>
    <w:lvl w:ilvl="6" w:tplc="6148787C">
      <w:start w:val="1"/>
      <w:numFmt w:val="decimal"/>
      <w:lvlText w:val="%7."/>
      <w:lvlJc w:val="left"/>
      <w:pPr>
        <w:ind w:left="1020" w:hanging="360"/>
      </w:pPr>
    </w:lvl>
    <w:lvl w:ilvl="7" w:tplc="A538D6B4">
      <w:start w:val="1"/>
      <w:numFmt w:val="decimal"/>
      <w:lvlText w:val="%8."/>
      <w:lvlJc w:val="left"/>
      <w:pPr>
        <w:ind w:left="1020" w:hanging="360"/>
      </w:pPr>
    </w:lvl>
    <w:lvl w:ilvl="8" w:tplc="34A4F0C2">
      <w:start w:val="1"/>
      <w:numFmt w:val="decimal"/>
      <w:lvlText w:val="%9."/>
      <w:lvlJc w:val="left"/>
      <w:pPr>
        <w:ind w:left="1020" w:hanging="360"/>
      </w:pPr>
    </w:lvl>
  </w:abstractNum>
  <w:abstractNum w:abstractNumId="15" w15:restartNumberingAfterBreak="0">
    <w:nsid w:val="4CC9765C"/>
    <w:multiLevelType w:val="multilevel"/>
    <w:tmpl w:val="0150B59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F95354"/>
    <w:multiLevelType w:val="multilevel"/>
    <w:tmpl w:val="08E485E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0BA1911"/>
    <w:multiLevelType w:val="multilevel"/>
    <w:tmpl w:val="CF5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7148E"/>
    <w:multiLevelType w:val="multilevel"/>
    <w:tmpl w:val="6D70FDF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C8445E4"/>
    <w:multiLevelType w:val="multilevel"/>
    <w:tmpl w:val="0A92FBA8"/>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5A480C"/>
    <w:multiLevelType w:val="multilevel"/>
    <w:tmpl w:val="74A6995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26441234">
    <w:abstractNumId w:val="12"/>
  </w:num>
  <w:num w:numId="2" w16cid:durableId="498430046">
    <w:abstractNumId w:val="3"/>
  </w:num>
  <w:num w:numId="3" w16cid:durableId="2042781452">
    <w:abstractNumId w:val="4"/>
  </w:num>
  <w:num w:numId="4" w16cid:durableId="1587304790">
    <w:abstractNumId w:val="18"/>
  </w:num>
  <w:num w:numId="5" w16cid:durableId="343090903">
    <w:abstractNumId w:val="13"/>
  </w:num>
  <w:num w:numId="6" w16cid:durableId="780875329">
    <w:abstractNumId w:val="1"/>
  </w:num>
  <w:num w:numId="7" w16cid:durableId="125978417">
    <w:abstractNumId w:val="6"/>
  </w:num>
  <w:num w:numId="8" w16cid:durableId="477771564">
    <w:abstractNumId w:val="14"/>
  </w:num>
  <w:num w:numId="9" w16cid:durableId="488058690">
    <w:abstractNumId w:val="7"/>
  </w:num>
  <w:num w:numId="10" w16cid:durableId="1880970349">
    <w:abstractNumId w:val="9"/>
  </w:num>
  <w:num w:numId="11" w16cid:durableId="9767260">
    <w:abstractNumId w:val="11"/>
  </w:num>
  <w:num w:numId="12" w16cid:durableId="1824589623">
    <w:abstractNumId w:val="8"/>
  </w:num>
  <w:num w:numId="13" w16cid:durableId="1510559649">
    <w:abstractNumId w:val="2"/>
  </w:num>
  <w:num w:numId="14" w16cid:durableId="1219586570">
    <w:abstractNumId w:val="19"/>
  </w:num>
  <w:num w:numId="15" w16cid:durableId="1422144641">
    <w:abstractNumId w:val="5"/>
  </w:num>
  <w:num w:numId="16" w16cid:durableId="788092279">
    <w:abstractNumId w:val="20"/>
  </w:num>
  <w:num w:numId="17" w16cid:durableId="675424092">
    <w:abstractNumId w:val="16"/>
  </w:num>
  <w:num w:numId="18" w16cid:durableId="1613509281">
    <w:abstractNumId w:val="15"/>
  </w:num>
  <w:num w:numId="19" w16cid:durableId="250355153">
    <w:abstractNumId w:val="10"/>
  </w:num>
  <w:num w:numId="20" w16cid:durableId="1827893722">
    <w:abstractNumId w:val="0"/>
  </w:num>
  <w:num w:numId="21" w16cid:durableId="14793465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5D"/>
    <w:rsid w:val="00002327"/>
    <w:rsid w:val="0000575D"/>
    <w:rsid w:val="000079F4"/>
    <w:rsid w:val="00007BA4"/>
    <w:rsid w:val="00012242"/>
    <w:rsid w:val="000126DA"/>
    <w:rsid w:val="00014081"/>
    <w:rsid w:val="0001532E"/>
    <w:rsid w:val="00016310"/>
    <w:rsid w:val="00017B4B"/>
    <w:rsid w:val="0002075D"/>
    <w:rsid w:val="000209E8"/>
    <w:rsid w:val="00021452"/>
    <w:rsid w:val="00022A6F"/>
    <w:rsid w:val="00023CD6"/>
    <w:rsid w:val="0003074D"/>
    <w:rsid w:val="00034681"/>
    <w:rsid w:val="00035A06"/>
    <w:rsid w:val="000371B0"/>
    <w:rsid w:val="0003766D"/>
    <w:rsid w:val="000436B6"/>
    <w:rsid w:val="00045517"/>
    <w:rsid w:val="000505B4"/>
    <w:rsid w:val="0005085F"/>
    <w:rsid w:val="00051D3C"/>
    <w:rsid w:val="00054321"/>
    <w:rsid w:val="00055B0F"/>
    <w:rsid w:val="00056F68"/>
    <w:rsid w:val="00057FCE"/>
    <w:rsid w:val="000620B1"/>
    <w:rsid w:val="00062CEC"/>
    <w:rsid w:val="00064236"/>
    <w:rsid w:val="00077CAB"/>
    <w:rsid w:val="000815D2"/>
    <w:rsid w:val="00082D5D"/>
    <w:rsid w:val="00084192"/>
    <w:rsid w:val="000863B7"/>
    <w:rsid w:val="00086E4F"/>
    <w:rsid w:val="000911BB"/>
    <w:rsid w:val="0009169F"/>
    <w:rsid w:val="0009446B"/>
    <w:rsid w:val="00094912"/>
    <w:rsid w:val="000951CC"/>
    <w:rsid w:val="00095898"/>
    <w:rsid w:val="000A20EA"/>
    <w:rsid w:val="000A398D"/>
    <w:rsid w:val="000A3D46"/>
    <w:rsid w:val="000A6AEA"/>
    <w:rsid w:val="000B0594"/>
    <w:rsid w:val="000B1E7C"/>
    <w:rsid w:val="000B3834"/>
    <w:rsid w:val="000B47E6"/>
    <w:rsid w:val="000B5A35"/>
    <w:rsid w:val="000B7BCA"/>
    <w:rsid w:val="000C04F0"/>
    <w:rsid w:val="000C438E"/>
    <w:rsid w:val="000D09B4"/>
    <w:rsid w:val="000D0DCD"/>
    <w:rsid w:val="000D4091"/>
    <w:rsid w:val="000D47B0"/>
    <w:rsid w:val="000D6B7D"/>
    <w:rsid w:val="000D7C2C"/>
    <w:rsid w:val="000E2147"/>
    <w:rsid w:val="000E314C"/>
    <w:rsid w:val="000E3C09"/>
    <w:rsid w:val="000E5114"/>
    <w:rsid w:val="000F2443"/>
    <w:rsid w:val="000F328C"/>
    <w:rsid w:val="000F38DF"/>
    <w:rsid w:val="000F3EC5"/>
    <w:rsid w:val="000F3EE7"/>
    <w:rsid w:val="000F4692"/>
    <w:rsid w:val="000F4AB1"/>
    <w:rsid w:val="000F4E23"/>
    <w:rsid w:val="000F6C6E"/>
    <w:rsid w:val="000F79B1"/>
    <w:rsid w:val="001042C0"/>
    <w:rsid w:val="00104AEC"/>
    <w:rsid w:val="0010620F"/>
    <w:rsid w:val="00110EC2"/>
    <w:rsid w:val="00111116"/>
    <w:rsid w:val="00112CCB"/>
    <w:rsid w:val="00121576"/>
    <w:rsid w:val="00121988"/>
    <w:rsid w:val="00121D97"/>
    <w:rsid w:val="00124DDF"/>
    <w:rsid w:val="00125EE8"/>
    <w:rsid w:val="00131095"/>
    <w:rsid w:val="0013235C"/>
    <w:rsid w:val="00136EAC"/>
    <w:rsid w:val="00140C56"/>
    <w:rsid w:val="00141918"/>
    <w:rsid w:val="00143FB5"/>
    <w:rsid w:val="00146E60"/>
    <w:rsid w:val="00146F28"/>
    <w:rsid w:val="001500A3"/>
    <w:rsid w:val="00151B77"/>
    <w:rsid w:val="0015269D"/>
    <w:rsid w:val="0015372B"/>
    <w:rsid w:val="001537E7"/>
    <w:rsid w:val="00153B61"/>
    <w:rsid w:val="00154293"/>
    <w:rsid w:val="00155A55"/>
    <w:rsid w:val="00161AB4"/>
    <w:rsid w:val="00161C30"/>
    <w:rsid w:val="0016263F"/>
    <w:rsid w:val="00167A9A"/>
    <w:rsid w:val="001712A5"/>
    <w:rsid w:val="00181931"/>
    <w:rsid w:val="00183061"/>
    <w:rsid w:val="00183F8C"/>
    <w:rsid w:val="00184BD5"/>
    <w:rsid w:val="001855AE"/>
    <w:rsid w:val="001869DD"/>
    <w:rsid w:val="00190DAE"/>
    <w:rsid w:val="001969D1"/>
    <w:rsid w:val="00197261"/>
    <w:rsid w:val="00197D0B"/>
    <w:rsid w:val="001A09E3"/>
    <w:rsid w:val="001A1D16"/>
    <w:rsid w:val="001A2276"/>
    <w:rsid w:val="001A45E7"/>
    <w:rsid w:val="001A536E"/>
    <w:rsid w:val="001B22AC"/>
    <w:rsid w:val="001B27CF"/>
    <w:rsid w:val="001B334E"/>
    <w:rsid w:val="001B4692"/>
    <w:rsid w:val="001B58E9"/>
    <w:rsid w:val="001B7975"/>
    <w:rsid w:val="001C1111"/>
    <w:rsid w:val="001C18CF"/>
    <w:rsid w:val="001C1C5E"/>
    <w:rsid w:val="001C1D55"/>
    <w:rsid w:val="001C1F1A"/>
    <w:rsid w:val="001C23FB"/>
    <w:rsid w:val="001C76D7"/>
    <w:rsid w:val="001D01FE"/>
    <w:rsid w:val="001D3545"/>
    <w:rsid w:val="001D3668"/>
    <w:rsid w:val="001D58F7"/>
    <w:rsid w:val="001E1558"/>
    <w:rsid w:val="001E15B5"/>
    <w:rsid w:val="001E1C3F"/>
    <w:rsid w:val="001E3F51"/>
    <w:rsid w:val="001F14A2"/>
    <w:rsid w:val="002011F4"/>
    <w:rsid w:val="00204E75"/>
    <w:rsid w:val="0020552C"/>
    <w:rsid w:val="00206634"/>
    <w:rsid w:val="002072AB"/>
    <w:rsid w:val="0021052E"/>
    <w:rsid w:val="002115E2"/>
    <w:rsid w:val="002124FE"/>
    <w:rsid w:val="002139A9"/>
    <w:rsid w:val="00214EA0"/>
    <w:rsid w:val="00215ED5"/>
    <w:rsid w:val="0022030A"/>
    <w:rsid w:val="00221DEF"/>
    <w:rsid w:val="00230770"/>
    <w:rsid w:val="0023160C"/>
    <w:rsid w:val="00232734"/>
    <w:rsid w:val="00233D05"/>
    <w:rsid w:val="00233D63"/>
    <w:rsid w:val="00234231"/>
    <w:rsid w:val="00234360"/>
    <w:rsid w:val="0023439F"/>
    <w:rsid w:val="002347F4"/>
    <w:rsid w:val="00236120"/>
    <w:rsid w:val="00237118"/>
    <w:rsid w:val="0024001B"/>
    <w:rsid w:val="00242432"/>
    <w:rsid w:val="00242EA8"/>
    <w:rsid w:val="002475D2"/>
    <w:rsid w:val="00252CBF"/>
    <w:rsid w:val="00254B37"/>
    <w:rsid w:val="00257DF6"/>
    <w:rsid w:val="0026081E"/>
    <w:rsid w:val="002609E0"/>
    <w:rsid w:val="0026231B"/>
    <w:rsid w:val="00270AAB"/>
    <w:rsid w:val="00271C41"/>
    <w:rsid w:val="00271F80"/>
    <w:rsid w:val="00272926"/>
    <w:rsid w:val="002779A0"/>
    <w:rsid w:val="00277E7D"/>
    <w:rsid w:val="002809D1"/>
    <w:rsid w:val="00283168"/>
    <w:rsid w:val="00285798"/>
    <w:rsid w:val="0029018E"/>
    <w:rsid w:val="0029106D"/>
    <w:rsid w:val="00291B93"/>
    <w:rsid w:val="002941C9"/>
    <w:rsid w:val="00296B7C"/>
    <w:rsid w:val="00297ABB"/>
    <w:rsid w:val="002A174E"/>
    <w:rsid w:val="002A4D71"/>
    <w:rsid w:val="002B0ED1"/>
    <w:rsid w:val="002B0EEC"/>
    <w:rsid w:val="002B1269"/>
    <w:rsid w:val="002B189E"/>
    <w:rsid w:val="002B42FC"/>
    <w:rsid w:val="002B52E3"/>
    <w:rsid w:val="002B562D"/>
    <w:rsid w:val="002B5E3E"/>
    <w:rsid w:val="002C004A"/>
    <w:rsid w:val="002C4E78"/>
    <w:rsid w:val="002C6611"/>
    <w:rsid w:val="002C7C38"/>
    <w:rsid w:val="002D18DF"/>
    <w:rsid w:val="002D24A4"/>
    <w:rsid w:val="002D2BB2"/>
    <w:rsid w:val="002D4D43"/>
    <w:rsid w:val="002E1664"/>
    <w:rsid w:val="002E21CC"/>
    <w:rsid w:val="002E3353"/>
    <w:rsid w:val="002E661F"/>
    <w:rsid w:val="002E69B9"/>
    <w:rsid w:val="002F2F9C"/>
    <w:rsid w:val="002F383A"/>
    <w:rsid w:val="002F3E67"/>
    <w:rsid w:val="002F46CF"/>
    <w:rsid w:val="00301F23"/>
    <w:rsid w:val="003040A4"/>
    <w:rsid w:val="00305115"/>
    <w:rsid w:val="00306C5F"/>
    <w:rsid w:val="00310FD6"/>
    <w:rsid w:val="0031155C"/>
    <w:rsid w:val="003124FC"/>
    <w:rsid w:val="00313441"/>
    <w:rsid w:val="0031397E"/>
    <w:rsid w:val="003148D1"/>
    <w:rsid w:val="00314E90"/>
    <w:rsid w:val="0031552D"/>
    <w:rsid w:val="00315911"/>
    <w:rsid w:val="00320EFC"/>
    <w:rsid w:val="003279E8"/>
    <w:rsid w:val="0033079F"/>
    <w:rsid w:val="00330D23"/>
    <w:rsid w:val="00330DB2"/>
    <w:rsid w:val="00331A4C"/>
    <w:rsid w:val="003369AE"/>
    <w:rsid w:val="00337E39"/>
    <w:rsid w:val="00342554"/>
    <w:rsid w:val="003439D8"/>
    <w:rsid w:val="0034423C"/>
    <w:rsid w:val="003444D0"/>
    <w:rsid w:val="00353169"/>
    <w:rsid w:val="003534B2"/>
    <w:rsid w:val="00353C38"/>
    <w:rsid w:val="00356348"/>
    <w:rsid w:val="003571F0"/>
    <w:rsid w:val="0036756D"/>
    <w:rsid w:val="00370B02"/>
    <w:rsid w:val="003735EF"/>
    <w:rsid w:val="00373B24"/>
    <w:rsid w:val="0038004F"/>
    <w:rsid w:val="00381DBA"/>
    <w:rsid w:val="00381F47"/>
    <w:rsid w:val="00383D0B"/>
    <w:rsid w:val="003860FB"/>
    <w:rsid w:val="0039047C"/>
    <w:rsid w:val="003914AE"/>
    <w:rsid w:val="003A048E"/>
    <w:rsid w:val="003A1BF6"/>
    <w:rsid w:val="003A28EA"/>
    <w:rsid w:val="003A2A68"/>
    <w:rsid w:val="003B09BB"/>
    <w:rsid w:val="003B167A"/>
    <w:rsid w:val="003B2552"/>
    <w:rsid w:val="003B2D09"/>
    <w:rsid w:val="003B42FA"/>
    <w:rsid w:val="003B4898"/>
    <w:rsid w:val="003B519B"/>
    <w:rsid w:val="003B5E50"/>
    <w:rsid w:val="003B6162"/>
    <w:rsid w:val="003B69DA"/>
    <w:rsid w:val="003C0BB7"/>
    <w:rsid w:val="003C42DF"/>
    <w:rsid w:val="003C60DB"/>
    <w:rsid w:val="003D3BCC"/>
    <w:rsid w:val="003E0F00"/>
    <w:rsid w:val="003E2B43"/>
    <w:rsid w:val="003E347B"/>
    <w:rsid w:val="003F0456"/>
    <w:rsid w:val="003F5CAF"/>
    <w:rsid w:val="003F6C2F"/>
    <w:rsid w:val="00400075"/>
    <w:rsid w:val="0040068F"/>
    <w:rsid w:val="0040197A"/>
    <w:rsid w:val="00402002"/>
    <w:rsid w:val="00403069"/>
    <w:rsid w:val="00405789"/>
    <w:rsid w:val="004075BA"/>
    <w:rsid w:val="00413147"/>
    <w:rsid w:val="00417CA5"/>
    <w:rsid w:val="00420555"/>
    <w:rsid w:val="00420E88"/>
    <w:rsid w:val="00426EDA"/>
    <w:rsid w:val="00427483"/>
    <w:rsid w:val="004323BD"/>
    <w:rsid w:val="004364E4"/>
    <w:rsid w:val="00441276"/>
    <w:rsid w:val="00444D53"/>
    <w:rsid w:val="004463F1"/>
    <w:rsid w:val="00446BAF"/>
    <w:rsid w:val="00451DB1"/>
    <w:rsid w:val="00453677"/>
    <w:rsid w:val="0045597D"/>
    <w:rsid w:val="004578EF"/>
    <w:rsid w:val="00457D10"/>
    <w:rsid w:val="00460E62"/>
    <w:rsid w:val="0046414F"/>
    <w:rsid w:val="00464661"/>
    <w:rsid w:val="00467790"/>
    <w:rsid w:val="00470D30"/>
    <w:rsid w:val="0047180D"/>
    <w:rsid w:val="00477D45"/>
    <w:rsid w:val="004836E7"/>
    <w:rsid w:val="00484153"/>
    <w:rsid w:val="0048596C"/>
    <w:rsid w:val="004863A9"/>
    <w:rsid w:val="004864B2"/>
    <w:rsid w:val="00487A62"/>
    <w:rsid w:val="004903CC"/>
    <w:rsid w:val="00492EC9"/>
    <w:rsid w:val="00495899"/>
    <w:rsid w:val="00495C5B"/>
    <w:rsid w:val="0049684B"/>
    <w:rsid w:val="004A06D9"/>
    <w:rsid w:val="004A27E1"/>
    <w:rsid w:val="004A2E1C"/>
    <w:rsid w:val="004A5D07"/>
    <w:rsid w:val="004A78EB"/>
    <w:rsid w:val="004B039B"/>
    <w:rsid w:val="004B046E"/>
    <w:rsid w:val="004B05E9"/>
    <w:rsid w:val="004B2659"/>
    <w:rsid w:val="004B57BE"/>
    <w:rsid w:val="004B6A93"/>
    <w:rsid w:val="004C164A"/>
    <w:rsid w:val="004C5CC1"/>
    <w:rsid w:val="004C7494"/>
    <w:rsid w:val="004D0BDB"/>
    <w:rsid w:val="004D26BF"/>
    <w:rsid w:val="004D2B52"/>
    <w:rsid w:val="004D3CE3"/>
    <w:rsid w:val="004D54BE"/>
    <w:rsid w:val="004F4F14"/>
    <w:rsid w:val="004F5B36"/>
    <w:rsid w:val="00501C93"/>
    <w:rsid w:val="00510AA6"/>
    <w:rsid w:val="0051421D"/>
    <w:rsid w:val="0051691F"/>
    <w:rsid w:val="005203FE"/>
    <w:rsid w:val="0053254B"/>
    <w:rsid w:val="00536F33"/>
    <w:rsid w:val="0054562D"/>
    <w:rsid w:val="00545DE9"/>
    <w:rsid w:val="00545E94"/>
    <w:rsid w:val="0054630E"/>
    <w:rsid w:val="00550E48"/>
    <w:rsid w:val="00550F86"/>
    <w:rsid w:val="00553EAF"/>
    <w:rsid w:val="00560B5A"/>
    <w:rsid w:val="00561BB5"/>
    <w:rsid w:val="00562008"/>
    <w:rsid w:val="005649EB"/>
    <w:rsid w:val="00564F52"/>
    <w:rsid w:val="005722C0"/>
    <w:rsid w:val="0057560E"/>
    <w:rsid w:val="00575ACF"/>
    <w:rsid w:val="00576CDB"/>
    <w:rsid w:val="0058258C"/>
    <w:rsid w:val="005848B8"/>
    <w:rsid w:val="005849C7"/>
    <w:rsid w:val="00586AD8"/>
    <w:rsid w:val="005921BD"/>
    <w:rsid w:val="00596F65"/>
    <w:rsid w:val="0059722C"/>
    <w:rsid w:val="005A1FEE"/>
    <w:rsid w:val="005A25B2"/>
    <w:rsid w:val="005A4A43"/>
    <w:rsid w:val="005B2118"/>
    <w:rsid w:val="005B2BC7"/>
    <w:rsid w:val="005B4719"/>
    <w:rsid w:val="005B7E39"/>
    <w:rsid w:val="005C00B3"/>
    <w:rsid w:val="005C0EE5"/>
    <w:rsid w:val="005C17A6"/>
    <w:rsid w:val="005C1BB3"/>
    <w:rsid w:val="005C349A"/>
    <w:rsid w:val="005C3849"/>
    <w:rsid w:val="005C5059"/>
    <w:rsid w:val="005C659F"/>
    <w:rsid w:val="005D0DBC"/>
    <w:rsid w:val="005D308F"/>
    <w:rsid w:val="005D3946"/>
    <w:rsid w:val="005D6D61"/>
    <w:rsid w:val="005D7F08"/>
    <w:rsid w:val="005D7F1A"/>
    <w:rsid w:val="005E09BA"/>
    <w:rsid w:val="005E4CB6"/>
    <w:rsid w:val="005E5C2C"/>
    <w:rsid w:val="005E69FE"/>
    <w:rsid w:val="005F2B18"/>
    <w:rsid w:val="005F425D"/>
    <w:rsid w:val="005F59BB"/>
    <w:rsid w:val="0060001A"/>
    <w:rsid w:val="00601366"/>
    <w:rsid w:val="00602FC1"/>
    <w:rsid w:val="006042FF"/>
    <w:rsid w:val="006052CF"/>
    <w:rsid w:val="0062198A"/>
    <w:rsid w:val="00622B6E"/>
    <w:rsid w:val="00624F57"/>
    <w:rsid w:val="00626BDD"/>
    <w:rsid w:val="006348DC"/>
    <w:rsid w:val="00637F89"/>
    <w:rsid w:val="00640E32"/>
    <w:rsid w:val="006455F0"/>
    <w:rsid w:val="006456C7"/>
    <w:rsid w:val="006470AE"/>
    <w:rsid w:val="00651388"/>
    <w:rsid w:val="0065162E"/>
    <w:rsid w:val="006517FB"/>
    <w:rsid w:val="00653065"/>
    <w:rsid w:val="006557ED"/>
    <w:rsid w:val="00657584"/>
    <w:rsid w:val="00657C32"/>
    <w:rsid w:val="0066691F"/>
    <w:rsid w:val="00671126"/>
    <w:rsid w:val="00674282"/>
    <w:rsid w:val="006768E0"/>
    <w:rsid w:val="006776CD"/>
    <w:rsid w:val="0068166C"/>
    <w:rsid w:val="00682707"/>
    <w:rsid w:val="006868DF"/>
    <w:rsid w:val="00696FB5"/>
    <w:rsid w:val="006A3892"/>
    <w:rsid w:val="006A44B7"/>
    <w:rsid w:val="006A640E"/>
    <w:rsid w:val="006B0556"/>
    <w:rsid w:val="006B0C65"/>
    <w:rsid w:val="006B1AF9"/>
    <w:rsid w:val="006B3497"/>
    <w:rsid w:val="006B6009"/>
    <w:rsid w:val="006B6A79"/>
    <w:rsid w:val="006C058D"/>
    <w:rsid w:val="006C3081"/>
    <w:rsid w:val="006C3E99"/>
    <w:rsid w:val="006C40E7"/>
    <w:rsid w:val="006C5DBC"/>
    <w:rsid w:val="006C6087"/>
    <w:rsid w:val="006C68D6"/>
    <w:rsid w:val="006E0955"/>
    <w:rsid w:val="006E4E70"/>
    <w:rsid w:val="006E5FD7"/>
    <w:rsid w:val="006E793F"/>
    <w:rsid w:val="006F3E52"/>
    <w:rsid w:val="006F42B8"/>
    <w:rsid w:val="006F5F13"/>
    <w:rsid w:val="006F6ACE"/>
    <w:rsid w:val="0070345F"/>
    <w:rsid w:val="007036AA"/>
    <w:rsid w:val="007047E6"/>
    <w:rsid w:val="00707251"/>
    <w:rsid w:val="00714A2D"/>
    <w:rsid w:val="00720FE7"/>
    <w:rsid w:val="007214B2"/>
    <w:rsid w:val="00722B64"/>
    <w:rsid w:val="00723B77"/>
    <w:rsid w:val="0072489C"/>
    <w:rsid w:val="00725886"/>
    <w:rsid w:val="007275D7"/>
    <w:rsid w:val="0073076D"/>
    <w:rsid w:val="00733AA8"/>
    <w:rsid w:val="0073626B"/>
    <w:rsid w:val="00736B21"/>
    <w:rsid w:val="00740A95"/>
    <w:rsid w:val="00741826"/>
    <w:rsid w:val="007427B6"/>
    <w:rsid w:val="00742886"/>
    <w:rsid w:val="00746051"/>
    <w:rsid w:val="007504C6"/>
    <w:rsid w:val="0075288B"/>
    <w:rsid w:val="0075530D"/>
    <w:rsid w:val="007558A2"/>
    <w:rsid w:val="007579CD"/>
    <w:rsid w:val="0076112D"/>
    <w:rsid w:val="007674F2"/>
    <w:rsid w:val="00770B3D"/>
    <w:rsid w:val="007717B1"/>
    <w:rsid w:val="00771AE6"/>
    <w:rsid w:val="00775C97"/>
    <w:rsid w:val="00776596"/>
    <w:rsid w:val="0077757B"/>
    <w:rsid w:val="007778BA"/>
    <w:rsid w:val="0077793E"/>
    <w:rsid w:val="007905B4"/>
    <w:rsid w:val="0079138E"/>
    <w:rsid w:val="00796D6D"/>
    <w:rsid w:val="007A1D6C"/>
    <w:rsid w:val="007A467F"/>
    <w:rsid w:val="007B03E7"/>
    <w:rsid w:val="007B2BD5"/>
    <w:rsid w:val="007B7034"/>
    <w:rsid w:val="007B7B26"/>
    <w:rsid w:val="007C0CB0"/>
    <w:rsid w:val="007C1EA4"/>
    <w:rsid w:val="007D6F1B"/>
    <w:rsid w:val="007E0574"/>
    <w:rsid w:val="007E2648"/>
    <w:rsid w:val="007F1480"/>
    <w:rsid w:val="007F6B6B"/>
    <w:rsid w:val="00802C96"/>
    <w:rsid w:val="00804AD2"/>
    <w:rsid w:val="00804EFC"/>
    <w:rsid w:val="00805382"/>
    <w:rsid w:val="00805870"/>
    <w:rsid w:val="008060F3"/>
    <w:rsid w:val="00806924"/>
    <w:rsid w:val="008101A4"/>
    <w:rsid w:val="0081057F"/>
    <w:rsid w:val="00816AFE"/>
    <w:rsid w:val="00816B74"/>
    <w:rsid w:val="00816CA8"/>
    <w:rsid w:val="00820D4B"/>
    <w:rsid w:val="00823142"/>
    <w:rsid w:val="00830313"/>
    <w:rsid w:val="008323B4"/>
    <w:rsid w:val="008339A5"/>
    <w:rsid w:val="008357F6"/>
    <w:rsid w:val="0083703D"/>
    <w:rsid w:val="00837B54"/>
    <w:rsid w:val="00842F8E"/>
    <w:rsid w:val="0084590D"/>
    <w:rsid w:val="00847F64"/>
    <w:rsid w:val="0085084B"/>
    <w:rsid w:val="00851AC2"/>
    <w:rsid w:val="00853791"/>
    <w:rsid w:val="00853B35"/>
    <w:rsid w:val="008612C9"/>
    <w:rsid w:val="00861324"/>
    <w:rsid w:val="008623D1"/>
    <w:rsid w:val="00864B12"/>
    <w:rsid w:val="00865C0D"/>
    <w:rsid w:val="008661F4"/>
    <w:rsid w:val="008664AA"/>
    <w:rsid w:val="00867A93"/>
    <w:rsid w:val="008701E7"/>
    <w:rsid w:val="0087068A"/>
    <w:rsid w:val="00874BA1"/>
    <w:rsid w:val="00880664"/>
    <w:rsid w:val="00881C15"/>
    <w:rsid w:val="008823B3"/>
    <w:rsid w:val="008828AC"/>
    <w:rsid w:val="0088366A"/>
    <w:rsid w:val="0088421C"/>
    <w:rsid w:val="008874A1"/>
    <w:rsid w:val="00891298"/>
    <w:rsid w:val="0089223F"/>
    <w:rsid w:val="00893040"/>
    <w:rsid w:val="00893185"/>
    <w:rsid w:val="00894C73"/>
    <w:rsid w:val="00894CBA"/>
    <w:rsid w:val="008A0966"/>
    <w:rsid w:val="008A211D"/>
    <w:rsid w:val="008A6599"/>
    <w:rsid w:val="008A7E2D"/>
    <w:rsid w:val="008B00AA"/>
    <w:rsid w:val="008B0B7D"/>
    <w:rsid w:val="008C0404"/>
    <w:rsid w:val="008C198A"/>
    <w:rsid w:val="008C5505"/>
    <w:rsid w:val="008D2EB6"/>
    <w:rsid w:val="008D4569"/>
    <w:rsid w:val="008E05C8"/>
    <w:rsid w:val="008E16B0"/>
    <w:rsid w:val="008E2BBF"/>
    <w:rsid w:val="008E2D86"/>
    <w:rsid w:val="008E4BA5"/>
    <w:rsid w:val="008E5691"/>
    <w:rsid w:val="008E6887"/>
    <w:rsid w:val="008F1555"/>
    <w:rsid w:val="008F379F"/>
    <w:rsid w:val="008F6B49"/>
    <w:rsid w:val="00900B39"/>
    <w:rsid w:val="00900C64"/>
    <w:rsid w:val="009012BA"/>
    <w:rsid w:val="0090399D"/>
    <w:rsid w:val="00906E97"/>
    <w:rsid w:val="00906EA5"/>
    <w:rsid w:val="0090721E"/>
    <w:rsid w:val="009130D0"/>
    <w:rsid w:val="00915A41"/>
    <w:rsid w:val="00916F0E"/>
    <w:rsid w:val="00922809"/>
    <w:rsid w:val="009275A4"/>
    <w:rsid w:val="00931A40"/>
    <w:rsid w:val="00932E48"/>
    <w:rsid w:val="009363CA"/>
    <w:rsid w:val="00936975"/>
    <w:rsid w:val="00936B45"/>
    <w:rsid w:val="009439D1"/>
    <w:rsid w:val="00944CF9"/>
    <w:rsid w:val="0095313D"/>
    <w:rsid w:val="00954B5B"/>
    <w:rsid w:val="00960871"/>
    <w:rsid w:val="009638F0"/>
    <w:rsid w:val="00972700"/>
    <w:rsid w:val="0097465A"/>
    <w:rsid w:val="00974CB5"/>
    <w:rsid w:val="00976FB8"/>
    <w:rsid w:val="00977FE6"/>
    <w:rsid w:val="00981BAE"/>
    <w:rsid w:val="0098262F"/>
    <w:rsid w:val="00984328"/>
    <w:rsid w:val="009853F5"/>
    <w:rsid w:val="00986221"/>
    <w:rsid w:val="0098653D"/>
    <w:rsid w:val="0099097D"/>
    <w:rsid w:val="00994DDC"/>
    <w:rsid w:val="009954A3"/>
    <w:rsid w:val="00997520"/>
    <w:rsid w:val="009A435B"/>
    <w:rsid w:val="009B0142"/>
    <w:rsid w:val="009B1534"/>
    <w:rsid w:val="009B177C"/>
    <w:rsid w:val="009B460E"/>
    <w:rsid w:val="009C1448"/>
    <w:rsid w:val="009C1768"/>
    <w:rsid w:val="009C2102"/>
    <w:rsid w:val="009C284A"/>
    <w:rsid w:val="009C4168"/>
    <w:rsid w:val="009C6CD5"/>
    <w:rsid w:val="009C7868"/>
    <w:rsid w:val="009D0058"/>
    <w:rsid w:val="009D26F0"/>
    <w:rsid w:val="009D2A2E"/>
    <w:rsid w:val="009D3433"/>
    <w:rsid w:val="009D4AE8"/>
    <w:rsid w:val="009D4EC5"/>
    <w:rsid w:val="009D7B65"/>
    <w:rsid w:val="009D7F5C"/>
    <w:rsid w:val="009E2FFC"/>
    <w:rsid w:val="009E5847"/>
    <w:rsid w:val="009E6EF2"/>
    <w:rsid w:val="009E7985"/>
    <w:rsid w:val="009F090E"/>
    <w:rsid w:val="009F1EDD"/>
    <w:rsid w:val="009F52C3"/>
    <w:rsid w:val="009F6BE5"/>
    <w:rsid w:val="009F6EF0"/>
    <w:rsid w:val="00A02E19"/>
    <w:rsid w:val="00A04B24"/>
    <w:rsid w:val="00A062FF"/>
    <w:rsid w:val="00A07510"/>
    <w:rsid w:val="00A07C6E"/>
    <w:rsid w:val="00A10272"/>
    <w:rsid w:val="00A10F2C"/>
    <w:rsid w:val="00A13209"/>
    <w:rsid w:val="00A13FEE"/>
    <w:rsid w:val="00A15358"/>
    <w:rsid w:val="00A1556F"/>
    <w:rsid w:val="00A2001A"/>
    <w:rsid w:val="00A21D4F"/>
    <w:rsid w:val="00A21F01"/>
    <w:rsid w:val="00A22C38"/>
    <w:rsid w:val="00A26216"/>
    <w:rsid w:val="00A3406F"/>
    <w:rsid w:val="00A353F9"/>
    <w:rsid w:val="00A42A70"/>
    <w:rsid w:val="00A43130"/>
    <w:rsid w:val="00A444A6"/>
    <w:rsid w:val="00A45834"/>
    <w:rsid w:val="00A45876"/>
    <w:rsid w:val="00A604BC"/>
    <w:rsid w:val="00A61C99"/>
    <w:rsid w:val="00A626BD"/>
    <w:rsid w:val="00A64011"/>
    <w:rsid w:val="00A71615"/>
    <w:rsid w:val="00A7183B"/>
    <w:rsid w:val="00A7196D"/>
    <w:rsid w:val="00A727B2"/>
    <w:rsid w:val="00A73CA4"/>
    <w:rsid w:val="00A77AC3"/>
    <w:rsid w:val="00A77F78"/>
    <w:rsid w:val="00A80113"/>
    <w:rsid w:val="00A803FE"/>
    <w:rsid w:val="00A81385"/>
    <w:rsid w:val="00A81E84"/>
    <w:rsid w:val="00A821FD"/>
    <w:rsid w:val="00A85824"/>
    <w:rsid w:val="00A867E0"/>
    <w:rsid w:val="00A92977"/>
    <w:rsid w:val="00A93FCE"/>
    <w:rsid w:val="00A9689F"/>
    <w:rsid w:val="00AA2210"/>
    <w:rsid w:val="00AB744C"/>
    <w:rsid w:val="00AC05D4"/>
    <w:rsid w:val="00AC0ED7"/>
    <w:rsid w:val="00AC1F55"/>
    <w:rsid w:val="00AC347B"/>
    <w:rsid w:val="00AC35BD"/>
    <w:rsid w:val="00AC4A92"/>
    <w:rsid w:val="00AC5B95"/>
    <w:rsid w:val="00AC63A0"/>
    <w:rsid w:val="00AC7685"/>
    <w:rsid w:val="00AC76C0"/>
    <w:rsid w:val="00AC7AE2"/>
    <w:rsid w:val="00AD15A7"/>
    <w:rsid w:val="00AD2204"/>
    <w:rsid w:val="00AD2C05"/>
    <w:rsid w:val="00AD58AA"/>
    <w:rsid w:val="00AD665C"/>
    <w:rsid w:val="00AE277D"/>
    <w:rsid w:val="00AE5937"/>
    <w:rsid w:val="00AF2893"/>
    <w:rsid w:val="00AF3DFB"/>
    <w:rsid w:val="00AF5EB5"/>
    <w:rsid w:val="00B025B8"/>
    <w:rsid w:val="00B02964"/>
    <w:rsid w:val="00B05B5A"/>
    <w:rsid w:val="00B07751"/>
    <w:rsid w:val="00B115D6"/>
    <w:rsid w:val="00B155A6"/>
    <w:rsid w:val="00B1592F"/>
    <w:rsid w:val="00B211AC"/>
    <w:rsid w:val="00B2323B"/>
    <w:rsid w:val="00B24D5E"/>
    <w:rsid w:val="00B26172"/>
    <w:rsid w:val="00B2692C"/>
    <w:rsid w:val="00B271DD"/>
    <w:rsid w:val="00B27395"/>
    <w:rsid w:val="00B30521"/>
    <w:rsid w:val="00B3498C"/>
    <w:rsid w:val="00B35A0D"/>
    <w:rsid w:val="00B372B6"/>
    <w:rsid w:val="00B470B3"/>
    <w:rsid w:val="00B4742F"/>
    <w:rsid w:val="00B4772A"/>
    <w:rsid w:val="00B47FEA"/>
    <w:rsid w:val="00B516D0"/>
    <w:rsid w:val="00B565C7"/>
    <w:rsid w:val="00B57A19"/>
    <w:rsid w:val="00B61527"/>
    <w:rsid w:val="00B62E07"/>
    <w:rsid w:val="00B6499D"/>
    <w:rsid w:val="00B657C3"/>
    <w:rsid w:val="00B678D7"/>
    <w:rsid w:val="00B72BAD"/>
    <w:rsid w:val="00B73394"/>
    <w:rsid w:val="00B74080"/>
    <w:rsid w:val="00B746CA"/>
    <w:rsid w:val="00B77108"/>
    <w:rsid w:val="00B77EB2"/>
    <w:rsid w:val="00B81BA3"/>
    <w:rsid w:val="00B82CB6"/>
    <w:rsid w:val="00B937D3"/>
    <w:rsid w:val="00B967E8"/>
    <w:rsid w:val="00BA02C8"/>
    <w:rsid w:val="00BA0759"/>
    <w:rsid w:val="00BA0B88"/>
    <w:rsid w:val="00BA35B5"/>
    <w:rsid w:val="00BA391B"/>
    <w:rsid w:val="00BA43CE"/>
    <w:rsid w:val="00BA5275"/>
    <w:rsid w:val="00BA5E15"/>
    <w:rsid w:val="00BA6F48"/>
    <w:rsid w:val="00BB04DF"/>
    <w:rsid w:val="00BB1156"/>
    <w:rsid w:val="00BB1845"/>
    <w:rsid w:val="00BB1FE3"/>
    <w:rsid w:val="00BB2A9C"/>
    <w:rsid w:val="00BB36AA"/>
    <w:rsid w:val="00BB4FBD"/>
    <w:rsid w:val="00BB6D44"/>
    <w:rsid w:val="00BB7BE7"/>
    <w:rsid w:val="00BC6022"/>
    <w:rsid w:val="00BC66B3"/>
    <w:rsid w:val="00BD2498"/>
    <w:rsid w:val="00BD69F3"/>
    <w:rsid w:val="00BD70C8"/>
    <w:rsid w:val="00BD7379"/>
    <w:rsid w:val="00BE18E1"/>
    <w:rsid w:val="00BE2F56"/>
    <w:rsid w:val="00BF0B80"/>
    <w:rsid w:val="00BF2854"/>
    <w:rsid w:val="00BF3E85"/>
    <w:rsid w:val="00BF490E"/>
    <w:rsid w:val="00BF6F26"/>
    <w:rsid w:val="00BF716E"/>
    <w:rsid w:val="00BF7997"/>
    <w:rsid w:val="00C011AD"/>
    <w:rsid w:val="00C039DA"/>
    <w:rsid w:val="00C04E99"/>
    <w:rsid w:val="00C119E7"/>
    <w:rsid w:val="00C15C53"/>
    <w:rsid w:val="00C160E5"/>
    <w:rsid w:val="00C1710D"/>
    <w:rsid w:val="00C17A41"/>
    <w:rsid w:val="00C22258"/>
    <w:rsid w:val="00C267F0"/>
    <w:rsid w:val="00C34291"/>
    <w:rsid w:val="00C4049D"/>
    <w:rsid w:val="00C42430"/>
    <w:rsid w:val="00C42989"/>
    <w:rsid w:val="00C432FD"/>
    <w:rsid w:val="00C477C2"/>
    <w:rsid w:val="00C51AC3"/>
    <w:rsid w:val="00C5324B"/>
    <w:rsid w:val="00C6058C"/>
    <w:rsid w:val="00C615AF"/>
    <w:rsid w:val="00C62C36"/>
    <w:rsid w:val="00C634D9"/>
    <w:rsid w:val="00C63707"/>
    <w:rsid w:val="00C67281"/>
    <w:rsid w:val="00C67FC8"/>
    <w:rsid w:val="00C70D43"/>
    <w:rsid w:val="00C72AED"/>
    <w:rsid w:val="00C73CEA"/>
    <w:rsid w:val="00C75D45"/>
    <w:rsid w:val="00C76229"/>
    <w:rsid w:val="00C776B2"/>
    <w:rsid w:val="00C801E4"/>
    <w:rsid w:val="00C845D4"/>
    <w:rsid w:val="00C851AF"/>
    <w:rsid w:val="00C86A02"/>
    <w:rsid w:val="00C87F46"/>
    <w:rsid w:val="00C90EB1"/>
    <w:rsid w:val="00C93A37"/>
    <w:rsid w:val="00C94579"/>
    <w:rsid w:val="00C964F3"/>
    <w:rsid w:val="00C97ED8"/>
    <w:rsid w:val="00CA1F15"/>
    <w:rsid w:val="00CA2E36"/>
    <w:rsid w:val="00CB0BB1"/>
    <w:rsid w:val="00CB13BE"/>
    <w:rsid w:val="00CB3706"/>
    <w:rsid w:val="00CB6571"/>
    <w:rsid w:val="00CC0CA1"/>
    <w:rsid w:val="00CC1410"/>
    <w:rsid w:val="00CC7D66"/>
    <w:rsid w:val="00CD0F38"/>
    <w:rsid w:val="00CD2C26"/>
    <w:rsid w:val="00CD423B"/>
    <w:rsid w:val="00CD7E6C"/>
    <w:rsid w:val="00CE11F3"/>
    <w:rsid w:val="00CE39C5"/>
    <w:rsid w:val="00CE4FFB"/>
    <w:rsid w:val="00CE642F"/>
    <w:rsid w:val="00CE7C5E"/>
    <w:rsid w:val="00CE7D21"/>
    <w:rsid w:val="00CE7EA1"/>
    <w:rsid w:val="00CF0873"/>
    <w:rsid w:val="00CF1773"/>
    <w:rsid w:val="00D014F4"/>
    <w:rsid w:val="00D01AC7"/>
    <w:rsid w:val="00D03913"/>
    <w:rsid w:val="00D04F71"/>
    <w:rsid w:val="00D144EB"/>
    <w:rsid w:val="00D158A1"/>
    <w:rsid w:val="00D16B7E"/>
    <w:rsid w:val="00D21937"/>
    <w:rsid w:val="00D2318D"/>
    <w:rsid w:val="00D2456E"/>
    <w:rsid w:val="00D24A12"/>
    <w:rsid w:val="00D253A3"/>
    <w:rsid w:val="00D263DA"/>
    <w:rsid w:val="00D273EE"/>
    <w:rsid w:val="00D314DE"/>
    <w:rsid w:val="00D34104"/>
    <w:rsid w:val="00D349E6"/>
    <w:rsid w:val="00D4198E"/>
    <w:rsid w:val="00D4555A"/>
    <w:rsid w:val="00D46C9D"/>
    <w:rsid w:val="00D50B4B"/>
    <w:rsid w:val="00D51679"/>
    <w:rsid w:val="00D51714"/>
    <w:rsid w:val="00D543FA"/>
    <w:rsid w:val="00D566E7"/>
    <w:rsid w:val="00D56C21"/>
    <w:rsid w:val="00D575CC"/>
    <w:rsid w:val="00D6372E"/>
    <w:rsid w:val="00D66DF9"/>
    <w:rsid w:val="00D710CD"/>
    <w:rsid w:val="00D72E10"/>
    <w:rsid w:val="00D735BD"/>
    <w:rsid w:val="00D83421"/>
    <w:rsid w:val="00D845A8"/>
    <w:rsid w:val="00D87288"/>
    <w:rsid w:val="00D87FED"/>
    <w:rsid w:val="00D920A5"/>
    <w:rsid w:val="00D922B5"/>
    <w:rsid w:val="00D92708"/>
    <w:rsid w:val="00D934A6"/>
    <w:rsid w:val="00D934CB"/>
    <w:rsid w:val="00D95534"/>
    <w:rsid w:val="00D973CA"/>
    <w:rsid w:val="00D97592"/>
    <w:rsid w:val="00DA0F8F"/>
    <w:rsid w:val="00DA1D9D"/>
    <w:rsid w:val="00DA1E62"/>
    <w:rsid w:val="00DA2391"/>
    <w:rsid w:val="00DA3DB8"/>
    <w:rsid w:val="00DA5711"/>
    <w:rsid w:val="00DA672D"/>
    <w:rsid w:val="00DB1FD0"/>
    <w:rsid w:val="00DB550E"/>
    <w:rsid w:val="00DB5607"/>
    <w:rsid w:val="00DB6C25"/>
    <w:rsid w:val="00DB7862"/>
    <w:rsid w:val="00DB79DB"/>
    <w:rsid w:val="00DC0977"/>
    <w:rsid w:val="00DC1503"/>
    <w:rsid w:val="00DC3846"/>
    <w:rsid w:val="00DD0324"/>
    <w:rsid w:val="00DD322B"/>
    <w:rsid w:val="00DD47BD"/>
    <w:rsid w:val="00DD5B0A"/>
    <w:rsid w:val="00DD61B2"/>
    <w:rsid w:val="00DD658C"/>
    <w:rsid w:val="00DE1AD9"/>
    <w:rsid w:val="00DE2320"/>
    <w:rsid w:val="00DE2B1E"/>
    <w:rsid w:val="00DE2ECA"/>
    <w:rsid w:val="00DE52A3"/>
    <w:rsid w:val="00DE5A86"/>
    <w:rsid w:val="00DE6D14"/>
    <w:rsid w:val="00DE7E9D"/>
    <w:rsid w:val="00DF046B"/>
    <w:rsid w:val="00DF22C1"/>
    <w:rsid w:val="00DF5D43"/>
    <w:rsid w:val="00DF6210"/>
    <w:rsid w:val="00DF6AE0"/>
    <w:rsid w:val="00E06505"/>
    <w:rsid w:val="00E07776"/>
    <w:rsid w:val="00E1035D"/>
    <w:rsid w:val="00E1193A"/>
    <w:rsid w:val="00E12352"/>
    <w:rsid w:val="00E12B2A"/>
    <w:rsid w:val="00E13743"/>
    <w:rsid w:val="00E13AD6"/>
    <w:rsid w:val="00E13D2C"/>
    <w:rsid w:val="00E1400C"/>
    <w:rsid w:val="00E2454A"/>
    <w:rsid w:val="00E2570D"/>
    <w:rsid w:val="00E26375"/>
    <w:rsid w:val="00E30552"/>
    <w:rsid w:val="00E33A14"/>
    <w:rsid w:val="00E35E45"/>
    <w:rsid w:val="00E36D0C"/>
    <w:rsid w:val="00E37484"/>
    <w:rsid w:val="00E43708"/>
    <w:rsid w:val="00E450FB"/>
    <w:rsid w:val="00E45622"/>
    <w:rsid w:val="00E46087"/>
    <w:rsid w:val="00E50947"/>
    <w:rsid w:val="00E523F6"/>
    <w:rsid w:val="00E5252D"/>
    <w:rsid w:val="00E56581"/>
    <w:rsid w:val="00E60628"/>
    <w:rsid w:val="00E629D2"/>
    <w:rsid w:val="00E63098"/>
    <w:rsid w:val="00E651F4"/>
    <w:rsid w:val="00E658E7"/>
    <w:rsid w:val="00E72919"/>
    <w:rsid w:val="00E72BF5"/>
    <w:rsid w:val="00E7457F"/>
    <w:rsid w:val="00E80307"/>
    <w:rsid w:val="00E8104F"/>
    <w:rsid w:val="00E83BD0"/>
    <w:rsid w:val="00E86DE7"/>
    <w:rsid w:val="00E902E0"/>
    <w:rsid w:val="00E906AD"/>
    <w:rsid w:val="00E92711"/>
    <w:rsid w:val="00EA223F"/>
    <w:rsid w:val="00EA41F8"/>
    <w:rsid w:val="00EA4270"/>
    <w:rsid w:val="00EB06A3"/>
    <w:rsid w:val="00EB0C7B"/>
    <w:rsid w:val="00EB0E64"/>
    <w:rsid w:val="00EB1E01"/>
    <w:rsid w:val="00EB5D26"/>
    <w:rsid w:val="00EB7C65"/>
    <w:rsid w:val="00EC0340"/>
    <w:rsid w:val="00EC1183"/>
    <w:rsid w:val="00ED23FE"/>
    <w:rsid w:val="00ED322A"/>
    <w:rsid w:val="00ED55FE"/>
    <w:rsid w:val="00ED6642"/>
    <w:rsid w:val="00EE0C08"/>
    <w:rsid w:val="00EE135A"/>
    <w:rsid w:val="00EE1F56"/>
    <w:rsid w:val="00EE2020"/>
    <w:rsid w:val="00EE58D7"/>
    <w:rsid w:val="00EE6893"/>
    <w:rsid w:val="00EF1CB4"/>
    <w:rsid w:val="00EF257B"/>
    <w:rsid w:val="00EF2859"/>
    <w:rsid w:val="00EF2922"/>
    <w:rsid w:val="00F007C4"/>
    <w:rsid w:val="00F028E6"/>
    <w:rsid w:val="00F02DA0"/>
    <w:rsid w:val="00F03A65"/>
    <w:rsid w:val="00F03B19"/>
    <w:rsid w:val="00F0404A"/>
    <w:rsid w:val="00F104C4"/>
    <w:rsid w:val="00F11A09"/>
    <w:rsid w:val="00F164FA"/>
    <w:rsid w:val="00F170F0"/>
    <w:rsid w:val="00F171AE"/>
    <w:rsid w:val="00F17839"/>
    <w:rsid w:val="00F216F8"/>
    <w:rsid w:val="00F218B6"/>
    <w:rsid w:val="00F30706"/>
    <w:rsid w:val="00F350CC"/>
    <w:rsid w:val="00F35DE6"/>
    <w:rsid w:val="00F362AC"/>
    <w:rsid w:val="00F43A03"/>
    <w:rsid w:val="00F43D1E"/>
    <w:rsid w:val="00F44D2D"/>
    <w:rsid w:val="00F47BDC"/>
    <w:rsid w:val="00F51C37"/>
    <w:rsid w:val="00F55C0D"/>
    <w:rsid w:val="00F56132"/>
    <w:rsid w:val="00F6131D"/>
    <w:rsid w:val="00F67032"/>
    <w:rsid w:val="00F6725D"/>
    <w:rsid w:val="00F73612"/>
    <w:rsid w:val="00F73E87"/>
    <w:rsid w:val="00F84EB6"/>
    <w:rsid w:val="00F92195"/>
    <w:rsid w:val="00F94DFF"/>
    <w:rsid w:val="00F951BB"/>
    <w:rsid w:val="00F976D4"/>
    <w:rsid w:val="00FA233A"/>
    <w:rsid w:val="00FA3E46"/>
    <w:rsid w:val="00FA58C5"/>
    <w:rsid w:val="00FA5F5F"/>
    <w:rsid w:val="00FB02B3"/>
    <w:rsid w:val="00FB203D"/>
    <w:rsid w:val="00FB7E4B"/>
    <w:rsid w:val="00FC47DB"/>
    <w:rsid w:val="00FC709C"/>
    <w:rsid w:val="00FC71D7"/>
    <w:rsid w:val="00FD2F0A"/>
    <w:rsid w:val="00FD3E7E"/>
    <w:rsid w:val="00FE32DD"/>
    <w:rsid w:val="00FE438F"/>
    <w:rsid w:val="00FE4849"/>
    <w:rsid w:val="00FE7F3F"/>
    <w:rsid w:val="00FF2F30"/>
    <w:rsid w:val="00FF3631"/>
    <w:rsid w:val="00FF3EC6"/>
    <w:rsid w:val="00FF6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7E566C"/>
  <w14:defaultImageDpi w14:val="32767"/>
  <w15:docId w15:val="{E7CF8335-FA03-449C-BEDB-8BA840AB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AA"/>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95534"/>
    <w:pPr>
      <w:keepNext/>
      <w:keepLines/>
      <w:spacing w:after="12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D95534"/>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0B47E6"/>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0436B6"/>
    <w:pPr>
      <w:keepNext/>
      <w:keepLines/>
      <w:spacing w:before="40" w:after="0"/>
      <w:outlineLvl w:val="4"/>
    </w:pPr>
    <w:rPr>
      <w:rFonts w:eastAsiaTheme="majorEastAsia"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1C5E"/>
    <w:pPr>
      <w:spacing w:after="0" w:line="240" w:lineRule="auto"/>
      <w:contextualSpacing/>
      <w:jc w:val="center"/>
    </w:pPr>
    <w:rPr>
      <w:rFonts w:ascii="Arial" w:eastAsiaTheme="majorEastAsia" w:hAnsi="Arial" w:cstheme="majorBidi"/>
      <w:b/>
      <w:spacing w:val="-10"/>
      <w:kern w:val="28"/>
      <w:szCs w:val="56"/>
    </w:rPr>
  </w:style>
  <w:style w:type="character" w:customStyle="1" w:styleId="TitleChar">
    <w:name w:val="Title Char"/>
    <w:basedOn w:val="DefaultParagraphFont"/>
    <w:link w:val="Title"/>
    <w:uiPriority w:val="10"/>
    <w:rsid w:val="001C1C5E"/>
    <w:rPr>
      <w:rFonts w:ascii="Arial" w:eastAsiaTheme="majorEastAsia" w:hAnsi="Arial" w:cstheme="majorBidi"/>
      <w:b/>
      <w:spacing w:val="-10"/>
      <w:kern w:val="28"/>
      <w:szCs w:val="56"/>
    </w:rPr>
  </w:style>
  <w:style w:type="paragraph" w:customStyle="1" w:styleId="Els-Abstract-head">
    <w:name w:val="Els-Abstract-head"/>
    <w:next w:val="Normal"/>
    <w:rsid w:val="00BB36AA"/>
    <w:pPr>
      <w:keepNext/>
      <w:pBdr>
        <w:top w:val="single" w:sz="4" w:space="10" w:color="auto"/>
      </w:pBdr>
      <w:suppressAutoHyphens/>
      <w:spacing w:after="220" w:line="220" w:lineRule="exact"/>
    </w:pPr>
    <w:rPr>
      <w:rFonts w:ascii="Times New Roman" w:eastAsia="SimSun" w:hAnsi="Times New Roman" w:cs="Times New Roman"/>
      <w:b/>
      <w:kern w:val="0"/>
      <w:sz w:val="18"/>
      <w:szCs w:val="20"/>
      <w14:ligatures w14:val="none"/>
    </w:rPr>
  </w:style>
  <w:style w:type="paragraph" w:customStyle="1" w:styleId="Els-footnote">
    <w:name w:val="Els-footnote"/>
    <w:rsid w:val="00BB36AA"/>
    <w:pPr>
      <w:keepLines/>
      <w:widowControl w:val="0"/>
      <w:spacing w:after="0" w:line="200" w:lineRule="exact"/>
      <w:ind w:firstLine="120"/>
      <w:jc w:val="both"/>
    </w:pPr>
    <w:rPr>
      <w:rFonts w:ascii="Times New Roman" w:eastAsia="SimSun" w:hAnsi="Times New Roman" w:cs="Times New Roman"/>
      <w:kern w:val="0"/>
      <w:sz w:val="16"/>
      <w:szCs w:val="20"/>
      <w14:ligatures w14:val="none"/>
    </w:rPr>
  </w:style>
  <w:style w:type="paragraph" w:customStyle="1" w:styleId="Els-keywords">
    <w:name w:val="Els-keywords"/>
    <w:next w:val="Normal"/>
    <w:rsid w:val="00BB36AA"/>
    <w:pPr>
      <w:pBdr>
        <w:bottom w:val="single" w:sz="4" w:space="10" w:color="auto"/>
      </w:pBdr>
      <w:spacing w:after="200" w:line="200" w:lineRule="exact"/>
    </w:pPr>
    <w:rPr>
      <w:rFonts w:ascii="Times New Roman" w:eastAsia="SimSun" w:hAnsi="Times New Roman" w:cs="Times New Roman"/>
      <w:noProof/>
      <w:kern w:val="0"/>
      <w:sz w:val="16"/>
      <w:szCs w:val="20"/>
      <w14:ligatures w14:val="none"/>
    </w:rPr>
  </w:style>
  <w:style w:type="paragraph" w:styleId="ListParagraph">
    <w:name w:val="List Paragraph"/>
    <w:basedOn w:val="Normal"/>
    <w:uiPriority w:val="34"/>
    <w:qFormat/>
    <w:rsid w:val="00BB36AA"/>
    <w:pPr>
      <w:ind w:left="720"/>
      <w:contextualSpacing/>
    </w:pPr>
  </w:style>
  <w:style w:type="character" w:customStyle="1" w:styleId="Heading2Char">
    <w:name w:val="Heading 2 Char"/>
    <w:basedOn w:val="DefaultParagraphFont"/>
    <w:link w:val="Heading2"/>
    <w:uiPriority w:val="9"/>
    <w:rsid w:val="00D95534"/>
    <w:rPr>
      <w:rFonts w:eastAsiaTheme="majorEastAsia" w:cstheme="majorBidi"/>
      <w:sz w:val="28"/>
      <w:szCs w:val="26"/>
    </w:rPr>
  </w:style>
  <w:style w:type="character" w:customStyle="1" w:styleId="Heading1Char">
    <w:name w:val="Heading 1 Char"/>
    <w:basedOn w:val="DefaultParagraphFont"/>
    <w:link w:val="Heading1"/>
    <w:uiPriority w:val="9"/>
    <w:rsid w:val="00BB36A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95534"/>
    <w:rPr>
      <w:rFonts w:eastAsiaTheme="majorEastAsia" w:cstheme="majorBidi"/>
      <w:sz w:val="24"/>
      <w:szCs w:val="24"/>
    </w:rPr>
  </w:style>
  <w:style w:type="character" w:customStyle="1" w:styleId="Heading4Char">
    <w:name w:val="Heading 4 Char"/>
    <w:basedOn w:val="DefaultParagraphFont"/>
    <w:link w:val="Heading4"/>
    <w:uiPriority w:val="9"/>
    <w:rsid w:val="000B47E6"/>
    <w:rPr>
      <w:rFonts w:eastAsiaTheme="majorEastAsia" w:cstheme="majorBidi"/>
      <w:i/>
      <w:iCs/>
    </w:rPr>
  </w:style>
  <w:style w:type="table" w:styleId="TableGrid">
    <w:name w:val="Table Grid"/>
    <w:basedOn w:val="TableNormal"/>
    <w:uiPriority w:val="39"/>
    <w:rsid w:val="000B47E6"/>
    <w:pPr>
      <w:spacing w:after="0" w:line="240" w:lineRule="exact"/>
      <w:ind w:firstLine="245"/>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374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37484"/>
    <w:rPr>
      <w:color w:val="666666"/>
    </w:rPr>
  </w:style>
  <w:style w:type="character" w:styleId="CommentReference">
    <w:name w:val="annotation reference"/>
    <w:basedOn w:val="DefaultParagraphFont"/>
    <w:uiPriority w:val="99"/>
    <w:semiHidden/>
    <w:unhideWhenUsed/>
    <w:rsid w:val="00D934CB"/>
    <w:rPr>
      <w:sz w:val="16"/>
      <w:szCs w:val="16"/>
    </w:rPr>
  </w:style>
  <w:style w:type="paragraph" w:styleId="CommentText">
    <w:name w:val="annotation text"/>
    <w:basedOn w:val="Normal"/>
    <w:link w:val="CommentTextChar"/>
    <w:uiPriority w:val="99"/>
    <w:unhideWhenUsed/>
    <w:rsid w:val="00D934CB"/>
    <w:pPr>
      <w:spacing w:line="240" w:lineRule="auto"/>
    </w:pPr>
    <w:rPr>
      <w:sz w:val="20"/>
      <w:szCs w:val="20"/>
    </w:rPr>
  </w:style>
  <w:style w:type="character" w:customStyle="1" w:styleId="CommentTextChar">
    <w:name w:val="Comment Text Char"/>
    <w:basedOn w:val="DefaultParagraphFont"/>
    <w:link w:val="CommentText"/>
    <w:uiPriority w:val="99"/>
    <w:rsid w:val="00D934CB"/>
    <w:rPr>
      <w:sz w:val="20"/>
      <w:szCs w:val="20"/>
    </w:rPr>
  </w:style>
  <w:style w:type="paragraph" w:styleId="CommentSubject">
    <w:name w:val="annotation subject"/>
    <w:basedOn w:val="CommentText"/>
    <w:next w:val="CommentText"/>
    <w:link w:val="CommentSubjectChar"/>
    <w:uiPriority w:val="99"/>
    <w:semiHidden/>
    <w:unhideWhenUsed/>
    <w:rsid w:val="00D934CB"/>
    <w:rPr>
      <w:b/>
      <w:bCs/>
    </w:rPr>
  </w:style>
  <w:style w:type="character" w:customStyle="1" w:styleId="CommentSubjectChar">
    <w:name w:val="Comment Subject Char"/>
    <w:basedOn w:val="CommentTextChar"/>
    <w:link w:val="CommentSubject"/>
    <w:uiPriority w:val="99"/>
    <w:semiHidden/>
    <w:rsid w:val="00D934CB"/>
    <w:rPr>
      <w:b/>
      <w:bCs/>
      <w:sz w:val="20"/>
      <w:szCs w:val="20"/>
    </w:rPr>
  </w:style>
  <w:style w:type="character" w:styleId="Hyperlink">
    <w:name w:val="Hyperlink"/>
    <w:basedOn w:val="DefaultParagraphFont"/>
    <w:uiPriority w:val="99"/>
    <w:unhideWhenUsed/>
    <w:rsid w:val="00D934CB"/>
    <w:rPr>
      <w:color w:val="0563C1" w:themeColor="hyperlink"/>
      <w:u w:val="single"/>
    </w:rPr>
  </w:style>
  <w:style w:type="character" w:customStyle="1" w:styleId="UnresolvedMention1">
    <w:name w:val="Unresolved Mention1"/>
    <w:basedOn w:val="DefaultParagraphFont"/>
    <w:uiPriority w:val="99"/>
    <w:semiHidden/>
    <w:unhideWhenUsed/>
    <w:rsid w:val="00D934CB"/>
    <w:rPr>
      <w:color w:val="605E5C"/>
      <w:shd w:val="clear" w:color="auto" w:fill="E1DFDD"/>
    </w:rPr>
  </w:style>
  <w:style w:type="paragraph" w:customStyle="1" w:styleId="LineBeforeBulletList">
    <w:name w:val="LineBeforeBulletList"/>
    <w:basedOn w:val="Normal"/>
    <w:link w:val="LineBeforeBulletListChar"/>
    <w:uiPriority w:val="9"/>
    <w:qFormat/>
    <w:rsid w:val="000F4AB1"/>
    <w:pPr>
      <w:spacing w:after="120" w:line="240" w:lineRule="auto"/>
      <w:jc w:val="both"/>
    </w:pPr>
    <w:rPr>
      <w:rFonts w:ascii="Times New Roman" w:eastAsia="Times New Roman" w:hAnsi="Times New Roman" w:cs="Times New Roman"/>
      <w:kern w:val="0"/>
      <w:sz w:val="20"/>
      <w:szCs w:val="24"/>
      <w14:ligatures w14:val="none"/>
    </w:rPr>
  </w:style>
  <w:style w:type="character" w:customStyle="1" w:styleId="LineBeforeBulletListChar">
    <w:name w:val="LineBeforeBulletList Char"/>
    <w:basedOn w:val="DefaultParagraphFont"/>
    <w:link w:val="LineBeforeBulletList"/>
    <w:uiPriority w:val="9"/>
    <w:rsid w:val="000F4AB1"/>
    <w:rPr>
      <w:rFonts w:ascii="Times New Roman" w:eastAsia="Times New Roman" w:hAnsi="Times New Roman" w:cs="Times New Roman"/>
      <w:kern w:val="0"/>
      <w:sz w:val="20"/>
      <w:szCs w:val="24"/>
      <w14:ligatures w14:val="none"/>
    </w:rPr>
  </w:style>
  <w:style w:type="character" w:customStyle="1" w:styleId="anchor-text">
    <w:name w:val="anchor-text"/>
    <w:basedOn w:val="DefaultParagraphFont"/>
    <w:rsid w:val="00DF6AE0"/>
  </w:style>
  <w:style w:type="table" w:styleId="PlainTable4">
    <w:name w:val="Plain Table 4"/>
    <w:basedOn w:val="TableNormal"/>
    <w:uiPriority w:val="44"/>
    <w:rsid w:val="008823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aliases w:val="FigureCaption"/>
    <w:basedOn w:val="Normal"/>
    <w:next w:val="Normal"/>
    <w:link w:val="CaptionChar"/>
    <w:uiPriority w:val="35"/>
    <w:unhideWhenUsed/>
    <w:qFormat/>
    <w:rsid w:val="00272926"/>
    <w:pPr>
      <w:keepNext/>
      <w:spacing w:after="200" w:line="240" w:lineRule="auto"/>
    </w:pPr>
    <w:rPr>
      <w:iCs/>
      <w:color w:val="000000" w:themeColor="text1"/>
      <w:sz w:val="20"/>
      <w:szCs w:val="18"/>
    </w:rPr>
  </w:style>
  <w:style w:type="paragraph" w:customStyle="1" w:styleId="TableCaptions">
    <w:name w:val="TableCaptions"/>
    <w:basedOn w:val="Caption"/>
    <w:link w:val="TableCaptionsChar"/>
    <w:qFormat/>
    <w:rsid w:val="00F03B19"/>
    <w:pPr>
      <w:spacing w:after="0"/>
    </w:pPr>
  </w:style>
  <w:style w:type="character" w:customStyle="1" w:styleId="CaptionChar">
    <w:name w:val="Caption Char"/>
    <w:aliases w:val="FigureCaption Char"/>
    <w:basedOn w:val="DefaultParagraphFont"/>
    <w:link w:val="Caption"/>
    <w:uiPriority w:val="35"/>
    <w:rsid w:val="00272926"/>
    <w:rPr>
      <w:iCs/>
      <w:color w:val="000000" w:themeColor="text1"/>
      <w:sz w:val="20"/>
      <w:szCs w:val="18"/>
    </w:rPr>
  </w:style>
  <w:style w:type="character" w:customStyle="1" w:styleId="TableCaptionsChar">
    <w:name w:val="TableCaptions Char"/>
    <w:basedOn w:val="CaptionChar"/>
    <w:link w:val="TableCaptions"/>
    <w:rsid w:val="00F03B19"/>
    <w:rPr>
      <w:iCs/>
      <w:color w:val="000000" w:themeColor="text1"/>
      <w:sz w:val="20"/>
      <w:szCs w:val="18"/>
    </w:rPr>
  </w:style>
  <w:style w:type="character" w:styleId="FollowedHyperlink">
    <w:name w:val="FollowedHyperlink"/>
    <w:basedOn w:val="DefaultParagraphFont"/>
    <w:uiPriority w:val="99"/>
    <w:semiHidden/>
    <w:unhideWhenUsed/>
    <w:rsid w:val="00A2001A"/>
    <w:rPr>
      <w:color w:val="954F72" w:themeColor="followedHyperlink"/>
      <w:u w:val="single"/>
    </w:rPr>
  </w:style>
  <w:style w:type="paragraph" w:styleId="Revision">
    <w:name w:val="Revision"/>
    <w:hidden/>
    <w:uiPriority w:val="99"/>
    <w:semiHidden/>
    <w:rsid w:val="00EC0340"/>
    <w:pPr>
      <w:spacing w:after="0" w:line="240" w:lineRule="auto"/>
    </w:pPr>
  </w:style>
  <w:style w:type="paragraph" w:styleId="Header">
    <w:name w:val="header"/>
    <w:basedOn w:val="Normal"/>
    <w:link w:val="HeaderChar"/>
    <w:uiPriority w:val="99"/>
    <w:unhideWhenUsed/>
    <w:rsid w:val="002347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7F4"/>
  </w:style>
  <w:style w:type="paragraph" w:styleId="Footer">
    <w:name w:val="footer"/>
    <w:basedOn w:val="Normal"/>
    <w:link w:val="FooterChar"/>
    <w:uiPriority w:val="99"/>
    <w:unhideWhenUsed/>
    <w:rsid w:val="002347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7F4"/>
  </w:style>
  <w:style w:type="paragraph" w:styleId="BalloonText">
    <w:name w:val="Balloon Text"/>
    <w:basedOn w:val="Normal"/>
    <w:link w:val="BalloonTextChar"/>
    <w:uiPriority w:val="99"/>
    <w:semiHidden/>
    <w:unhideWhenUsed/>
    <w:rsid w:val="00771A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AE6"/>
    <w:rPr>
      <w:rFonts w:ascii="Segoe UI" w:hAnsi="Segoe UI" w:cs="Segoe UI"/>
      <w:sz w:val="18"/>
      <w:szCs w:val="18"/>
    </w:rPr>
  </w:style>
  <w:style w:type="character" w:customStyle="1" w:styleId="Heading5Char">
    <w:name w:val="Heading 5 Char"/>
    <w:basedOn w:val="DefaultParagraphFont"/>
    <w:link w:val="Heading5"/>
    <w:uiPriority w:val="9"/>
    <w:rsid w:val="000436B6"/>
    <w:rPr>
      <w:rFonts w:eastAsiaTheme="majorEastAsia" w:cstheme="majorBid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5432">
      <w:bodyDiv w:val="1"/>
      <w:marLeft w:val="0"/>
      <w:marRight w:val="0"/>
      <w:marTop w:val="0"/>
      <w:marBottom w:val="0"/>
      <w:divBdr>
        <w:top w:val="none" w:sz="0" w:space="0" w:color="auto"/>
        <w:left w:val="none" w:sz="0" w:space="0" w:color="auto"/>
        <w:bottom w:val="none" w:sz="0" w:space="0" w:color="auto"/>
        <w:right w:val="none" w:sz="0" w:space="0" w:color="auto"/>
      </w:divBdr>
    </w:div>
    <w:div w:id="136921397">
      <w:bodyDiv w:val="1"/>
      <w:marLeft w:val="0"/>
      <w:marRight w:val="0"/>
      <w:marTop w:val="0"/>
      <w:marBottom w:val="0"/>
      <w:divBdr>
        <w:top w:val="none" w:sz="0" w:space="0" w:color="auto"/>
        <w:left w:val="none" w:sz="0" w:space="0" w:color="auto"/>
        <w:bottom w:val="none" w:sz="0" w:space="0" w:color="auto"/>
        <w:right w:val="none" w:sz="0" w:space="0" w:color="auto"/>
      </w:divBdr>
    </w:div>
    <w:div w:id="421528965">
      <w:bodyDiv w:val="1"/>
      <w:marLeft w:val="0"/>
      <w:marRight w:val="0"/>
      <w:marTop w:val="0"/>
      <w:marBottom w:val="0"/>
      <w:divBdr>
        <w:top w:val="none" w:sz="0" w:space="0" w:color="auto"/>
        <w:left w:val="none" w:sz="0" w:space="0" w:color="auto"/>
        <w:bottom w:val="none" w:sz="0" w:space="0" w:color="auto"/>
        <w:right w:val="none" w:sz="0" w:space="0" w:color="auto"/>
      </w:divBdr>
    </w:div>
    <w:div w:id="499272150">
      <w:bodyDiv w:val="1"/>
      <w:marLeft w:val="0"/>
      <w:marRight w:val="0"/>
      <w:marTop w:val="0"/>
      <w:marBottom w:val="0"/>
      <w:divBdr>
        <w:top w:val="none" w:sz="0" w:space="0" w:color="auto"/>
        <w:left w:val="none" w:sz="0" w:space="0" w:color="auto"/>
        <w:bottom w:val="none" w:sz="0" w:space="0" w:color="auto"/>
        <w:right w:val="none" w:sz="0" w:space="0" w:color="auto"/>
      </w:divBdr>
    </w:div>
    <w:div w:id="780219950">
      <w:bodyDiv w:val="1"/>
      <w:marLeft w:val="0"/>
      <w:marRight w:val="0"/>
      <w:marTop w:val="0"/>
      <w:marBottom w:val="0"/>
      <w:divBdr>
        <w:top w:val="none" w:sz="0" w:space="0" w:color="auto"/>
        <w:left w:val="none" w:sz="0" w:space="0" w:color="auto"/>
        <w:bottom w:val="none" w:sz="0" w:space="0" w:color="auto"/>
        <w:right w:val="none" w:sz="0" w:space="0" w:color="auto"/>
      </w:divBdr>
    </w:div>
    <w:div w:id="837113120">
      <w:bodyDiv w:val="1"/>
      <w:marLeft w:val="0"/>
      <w:marRight w:val="0"/>
      <w:marTop w:val="0"/>
      <w:marBottom w:val="0"/>
      <w:divBdr>
        <w:top w:val="none" w:sz="0" w:space="0" w:color="auto"/>
        <w:left w:val="none" w:sz="0" w:space="0" w:color="auto"/>
        <w:bottom w:val="none" w:sz="0" w:space="0" w:color="auto"/>
        <w:right w:val="none" w:sz="0" w:space="0" w:color="auto"/>
      </w:divBdr>
    </w:div>
    <w:div w:id="869538749">
      <w:bodyDiv w:val="1"/>
      <w:marLeft w:val="0"/>
      <w:marRight w:val="0"/>
      <w:marTop w:val="0"/>
      <w:marBottom w:val="0"/>
      <w:divBdr>
        <w:top w:val="none" w:sz="0" w:space="0" w:color="auto"/>
        <w:left w:val="none" w:sz="0" w:space="0" w:color="auto"/>
        <w:bottom w:val="none" w:sz="0" w:space="0" w:color="auto"/>
        <w:right w:val="none" w:sz="0" w:space="0" w:color="auto"/>
      </w:divBdr>
    </w:div>
    <w:div w:id="1004286765">
      <w:bodyDiv w:val="1"/>
      <w:marLeft w:val="0"/>
      <w:marRight w:val="0"/>
      <w:marTop w:val="0"/>
      <w:marBottom w:val="0"/>
      <w:divBdr>
        <w:top w:val="none" w:sz="0" w:space="0" w:color="auto"/>
        <w:left w:val="none" w:sz="0" w:space="0" w:color="auto"/>
        <w:bottom w:val="none" w:sz="0" w:space="0" w:color="auto"/>
        <w:right w:val="none" w:sz="0" w:space="0" w:color="auto"/>
      </w:divBdr>
    </w:div>
    <w:div w:id="1007443141">
      <w:bodyDiv w:val="1"/>
      <w:marLeft w:val="0"/>
      <w:marRight w:val="0"/>
      <w:marTop w:val="0"/>
      <w:marBottom w:val="0"/>
      <w:divBdr>
        <w:top w:val="none" w:sz="0" w:space="0" w:color="auto"/>
        <w:left w:val="none" w:sz="0" w:space="0" w:color="auto"/>
        <w:bottom w:val="none" w:sz="0" w:space="0" w:color="auto"/>
        <w:right w:val="none" w:sz="0" w:space="0" w:color="auto"/>
      </w:divBdr>
    </w:div>
    <w:div w:id="1107313930">
      <w:bodyDiv w:val="1"/>
      <w:marLeft w:val="0"/>
      <w:marRight w:val="0"/>
      <w:marTop w:val="0"/>
      <w:marBottom w:val="0"/>
      <w:divBdr>
        <w:top w:val="none" w:sz="0" w:space="0" w:color="auto"/>
        <w:left w:val="none" w:sz="0" w:space="0" w:color="auto"/>
        <w:bottom w:val="none" w:sz="0" w:space="0" w:color="auto"/>
        <w:right w:val="none" w:sz="0" w:space="0" w:color="auto"/>
      </w:divBdr>
    </w:div>
    <w:div w:id="1146967906">
      <w:bodyDiv w:val="1"/>
      <w:marLeft w:val="0"/>
      <w:marRight w:val="0"/>
      <w:marTop w:val="0"/>
      <w:marBottom w:val="0"/>
      <w:divBdr>
        <w:top w:val="none" w:sz="0" w:space="0" w:color="auto"/>
        <w:left w:val="none" w:sz="0" w:space="0" w:color="auto"/>
        <w:bottom w:val="none" w:sz="0" w:space="0" w:color="auto"/>
        <w:right w:val="none" w:sz="0" w:space="0" w:color="auto"/>
      </w:divBdr>
    </w:div>
    <w:div w:id="1149328787">
      <w:bodyDiv w:val="1"/>
      <w:marLeft w:val="0"/>
      <w:marRight w:val="0"/>
      <w:marTop w:val="0"/>
      <w:marBottom w:val="0"/>
      <w:divBdr>
        <w:top w:val="none" w:sz="0" w:space="0" w:color="auto"/>
        <w:left w:val="none" w:sz="0" w:space="0" w:color="auto"/>
        <w:bottom w:val="none" w:sz="0" w:space="0" w:color="auto"/>
        <w:right w:val="none" w:sz="0" w:space="0" w:color="auto"/>
      </w:divBdr>
    </w:div>
    <w:div w:id="1332752134">
      <w:bodyDiv w:val="1"/>
      <w:marLeft w:val="0"/>
      <w:marRight w:val="0"/>
      <w:marTop w:val="0"/>
      <w:marBottom w:val="0"/>
      <w:divBdr>
        <w:top w:val="none" w:sz="0" w:space="0" w:color="auto"/>
        <w:left w:val="none" w:sz="0" w:space="0" w:color="auto"/>
        <w:bottom w:val="none" w:sz="0" w:space="0" w:color="auto"/>
        <w:right w:val="none" w:sz="0" w:space="0" w:color="auto"/>
      </w:divBdr>
    </w:div>
    <w:div w:id="1465000420">
      <w:bodyDiv w:val="1"/>
      <w:marLeft w:val="0"/>
      <w:marRight w:val="0"/>
      <w:marTop w:val="0"/>
      <w:marBottom w:val="0"/>
      <w:divBdr>
        <w:top w:val="none" w:sz="0" w:space="0" w:color="auto"/>
        <w:left w:val="none" w:sz="0" w:space="0" w:color="auto"/>
        <w:bottom w:val="none" w:sz="0" w:space="0" w:color="auto"/>
        <w:right w:val="none" w:sz="0" w:space="0" w:color="auto"/>
      </w:divBdr>
    </w:div>
    <w:div w:id="1523788882">
      <w:bodyDiv w:val="1"/>
      <w:marLeft w:val="0"/>
      <w:marRight w:val="0"/>
      <w:marTop w:val="0"/>
      <w:marBottom w:val="0"/>
      <w:divBdr>
        <w:top w:val="none" w:sz="0" w:space="0" w:color="auto"/>
        <w:left w:val="none" w:sz="0" w:space="0" w:color="auto"/>
        <w:bottom w:val="none" w:sz="0" w:space="0" w:color="auto"/>
        <w:right w:val="none" w:sz="0" w:space="0" w:color="auto"/>
      </w:divBdr>
    </w:div>
    <w:div w:id="1526753687">
      <w:bodyDiv w:val="1"/>
      <w:marLeft w:val="0"/>
      <w:marRight w:val="0"/>
      <w:marTop w:val="0"/>
      <w:marBottom w:val="0"/>
      <w:divBdr>
        <w:top w:val="none" w:sz="0" w:space="0" w:color="auto"/>
        <w:left w:val="none" w:sz="0" w:space="0" w:color="auto"/>
        <w:bottom w:val="none" w:sz="0" w:space="0" w:color="auto"/>
        <w:right w:val="none" w:sz="0" w:space="0" w:color="auto"/>
      </w:divBdr>
    </w:div>
    <w:div w:id="1691489006">
      <w:bodyDiv w:val="1"/>
      <w:marLeft w:val="0"/>
      <w:marRight w:val="0"/>
      <w:marTop w:val="0"/>
      <w:marBottom w:val="0"/>
      <w:divBdr>
        <w:top w:val="none" w:sz="0" w:space="0" w:color="auto"/>
        <w:left w:val="none" w:sz="0" w:space="0" w:color="auto"/>
        <w:bottom w:val="none" w:sz="0" w:space="0" w:color="auto"/>
        <w:right w:val="none" w:sz="0" w:space="0" w:color="auto"/>
      </w:divBdr>
    </w:div>
    <w:div w:id="1889999306">
      <w:bodyDiv w:val="1"/>
      <w:marLeft w:val="0"/>
      <w:marRight w:val="0"/>
      <w:marTop w:val="0"/>
      <w:marBottom w:val="0"/>
      <w:divBdr>
        <w:top w:val="none" w:sz="0" w:space="0" w:color="auto"/>
        <w:left w:val="none" w:sz="0" w:space="0" w:color="auto"/>
        <w:bottom w:val="none" w:sz="0" w:space="0" w:color="auto"/>
        <w:right w:val="none" w:sz="0" w:space="0" w:color="auto"/>
      </w:divBdr>
    </w:div>
    <w:div w:id="1981572113">
      <w:bodyDiv w:val="1"/>
      <w:marLeft w:val="0"/>
      <w:marRight w:val="0"/>
      <w:marTop w:val="0"/>
      <w:marBottom w:val="0"/>
      <w:divBdr>
        <w:top w:val="none" w:sz="0" w:space="0" w:color="auto"/>
        <w:left w:val="none" w:sz="0" w:space="0" w:color="auto"/>
        <w:bottom w:val="none" w:sz="0" w:space="0" w:color="auto"/>
        <w:right w:val="none" w:sz="0" w:space="0" w:color="auto"/>
      </w:divBdr>
    </w:div>
    <w:div w:id="1982735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27AFDDDEFD8B4C82848817113BB87E" ma:contentTypeVersion="13" ma:contentTypeDescription="Create a new document." ma:contentTypeScope="" ma:versionID="4a815df719e47b2418a5d3e6411595b6">
  <xsd:schema xmlns:xsd="http://www.w3.org/2001/XMLSchema" xmlns:xs="http://www.w3.org/2001/XMLSchema" xmlns:p="http://schemas.microsoft.com/office/2006/metadata/properties" xmlns:ns3="34a85ed3-389c-4a67-a5ac-e7631982a6dd" xmlns:ns4="a0e34e39-1b9f-43a8-9f98-9b0b3e778ea0" targetNamespace="http://schemas.microsoft.com/office/2006/metadata/properties" ma:root="true" ma:fieldsID="b0972c666123ad10a9f76ac54ae84a40" ns3:_="" ns4:_="">
    <xsd:import namespace="34a85ed3-389c-4a67-a5ac-e7631982a6dd"/>
    <xsd:import namespace="a0e34e39-1b9f-43a8-9f98-9b0b3e778ea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a85ed3-389c-4a67-a5ac-e7631982a6d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34e39-1b9f-43a8-9f98-9b0b3e778e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APe21</b:Tag>
    <b:SourceType>JournalArticle</b:SourceType>
    <b:Guid>{D912185A-7A0A-4091-9920-5E2E3A598CC2}</b:Guid>
    <b:Author>
      <b:Author>
        <b:NameList>
          <b:Person>
            <b:Last>A. Perrot</b:Last>
            <b:First>A.</b:First>
            <b:Middle>Pierre, V.N. Nerella, R.J.M. Wolfs, E. Keita, S.A.O. Nair, N. Neithalath, N. Roussel, V. Mechtcherine,</b:Middle>
          </b:Person>
        </b:NameList>
      </b:Author>
    </b:Author>
    <b:Title>From analytical methods to numerical simulations: A process engineering toolbox for 3D concrete printing,</b:Title>
    <b:JournalName>Cement and Concrete Composites</b:JournalName>
    <b:Year>2021</b:Year>
    <b:Pages>104164</b:Pages>
    <b:RefOrder>2</b:RefOrder>
  </b:Source>
  <b:Source>
    <b:Tag>IAR09</b:Tag>
    <b:SourceType>JournalArticle</b:SourceType>
    <b:Guid>{0C79C7F5-9988-49A9-9301-44E55DC3B742}</b:Guid>
    <b:Title>A three-dimensional finite element analysis of the temperature field during laser melting of metal powders in additive layer manufacturing,</b:Title>
    <b:Pages>Pages 916-923</b:Pages>
    <b:Year>2009</b:Year>
    <b:Author>
      <b:Author>
        <b:NameList>
          <b:Person>
            <b:Last>I.A. Roberts</b:Last>
            <b:First>C.J.</b:First>
            <b:Middle>Wang, R. Esterlein, M. Stanford, D.J. Mynors</b:Middle>
          </b:Person>
        </b:NameList>
      </b:Author>
    </b:Author>
    <b:JournalName>International Journal of Machine Tools and Manufacture,</b:JournalNa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34a85ed3-389c-4a67-a5ac-e7631982a6dd" xsi:nil="true"/>
  </documentManagement>
</p:properties>
</file>

<file path=customXml/itemProps1.xml><?xml version="1.0" encoding="utf-8"?>
<ds:datastoreItem xmlns:ds="http://schemas.openxmlformats.org/officeDocument/2006/customXml" ds:itemID="{DC60D3C5-A9F1-4762-A08B-16AFBBF6EC1F}">
  <ds:schemaRefs>
    <ds:schemaRef ds:uri="http://schemas.microsoft.com/sharepoint/v3/contenttype/forms"/>
  </ds:schemaRefs>
</ds:datastoreItem>
</file>

<file path=customXml/itemProps2.xml><?xml version="1.0" encoding="utf-8"?>
<ds:datastoreItem xmlns:ds="http://schemas.openxmlformats.org/officeDocument/2006/customXml" ds:itemID="{AB1C0111-D127-492B-8E9E-09EC75A11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a85ed3-389c-4a67-a5ac-e7631982a6dd"/>
    <ds:schemaRef ds:uri="a0e34e39-1b9f-43a8-9f98-9b0b3e778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297D97-D570-4DA5-8830-FDD0EF65F5BF}">
  <ds:schemaRefs>
    <ds:schemaRef ds:uri="http://schemas.openxmlformats.org/officeDocument/2006/bibliography"/>
  </ds:schemaRefs>
</ds:datastoreItem>
</file>

<file path=customXml/itemProps4.xml><?xml version="1.0" encoding="utf-8"?>
<ds:datastoreItem xmlns:ds="http://schemas.openxmlformats.org/officeDocument/2006/customXml" ds:itemID="{0F0BFCB2-60E4-4146-9046-1C90A8B2AAF1}">
  <ds:schemaRefs>
    <ds:schemaRef ds:uri="http://schemas.microsoft.com/office/2006/metadata/properties"/>
    <ds:schemaRef ds:uri="http://schemas.microsoft.com/office/infopath/2007/PartnerControls"/>
    <ds:schemaRef ds:uri="34a85ed3-389c-4a67-a5ac-e7631982a6dd"/>
  </ds:schemaRefs>
</ds:datastoreItem>
</file>

<file path=docProps/app.xml><?xml version="1.0" encoding="utf-8"?>
<Properties xmlns="http://schemas.openxmlformats.org/officeDocument/2006/extended-properties" xmlns:vt="http://schemas.openxmlformats.org/officeDocument/2006/docPropsVTypes">
  <Template>Normal.dotm</Template>
  <TotalTime>7740</TotalTime>
  <Pages>29</Pages>
  <Words>24968</Words>
  <Characters>144815</Characters>
  <Application>Microsoft Office Word</Application>
  <DocSecurity>0</DocSecurity>
  <Lines>2540</Lines>
  <Paragraphs>1088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Ghungrad, Suyog Shivajirao</dc:creator>
  <cp:keywords/>
  <dc:description/>
  <cp:lastModifiedBy>Ghungrad, Suyog Shivajirao</cp:lastModifiedBy>
  <cp:revision>25</cp:revision>
  <cp:lastPrinted>2024-06-04T22:08:00Z</cp:lastPrinted>
  <dcterms:created xsi:type="dcterms:W3CDTF">2025-02-03T20:41:00Z</dcterms:created>
  <dcterms:modified xsi:type="dcterms:W3CDTF">2025-12-09T20:38:00Z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640b2bfaa79e8cc74f95f96e52aa37a67fc7c1b8846594420b212a736544a6d4</vt:lpwstr>
  </property>
  <property fmtid="{D5CDD505-2E9C-101B-9397-08002B2CF9AE}" pid="3" name="Mendeley Recent Style Id 0_1">
    <vt:lpwstr>http://www.zotero.org/styles/asce-asme-journal-of-risk-and-uncertainty-in-engineering-systems-part-a-civil-engineering</vt:lpwstr>
  </property>
  <property fmtid="{D5CDD505-2E9C-101B-9397-08002B2CF9AE}" pid="4" name="Mendeley Recent Style Name 0_1">
    <vt:lpwstr>ASCE-ASME Journal of Risk and Uncertainty in Engineering Systems, Part A: Civil Engineering</vt:lpwstr>
  </property>
  <property fmtid="{D5CDD505-2E9C-101B-9397-08002B2CF9AE}" pid="5" name="Mendeley Recent Style Id 1_1">
    <vt:lpwstr>http://www.zotero.org/styles/american-medical-association</vt:lpwstr>
  </property>
  <property fmtid="{D5CDD505-2E9C-101B-9397-08002B2CF9AE}" pid="6" name="Mendeley Recent Style Name 1_1">
    <vt:lpwstr>American Medical Association 11th edition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http://www.zotero.org/styles/american-society-of-mechanical-engineers</vt:lpwstr>
  </property>
  <property fmtid="{D5CDD505-2E9C-101B-9397-08002B2CF9AE}" pid="10" name="Mendeley Recent Style Name 3_1">
    <vt:lpwstr>American Society of Mechanical Engineers</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http://csl.mendeley.com/styles/623926711/elsevier-with-titles-2</vt:lpwstr>
  </property>
  <property fmtid="{D5CDD505-2E9C-101B-9397-08002B2CF9AE}" pid="16" name="Mendeley Recent Style Name 6_1">
    <vt:lpwstr>Elsevier (numeric, with titles) - Suyog Ghungrad</vt:lpwstr>
  </property>
  <property fmtid="{D5CDD505-2E9C-101B-9397-08002B2CF9AE}" pid="17" name="Mendeley Recent Style Id 7_1">
    <vt:lpwstr>http://csl.mendeley.com/styles/623926711/ieee-2</vt:lpwstr>
  </property>
  <property fmtid="{D5CDD505-2E9C-101B-9397-08002B2CF9AE}" pid="18" name="Mendeley Recent Style Name 7_1">
    <vt:lpwstr>IEEE - Suyog Ghungrad</vt:lpwstr>
  </property>
  <property fmtid="{D5CDD505-2E9C-101B-9397-08002B2CF9AE}" pid="19" name="Mendeley Recent Style Id 8_1">
    <vt:lpwstr>http://www.zotero.org/styles/ieee-asme-transactions-on-mechatronics</vt:lpwstr>
  </property>
  <property fmtid="{D5CDD505-2E9C-101B-9397-08002B2CF9AE}" pid="20" name="Mendeley Recent Style Name 8_1">
    <vt:lpwstr>IEEE/ASME Transactions on Mechatronics</vt:lpwstr>
  </property>
  <property fmtid="{D5CDD505-2E9C-101B-9397-08002B2CF9AE}" pid="21" name="Mendeley Recent Style Id 9_1">
    <vt:lpwstr>http://www.zotero.org/styles/manufacturing-letters</vt:lpwstr>
  </property>
  <property fmtid="{D5CDD505-2E9C-101B-9397-08002B2CF9AE}" pid="22" name="Mendeley Recent Style Name 9_1">
    <vt:lpwstr>Manufacturing Letters</vt:lpwstr>
  </property>
  <property fmtid="{D5CDD505-2E9C-101B-9397-08002B2CF9AE}" pid="23" name="Mendeley Document_1">
    <vt:lpwstr>True</vt:lpwstr>
  </property>
  <property fmtid="{D5CDD505-2E9C-101B-9397-08002B2CF9AE}" pid="24" name="Mendeley Unique User Id_1">
    <vt:lpwstr>fb408b42-d1d1-359b-808f-b03b87cc5a21</vt:lpwstr>
  </property>
  <property fmtid="{D5CDD505-2E9C-101B-9397-08002B2CF9AE}" pid="25" name="Mendeley Citation Style_1">
    <vt:lpwstr>http://www.zotero.org/styles/manufacturing-letters</vt:lpwstr>
  </property>
  <property fmtid="{D5CDD505-2E9C-101B-9397-08002B2CF9AE}" pid="26" name="ContentTypeId">
    <vt:lpwstr>0x0101000327AFDDDEFD8B4C82848817113BB87E</vt:lpwstr>
  </property>
</Properties>
</file>