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aleway" w:cs="Raleway" w:eastAsia="Raleway" w:hAnsi="Raleway"/>
        </w:rPr>
      </w:pPr>
      <w:bookmarkStart w:colFirst="0" w:colLast="0" w:name="_1jih74hjfzox" w:id="0"/>
      <w:bookmarkEnd w:id="0"/>
      <w:r w:rsidDel="00000000" w:rsidR="00000000" w:rsidRPr="00000000">
        <w:rPr>
          <w:rFonts w:ascii="Raleway" w:cs="Raleway" w:eastAsia="Raleway" w:hAnsi="Raleway"/>
          <w:rtl w:val="0"/>
        </w:rPr>
        <w:t xml:space="preserve">Herramienta de Versionado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Se utilizará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Github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como herramienta para alojar y llevar a cabo el control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</w:t>
      </w:r>
      <w:r w:rsidDel="00000000" w:rsidR="00000000" w:rsidRPr="00000000">
        <w:rPr>
          <w:rtl w:val="0"/>
        </w:rPr>
        <w:t xml:space="preserve">versiones sobre 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los </w:t>
      </w:r>
      <w:r w:rsidDel="00000000" w:rsidR="00000000" w:rsidRPr="00000000">
        <w:rPr>
          <w:rtl w:val="0"/>
        </w:rPr>
        <w:t xml:space="preserve">documentos, imágenes (del proyecto y de la materia) y el código fuente 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del pro</w:t>
      </w:r>
      <w:r w:rsidDel="00000000" w:rsidR="00000000" w:rsidRPr="00000000">
        <w:rPr>
          <w:rtl w:val="0"/>
        </w:rPr>
        <w:t xml:space="preserve">ducto.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ab/>
        <w:t xml:space="preserve">URL del Repositorio Público: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https://github.com/LucasDiaz98/ISW-4k4-G8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yez7hg9ndp56" w:id="1"/>
      <w:bookmarkEnd w:id="1"/>
      <w:r w:rsidDel="00000000" w:rsidR="00000000" w:rsidRPr="00000000">
        <w:rPr>
          <w:rtl w:val="0"/>
        </w:rPr>
        <w:t xml:space="preserve">Estructura de Repositorio Propuesta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Teorico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Apuntes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Filminas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Bibliografia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Resumenes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Practico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Trabajos Prácticos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Ejercicios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Trabajos Conceptuales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Modalidad y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i8ddl0j75cf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kf9ysn15rps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42o391of9yr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ahe0wcs7coy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s7cpfmyzcgl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t688hkf6n15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gnjo6jg14ss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wwjx8v5mwd1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f7zi9lpqz16h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wh8ee7v5hvj5" w:id="11"/>
      <w:bookmarkEnd w:id="11"/>
      <w:r w:rsidDel="00000000" w:rsidR="00000000" w:rsidRPr="00000000">
        <w:rPr>
          <w:rtl w:val="0"/>
        </w:rPr>
        <w:t xml:space="preserve">Nomenclatura de Ítems de Configuración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En esta sección se establece la forma en la cual se realiza la descripción e identificación de cada ítem de configuración de manera única.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 de Ítem de Configuración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Regla de Nombrado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Ubicación Física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Tipo de Itém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Plan de Gestión de la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Grupo 8 - Herramientas de SCM.docx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/Trabajos Prácticos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Practico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Sigla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Significado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&lt;NRO_VER_MAY&gt;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Número de versión mayor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&lt;NRO_VER_MEN&gt;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Número de versión menor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&lt;NRO_COR&gt;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Número de corrección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&lt;FECHA&gt;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Fecha, formato (DD-MM-YYYY)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&lt;FF&gt;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Formato de Archivo: gdoc, m4a, mp4, jpg.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440" w:top="1440" w:left="1440" w:right="1440" w:header="14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icksand">
    <w:embedRegular w:fontKey="{00000000-0000-0000-0000-000000000000}" r:id="rId5" w:subsetted="0"/>
    <w:embedBold w:fontKey="{00000000-0000-0000-0000-000000000000}" r:id="rId6" w:subsetted="0"/>
  </w:font>
  <w:font w:name="Fira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ind w:left="9025.511811023624" w:firstLine="0"/>
      <w:jc w:val="left"/>
      <w:rPr>
        <w:rFonts w:ascii="Fira Sans" w:cs="Fira Sans" w:eastAsia="Fira Sans" w:hAnsi="Fira Sans"/>
        <w:sz w:val="20"/>
        <w:szCs w:val="20"/>
      </w:rPr>
    </w:pPr>
    <w:r w:rsidDel="00000000" w:rsidR="00000000" w:rsidRPr="00000000">
      <w:rPr>
        <w:rFonts w:ascii="Fira Sans" w:cs="Fira Sans" w:eastAsia="Fira Sans" w:hAnsi="Fira Sans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ind w:left="-630" w:right="-780" w:hanging="270"/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firstLine="720"/>
      <w:jc w:val="both"/>
    </w:pPr>
    <w:rPr>
      <w:rFonts w:ascii="Raleway" w:cs="Raleway" w:eastAsia="Raleway" w:hAnsi="Raleway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github.com/LucasDiaz98/ISW-4k4-G8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0" Type="http://schemas.openxmlformats.org/officeDocument/2006/relationships/font" Target="fonts/FiraSans-boldItalic.ttf"/><Relationship Id="rId9" Type="http://schemas.openxmlformats.org/officeDocument/2006/relationships/font" Target="fonts/FiraSans-italic.ttf"/><Relationship Id="rId5" Type="http://schemas.openxmlformats.org/officeDocument/2006/relationships/font" Target="fonts/Quicksand-regular.ttf"/><Relationship Id="rId6" Type="http://schemas.openxmlformats.org/officeDocument/2006/relationships/font" Target="fonts/Quicksand-bold.ttf"/><Relationship Id="rId7" Type="http://schemas.openxmlformats.org/officeDocument/2006/relationships/font" Target="fonts/FiraSans-regular.ttf"/><Relationship Id="rId8" Type="http://schemas.openxmlformats.org/officeDocument/2006/relationships/font" Target="fonts/Fira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