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0A28" w14:textId="2520B9B1" w:rsidR="00A33861" w:rsidRPr="00FB0252" w:rsidRDefault="00C56067" w:rsidP="00C117C4">
      <w:pPr>
        <w:pStyle w:val="a5"/>
        <w:rPr>
          <w:b/>
          <w:bCs/>
          <w:color w:val="auto"/>
          <w:sz w:val="36"/>
          <w:szCs w:val="36"/>
        </w:rPr>
      </w:pPr>
      <w:r w:rsidRPr="00FB0252">
        <w:rPr>
          <w:rFonts w:hint="eastAsia"/>
          <w:b/>
          <w:bCs/>
          <w:color w:val="auto"/>
          <w:sz w:val="36"/>
          <w:szCs w:val="36"/>
        </w:rPr>
        <w:t>Post_</w:t>
      </w:r>
      <w:r w:rsidR="00C117C4" w:rsidRPr="00FB0252">
        <w:rPr>
          <w:rFonts w:hint="eastAsia"/>
          <w:b/>
          <w:bCs/>
          <w:color w:val="auto"/>
          <w:sz w:val="36"/>
          <w:szCs w:val="36"/>
        </w:rPr>
        <w:t>Lab1</w:t>
      </w:r>
    </w:p>
    <w:p w14:paraId="4C4F5837" w14:textId="6B0DC969" w:rsidR="00EB089A" w:rsidRPr="000F6F4D" w:rsidRDefault="00EB089A" w:rsidP="00EB089A">
      <w:pPr>
        <w:jc w:val="center"/>
        <w:rPr>
          <w:b/>
          <w:bCs/>
          <w:sz w:val="24"/>
          <w:szCs w:val="28"/>
        </w:rPr>
      </w:pPr>
      <w:r w:rsidRPr="000F6F4D">
        <w:rPr>
          <w:rFonts w:hint="eastAsia"/>
          <w:b/>
          <w:bCs/>
          <w:sz w:val="24"/>
          <w:szCs w:val="28"/>
        </w:rPr>
        <w:t>Shikai Shen</w:t>
      </w:r>
    </w:p>
    <w:p w14:paraId="265A8118" w14:textId="314630C6" w:rsidR="00C117C4" w:rsidRPr="008C5EDA" w:rsidRDefault="00BE38BB" w:rsidP="00C117C4">
      <w:pPr>
        <w:rPr>
          <w:sz w:val="28"/>
          <w:szCs w:val="32"/>
        </w:rPr>
      </w:pPr>
      <w:r w:rsidRPr="008C5EDA">
        <w:rPr>
          <w:rFonts w:hint="eastAsia"/>
          <w:sz w:val="28"/>
          <w:szCs w:val="32"/>
        </w:rPr>
        <w:t>Lab Results:</w:t>
      </w:r>
    </w:p>
    <w:p w14:paraId="19D54487" w14:textId="6C39E70B" w:rsidR="00BE38BB" w:rsidRDefault="00F86263" w:rsidP="00BE38BB">
      <w:pPr>
        <w:pStyle w:val="a7"/>
        <w:numPr>
          <w:ilvl w:val="0"/>
          <w:numId w:val="1"/>
        </w:numPr>
      </w:pPr>
      <w:r>
        <w:rPr>
          <w:rFonts w:hint="eastAsia"/>
        </w:rPr>
        <w:t>O</w:t>
      </w:r>
      <w:r w:rsidR="008F6439" w:rsidRPr="008F6439">
        <w:t>scilloscope screenshot showing the complementary PWM waveforms with 50% duty ratio</w:t>
      </w:r>
    </w:p>
    <w:p w14:paraId="1919A4BC" w14:textId="04093727" w:rsidR="00FE687A" w:rsidRDefault="005836E6" w:rsidP="00FE687A">
      <w:r w:rsidRPr="005836E6">
        <w:rPr>
          <w:noProof/>
        </w:rPr>
        <w:drawing>
          <wp:inline distT="0" distB="0" distL="0" distR="0" wp14:anchorId="7BE3D9C5" wp14:editId="579CF935">
            <wp:extent cx="5274310" cy="4269740"/>
            <wp:effectExtent l="0" t="0" r="0" b="0"/>
            <wp:docPr id="1293099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20FE" w14:textId="77777777" w:rsidR="00924C4B" w:rsidRDefault="00924C4B" w:rsidP="00FE687A"/>
    <w:p w14:paraId="0DE65BC9" w14:textId="77777777" w:rsidR="00924C4B" w:rsidRDefault="00924C4B" w:rsidP="00FE687A"/>
    <w:p w14:paraId="36E35FEB" w14:textId="77777777" w:rsidR="00924C4B" w:rsidRDefault="00924C4B" w:rsidP="00FE687A"/>
    <w:p w14:paraId="74944EF8" w14:textId="77777777" w:rsidR="00924C4B" w:rsidRDefault="00924C4B" w:rsidP="00FE687A"/>
    <w:p w14:paraId="230B3E05" w14:textId="77777777" w:rsidR="00924C4B" w:rsidRDefault="00924C4B" w:rsidP="00FE687A"/>
    <w:p w14:paraId="05694D16" w14:textId="77777777" w:rsidR="00924C4B" w:rsidRDefault="00924C4B" w:rsidP="00FE687A"/>
    <w:p w14:paraId="42D89389" w14:textId="77777777" w:rsidR="00924C4B" w:rsidRDefault="00924C4B" w:rsidP="00FE687A"/>
    <w:p w14:paraId="77A0316D" w14:textId="77777777" w:rsidR="00924C4B" w:rsidRDefault="00924C4B" w:rsidP="00FE687A"/>
    <w:p w14:paraId="0F03289F" w14:textId="77777777" w:rsidR="00924C4B" w:rsidRDefault="00924C4B" w:rsidP="00FE687A"/>
    <w:p w14:paraId="5861D499" w14:textId="77777777" w:rsidR="00924C4B" w:rsidRDefault="00924C4B" w:rsidP="00FE687A"/>
    <w:p w14:paraId="155DAD58" w14:textId="77777777" w:rsidR="00924C4B" w:rsidRDefault="00924C4B" w:rsidP="00FE687A"/>
    <w:p w14:paraId="4D6913FE" w14:textId="77777777" w:rsidR="00924C4B" w:rsidRDefault="00924C4B" w:rsidP="00FE687A"/>
    <w:p w14:paraId="1154C869" w14:textId="77777777" w:rsidR="00924C4B" w:rsidRDefault="00924C4B" w:rsidP="00FE687A"/>
    <w:p w14:paraId="19C14E34" w14:textId="77777777" w:rsidR="00924C4B" w:rsidRDefault="00924C4B" w:rsidP="00FE687A"/>
    <w:p w14:paraId="1CB6F62B" w14:textId="77777777" w:rsidR="00924C4B" w:rsidRDefault="00924C4B" w:rsidP="00FE687A"/>
    <w:p w14:paraId="7520C136" w14:textId="77777777" w:rsidR="00924C4B" w:rsidRDefault="00924C4B" w:rsidP="00FE687A"/>
    <w:p w14:paraId="3751AF97" w14:textId="77777777" w:rsidR="00924C4B" w:rsidRDefault="00924C4B" w:rsidP="00FE687A"/>
    <w:p w14:paraId="000AC568" w14:textId="70B4FAB1" w:rsidR="005836E6" w:rsidRDefault="00787FA7" w:rsidP="002D3496">
      <w:pPr>
        <w:pStyle w:val="a7"/>
        <w:numPr>
          <w:ilvl w:val="0"/>
          <w:numId w:val="1"/>
        </w:numPr>
      </w:pPr>
      <w:r>
        <w:rPr>
          <w:rFonts w:hint="eastAsia"/>
        </w:rPr>
        <w:t>C</w:t>
      </w:r>
      <w:r w:rsidR="002D3496" w:rsidRPr="002D3496">
        <w:t>ode showing how duty_cmp set in the CCS debugger changes the EPWM CMPA</w:t>
      </w:r>
      <w:r w:rsidR="002D3496">
        <w:rPr>
          <w:rFonts w:hint="eastAsia"/>
        </w:rPr>
        <w:t xml:space="preserve"> register and </w:t>
      </w:r>
      <w:r w:rsidR="00362DA6">
        <w:rPr>
          <w:rFonts w:hint="eastAsia"/>
        </w:rPr>
        <w:t>oscilloscope screenshot</w:t>
      </w:r>
      <w:r w:rsidR="00BB1E25">
        <w:rPr>
          <w:rFonts w:hint="eastAsia"/>
        </w:rPr>
        <w:t>.</w:t>
      </w:r>
    </w:p>
    <w:p w14:paraId="79BB65DC" w14:textId="7B25A44F" w:rsidR="00E55397" w:rsidRDefault="00E55397" w:rsidP="00E55397">
      <w:r>
        <w:rPr>
          <w:noProof/>
        </w:rPr>
        <w:drawing>
          <wp:inline distT="0" distB="0" distL="0" distR="0" wp14:anchorId="6E1D6C9F" wp14:editId="79DD0EC3">
            <wp:extent cx="2927500" cy="158758"/>
            <wp:effectExtent l="0" t="0" r="6350" b="0"/>
            <wp:docPr id="109352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9062" w14:textId="13129B9D" w:rsidR="00C370F5" w:rsidRDefault="00E55397" w:rsidP="00C370F5">
      <w:r>
        <w:rPr>
          <w:noProof/>
        </w:rPr>
        <w:drawing>
          <wp:inline distT="0" distB="0" distL="0" distR="0" wp14:anchorId="4BE89C78" wp14:editId="35C7778B">
            <wp:extent cx="2521080" cy="127007"/>
            <wp:effectExtent l="0" t="0" r="0" b="6350"/>
            <wp:docPr id="100160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3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F98F" w14:textId="3D714084" w:rsidR="002A3189" w:rsidRDefault="00881796" w:rsidP="00365498">
      <w:pPr>
        <w:ind w:firstLine="420"/>
      </w:pPr>
      <w:r w:rsidRPr="00881796">
        <w:t>oscilloscope screenshot showing a duty ratio different from 50%</w:t>
      </w:r>
      <w:r w:rsidR="00CE45EA">
        <w:rPr>
          <w:rFonts w:hint="eastAsia"/>
        </w:rPr>
        <w:t>:</w:t>
      </w:r>
    </w:p>
    <w:p w14:paraId="6971C6F4" w14:textId="0FC4D76D" w:rsidR="00BE5668" w:rsidRDefault="00BE5668" w:rsidP="003F02E4">
      <w:pPr>
        <w:ind w:firstLine="420"/>
      </w:pPr>
      <w:r>
        <w:rPr>
          <w:rFonts w:hint="eastAsia"/>
        </w:rPr>
        <w:t xml:space="preserve">(Below is the </w:t>
      </w:r>
      <w:r w:rsidR="00090042">
        <w:rPr>
          <w:rFonts w:hint="eastAsia"/>
        </w:rPr>
        <w:t>duty cycle of 20%</w:t>
      </w:r>
      <w:r>
        <w:rPr>
          <w:rFonts w:hint="eastAsia"/>
        </w:rPr>
        <w:t>)</w:t>
      </w:r>
    </w:p>
    <w:p w14:paraId="33F79079" w14:textId="579B0A47" w:rsidR="008A7420" w:rsidRDefault="00BE5668" w:rsidP="00C370F5">
      <w:r w:rsidRPr="00BE5668">
        <w:rPr>
          <w:noProof/>
        </w:rPr>
        <w:drawing>
          <wp:inline distT="0" distB="0" distL="0" distR="0" wp14:anchorId="6127E28A" wp14:editId="590E7E6C">
            <wp:extent cx="5274310" cy="4269740"/>
            <wp:effectExtent l="0" t="0" r="0" b="0"/>
            <wp:docPr id="4647167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8510" w14:textId="77777777" w:rsidR="00E24F58" w:rsidRDefault="00E24F58" w:rsidP="00C370F5"/>
    <w:p w14:paraId="2563F538" w14:textId="77777777" w:rsidR="00CD4DB4" w:rsidRDefault="00CD4DB4" w:rsidP="00C370F5"/>
    <w:p w14:paraId="07B869A7" w14:textId="77777777" w:rsidR="00CD4DB4" w:rsidRDefault="00CD4DB4" w:rsidP="00C370F5"/>
    <w:p w14:paraId="1C81ADD3" w14:textId="77777777" w:rsidR="00CD4DB4" w:rsidRDefault="00CD4DB4" w:rsidP="00C370F5"/>
    <w:p w14:paraId="420949D4" w14:textId="77777777" w:rsidR="00CD4DB4" w:rsidRDefault="00CD4DB4" w:rsidP="00C370F5"/>
    <w:p w14:paraId="471D022D" w14:textId="77777777" w:rsidR="00CD4DB4" w:rsidRDefault="00CD4DB4" w:rsidP="00C370F5"/>
    <w:p w14:paraId="180E4C98" w14:textId="77777777" w:rsidR="00CD4DB4" w:rsidRDefault="00CD4DB4" w:rsidP="00C370F5"/>
    <w:p w14:paraId="63B29759" w14:textId="77777777" w:rsidR="00CD4DB4" w:rsidRDefault="00CD4DB4" w:rsidP="00C370F5"/>
    <w:p w14:paraId="21F15712" w14:textId="77777777" w:rsidR="00CD4DB4" w:rsidRDefault="00CD4DB4" w:rsidP="00C370F5"/>
    <w:p w14:paraId="77AF6F08" w14:textId="77777777" w:rsidR="00CD4DB4" w:rsidRDefault="00CD4DB4" w:rsidP="00C370F5"/>
    <w:p w14:paraId="5A572817" w14:textId="77777777" w:rsidR="00CD4DB4" w:rsidRDefault="00CD4DB4" w:rsidP="00C370F5"/>
    <w:p w14:paraId="7A46F372" w14:textId="77777777" w:rsidR="00CD4DB4" w:rsidRDefault="00CD4DB4" w:rsidP="00C370F5"/>
    <w:p w14:paraId="1A606130" w14:textId="77777777" w:rsidR="00CD4DB4" w:rsidRDefault="00CD4DB4" w:rsidP="00C370F5"/>
    <w:p w14:paraId="2398E804" w14:textId="77777777" w:rsidR="00CD4DB4" w:rsidRDefault="00CD4DB4" w:rsidP="00C370F5"/>
    <w:p w14:paraId="588BEA25" w14:textId="77777777" w:rsidR="00CD4DB4" w:rsidRDefault="00CD4DB4" w:rsidP="00C370F5"/>
    <w:p w14:paraId="178E56B9" w14:textId="77777777" w:rsidR="00CD4DB4" w:rsidRDefault="00CD4DB4" w:rsidP="00C370F5"/>
    <w:p w14:paraId="2917ABDC" w14:textId="0F80272B" w:rsidR="00CD4DB4" w:rsidRDefault="00A42685" w:rsidP="00961B70">
      <w:pPr>
        <w:pStyle w:val="a7"/>
        <w:numPr>
          <w:ilvl w:val="0"/>
          <w:numId w:val="1"/>
        </w:numPr>
      </w:pPr>
      <w:r>
        <w:rPr>
          <w:rFonts w:hint="eastAsia"/>
        </w:rPr>
        <w:t>C</w:t>
      </w:r>
      <w:r w:rsidRPr="00A42685">
        <w:t>ode showing how duty set in the CCS debugger changes the EPWM CMPA</w:t>
      </w:r>
      <w:r w:rsidR="00961B70">
        <w:rPr>
          <w:rFonts w:hint="eastAsia"/>
        </w:rPr>
        <w:t xml:space="preserve"> </w:t>
      </w:r>
      <w:r w:rsidRPr="00A42685">
        <w:t>register</w:t>
      </w:r>
      <w:r w:rsidR="00961B70">
        <w:rPr>
          <w:rFonts w:hint="eastAsia"/>
        </w:rPr>
        <w:t>.</w:t>
      </w:r>
    </w:p>
    <w:p w14:paraId="4D0E5A32" w14:textId="023194C6" w:rsidR="00DD5ADE" w:rsidRDefault="0057474B" w:rsidP="00DD5ADE">
      <w:r>
        <w:rPr>
          <w:noProof/>
        </w:rPr>
        <w:drawing>
          <wp:inline distT="0" distB="0" distL="0" distR="0" wp14:anchorId="4325298D" wp14:editId="03B7D3DB">
            <wp:extent cx="1924149" cy="139707"/>
            <wp:effectExtent l="0" t="0" r="0" b="0"/>
            <wp:docPr id="1924603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3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3CD5" w14:textId="44C0130E" w:rsidR="0057474B" w:rsidRDefault="0057474B" w:rsidP="00DD5ADE">
      <w:r>
        <w:rPr>
          <w:noProof/>
        </w:rPr>
        <w:drawing>
          <wp:inline distT="0" distB="0" distL="0" distR="0" wp14:anchorId="17A7DBCD" wp14:editId="1DA8078A">
            <wp:extent cx="2502029" cy="292115"/>
            <wp:effectExtent l="0" t="0" r="0" b="0"/>
            <wp:docPr id="9378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13E" w14:textId="7F8840D6" w:rsidR="005A468D" w:rsidRDefault="005A468D" w:rsidP="005A468D">
      <w:pPr>
        <w:ind w:firstLine="420"/>
      </w:pPr>
      <w:r>
        <w:rPr>
          <w:rFonts w:hint="eastAsia"/>
        </w:rPr>
        <w:t>C</w:t>
      </w:r>
      <w:r w:rsidRPr="005A468D">
        <w:t>ode that clearly shows the implementation of the saturation function</w:t>
      </w:r>
    </w:p>
    <w:p w14:paraId="57952A96" w14:textId="7F5900AC" w:rsidR="00FB174B" w:rsidRDefault="00871E51" w:rsidP="00871E51">
      <w:r>
        <w:rPr>
          <w:noProof/>
        </w:rPr>
        <w:drawing>
          <wp:inline distT="0" distB="0" distL="0" distR="0" wp14:anchorId="147BD23B" wp14:editId="6D3CCBC4">
            <wp:extent cx="3048157" cy="2216264"/>
            <wp:effectExtent l="0" t="0" r="0" b="0"/>
            <wp:docPr id="2118536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6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0B9C" w14:textId="61424F4A" w:rsidR="00044E94" w:rsidRDefault="00044E94" w:rsidP="00871E51"/>
    <w:p w14:paraId="43060012" w14:textId="77777777" w:rsidR="00CB70D9" w:rsidRDefault="00CB70D9" w:rsidP="00871E51"/>
    <w:p w14:paraId="4948590D" w14:textId="77777777" w:rsidR="00CB70D9" w:rsidRDefault="00CB70D9" w:rsidP="00871E51"/>
    <w:p w14:paraId="404C762B" w14:textId="78ED2536" w:rsidR="00B20CCD" w:rsidRPr="008C5EDA" w:rsidRDefault="00B20CCD" w:rsidP="00B20CCD">
      <w:pPr>
        <w:rPr>
          <w:sz w:val="28"/>
          <w:szCs w:val="32"/>
        </w:rPr>
      </w:pPr>
      <w:r w:rsidRPr="008C5EDA">
        <w:rPr>
          <w:rFonts w:hint="eastAsia"/>
          <w:sz w:val="28"/>
          <w:szCs w:val="32"/>
        </w:rPr>
        <w:t xml:space="preserve">Lab </w:t>
      </w:r>
      <w:r>
        <w:rPr>
          <w:rFonts w:hint="eastAsia"/>
          <w:sz w:val="28"/>
          <w:szCs w:val="32"/>
        </w:rPr>
        <w:t>Takeaways</w:t>
      </w:r>
      <w:r w:rsidRPr="008C5EDA">
        <w:rPr>
          <w:rFonts w:hint="eastAsia"/>
          <w:sz w:val="28"/>
          <w:szCs w:val="32"/>
        </w:rPr>
        <w:t>:</w:t>
      </w:r>
    </w:p>
    <w:p w14:paraId="7E4D0BF6" w14:textId="62F2F480" w:rsidR="00CB70D9" w:rsidRDefault="00970D95" w:rsidP="00704A1A">
      <w:pPr>
        <w:pStyle w:val="a7"/>
        <w:numPr>
          <w:ilvl w:val="0"/>
          <w:numId w:val="2"/>
        </w:numPr>
      </w:pPr>
      <w:bookmarkStart w:id="0" w:name="OLE_LINK1"/>
      <w:r w:rsidRPr="00970D95">
        <w:t>In a short paragraph of your own words, describe how to solder through hole components, check their</w:t>
      </w:r>
      <w:r w:rsidR="00F97792">
        <w:rPr>
          <w:rFonts w:hint="eastAsia"/>
        </w:rPr>
        <w:t xml:space="preserve"> </w:t>
      </w:r>
      <w:r w:rsidRPr="00970D95">
        <w:t>connections, and remove them.</w:t>
      </w:r>
    </w:p>
    <w:p w14:paraId="7D11BF44" w14:textId="77777777" w:rsidR="0040579A" w:rsidRDefault="0040579A" w:rsidP="0040579A"/>
    <w:bookmarkEnd w:id="0"/>
    <w:p w14:paraId="561446F4" w14:textId="39FB7EB9" w:rsidR="00704A1A" w:rsidRDefault="009F6E40" w:rsidP="00704A1A">
      <w:r>
        <w:t xml:space="preserve">First insert the solder into </w:t>
      </w:r>
      <w:r w:rsidR="0021466A">
        <w:t xml:space="preserve">the appropriate holes </w:t>
      </w:r>
      <w:r w:rsidR="005E7FEC">
        <w:t>on the PCB board</w:t>
      </w:r>
      <w:r w:rsidR="00EE2F7D">
        <w:t xml:space="preserve">. </w:t>
      </w:r>
      <w:r w:rsidR="007D1887">
        <w:t xml:space="preserve">When </w:t>
      </w:r>
      <w:r w:rsidR="007D1887">
        <w:rPr>
          <w:rFonts w:hint="eastAsia"/>
        </w:rPr>
        <w:t xml:space="preserve">the components are </w:t>
      </w:r>
      <w:r w:rsidR="00DA4994">
        <w:rPr>
          <w:rFonts w:hint="eastAsia"/>
        </w:rPr>
        <w:t xml:space="preserve">placed at proper position, </w:t>
      </w:r>
      <w:r w:rsidR="001B0CDD">
        <w:rPr>
          <w:rFonts w:hint="eastAsia"/>
        </w:rPr>
        <w:t xml:space="preserve">use soldering iron to </w:t>
      </w:r>
      <w:r w:rsidR="004653DE">
        <w:rPr>
          <w:rFonts w:hint="eastAsia"/>
        </w:rPr>
        <w:t xml:space="preserve">touch </w:t>
      </w:r>
      <w:r w:rsidR="00757BAB">
        <w:rPr>
          <w:rFonts w:hint="eastAsia"/>
        </w:rPr>
        <w:t xml:space="preserve">solder strand </w:t>
      </w:r>
      <w:r w:rsidR="00410938">
        <w:rPr>
          <w:rFonts w:hint="eastAsia"/>
        </w:rPr>
        <w:t xml:space="preserve">in the joint </w:t>
      </w:r>
      <w:r w:rsidR="00CF3923">
        <w:rPr>
          <w:rFonts w:hint="eastAsia"/>
        </w:rPr>
        <w:t xml:space="preserve">area </w:t>
      </w:r>
      <w:r w:rsidR="00B309A2">
        <w:rPr>
          <w:rFonts w:hint="eastAsia"/>
        </w:rPr>
        <w:t xml:space="preserve">with the </w:t>
      </w:r>
      <w:r w:rsidR="00387E44">
        <w:rPr>
          <w:rFonts w:hint="eastAsia"/>
        </w:rPr>
        <w:t>hole.</w:t>
      </w:r>
      <w:r w:rsidR="008E6A62">
        <w:rPr>
          <w:rFonts w:hint="eastAsia"/>
        </w:rPr>
        <w:t xml:space="preserve"> When the tin is heated to flow </w:t>
      </w:r>
      <w:r w:rsidR="00E76BF5">
        <w:rPr>
          <w:rFonts w:hint="eastAsia"/>
        </w:rPr>
        <w:t xml:space="preserve">evenly to </w:t>
      </w:r>
      <w:r w:rsidR="000E010F">
        <w:rPr>
          <w:rFonts w:hint="eastAsia"/>
        </w:rPr>
        <w:t xml:space="preserve">form a shiny and cone-shaped </w:t>
      </w:r>
      <w:r w:rsidR="00C4561C">
        <w:rPr>
          <w:rFonts w:hint="eastAsia"/>
        </w:rPr>
        <w:t xml:space="preserve">connection, </w:t>
      </w:r>
      <w:r w:rsidR="00BF0705">
        <w:rPr>
          <w:rFonts w:hint="eastAsia"/>
        </w:rPr>
        <w:t xml:space="preserve">soldering is done. </w:t>
      </w:r>
      <w:r w:rsidR="00BA5FE3">
        <w:rPr>
          <w:rFonts w:hint="eastAsia"/>
        </w:rPr>
        <w:t xml:space="preserve">As for checking the connections, we can get </w:t>
      </w:r>
      <w:r w:rsidR="001F4BAA">
        <w:rPr>
          <w:rFonts w:hint="eastAsia"/>
        </w:rPr>
        <w:t xml:space="preserve">two short-circuited points and test its connectivity by testing its </w:t>
      </w:r>
      <w:r w:rsidR="00D73EEA">
        <w:rPr>
          <w:rFonts w:hint="eastAsia"/>
        </w:rPr>
        <w:t xml:space="preserve">resistance, which should be below 1ohm. </w:t>
      </w:r>
      <w:r w:rsidR="00E343E5">
        <w:rPr>
          <w:rFonts w:hint="eastAsia"/>
        </w:rPr>
        <w:t xml:space="preserve">As for removing them, </w:t>
      </w:r>
      <w:r w:rsidR="00D55036">
        <w:rPr>
          <w:rFonts w:hint="eastAsia"/>
        </w:rPr>
        <w:t xml:space="preserve">we have to use soldering </w:t>
      </w:r>
      <w:r w:rsidR="00A3669D">
        <w:rPr>
          <w:rFonts w:hint="eastAsia"/>
        </w:rPr>
        <w:t>wick</w:t>
      </w:r>
      <w:r w:rsidR="0077028B">
        <w:rPr>
          <w:rFonts w:hint="eastAsia"/>
        </w:rPr>
        <w:t xml:space="preserve">. When we put soldering iron on the wick, </w:t>
      </w:r>
      <w:r w:rsidR="007C5A37">
        <w:rPr>
          <w:rFonts w:hint="eastAsia"/>
        </w:rPr>
        <w:t xml:space="preserve">it will </w:t>
      </w:r>
      <w:r w:rsidR="003A0D56">
        <w:rPr>
          <w:rFonts w:hint="eastAsia"/>
        </w:rPr>
        <w:t xml:space="preserve">absorb the melting tin on the components, which </w:t>
      </w:r>
      <w:r w:rsidR="007D541D">
        <w:rPr>
          <w:rFonts w:hint="eastAsia"/>
        </w:rPr>
        <w:t xml:space="preserve">can allow the components to be pulled out gently. </w:t>
      </w:r>
    </w:p>
    <w:p w14:paraId="272A7842" w14:textId="77777777" w:rsidR="00587AC8" w:rsidRDefault="00587AC8" w:rsidP="00704A1A"/>
    <w:p w14:paraId="7181D1BB" w14:textId="5CB0766C" w:rsidR="00587AC8" w:rsidRDefault="00587AC8" w:rsidP="00F3292E">
      <w:pPr>
        <w:pStyle w:val="a7"/>
        <w:numPr>
          <w:ilvl w:val="0"/>
          <w:numId w:val="2"/>
        </w:numPr>
      </w:pPr>
      <w:r w:rsidRPr="00587AC8">
        <w:t>In a short paragraph of your own words, describe how to solder surface mount components, inspect their</w:t>
      </w:r>
      <w:r w:rsidR="003E070F">
        <w:rPr>
          <w:rFonts w:hint="eastAsia"/>
        </w:rPr>
        <w:t xml:space="preserve"> </w:t>
      </w:r>
      <w:r w:rsidRPr="00587AC8">
        <w:t>connections, and remove them.</w:t>
      </w:r>
    </w:p>
    <w:p w14:paraId="698CE169" w14:textId="77777777" w:rsidR="00F3292E" w:rsidRDefault="00F3292E" w:rsidP="00D504A2"/>
    <w:p w14:paraId="55A384BF" w14:textId="0223EC90" w:rsidR="0065134E" w:rsidRDefault="006B7384" w:rsidP="00D504A2">
      <w:r>
        <w:rPr>
          <w:rFonts w:hint="eastAsia"/>
        </w:rPr>
        <w:t xml:space="preserve">We use </w:t>
      </w:r>
      <w:r w:rsidR="000944D7">
        <w:rPr>
          <w:rFonts w:hint="eastAsia"/>
        </w:rPr>
        <w:t xml:space="preserve">solder paste to help </w:t>
      </w:r>
      <w:r w:rsidR="00AC2B75">
        <w:rPr>
          <w:rFonts w:hint="eastAsia"/>
        </w:rPr>
        <w:t xml:space="preserve">connecting surface mount, when solder paste melts, it will </w:t>
      </w:r>
      <w:r w:rsidR="00554C21">
        <w:rPr>
          <w:rFonts w:hint="eastAsia"/>
        </w:rPr>
        <w:t xml:space="preserve">be </w:t>
      </w:r>
      <w:r w:rsidR="00E62FF4">
        <w:rPr>
          <w:rFonts w:hint="eastAsia"/>
        </w:rPr>
        <w:t xml:space="preserve">automatically connected to </w:t>
      </w:r>
      <w:r w:rsidR="000D00BD">
        <w:rPr>
          <w:rFonts w:hint="eastAsia"/>
        </w:rPr>
        <w:t>the m</w:t>
      </w:r>
      <w:r w:rsidR="00E01796">
        <w:rPr>
          <w:rFonts w:hint="eastAsia"/>
        </w:rPr>
        <w:t xml:space="preserve">etal nearby, </w:t>
      </w:r>
      <w:r w:rsidR="007B0AC5">
        <w:rPr>
          <w:rFonts w:hint="eastAsia"/>
        </w:rPr>
        <w:t>to the surface mount components</w:t>
      </w:r>
      <w:r w:rsidR="008263D8">
        <w:rPr>
          <w:rFonts w:hint="eastAsia"/>
        </w:rPr>
        <w:t xml:space="preserve">. We use </w:t>
      </w:r>
      <w:r w:rsidR="00104B2D">
        <w:rPr>
          <w:rFonts w:hint="eastAsia"/>
        </w:rPr>
        <w:t>h</w:t>
      </w:r>
      <w:r w:rsidR="0018379E">
        <w:rPr>
          <w:rFonts w:hint="eastAsia"/>
        </w:rPr>
        <w:t xml:space="preserve">eat gun to </w:t>
      </w:r>
      <w:r w:rsidR="00204EE9">
        <w:rPr>
          <w:rFonts w:hint="eastAsia"/>
        </w:rPr>
        <w:t xml:space="preserve">help melt the </w:t>
      </w:r>
      <w:r w:rsidR="00355230">
        <w:rPr>
          <w:rFonts w:hint="eastAsia"/>
        </w:rPr>
        <w:t xml:space="preserve">solder paste and let it cool down to </w:t>
      </w:r>
      <w:r w:rsidR="00D115E5">
        <w:t>immobilize</w:t>
      </w:r>
      <w:r w:rsidR="00D115E5">
        <w:rPr>
          <w:rFonts w:hint="eastAsia"/>
        </w:rPr>
        <w:t xml:space="preserve"> the </w:t>
      </w:r>
      <w:r w:rsidR="002A6237">
        <w:rPr>
          <w:rFonts w:hint="eastAsia"/>
        </w:rPr>
        <w:t xml:space="preserve">components. Inspection: </w:t>
      </w:r>
      <w:r w:rsidR="002A6237">
        <w:t>the same as above. Removing them would also need heat gun, chang</w:t>
      </w:r>
      <w:r w:rsidR="005B3299">
        <w:t>e</w:t>
      </w:r>
      <w:r w:rsidR="002A6237">
        <w:t xml:space="preserve"> temperature to about </w:t>
      </w:r>
      <w:r w:rsidR="00357E19">
        <w:t xml:space="preserve">400 </w:t>
      </w:r>
      <w:r w:rsidR="00EE3180">
        <w:rPr>
          <w:rFonts w:hint="eastAsia"/>
        </w:rPr>
        <w:t>D</w:t>
      </w:r>
      <w:r w:rsidR="00357E19">
        <w:t>egree Celsius</w:t>
      </w:r>
      <w:r w:rsidR="00A535A2">
        <w:rPr>
          <w:rFonts w:hint="eastAsia"/>
        </w:rPr>
        <w:t xml:space="preserve"> and use </w:t>
      </w:r>
      <w:r w:rsidR="00A535A2">
        <w:t xml:space="preserve">tweezer </w:t>
      </w:r>
      <w:r w:rsidR="00260BFE">
        <w:t xml:space="preserve">to gently shake it until the component can be removed. </w:t>
      </w:r>
    </w:p>
    <w:p w14:paraId="5D3D23CF" w14:textId="77777777" w:rsidR="008476B7" w:rsidRDefault="008476B7" w:rsidP="00D504A2"/>
    <w:p w14:paraId="741D7636" w14:textId="4E1A03AD" w:rsidR="008476B7" w:rsidRDefault="008476B7" w:rsidP="00421A20">
      <w:pPr>
        <w:pStyle w:val="a7"/>
        <w:numPr>
          <w:ilvl w:val="0"/>
          <w:numId w:val="2"/>
        </w:numPr>
      </w:pPr>
      <w:r w:rsidRPr="008476B7">
        <w:t xml:space="preserve">Describe the concerns associated with choosing how much solder paste to use on a pad. What </w:t>
      </w:r>
      <w:r w:rsidRPr="008476B7">
        <w:lastRenderedPageBreak/>
        <w:t>happens as a</w:t>
      </w:r>
      <w:r>
        <w:t xml:space="preserve"> </w:t>
      </w:r>
      <w:r w:rsidRPr="008476B7">
        <w:t>result of too much or too little solder paste?</w:t>
      </w:r>
    </w:p>
    <w:p w14:paraId="142FFEF7" w14:textId="77777777" w:rsidR="0028622F" w:rsidRDefault="004735C2" w:rsidP="00421A20">
      <w:r>
        <w:t>Too much: pins may get connected because of extra solder paste, leading to short-circuited between pin</w:t>
      </w:r>
      <w:r w:rsidR="00C93BFA">
        <w:t xml:space="preserve">s of </w:t>
      </w:r>
      <w:r w:rsidR="008F064E">
        <w:t xml:space="preserve">IC. </w:t>
      </w:r>
    </w:p>
    <w:p w14:paraId="75A04794" w14:textId="77777777" w:rsidR="00775A8B" w:rsidRDefault="0028622F" w:rsidP="00421A20">
      <w:r>
        <w:t xml:space="preserve">Too little: </w:t>
      </w:r>
      <w:r>
        <w:rPr>
          <w:rFonts w:hint="eastAsia"/>
        </w:rPr>
        <w:t>not enough paste would lead to virtual welding,</w:t>
      </w:r>
      <w:r w:rsidR="0097641D">
        <w:rPr>
          <w:rFonts w:hint="eastAsia"/>
        </w:rPr>
        <w:t xml:space="preserve"> connectivity </w:t>
      </w:r>
      <w:r w:rsidR="00BA1888">
        <w:rPr>
          <w:rFonts w:hint="eastAsia"/>
        </w:rPr>
        <w:t xml:space="preserve">not good. </w:t>
      </w:r>
    </w:p>
    <w:p w14:paraId="57155D69" w14:textId="77777777" w:rsidR="00775A8B" w:rsidRDefault="00775A8B" w:rsidP="00421A20"/>
    <w:p w14:paraId="57074CCC" w14:textId="281E50E9" w:rsidR="00421A20" w:rsidRDefault="003403F6" w:rsidP="00FC261B">
      <w:pPr>
        <w:pStyle w:val="a7"/>
        <w:numPr>
          <w:ilvl w:val="0"/>
          <w:numId w:val="2"/>
        </w:numPr>
      </w:pPr>
      <w:r w:rsidRPr="003403F6">
        <w:t>When removing components, why is it important to wait until the component can be “nudged” before</w:t>
      </w:r>
      <w:r>
        <w:rPr>
          <w:rFonts w:hint="eastAsia"/>
        </w:rPr>
        <w:t xml:space="preserve"> </w:t>
      </w:r>
      <w:r w:rsidRPr="003403F6">
        <w:t>taking it off the board?</w:t>
      </w:r>
    </w:p>
    <w:p w14:paraId="2C044C2B" w14:textId="77777777" w:rsidR="006503BA" w:rsidRDefault="006503BA" w:rsidP="006503BA"/>
    <w:p w14:paraId="139D62DC" w14:textId="6DEBE4F8" w:rsidR="006503BA" w:rsidRDefault="006B34C2" w:rsidP="006503BA">
      <w:r>
        <w:rPr>
          <w:rFonts w:hint="eastAsia"/>
        </w:rPr>
        <w:t>Otherwise</w:t>
      </w:r>
      <w:r w:rsidR="00531FAD">
        <w:rPr>
          <w:rFonts w:hint="eastAsia"/>
        </w:rPr>
        <w:t>,</w:t>
      </w:r>
      <w:r>
        <w:rPr>
          <w:rFonts w:hint="eastAsia"/>
        </w:rPr>
        <w:t xml:space="preserve"> any violent movement can damage the board.</w:t>
      </w:r>
    </w:p>
    <w:p w14:paraId="77828BF9" w14:textId="77777777" w:rsidR="006B34C2" w:rsidRDefault="006B34C2" w:rsidP="006503BA"/>
    <w:p w14:paraId="3D764B89" w14:textId="7D09F7C9" w:rsidR="00AC45DF" w:rsidRDefault="002606CC" w:rsidP="002606CC">
      <w:pPr>
        <w:pStyle w:val="a7"/>
        <w:numPr>
          <w:ilvl w:val="0"/>
          <w:numId w:val="2"/>
        </w:numPr>
      </w:pPr>
      <w:r w:rsidRPr="002606CC">
        <w:t>In your own words, describe how analog pulse width modulation is implemented using a comparator. You</w:t>
      </w:r>
      <w:r>
        <w:rPr>
          <w:rFonts w:hint="eastAsia"/>
        </w:rPr>
        <w:t xml:space="preserve"> </w:t>
      </w:r>
      <w:r w:rsidRPr="002606CC">
        <w:t>may include a figure to aid your description.</w:t>
      </w:r>
    </w:p>
    <w:p w14:paraId="5CFD5099" w14:textId="1AD518AC" w:rsidR="002606CC" w:rsidRDefault="00D31D91" w:rsidP="002606CC">
      <w:r w:rsidRPr="00D31D91">
        <w:rPr>
          <w:noProof/>
        </w:rPr>
        <w:drawing>
          <wp:inline distT="0" distB="0" distL="0" distR="0" wp14:anchorId="732F2B3E" wp14:editId="63C36421">
            <wp:extent cx="5274310" cy="1882775"/>
            <wp:effectExtent l="0" t="0" r="0" b="0"/>
            <wp:docPr id="1239370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857D" w14:textId="40AFCEAD" w:rsidR="00D31D91" w:rsidRDefault="00D31D91" w:rsidP="002606CC">
      <w:r>
        <w:rPr>
          <w:rFonts w:hint="eastAsia"/>
        </w:rPr>
        <w:t xml:space="preserve">We would use an OP-AMP to </w:t>
      </w:r>
      <w:r w:rsidR="00E0247C">
        <w:rPr>
          <w:rFonts w:hint="eastAsia"/>
        </w:rPr>
        <w:t xml:space="preserve">compare the modulation and </w:t>
      </w:r>
      <w:r w:rsidR="00F07613">
        <w:rPr>
          <w:rFonts w:hint="eastAsia"/>
        </w:rPr>
        <w:t>the carrier signal</w:t>
      </w:r>
      <w:r w:rsidR="00DC68C6">
        <w:rPr>
          <w:rFonts w:hint="eastAsia"/>
        </w:rPr>
        <w:t xml:space="preserve">, </w:t>
      </w:r>
      <w:r w:rsidR="00376623">
        <w:rPr>
          <w:rFonts w:hint="eastAsia"/>
        </w:rPr>
        <w:t xml:space="preserve">normally, in the connection mode above, when m(t) is larger than w(t), </w:t>
      </w:r>
      <w:r w:rsidR="00F5085C">
        <w:rPr>
          <w:rFonts w:hint="eastAsia"/>
        </w:rPr>
        <w:t xml:space="preserve">the PWM </w:t>
      </w:r>
      <w:r w:rsidR="008D0C69">
        <w:rPr>
          <w:rFonts w:hint="eastAsia"/>
        </w:rPr>
        <w:t xml:space="preserve">waveform </w:t>
      </w:r>
      <w:r w:rsidR="009A7581">
        <w:rPr>
          <w:rFonts w:hint="eastAsia"/>
        </w:rPr>
        <w:t>amplitude</w:t>
      </w:r>
      <w:r w:rsidR="008D0C69">
        <w:rPr>
          <w:rFonts w:hint="eastAsia"/>
        </w:rPr>
        <w:t xml:space="preserve"> </w:t>
      </w:r>
      <w:r w:rsidR="00F5085C">
        <w:rPr>
          <w:rFonts w:hint="eastAsia"/>
        </w:rPr>
        <w:t xml:space="preserve">is </w:t>
      </w:r>
      <w:r w:rsidR="00F5085C">
        <w:t>positive</w:t>
      </w:r>
      <w:r w:rsidR="00F5085C">
        <w:rPr>
          <w:rFonts w:hint="eastAsia"/>
        </w:rPr>
        <w:t>, otherwise it</w:t>
      </w:r>
      <w:r w:rsidR="00F5085C">
        <w:t>’</w:t>
      </w:r>
      <w:r w:rsidR="00F5085C">
        <w:rPr>
          <w:rFonts w:hint="eastAsia"/>
        </w:rPr>
        <w:t xml:space="preserve">s negative. </w:t>
      </w:r>
    </w:p>
    <w:p w14:paraId="6D1E6505" w14:textId="77777777" w:rsidR="00F91186" w:rsidRDefault="00F91186" w:rsidP="002606CC"/>
    <w:p w14:paraId="288755FD" w14:textId="3C48BBD5" w:rsidR="00F91186" w:rsidRDefault="00F91186" w:rsidP="00F91186">
      <w:pPr>
        <w:pStyle w:val="a7"/>
        <w:numPr>
          <w:ilvl w:val="0"/>
          <w:numId w:val="2"/>
        </w:numPr>
      </w:pPr>
      <w:r w:rsidRPr="00F91186">
        <w:t>In your own words, contrast the three types of carriers that can be used. What effect do they have on the</w:t>
      </w:r>
      <w:r>
        <w:rPr>
          <w:rFonts w:hint="eastAsia"/>
        </w:rPr>
        <w:t xml:space="preserve"> </w:t>
      </w:r>
      <w:r w:rsidRPr="00F91186">
        <w:t>switching waveform?</w:t>
      </w:r>
    </w:p>
    <w:p w14:paraId="2DA3844A" w14:textId="77777777" w:rsidR="00E963AA" w:rsidRDefault="00E963AA" w:rsidP="00E963AA"/>
    <w:p w14:paraId="7583A031" w14:textId="5E4F4E9D" w:rsidR="00E963AA" w:rsidRDefault="00E963AA" w:rsidP="00E963AA">
      <w:r>
        <w:rPr>
          <w:rFonts w:hint="eastAsia"/>
        </w:rPr>
        <w:t>Leading edge carrier, trailing edge carrier and triangular carrier</w:t>
      </w:r>
      <w:r w:rsidR="00074516">
        <w:rPr>
          <w:rFonts w:hint="eastAsia"/>
        </w:rPr>
        <w:t xml:space="preserve"> </w:t>
      </w:r>
      <w:r>
        <w:rPr>
          <w:rFonts w:hint="eastAsia"/>
        </w:rPr>
        <w:t>(dual edge carrier)</w:t>
      </w:r>
      <w:r w:rsidR="00074516">
        <w:rPr>
          <w:rFonts w:hint="eastAsia"/>
        </w:rPr>
        <w:t xml:space="preserve">. </w:t>
      </w:r>
      <w:r w:rsidR="00C76942">
        <w:rPr>
          <w:rFonts w:hint="eastAsia"/>
        </w:rPr>
        <w:t>Leading</w:t>
      </w:r>
      <w:r w:rsidR="00895D87">
        <w:rPr>
          <w:rFonts w:hint="eastAsia"/>
        </w:rPr>
        <w:t xml:space="preserve"> edge </w:t>
      </w:r>
      <w:r w:rsidR="00582A23">
        <w:rPr>
          <w:rFonts w:hint="eastAsia"/>
        </w:rPr>
        <w:t xml:space="preserve">carrier has </w:t>
      </w:r>
      <w:r w:rsidR="00082CD0">
        <w:rPr>
          <w:rFonts w:hint="eastAsia"/>
        </w:rPr>
        <w:t xml:space="preserve">a rapid </w:t>
      </w:r>
      <w:r w:rsidR="00F1365B">
        <w:rPr>
          <w:rFonts w:hint="eastAsia"/>
        </w:rPr>
        <w:t>rising edge</w:t>
      </w:r>
      <w:r w:rsidR="00557858">
        <w:rPr>
          <w:rFonts w:hint="eastAsia"/>
        </w:rPr>
        <w:t xml:space="preserve">, which requires </w:t>
      </w:r>
      <w:r w:rsidR="00C574FB">
        <w:rPr>
          <w:rFonts w:hint="eastAsia"/>
        </w:rPr>
        <w:t>quick transition</w:t>
      </w:r>
      <w:r w:rsidR="007F2435">
        <w:rPr>
          <w:rFonts w:hint="eastAsia"/>
        </w:rPr>
        <w:t xml:space="preserve">s but can introduce </w:t>
      </w:r>
      <w:r w:rsidR="00653673">
        <w:rPr>
          <w:rFonts w:hint="eastAsia"/>
        </w:rPr>
        <w:t xml:space="preserve">ripples and distortions. </w:t>
      </w:r>
      <w:r w:rsidR="00F14544">
        <w:rPr>
          <w:rFonts w:hint="eastAsia"/>
        </w:rPr>
        <w:t xml:space="preserve">Trailing edge </w:t>
      </w:r>
      <w:r w:rsidR="00173250">
        <w:rPr>
          <w:rFonts w:hint="eastAsia"/>
        </w:rPr>
        <w:t>has a rapid falling edge, which also requires quick transitions</w:t>
      </w:r>
      <w:r w:rsidR="009F46E5">
        <w:rPr>
          <w:rFonts w:hint="eastAsia"/>
        </w:rPr>
        <w:t xml:space="preserve">. These two ways would lead to unbalanced </w:t>
      </w:r>
      <w:r w:rsidR="00551B62">
        <w:rPr>
          <w:rFonts w:hint="eastAsia"/>
        </w:rPr>
        <w:t xml:space="preserve">rising and falling time, which we might not want to </w:t>
      </w:r>
      <w:r w:rsidR="00D34D3D">
        <w:rPr>
          <w:rFonts w:hint="eastAsia"/>
        </w:rPr>
        <w:t xml:space="preserve">see (except </w:t>
      </w:r>
      <w:r w:rsidR="00DE1DC9">
        <w:rPr>
          <w:rFonts w:hint="eastAsia"/>
        </w:rPr>
        <w:t>for some special requirement</w:t>
      </w:r>
      <w:r w:rsidR="00D34D3D">
        <w:rPr>
          <w:rFonts w:hint="eastAsia"/>
        </w:rPr>
        <w:t>)</w:t>
      </w:r>
      <w:r w:rsidR="00DE1DC9">
        <w:rPr>
          <w:rFonts w:hint="eastAsia"/>
        </w:rPr>
        <w:t xml:space="preserve">. </w:t>
      </w:r>
    </w:p>
    <w:p w14:paraId="49B9084F" w14:textId="77777777" w:rsidR="0008643E" w:rsidRDefault="0008643E" w:rsidP="00E963AA"/>
    <w:p w14:paraId="148ADF3C" w14:textId="5AB6BEBC" w:rsidR="0008643E" w:rsidRDefault="0008643E" w:rsidP="00E963AA">
      <w:r>
        <w:rPr>
          <w:rFonts w:hint="eastAsia"/>
        </w:rPr>
        <w:t>Triangular waveform</w:t>
      </w:r>
      <w:r w:rsidR="00567FAF">
        <w:rPr>
          <w:rFonts w:hint="eastAsia"/>
        </w:rPr>
        <w:t xml:space="preserve">: balanced </w:t>
      </w:r>
      <w:r w:rsidR="00567FAF">
        <w:t>rising</w:t>
      </w:r>
      <w:r w:rsidR="00567FAF">
        <w:rPr>
          <w:rFonts w:hint="eastAsia"/>
        </w:rPr>
        <w:t xml:space="preserve"> and falling time.</w:t>
      </w:r>
      <w:r w:rsidR="008E4A68">
        <w:rPr>
          <w:rFonts w:hint="eastAsia"/>
        </w:rPr>
        <w:t xml:space="preserve"> </w:t>
      </w:r>
      <w:r w:rsidR="00567FAF" w:rsidRPr="00567FAF">
        <w:t>This approach is typically used for symmetrical switching and reduces harmonic distortion</w:t>
      </w:r>
      <w:r w:rsidR="008E4A68">
        <w:rPr>
          <w:rFonts w:hint="eastAsia"/>
        </w:rPr>
        <w:t xml:space="preserve"> and can </w:t>
      </w:r>
      <w:r w:rsidR="008E4A68">
        <w:t>stabilize</w:t>
      </w:r>
      <w:r w:rsidR="008E4A68">
        <w:rPr>
          <w:rFonts w:hint="eastAsia"/>
        </w:rPr>
        <w:t xml:space="preserve"> the </w:t>
      </w:r>
      <w:r w:rsidR="000C0923">
        <w:rPr>
          <w:rFonts w:hint="eastAsia"/>
        </w:rPr>
        <w:t>PWM waveform</w:t>
      </w:r>
      <w:r w:rsidR="004700C9">
        <w:rPr>
          <w:rFonts w:hint="eastAsia"/>
        </w:rPr>
        <w:t xml:space="preserve"> by reducing some distortions. </w:t>
      </w:r>
    </w:p>
    <w:p w14:paraId="105BA379" w14:textId="77777777" w:rsidR="00470EEA" w:rsidRDefault="00470EEA" w:rsidP="00E963AA"/>
    <w:p w14:paraId="26D99D3F" w14:textId="41E61F7B" w:rsidR="00470EEA" w:rsidRDefault="000454A6" w:rsidP="00B27491">
      <w:pPr>
        <w:pStyle w:val="a7"/>
        <w:numPr>
          <w:ilvl w:val="0"/>
          <w:numId w:val="2"/>
        </w:numPr>
      </w:pPr>
      <w:r w:rsidRPr="000454A6">
        <w:t>How does digital PWM differ from analog PWM? What are the relevant registers that must be configured</w:t>
      </w:r>
      <w:r w:rsidR="00B27491">
        <w:rPr>
          <w:rFonts w:hint="eastAsia"/>
        </w:rPr>
        <w:t xml:space="preserve"> </w:t>
      </w:r>
      <w:r w:rsidRPr="000454A6">
        <w:t>in the C2000 to generate a PWM waveform, and how do they relate to each other?</w:t>
      </w:r>
    </w:p>
    <w:p w14:paraId="34D7B4AD" w14:textId="77777777" w:rsidR="00B27491" w:rsidRDefault="00B27491" w:rsidP="00B27491"/>
    <w:p w14:paraId="7E990989" w14:textId="75D05E58" w:rsidR="00B27491" w:rsidRDefault="00B27491" w:rsidP="00B27491">
      <w:r>
        <w:rPr>
          <w:rFonts w:hint="eastAsia"/>
        </w:rPr>
        <w:t xml:space="preserve">Digital PWM is achieved by settings multiple levels of output voltage, </w:t>
      </w:r>
      <w:r w:rsidR="002F7CCA">
        <w:rPr>
          <w:rFonts w:hint="eastAsia"/>
        </w:rPr>
        <w:t xml:space="preserve">and the level of which is stored in EPWM_Regx in C2000. </w:t>
      </w:r>
      <w:r w:rsidR="00D40812">
        <w:rPr>
          <w:rFonts w:hint="eastAsia"/>
        </w:rPr>
        <w:t xml:space="preserve">The register </w:t>
      </w:r>
      <w:r w:rsidR="00EC2D76">
        <w:rPr>
          <w:rFonts w:hint="eastAsia"/>
        </w:rPr>
        <w:t>can store the level of</w:t>
      </w:r>
      <w:r w:rsidR="0041104F">
        <w:rPr>
          <w:rFonts w:hint="eastAsia"/>
        </w:rPr>
        <w:t xml:space="preserve"> the output voltage and finally </w:t>
      </w:r>
      <w:r w:rsidR="00AD5E21">
        <w:rPr>
          <w:rFonts w:hint="eastAsia"/>
        </w:rPr>
        <w:lastRenderedPageBreak/>
        <w:t xml:space="preserve">tell the ADC or digital output pin to </w:t>
      </w:r>
      <w:r w:rsidR="00E5469D">
        <w:rPr>
          <w:rFonts w:hint="eastAsia"/>
        </w:rPr>
        <w:t xml:space="preserve">send out </w:t>
      </w:r>
      <w:r w:rsidR="00DC1630">
        <w:rPr>
          <w:rFonts w:hint="eastAsia"/>
        </w:rPr>
        <w:t xml:space="preserve">adjacent voltage levels </w:t>
      </w:r>
      <w:r w:rsidR="00E52BB9">
        <w:rPr>
          <w:rFonts w:hint="eastAsia"/>
        </w:rPr>
        <w:t xml:space="preserve">to mimic a seemingly continuous output. </w:t>
      </w:r>
    </w:p>
    <w:p w14:paraId="466E62DB" w14:textId="3553035F" w:rsidR="00F0320C" w:rsidRDefault="00F0320C" w:rsidP="00B27491">
      <w:r>
        <w:rPr>
          <w:rFonts w:hint="eastAsia"/>
        </w:rPr>
        <w:t>Analog PWM uses analog circ</w:t>
      </w:r>
      <w:r w:rsidR="008C48C6">
        <w:rPr>
          <w:rFonts w:hint="eastAsia"/>
        </w:rPr>
        <w:t xml:space="preserve">uits </w:t>
      </w:r>
      <w:r w:rsidR="00EE3DB2">
        <w:rPr>
          <w:rFonts w:hint="eastAsia"/>
        </w:rPr>
        <w:t xml:space="preserve">like OP-AMP and oscillators to generate </w:t>
      </w:r>
      <w:r w:rsidR="006636BA">
        <w:t xml:space="preserve">the signal, </w:t>
      </w:r>
      <w:r w:rsidR="00540E9E">
        <w:t xml:space="preserve">which is less flexible and susceptible to some of </w:t>
      </w:r>
      <w:r w:rsidR="00540E9E">
        <w:rPr>
          <w:rFonts w:hint="eastAsia"/>
        </w:rPr>
        <w:t xml:space="preserve">disturbance. </w:t>
      </w:r>
    </w:p>
    <w:p w14:paraId="646E2A0D" w14:textId="77777777" w:rsidR="00484B00" w:rsidRDefault="00484B00" w:rsidP="00B27491"/>
    <w:p w14:paraId="293FA57C" w14:textId="77777777" w:rsidR="00484B00" w:rsidRDefault="00484B00" w:rsidP="00B27491"/>
    <w:p w14:paraId="198FD144" w14:textId="77777777" w:rsidR="00484B00" w:rsidRPr="008C5EDA" w:rsidRDefault="00484B00" w:rsidP="00484B00">
      <w:pPr>
        <w:rPr>
          <w:sz w:val="28"/>
          <w:szCs w:val="32"/>
        </w:rPr>
      </w:pPr>
      <w:r w:rsidRPr="008C5EDA">
        <w:rPr>
          <w:rFonts w:hint="eastAsia"/>
          <w:sz w:val="28"/>
          <w:szCs w:val="32"/>
        </w:rPr>
        <w:t xml:space="preserve">Lab </w:t>
      </w:r>
      <w:r>
        <w:rPr>
          <w:rFonts w:hint="eastAsia"/>
          <w:sz w:val="28"/>
          <w:szCs w:val="32"/>
        </w:rPr>
        <w:t>Takeaways</w:t>
      </w:r>
      <w:r w:rsidRPr="008C5EDA">
        <w:rPr>
          <w:rFonts w:hint="eastAsia"/>
          <w:sz w:val="28"/>
          <w:szCs w:val="32"/>
        </w:rPr>
        <w:t>:</w:t>
      </w:r>
    </w:p>
    <w:p w14:paraId="0553628D" w14:textId="36915826" w:rsidR="00484B00" w:rsidRDefault="00484B00" w:rsidP="00484B00">
      <w:pPr>
        <w:pStyle w:val="a7"/>
        <w:numPr>
          <w:ilvl w:val="0"/>
          <w:numId w:val="3"/>
        </w:numPr>
      </w:pPr>
      <w:r w:rsidRPr="00484B00">
        <w:t>Describe the tradeoffs associated with choosing a soldering iron temperature.</w:t>
      </w:r>
    </w:p>
    <w:p w14:paraId="7CE561C7" w14:textId="0380A02E" w:rsidR="00484B00" w:rsidRDefault="00484B00" w:rsidP="00484B00">
      <w:r>
        <w:rPr>
          <w:rFonts w:hint="eastAsia"/>
        </w:rPr>
        <w:t xml:space="preserve">High temperature: faster heating and melting of solder, better joint flow </w:t>
      </w:r>
      <w:r w:rsidRPr="00484B00">
        <w:rPr>
          <w:rFonts w:hint="eastAsia"/>
          <w:b/>
          <w:bCs/>
        </w:rPr>
        <w:t>vs</w:t>
      </w:r>
      <w:r>
        <w:rPr>
          <w:rFonts w:hint="eastAsia"/>
        </w:rPr>
        <w:t xml:space="preserve"> </w:t>
      </w:r>
      <w:r w:rsidR="00CF7689">
        <w:rPr>
          <w:rFonts w:hint="eastAsia"/>
        </w:rPr>
        <w:t>overheating and damaging components on PCB.</w:t>
      </w:r>
    </w:p>
    <w:p w14:paraId="47D51774" w14:textId="77777777" w:rsidR="007330ED" w:rsidRDefault="007330ED" w:rsidP="00484B00"/>
    <w:p w14:paraId="5350EBD2" w14:textId="0E4E18DF" w:rsidR="007330ED" w:rsidRDefault="007330ED" w:rsidP="007330ED">
      <w:pPr>
        <w:pStyle w:val="a7"/>
        <w:numPr>
          <w:ilvl w:val="0"/>
          <w:numId w:val="3"/>
        </w:numPr>
      </w:pPr>
      <w:r w:rsidRPr="007330ED">
        <w:t>Describe the tradeoffs associated with choosing a hot air gun temperature, air flow rate, and distance from</w:t>
      </w:r>
      <w:r>
        <w:rPr>
          <w:rFonts w:hint="eastAsia"/>
        </w:rPr>
        <w:t xml:space="preserve"> </w:t>
      </w:r>
      <w:r w:rsidRPr="007330ED">
        <w:t>the board. How do these choices affect how long it takes for solder to liquefy?</w:t>
      </w:r>
    </w:p>
    <w:p w14:paraId="14B8FB2F" w14:textId="690DCF05" w:rsidR="00F27B5B" w:rsidRDefault="00624B87" w:rsidP="00F27B5B">
      <w:r>
        <w:rPr>
          <w:rFonts w:hint="eastAsia"/>
        </w:rPr>
        <w:t xml:space="preserve">High temperature: faster solder liquefaction </w:t>
      </w:r>
      <w:r w:rsidR="00FF4380">
        <w:rPr>
          <w:rFonts w:hint="eastAsia"/>
        </w:rPr>
        <w:t xml:space="preserve">vs overheating </w:t>
      </w:r>
      <w:r w:rsidR="00FF4380">
        <w:t>and</w:t>
      </w:r>
      <w:r w:rsidR="00FF4380">
        <w:rPr>
          <w:rFonts w:hint="eastAsia"/>
        </w:rPr>
        <w:t xml:space="preserve"> damage.</w:t>
      </w:r>
    </w:p>
    <w:p w14:paraId="0BDC9D2D" w14:textId="60DB0DAE" w:rsidR="00FF4380" w:rsidRDefault="00922B34" w:rsidP="00F27B5B">
      <w:r>
        <w:rPr>
          <w:rFonts w:hint="eastAsia"/>
        </w:rPr>
        <w:t xml:space="preserve">High air flow: </w:t>
      </w:r>
      <w:r w:rsidR="00CA7BBB">
        <w:rPr>
          <w:rFonts w:hint="eastAsia"/>
        </w:rPr>
        <w:t xml:space="preserve">quickly </w:t>
      </w:r>
      <w:r w:rsidR="009D7707">
        <w:rPr>
          <w:rFonts w:hint="eastAsia"/>
        </w:rPr>
        <w:t>heating over larger area, faster liquefaction</w:t>
      </w:r>
      <w:r w:rsidR="00E90D96">
        <w:rPr>
          <w:rFonts w:hint="eastAsia"/>
        </w:rPr>
        <w:t xml:space="preserve"> vs blowing away small components</w:t>
      </w:r>
      <w:r w:rsidR="00B904EC">
        <w:rPr>
          <w:rFonts w:hint="eastAsia"/>
        </w:rPr>
        <w:t>.</w:t>
      </w:r>
    </w:p>
    <w:p w14:paraId="4D7EDF47" w14:textId="4BF477B8" w:rsidR="00B95556" w:rsidRDefault="00B95556" w:rsidP="00F27B5B">
      <w:r>
        <w:rPr>
          <w:rFonts w:hint="eastAsia"/>
        </w:rPr>
        <w:t xml:space="preserve">Closer distance: </w:t>
      </w:r>
      <w:r w:rsidR="00E90D96">
        <w:rPr>
          <w:rFonts w:hint="eastAsia"/>
        </w:rPr>
        <w:t xml:space="preserve">faster </w:t>
      </w:r>
      <w:r w:rsidR="00E515D2">
        <w:rPr>
          <w:rFonts w:hint="eastAsia"/>
        </w:rPr>
        <w:t>heating transfer and liquefaction</w:t>
      </w:r>
      <w:r w:rsidR="00896198">
        <w:rPr>
          <w:rFonts w:hint="eastAsia"/>
        </w:rPr>
        <w:t xml:space="preserve"> </w:t>
      </w:r>
      <w:r w:rsidR="0010727A">
        <w:rPr>
          <w:rFonts w:hint="eastAsia"/>
        </w:rPr>
        <w:t>vs overheating and uneven heat distribution.</w:t>
      </w:r>
    </w:p>
    <w:p w14:paraId="3BE8FF6F" w14:textId="77777777" w:rsidR="00C276F1" w:rsidRDefault="00C276F1" w:rsidP="00F27B5B"/>
    <w:p w14:paraId="237B8A68" w14:textId="4C65E90B" w:rsidR="00C276F1" w:rsidRDefault="00F8118D" w:rsidP="00E33EB3">
      <w:pPr>
        <w:pStyle w:val="a7"/>
        <w:numPr>
          <w:ilvl w:val="0"/>
          <w:numId w:val="3"/>
        </w:numPr>
      </w:pPr>
      <w:r w:rsidRPr="00F8118D">
        <w:t>What happens to the digital PWM carrier as the PWM clock frequency is reduced? For a fixed switching</w:t>
      </w:r>
      <w:r>
        <w:rPr>
          <w:rFonts w:hint="eastAsia"/>
        </w:rPr>
        <w:t xml:space="preserve"> </w:t>
      </w:r>
      <w:r w:rsidRPr="00F8118D">
        <w:t>frequency, how does this affect the maximum value of the digital PWM counter (i.e TBPRD)? How might</w:t>
      </w:r>
      <w:r>
        <w:rPr>
          <w:rFonts w:hint="eastAsia"/>
        </w:rPr>
        <w:t xml:space="preserve"> </w:t>
      </w:r>
      <w:r w:rsidRPr="00F8118D">
        <w:t>this affect a power converter controller?</w:t>
      </w:r>
    </w:p>
    <w:p w14:paraId="10024317" w14:textId="6FEF04E4" w:rsidR="00EA7BE8" w:rsidRDefault="00A9342E" w:rsidP="00EA7BE8">
      <w:r>
        <w:rPr>
          <w:rFonts w:hint="eastAsia"/>
        </w:rPr>
        <w:t xml:space="preserve">When PWM clock frequency is reduced, </w:t>
      </w:r>
      <w:r w:rsidR="00CF6F98">
        <w:rPr>
          <w:rFonts w:hint="eastAsia"/>
        </w:rPr>
        <w:t>Ts increases, TBPRD increases</w:t>
      </w:r>
      <w:r w:rsidR="001C4BB4">
        <w:rPr>
          <w:rFonts w:hint="eastAsia"/>
        </w:rPr>
        <w:t xml:space="preserve">. But EPWM_Regx has finite </w:t>
      </w:r>
      <w:r w:rsidR="00387C75">
        <w:rPr>
          <w:rFonts w:hint="eastAsia"/>
        </w:rPr>
        <w:t xml:space="preserve">levels of output voltage, </w:t>
      </w:r>
      <w:r w:rsidR="00D971C9">
        <w:rPr>
          <w:rFonts w:hint="eastAsia"/>
        </w:rPr>
        <w:t>with TBPRD increas</w:t>
      </w:r>
      <w:r w:rsidR="00553DB0">
        <w:rPr>
          <w:rFonts w:hint="eastAsia"/>
        </w:rPr>
        <w:t>ing</w:t>
      </w:r>
      <w:r w:rsidR="0033074A">
        <w:rPr>
          <w:rFonts w:hint="eastAsia"/>
        </w:rPr>
        <w:t>, which can lead t</w:t>
      </w:r>
      <w:r w:rsidR="00E25572">
        <w:rPr>
          <w:rFonts w:hint="eastAsia"/>
        </w:rPr>
        <w:t xml:space="preserve">o digital PWM carrier </w:t>
      </w:r>
      <w:r w:rsidR="000378DE">
        <w:rPr>
          <w:rFonts w:hint="eastAsia"/>
        </w:rPr>
        <w:t xml:space="preserve">wave </w:t>
      </w:r>
      <w:r w:rsidR="00F75C62">
        <w:rPr>
          <w:rFonts w:hint="eastAsia"/>
        </w:rPr>
        <w:t>stay</w:t>
      </w:r>
      <w:r w:rsidR="00477B5E">
        <w:rPr>
          <w:rFonts w:hint="eastAsia"/>
        </w:rPr>
        <w:t xml:space="preserve">ing at </w:t>
      </w:r>
      <w:r w:rsidR="00C90936">
        <w:rPr>
          <w:rFonts w:hint="eastAsia"/>
        </w:rPr>
        <w:t>each voltage level longer</w:t>
      </w:r>
      <w:r w:rsidR="00E65358">
        <w:rPr>
          <w:rFonts w:hint="eastAsia"/>
        </w:rPr>
        <w:t xml:space="preserve"> </w:t>
      </w:r>
      <w:r w:rsidR="00E65358">
        <w:t>and</w:t>
      </w:r>
      <w:r w:rsidR="00E65358">
        <w:rPr>
          <w:rFonts w:hint="eastAsia"/>
        </w:rPr>
        <w:t xml:space="preserve"> digital carrier becomes more discrete</w:t>
      </w:r>
      <w:r w:rsidR="009F0113">
        <w:rPr>
          <w:rFonts w:hint="eastAsia"/>
        </w:rPr>
        <w:t xml:space="preserve">. </w:t>
      </w:r>
    </w:p>
    <w:p w14:paraId="43BB216F" w14:textId="39053837" w:rsidR="00C049BB" w:rsidRDefault="00CF02E6" w:rsidP="00EA7BE8">
      <w:r>
        <w:rPr>
          <w:rFonts w:hint="eastAsia"/>
        </w:rPr>
        <w:t xml:space="preserve">Lower clock frequency can also lead to </w:t>
      </w:r>
      <w:r w:rsidR="00F62BEE">
        <w:rPr>
          <w:rFonts w:hint="eastAsia"/>
        </w:rPr>
        <w:t>slower updating</w:t>
      </w:r>
      <w:r w:rsidR="00236435">
        <w:rPr>
          <w:rFonts w:hint="eastAsia"/>
        </w:rPr>
        <w:t xml:space="preserve"> and response to dynamic change</w:t>
      </w:r>
      <w:r w:rsidR="00C049BB">
        <w:rPr>
          <w:rFonts w:hint="eastAsia"/>
        </w:rPr>
        <w:t xml:space="preserve">s, which </w:t>
      </w:r>
      <w:r w:rsidR="00213111">
        <w:rPr>
          <w:rFonts w:hint="eastAsia"/>
        </w:rPr>
        <w:t xml:space="preserve">challenges </w:t>
      </w:r>
      <w:r w:rsidR="00DC375A">
        <w:rPr>
          <w:rFonts w:hint="eastAsia"/>
        </w:rPr>
        <w:t xml:space="preserve">high-frequency </w:t>
      </w:r>
      <w:r w:rsidR="00265DDE">
        <w:rPr>
          <w:rFonts w:hint="eastAsia"/>
        </w:rPr>
        <w:t>converter control</w:t>
      </w:r>
      <w:r w:rsidR="008C7B4B">
        <w:rPr>
          <w:rFonts w:hint="eastAsia"/>
        </w:rPr>
        <w:t>s.</w:t>
      </w:r>
    </w:p>
    <w:p w14:paraId="13BEE32F" w14:textId="77777777" w:rsidR="003A3F58" w:rsidRDefault="003A3F58" w:rsidP="00EA7BE8"/>
    <w:p w14:paraId="757559CB" w14:textId="2BD3E32A" w:rsidR="009F53EC" w:rsidRDefault="009F53EC" w:rsidP="009F53EC">
      <w:pPr>
        <w:pStyle w:val="a7"/>
        <w:numPr>
          <w:ilvl w:val="0"/>
          <w:numId w:val="3"/>
        </w:numPr>
      </w:pPr>
      <w:r w:rsidRPr="009F53EC">
        <w:t>Under what operating conditions can analog and digital PWM be considered nearly identical?</w:t>
      </w:r>
    </w:p>
    <w:p w14:paraId="15F9D101" w14:textId="00196F12" w:rsidR="009F53EC" w:rsidRDefault="004258AC" w:rsidP="009F53EC">
      <w:r>
        <w:rPr>
          <w:rFonts w:hint="eastAsia"/>
        </w:rPr>
        <w:t xml:space="preserve">When digital </w:t>
      </w:r>
      <w:r w:rsidR="00AE385A">
        <w:rPr>
          <w:rFonts w:hint="eastAsia"/>
        </w:rPr>
        <w:t xml:space="preserve">PWM resolution is high enough, the output waveform can closely </w:t>
      </w:r>
      <w:r w:rsidR="00A13D11">
        <w:rPr>
          <w:rFonts w:hint="eastAsia"/>
        </w:rPr>
        <w:t xml:space="preserve">mimic the </w:t>
      </w:r>
      <w:r w:rsidR="00DD54B8">
        <w:rPr>
          <w:rFonts w:hint="eastAsia"/>
        </w:rPr>
        <w:t xml:space="preserve">analog </w:t>
      </w:r>
      <w:r w:rsidR="00E1761F">
        <w:rPr>
          <w:rFonts w:hint="eastAsia"/>
        </w:rPr>
        <w:t xml:space="preserve">PWM. </w:t>
      </w:r>
      <w:r w:rsidR="00457684">
        <w:rPr>
          <w:rFonts w:hint="eastAsia"/>
        </w:rPr>
        <w:t>This occurs when</w:t>
      </w:r>
      <w:r w:rsidR="0029048E">
        <w:rPr>
          <w:rFonts w:hint="eastAsia"/>
        </w:rPr>
        <w:t xml:space="preserve"> digital PWM counter is large</w:t>
      </w:r>
      <w:r w:rsidR="003A673F">
        <w:rPr>
          <w:rFonts w:hint="eastAsia"/>
        </w:rPr>
        <w:t xml:space="preserve">. </w:t>
      </w:r>
    </w:p>
    <w:p w14:paraId="0A013920" w14:textId="77777777" w:rsidR="003F0C5B" w:rsidRDefault="003F0C5B" w:rsidP="009F53EC"/>
    <w:p w14:paraId="1B89B368" w14:textId="3400491A" w:rsidR="002411B5" w:rsidRPr="002411B5" w:rsidRDefault="002B7F0E" w:rsidP="009F53E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Post-Lab time: </w:t>
      </w:r>
      <w:r w:rsidR="00191A43">
        <w:rPr>
          <w:rFonts w:hint="eastAsia"/>
          <w:sz w:val="28"/>
          <w:szCs w:val="32"/>
        </w:rPr>
        <w:t>~</w:t>
      </w:r>
      <w:r w:rsidR="002411B5">
        <w:rPr>
          <w:rFonts w:hint="eastAsia"/>
          <w:sz w:val="28"/>
          <w:szCs w:val="32"/>
        </w:rPr>
        <w:t>1.5hours.</w:t>
      </w:r>
    </w:p>
    <w:sectPr w:rsidR="002411B5" w:rsidRPr="0024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18A"/>
    <w:multiLevelType w:val="hybridMultilevel"/>
    <w:tmpl w:val="9DD21AE4"/>
    <w:lvl w:ilvl="0" w:tplc="FD1CB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ED7109"/>
    <w:multiLevelType w:val="hybridMultilevel"/>
    <w:tmpl w:val="1C3A63B2"/>
    <w:lvl w:ilvl="0" w:tplc="E9A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84735D"/>
    <w:multiLevelType w:val="hybridMultilevel"/>
    <w:tmpl w:val="F3046B26"/>
    <w:lvl w:ilvl="0" w:tplc="B060F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9095152">
    <w:abstractNumId w:val="2"/>
  </w:num>
  <w:num w:numId="2" w16cid:durableId="63532579">
    <w:abstractNumId w:val="0"/>
  </w:num>
  <w:num w:numId="3" w16cid:durableId="16594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9B6"/>
    <w:rsid w:val="00007D89"/>
    <w:rsid w:val="000378DE"/>
    <w:rsid w:val="00044E94"/>
    <w:rsid w:val="000454A6"/>
    <w:rsid w:val="0007300A"/>
    <w:rsid w:val="00074516"/>
    <w:rsid w:val="00082CD0"/>
    <w:rsid w:val="00084EE8"/>
    <w:rsid w:val="0008643E"/>
    <w:rsid w:val="00090042"/>
    <w:rsid w:val="000944D7"/>
    <w:rsid w:val="000A2371"/>
    <w:rsid w:val="000C0923"/>
    <w:rsid w:val="000D00BD"/>
    <w:rsid w:val="000E010F"/>
    <w:rsid w:val="000E31E8"/>
    <w:rsid w:val="000F6F4D"/>
    <w:rsid w:val="00104B2D"/>
    <w:rsid w:val="0010727A"/>
    <w:rsid w:val="00173250"/>
    <w:rsid w:val="00176795"/>
    <w:rsid w:val="0018379E"/>
    <w:rsid w:val="00191A43"/>
    <w:rsid w:val="001941B3"/>
    <w:rsid w:val="001B0CDD"/>
    <w:rsid w:val="001C4BB4"/>
    <w:rsid w:val="001E069D"/>
    <w:rsid w:val="001F0B54"/>
    <w:rsid w:val="001F1AAE"/>
    <w:rsid w:val="001F4BAA"/>
    <w:rsid w:val="00204EE9"/>
    <w:rsid w:val="00213111"/>
    <w:rsid w:val="0021466A"/>
    <w:rsid w:val="00236435"/>
    <w:rsid w:val="002411B5"/>
    <w:rsid w:val="00256A88"/>
    <w:rsid w:val="002606CC"/>
    <w:rsid w:val="00260BFE"/>
    <w:rsid w:val="00265DDE"/>
    <w:rsid w:val="00266E46"/>
    <w:rsid w:val="00275DC9"/>
    <w:rsid w:val="0028622F"/>
    <w:rsid w:val="0029048E"/>
    <w:rsid w:val="002A3189"/>
    <w:rsid w:val="002A3965"/>
    <w:rsid w:val="002A6237"/>
    <w:rsid w:val="002B3CF0"/>
    <w:rsid w:val="002B7F0E"/>
    <w:rsid w:val="002D3496"/>
    <w:rsid w:val="002F7CCA"/>
    <w:rsid w:val="003167B8"/>
    <w:rsid w:val="0033074A"/>
    <w:rsid w:val="0033122D"/>
    <w:rsid w:val="003403F6"/>
    <w:rsid w:val="00355230"/>
    <w:rsid w:val="00357E19"/>
    <w:rsid w:val="00362229"/>
    <w:rsid w:val="00362DA6"/>
    <w:rsid w:val="00363386"/>
    <w:rsid w:val="00365498"/>
    <w:rsid w:val="00365D65"/>
    <w:rsid w:val="00367411"/>
    <w:rsid w:val="00376493"/>
    <w:rsid w:val="00376623"/>
    <w:rsid w:val="00387756"/>
    <w:rsid w:val="00387C75"/>
    <w:rsid w:val="00387E44"/>
    <w:rsid w:val="00396F15"/>
    <w:rsid w:val="003A0D56"/>
    <w:rsid w:val="003A3F58"/>
    <w:rsid w:val="003A673F"/>
    <w:rsid w:val="003D4B3E"/>
    <w:rsid w:val="003E070F"/>
    <w:rsid w:val="003E2133"/>
    <w:rsid w:val="003E6051"/>
    <w:rsid w:val="003F02E4"/>
    <w:rsid w:val="003F0C5B"/>
    <w:rsid w:val="0040579A"/>
    <w:rsid w:val="00410938"/>
    <w:rsid w:val="0041104F"/>
    <w:rsid w:val="00421A20"/>
    <w:rsid w:val="004258AC"/>
    <w:rsid w:val="00425BAF"/>
    <w:rsid w:val="0043700A"/>
    <w:rsid w:val="00457684"/>
    <w:rsid w:val="004653DE"/>
    <w:rsid w:val="004700C9"/>
    <w:rsid w:val="00470EEA"/>
    <w:rsid w:val="004735C2"/>
    <w:rsid w:val="00477B5E"/>
    <w:rsid w:val="0048376D"/>
    <w:rsid w:val="00484B00"/>
    <w:rsid w:val="00490520"/>
    <w:rsid w:val="004962EC"/>
    <w:rsid w:val="004B3C02"/>
    <w:rsid w:val="004B7BE4"/>
    <w:rsid w:val="004E5B35"/>
    <w:rsid w:val="00507B02"/>
    <w:rsid w:val="00510002"/>
    <w:rsid w:val="00531FAD"/>
    <w:rsid w:val="00540E9E"/>
    <w:rsid w:val="00551B62"/>
    <w:rsid w:val="00553DB0"/>
    <w:rsid w:val="00554C21"/>
    <w:rsid w:val="00557858"/>
    <w:rsid w:val="005679B6"/>
    <w:rsid w:val="00567FAF"/>
    <w:rsid w:val="0057474B"/>
    <w:rsid w:val="00582A23"/>
    <w:rsid w:val="005836E6"/>
    <w:rsid w:val="00587AC8"/>
    <w:rsid w:val="005A468D"/>
    <w:rsid w:val="005B3299"/>
    <w:rsid w:val="005B3E6D"/>
    <w:rsid w:val="005E0111"/>
    <w:rsid w:val="005E3165"/>
    <w:rsid w:val="005E7FEC"/>
    <w:rsid w:val="00614FAE"/>
    <w:rsid w:val="00624B87"/>
    <w:rsid w:val="006503BA"/>
    <w:rsid w:val="0065130C"/>
    <w:rsid w:val="0065134E"/>
    <w:rsid w:val="00653673"/>
    <w:rsid w:val="006636BA"/>
    <w:rsid w:val="00667950"/>
    <w:rsid w:val="00680FF7"/>
    <w:rsid w:val="006B3050"/>
    <w:rsid w:val="006B34C2"/>
    <w:rsid w:val="006B7384"/>
    <w:rsid w:val="006C35A4"/>
    <w:rsid w:val="006C4AB5"/>
    <w:rsid w:val="006E5957"/>
    <w:rsid w:val="00704A1A"/>
    <w:rsid w:val="00714205"/>
    <w:rsid w:val="007330ED"/>
    <w:rsid w:val="00740EBE"/>
    <w:rsid w:val="00757BAB"/>
    <w:rsid w:val="0077028B"/>
    <w:rsid w:val="00775A8B"/>
    <w:rsid w:val="00787FA7"/>
    <w:rsid w:val="007A5260"/>
    <w:rsid w:val="007B0AC5"/>
    <w:rsid w:val="007C5A37"/>
    <w:rsid w:val="007D1887"/>
    <w:rsid w:val="007D541D"/>
    <w:rsid w:val="007E6212"/>
    <w:rsid w:val="007F2435"/>
    <w:rsid w:val="0080409E"/>
    <w:rsid w:val="008263D8"/>
    <w:rsid w:val="008345DB"/>
    <w:rsid w:val="00835BE8"/>
    <w:rsid w:val="008476B7"/>
    <w:rsid w:val="008660B2"/>
    <w:rsid w:val="00871E51"/>
    <w:rsid w:val="00881796"/>
    <w:rsid w:val="00895D87"/>
    <w:rsid w:val="00896198"/>
    <w:rsid w:val="008A7420"/>
    <w:rsid w:val="008B7CED"/>
    <w:rsid w:val="008C472E"/>
    <w:rsid w:val="008C48C6"/>
    <w:rsid w:val="008C5EDA"/>
    <w:rsid w:val="008C7B4B"/>
    <w:rsid w:val="008D0C69"/>
    <w:rsid w:val="008E4A68"/>
    <w:rsid w:val="008E6A62"/>
    <w:rsid w:val="008F064E"/>
    <w:rsid w:val="008F6439"/>
    <w:rsid w:val="00911374"/>
    <w:rsid w:val="00922358"/>
    <w:rsid w:val="00922B34"/>
    <w:rsid w:val="00923C04"/>
    <w:rsid w:val="00924C4B"/>
    <w:rsid w:val="00945A5A"/>
    <w:rsid w:val="00961B70"/>
    <w:rsid w:val="00970D95"/>
    <w:rsid w:val="0097641D"/>
    <w:rsid w:val="009A7581"/>
    <w:rsid w:val="009D7707"/>
    <w:rsid w:val="009F0113"/>
    <w:rsid w:val="009F46E5"/>
    <w:rsid w:val="009F53EC"/>
    <w:rsid w:val="009F6E40"/>
    <w:rsid w:val="00A13D11"/>
    <w:rsid w:val="00A149E4"/>
    <w:rsid w:val="00A33861"/>
    <w:rsid w:val="00A3669D"/>
    <w:rsid w:val="00A42685"/>
    <w:rsid w:val="00A535A2"/>
    <w:rsid w:val="00A71EF3"/>
    <w:rsid w:val="00A9342E"/>
    <w:rsid w:val="00AA6F09"/>
    <w:rsid w:val="00AC2B75"/>
    <w:rsid w:val="00AC45DF"/>
    <w:rsid w:val="00AD5E21"/>
    <w:rsid w:val="00AE385A"/>
    <w:rsid w:val="00AF359C"/>
    <w:rsid w:val="00B20CCD"/>
    <w:rsid w:val="00B27491"/>
    <w:rsid w:val="00B309A2"/>
    <w:rsid w:val="00B471EA"/>
    <w:rsid w:val="00B80EAD"/>
    <w:rsid w:val="00B841EE"/>
    <w:rsid w:val="00B904EC"/>
    <w:rsid w:val="00B95556"/>
    <w:rsid w:val="00BA1888"/>
    <w:rsid w:val="00BA2D95"/>
    <w:rsid w:val="00BA5FE3"/>
    <w:rsid w:val="00BB1E25"/>
    <w:rsid w:val="00BC0B9E"/>
    <w:rsid w:val="00BC58C3"/>
    <w:rsid w:val="00BE38BB"/>
    <w:rsid w:val="00BE5668"/>
    <w:rsid w:val="00BF0705"/>
    <w:rsid w:val="00BF2B5C"/>
    <w:rsid w:val="00C049BB"/>
    <w:rsid w:val="00C117C4"/>
    <w:rsid w:val="00C276F1"/>
    <w:rsid w:val="00C370F5"/>
    <w:rsid w:val="00C44102"/>
    <w:rsid w:val="00C4561C"/>
    <w:rsid w:val="00C5391A"/>
    <w:rsid w:val="00C56067"/>
    <w:rsid w:val="00C574FB"/>
    <w:rsid w:val="00C603E3"/>
    <w:rsid w:val="00C74B53"/>
    <w:rsid w:val="00C76942"/>
    <w:rsid w:val="00C90936"/>
    <w:rsid w:val="00C93BFA"/>
    <w:rsid w:val="00CA7BBB"/>
    <w:rsid w:val="00CB70D9"/>
    <w:rsid w:val="00CC1DD0"/>
    <w:rsid w:val="00CC68FD"/>
    <w:rsid w:val="00CD4DB4"/>
    <w:rsid w:val="00CE45EA"/>
    <w:rsid w:val="00CF02E6"/>
    <w:rsid w:val="00CF3923"/>
    <w:rsid w:val="00CF6F98"/>
    <w:rsid w:val="00CF7689"/>
    <w:rsid w:val="00D115E5"/>
    <w:rsid w:val="00D13C50"/>
    <w:rsid w:val="00D27A5C"/>
    <w:rsid w:val="00D31D91"/>
    <w:rsid w:val="00D34D3D"/>
    <w:rsid w:val="00D34EAD"/>
    <w:rsid w:val="00D40812"/>
    <w:rsid w:val="00D4594D"/>
    <w:rsid w:val="00D46D97"/>
    <w:rsid w:val="00D504A2"/>
    <w:rsid w:val="00D55036"/>
    <w:rsid w:val="00D665A5"/>
    <w:rsid w:val="00D73EEA"/>
    <w:rsid w:val="00D971C9"/>
    <w:rsid w:val="00DA4994"/>
    <w:rsid w:val="00DB0D2D"/>
    <w:rsid w:val="00DB5067"/>
    <w:rsid w:val="00DC1630"/>
    <w:rsid w:val="00DC375A"/>
    <w:rsid w:val="00DC68C6"/>
    <w:rsid w:val="00DD54B8"/>
    <w:rsid w:val="00DD5ADE"/>
    <w:rsid w:val="00DE1DC9"/>
    <w:rsid w:val="00E01796"/>
    <w:rsid w:val="00E0247C"/>
    <w:rsid w:val="00E1761F"/>
    <w:rsid w:val="00E24F58"/>
    <w:rsid w:val="00E25572"/>
    <w:rsid w:val="00E33EB3"/>
    <w:rsid w:val="00E343E5"/>
    <w:rsid w:val="00E46567"/>
    <w:rsid w:val="00E515D2"/>
    <w:rsid w:val="00E52BB9"/>
    <w:rsid w:val="00E5469D"/>
    <w:rsid w:val="00E55397"/>
    <w:rsid w:val="00E62FF4"/>
    <w:rsid w:val="00E65358"/>
    <w:rsid w:val="00E76BF5"/>
    <w:rsid w:val="00E90D96"/>
    <w:rsid w:val="00E963AA"/>
    <w:rsid w:val="00EA7BE8"/>
    <w:rsid w:val="00EB089A"/>
    <w:rsid w:val="00EC2D76"/>
    <w:rsid w:val="00EE2F7D"/>
    <w:rsid w:val="00EE3180"/>
    <w:rsid w:val="00EE3DB2"/>
    <w:rsid w:val="00F0320C"/>
    <w:rsid w:val="00F072CF"/>
    <w:rsid w:val="00F07613"/>
    <w:rsid w:val="00F1365B"/>
    <w:rsid w:val="00F14544"/>
    <w:rsid w:val="00F27B5B"/>
    <w:rsid w:val="00F3292E"/>
    <w:rsid w:val="00F5085C"/>
    <w:rsid w:val="00F57865"/>
    <w:rsid w:val="00F62BEE"/>
    <w:rsid w:val="00F75C62"/>
    <w:rsid w:val="00F8118D"/>
    <w:rsid w:val="00F86263"/>
    <w:rsid w:val="00F91186"/>
    <w:rsid w:val="00F97792"/>
    <w:rsid w:val="00FA0963"/>
    <w:rsid w:val="00FB0252"/>
    <w:rsid w:val="00FB174B"/>
    <w:rsid w:val="00FC261B"/>
    <w:rsid w:val="00FC65A8"/>
    <w:rsid w:val="00FD06D7"/>
    <w:rsid w:val="00FE687A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F643"/>
  <w15:chartTrackingRefBased/>
  <w15:docId w15:val="{06F15F9B-226C-4836-ABF2-893929D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5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5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5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5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5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5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5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5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5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5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4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4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45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45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45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45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45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45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45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5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45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8345DB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8345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8345D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83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8345DB"/>
    <w:rPr>
      <w:i/>
      <w:iCs/>
      <w:color w:val="0F4761" w:themeColor="accent1" w:themeShade="BF"/>
    </w:rPr>
  </w:style>
  <w:style w:type="character" w:styleId="ac">
    <w:name w:val="Intense Emphasis"/>
    <w:basedOn w:val="a0"/>
    <w:uiPriority w:val="21"/>
    <w:qFormat/>
    <w:rsid w:val="008345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4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2">
      <a:majorFont>
        <a:latin typeface="Times New Roman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5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Shen</dc:creator>
  <cp:keywords/>
  <dc:description/>
  <cp:lastModifiedBy>Lucas Shen</cp:lastModifiedBy>
  <cp:revision>307</cp:revision>
  <cp:lastPrinted>2025-01-25T20:00:00Z</cp:lastPrinted>
  <dcterms:created xsi:type="dcterms:W3CDTF">2025-01-25T01:06:00Z</dcterms:created>
  <dcterms:modified xsi:type="dcterms:W3CDTF">2025-01-25T20:14:00Z</dcterms:modified>
</cp:coreProperties>
</file>