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8d1eyge08em" w:id="0"/>
      <w:bookmarkEnd w:id="0"/>
      <w:r w:rsidDel="00000000" w:rsidR="00000000" w:rsidRPr="00000000">
        <w:rPr>
          <w:rtl w:val="0"/>
        </w:rPr>
        <w:t xml:space="preserve">Criando agrupamentos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fe1hlmoz91pn" w:id="1"/>
      <w:bookmarkEnd w:id="1"/>
      <w:r w:rsidDel="00000000" w:rsidR="00000000" w:rsidRPr="00000000">
        <w:rPr>
          <w:rtl w:val="0"/>
        </w:rPr>
        <w:t xml:space="preserve">G R O U P  B 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Group By é o comando do 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 vai nos permitir criar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agrupamentos, ou seja, tabelas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resumos das nossas tabelas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principais.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kitj5ifhx71w" w:id="2"/>
      <w:bookmarkEnd w:id="2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sexo,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COUNT(*) AS 'Qtd. Clientes'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BY sexo;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