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Apoderado debe poder ver anotaciones de su hijo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visualizar las anotaciones qué tiene su hijo.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y las anotaciones deben estar registradas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ver si su hijo tiene anotaciones ya sean positivas o negativas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apoderado debe estar autenticado en la plataforma y debe tener un hijo al menos matriculado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pagina con su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el hijo correspondiente.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apartado “Ver anotaciones”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visualizar las anotaciones qué tiene su hijo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listado de anotaciones del hijo es visible para el 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 del apoderado,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anotaciones deben cargarse en un máximo de 3 segundos.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-499235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ByB7RHQ/cjXeC1vLe4xb3rHXg==">CgMxLjA4AHIhMUgzSnNpSEZEemJGZU93RlMwNUZ0VVVaYUg2RVRXdVFK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