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5E0A0D29" w:rsidR="0077708C" w:rsidRPr="00CE3609" w:rsidRDefault="00CE3609" w:rsidP="00CE3609">
            <w:pPr>
              <w:rPr>
                <w:rFonts w:ascii="Calibri" w:eastAsia="Calibri" w:hAnsi="Calibri" w:cs="Calibri"/>
                <w:lang w:val="es-CL"/>
              </w:rPr>
            </w:pPr>
            <w:r w:rsidRPr="00CE3609">
              <w:rPr>
                <w:rFonts w:ascii="Calibri" w:eastAsia="Calibri" w:hAnsi="Calibri" w:cs="Calibri"/>
                <w:lang w:val="es-CL"/>
              </w:rPr>
              <w:t>Alumno debe poder registrar tareas y trabajos asignados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12E3C4D2" w:rsidR="009A3517" w:rsidRPr="009A3517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Alumno, Profesor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2E420785" w14:textId="77777777" w:rsidR="009A3517" w:rsidRPr="009A3517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Permitir que los alumnos puedan llevar un seguimiento de las tareas y trabajos asignados por los profesores.</w:t>
            </w:r>
          </w:p>
          <w:p w14:paraId="1CCB0D8E" w14:textId="01943857" w:rsidR="0077708C" w:rsidRPr="009A3517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Facilitar la organización y cumplimiento de las actividades académicas.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3E163EA5" w14:textId="77777777" w:rsidR="009A3517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sistema debe contar con una funcionalidad para que los alumnos puedan registrar y visualizar las tareas y trabajos asignados.</w:t>
            </w:r>
          </w:p>
          <w:p w14:paraId="7C336E3F" w14:textId="77777777" w:rsidR="009A3517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Los profesores deben poder asignar tareas y trabajos a los alumnos a través de la plataforma.</w:t>
            </w:r>
          </w:p>
          <w:p w14:paraId="3A0CF1CC" w14:textId="1381F8D3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sistema debe permitir adjuntar archivos y documentos relacionados a las tareas y trabajos.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17F34EAB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alumno podrá registrar las tareas y trabajos que le han sido asignados por los profesores en la plataforma. Deberá seleccionar la asignatura, ingresar los detalles de la actividad (fecha de entrega, descripción, etc.) y adjuntar los archivos correspondientes. El sistema mostrará un resumen de todas las tareas y trabajos registrados, permitiendo al alumno llevar un seguimiento de sus actividades académicas.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6D74019E" w14:textId="77777777" w:rsidR="009A3517" w:rsidRDefault="009A3517">
            <w:pPr>
              <w:rPr>
                <w:rFonts w:ascii="Calibri" w:eastAsia="Calibri" w:hAnsi="Calibri" w:cs="Calibri"/>
                <w:highlight w:val="white"/>
              </w:rPr>
            </w:pPr>
            <w:r w:rsidRPr="009A3517">
              <w:rPr>
                <w:rFonts w:ascii="Calibri" w:eastAsia="Calibri" w:hAnsi="Calibri" w:cs="Calibri"/>
                <w:highlight w:val="white"/>
              </w:rPr>
              <w:t>El alumno debe haber iniciado sesión en la plataforma</w:t>
            </w:r>
            <w:r>
              <w:rPr>
                <w:rFonts w:ascii="Calibri" w:eastAsia="Calibri" w:hAnsi="Calibri" w:cs="Calibri"/>
                <w:highlight w:val="white"/>
              </w:rPr>
              <w:t>.</w:t>
            </w:r>
          </w:p>
          <w:p w14:paraId="3E1DF974" w14:textId="3EA2250C" w:rsidR="0077708C" w:rsidRDefault="009A3517">
            <w:pPr>
              <w:rPr>
                <w:rFonts w:ascii="Calibri" w:eastAsia="Calibri" w:hAnsi="Calibri" w:cs="Calibri"/>
                <w:highlight w:val="white"/>
              </w:rPr>
            </w:pPr>
            <w:r w:rsidRPr="009A3517">
              <w:rPr>
                <w:rFonts w:ascii="Calibri" w:eastAsia="Calibri" w:hAnsi="Calibri" w:cs="Calibri"/>
                <w:highlight w:val="white"/>
              </w:rPr>
              <w:t>El alumno debe tener asignadas una o más tareas o trabajos por parte de los profesores.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12852556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alumno accede a la sección de "Tareas y trabajos"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2738027A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alumno selecciona la opción de "Registrar nueva tarea/trabajo".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3193CEF8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alumno ingresa los detalles de la tarea o trabajo (asignatura, fecha de entrega, descripción, etc.) y adjunta los archivos correspondientes.</w:t>
            </w:r>
          </w:p>
        </w:tc>
      </w:tr>
      <w:tr w:rsidR="009A3517" w14:paraId="2A323A88" w14:textId="77777777">
        <w:tc>
          <w:tcPr>
            <w:tcW w:w="3255" w:type="dxa"/>
          </w:tcPr>
          <w:p w14:paraId="7D75E9D2" w14:textId="77777777" w:rsidR="009A3517" w:rsidRDefault="009A3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F98219D" w14:textId="24B50FA7" w:rsidR="009A3517" w:rsidRDefault="009A351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7A4E557B" w14:textId="1E7CA336" w:rsidR="009A3517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alumno guarda el registro de la tarea o trabajo.</w:t>
            </w:r>
          </w:p>
        </w:tc>
      </w:tr>
      <w:tr w:rsidR="009A3517" w14:paraId="08EDC541" w14:textId="77777777">
        <w:tc>
          <w:tcPr>
            <w:tcW w:w="3255" w:type="dxa"/>
          </w:tcPr>
          <w:p w14:paraId="2CF4B844" w14:textId="77777777" w:rsidR="009A3517" w:rsidRDefault="009A3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34DD08F" w14:textId="5126469E" w:rsidR="009A3517" w:rsidRDefault="009A351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1B46DF35" w14:textId="06F9CD98" w:rsidR="009A3517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El sistema actualiza el resumen de tareas y trabajos del alumno.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73DEE7CF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Si el alumno no encuentra la asignatura en la que se le ha asignado la tarea o trabajo, debe comunicarse con el profesor.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2345C4D6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Si el alumno intenta registrar una tarea o trabajo sin completar los datos obligatorios, el sistema mostrará un mensaje de error solicitando que complete la información.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0B7547CA" w:rsidR="0077708C" w:rsidRDefault="009A3517">
            <w:pPr>
              <w:rPr>
                <w:rFonts w:ascii="Calibri" w:eastAsia="Calibri" w:hAnsi="Calibri" w:cs="Calibri"/>
              </w:rPr>
            </w:pPr>
            <w:r w:rsidRPr="009A3517">
              <w:rPr>
                <w:rFonts w:ascii="Calibri" w:eastAsia="Calibri" w:hAnsi="Calibri" w:cs="Calibri"/>
              </w:rPr>
              <w:t>Si el alumno tiene problemas para adjuntar los archivos requeridos, debe comunicarse con el administrador del sistema.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7FFBAC67" w:rsidR="0077708C" w:rsidRDefault="009A351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9A3517">
              <w:rPr>
                <w:rFonts w:ascii="Calibri" w:eastAsia="Calibri" w:hAnsi="Calibri" w:cs="Calibri"/>
              </w:rPr>
              <w:t>l tiempo que debe tardar el alumno en completar las acciones desde acceder a la sección de tareas y trabajos hasta registrar una nueva tarea o trabajo, no debe exceder los 5 minutos.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642A4" w14:textId="77777777" w:rsidR="004E2D54" w:rsidRDefault="004E2D54">
      <w:r>
        <w:separator/>
      </w:r>
    </w:p>
  </w:endnote>
  <w:endnote w:type="continuationSeparator" w:id="0">
    <w:p w14:paraId="3C88D163" w14:textId="77777777" w:rsidR="004E2D54" w:rsidRDefault="004E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3F2B6" w14:textId="77777777" w:rsidR="004E2D54" w:rsidRDefault="004E2D54">
      <w:r>
        <w:separator/>
      </w:r>
    </w:p>
  </w:footnote>
  <w:footnote w:type="continuationSeparator" w:id="0">
    <w:p w14:paraId="5F39ECA8" w14:textId="77777777" w:rsidR="004E2D54" w:rsidRDefault="004E2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53779"/>
    <w:multiLevelType w:val="multilevel"/>
    <w:tmpl w:val="C45A51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10FE2"/>
    <w:multiLevelType w:val="multilevel"/>
    <w:tmpl w:val="2B2C9A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E222F"/>
    <w:multiLevelType w:val="multilevel"/>
    <w:tmpl w:val="32CC20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3765">
    <w:abstractNumId w:val="1"/>
  </w:num>
  <w:num w:numId="2" w16cid:durableId="46027719">
    <w:abstractNumId w:val="0"/>
  </w:num>
  <w:num w:numId="3" w16cid:durableId="364791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306E4E"/>
    <w:rsid w:val="004E2D54"/>
    <w:rsid w:val="005351EF"/>
    <w:rsid w:val="00630C08"/>
    <w:rsid w:val="00642722"/>
    <w:rsid w:val="006C6DEB"/>
    <w:rsid w:val="0077708C"/>
    <w:rsid w:val="00831C6A"/>
    <w:rsid w:val="008F3344"/>
    <w:rsid w:val="009A3517"/>
    <w:rsid w:val="009C2852"/>
    <w:rsid w:val="00BA7F17"/>
    <w:rsid w:val="00CE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8</cp:revision>
  <dcterms:created xsi:type="dcterms:W3CDTF">2021-05-14T17:12:00Z</dcterms:created>
  <dcterms:modified xsi:type="dcterms:W3CDTF">2024-09-04T03:45:00Z</dcterms:modified>
</cp:coreProperties>
</file>