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El certificado en análisis y desarrollo de modelos de datos fue el que más me gustó y el más relacionado con mis intereses, ya que estoy estudiando para ser un DBA y actualmente ya estoy contratado como DBA Junior. Lo que más me gustó fue que nos enseñaron a manipular bases de datos haciendo consultas PL/SQL con vistas, entre otros aspectos técnicos fundamentales. Este aprendizaje no solo reforzó mi decisión de seguir en esta área, sino que también fue clave para obtener mi posición actual, donde estoy aplicando estos conocimientos en un entorno profesional y creciendo en mi carrera como Ingeniero informático.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El Proyecto de Aula Virtual, impactó significativamente en mis intereses profesionales al permitirme aplicar mis conocimientos sobre bases de datos en un entorno práctico y funcional. Diseñar e implementar la base de datos para gestionar usuarios, pagos y la interacción del sistema fue clave para reafirmar mi decisión de desarrollarme como DBA. Si bien vimos más programación qué BD.</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después de realizar el proyecto Aula Virtual, he notado cambios en mis fortalezas y debilidades. En cuanto a las fortalezas, siento que he desarrollado una mayor confianza y habilidad para manejar bases de datos, especialmente en la creación de consultas avanzadas y la estructuración de datos, ha mejorado mi capacidad para resolver problemas técnicos y aportar soluciones efectivas en un entorno real. Sin embargo, también me he dado cuenta de que necesito fortalecer mi conocimiento en aspectos como la optimización.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D">
            <w:pPr>
              <w:numPr>
                <w:ilvl w:val="0"/>
                <w:numId w:val="3"/>
              </w:numPr>
              <w:spacing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Participar en proyectos más complejos dentro de mi rol actual como DBA Junior, que me permitan aplicar y ampliar mis habilidades.</w:t>
            </w:r>
          </w:p>
          <w:p w:rsidR="00000000" w:rsidDel="00000000" w:rsidP="00000000" w:rsidRDefault="00000000" w:rsidRPr="00000000" w14:paraId="0000001E">
            <w:pPr>
              <w:numPr>
                <w:ilvl w:val="0"/>
                <w:numId w:val="3"/>
              </w:numPr>
              <w:spacing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Tomar cursos avanzados en gestión de bases de datos, con énfasis en tecnologías específicas como MongoDB, Oracle y MySQL.</w:t>
            </w:r>
          </w:p>
          <w:p w:rsidR="00000000" w:rsidDel="00000000" w:rsidP="00000000" w:rsidRDefault="00000000" w:rsidRPr="00000000" w14:paraId="0000001F">
            <w:pPr>
              <w:numPr>
                <w:ilvl w:val="0"/>
                <w:numId w:val="3"/>
              </w:numPr>
              <w:spacing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Colaborar con colegas más experimentados para aprender de sus enfoques y mejores prácticas en el manejo de bases de datos.</w:t>
            </w:r>
          </w:p>
          <w:p w:rsidR="00000000" w:rsidDel="00000000" w:rsidP="00000000" w:rsidRDefault="00000000" w:rsidRPr="00000000" w14:paraId="00000020">
            <w:pPr>
              <w:numPr>
                <w:ilvl w:val="0"/>
                <w:numId w:val="3"/>
              </w:numPr>
              <w:spacing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Mantenerme actualizado con las últimas tendencias y herramientas en el ámbito de bases de datos mediante lecturas técnicas y certificaciones.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color w:val="000000"/>
                <w:sz w:val="24"/>
                <w:szCs w:val="24"/>
                <w:u w:val="none"/>
              </w:rPr>
            </w:pPr>
            <w:r w:rsidDel="00000000" w:rsidR="00000000" w:rsidRPr="00000000">
              <w:rPr>
                <w:b w:val="1"/>
                <w:color w:val="000000"/>
                <w:sz w:val="24"/>
                <w:szCs w:val="24"/>
                <w:rtl w:val="0"/>
              </w:rPr>
              <w:t xml:space="preserve">Estudio especializado</w:t>
            </w:r>
            <w:r w:rsidDel="00000000" w:rsidR="00000000" w:rsidRPr="00000000">
              <w:rPr>
                <w:color w:val="000000"/>
                <w:sz w:val="24"/>
                <w:szCs w:val="24"/>
                <w:rtl w:val="0"/>
              </w:rPr>
              <w:t xml:space="preserve">: Inscribirme en cursos que aborden optimización de bases de datos y arquitecturas escalables.</w:t>
            </w:r>
          </w:p>
          <w:p w:rsidR="00000000" w:rsidDel="00000000" w:rsidP="00000000" w:rsidRDefault="00000000" w:rsidRPr="00000000" w14:paraId="00000024">
            <w:pPr>
              <w:numPr>
                <w:ilvl w:val="0"/>
                <w:numId w:val="5"/>
              </w:numPr>
              <w:spacing w:after="0" w:afterAutospacing="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Aplicación práctica</w:t>
            </w:r>
            <w:r w:rsidDel="00000000" w:rsidR="00000000" w:rsidRPr="00000000">
              <w:rPr>
                <w:color w:val="000000"/>
                <w:sz w:val="24"/>
                <w:szCs w:val="24"/>
                <w:rtl w:val="0"/>
              </w:rPr>
              <w:t xml:space="preserve">: Buscar oportunidades dentro de mi trabajo actual para implementar estrategias de optimización y aprender mediante la experiencia directa.</w:t>
            </w:r>
          </w:p>
          <w:p w:rsidR="00000000" w:rsidDel="00000000" w:rsidP="00000000" w:rsidRDefault="00000000" w:rsidRPr="00000000" w14:paraId="00000025">
            <w:pPr>
              <w:numPr>
                <w:ilvl w:val="0"/>
                <w:numId w:val="5"/>
              </w:numPr>
              <w:spacing w:after="16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Retroalimentación continua</w:t>
            </w:r>
            <w:r w:rsidDel="00000000" w:rsidR="00000000" w:rsidRPr="00000000">
              <w:rPr>
                <w:color w:val="000000"/>
                <w:sz w:val="24"/>
                <w:szCs w:val="24"/>
                <w:rtl w:val="0"/>
              </w:rPr>
              <w:t xml:space="preserve">: Solicitar a mis supervisores y colegas retroalimentación sobre mi desempeño en estas áreas específicas, lo que me ayudará a identificar oportunidades de mejora.</w:t>
            </w:r>
          </w:p>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mis proyecciones laborales no han cambiado significativamente después de realizar el Proyecto APT. Por el contrario, este proyecto reafirmó mi decisión de seguir desarrollándome como Administrador de Base de Datos (DBA). Trabajar en el Aula Virtual me permitió aplicar conocimientos clave, como la creación y gestión de bases de datos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imagino trabajando como un DBA especializado, gestionando bases de datos complejas y optimizando su rendimiento en entornos empresariales. Me visualizo siendo experto en tecnologías como MySQL, MongoDB y Oracle, y participando en proyectos que requieran soluciones innovadoras y escalables.</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trabajo en grupo me permitió aprender de las habilidades y perspectivas de mis compañeros, lo que enriqueció el desarrollo del Proyecto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Entre los aspectos negativos, identifiqué que a veces surgieron problemas de comunicación, como malentendidos sobre roles o responsabilidades, lo que ocasionó retrasos en algunas etapas del proyecto.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3">
            <w:pPr>
              <w:numPr>
                <w:ilvl w:val="0"/>
                <w:numId w:val="1"/>
              </w:numPr>
              <w:spacing w:after="0" w:afterAutospacing="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Establecer roles claros desde el principio:</w:t>
            </w:r>
            <w:r w:rsidDel="00000000" w:rsidR="00000000" w:rsidRPr="00000000">
              <w:rPr>
                <w:color w:val="000000"/>
                <w:sz w:val="24"/>
                <w:szCs w:val="24"/>
                <w:rtl w:val="0"/>
              </w:rPr>
              <w:t xml:space="preserve"> Asegurar que cada miembro del equipo tenga responsabilidades definidas para evitar confusiones y duplicación de tareas.</w:t>
            </w:r>
          </w:p>
          <w:p w:rsidR="00000000" w:rsidDel="00000000" w:rsidP="00000000" w:rsidRDefault="00000000" w:rsidRPr="00000000" w14:paraId="00000044">
            <w:pPr>
              <w:numPr>
                <w:ilvl w:val="0"/>
                <w:numId w:val="1"/>
              </w:numPr>
              <w:spacing w:after="0" w:afterAutospacing="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Mejorar la comunicación:</w:t>
            </w:r>
            <w:r w:rsidDel="00000000" w:rsidR="00000000" w:rsidRPr="00000000">
              <w:rPr>
                <w:color w:val="000000"/>
                <w:sz w:val="24"/>
                <w:szCs w:val="24"/>
                <w:rtl w:val="0"/>
              </w:rPr>
              <w:t xml:space="preserve"> Fomentar un flujo constante de información mediante herramientas como reuniones breves regulares o plataformas colaborativas, para garantizar que todos estén alineados.</w:t>
            </w:r>
          </w:p>
          <w:p w:rsidR="00000000" w:rsidDel="00000000" w:rsidP="00000000" w:rsidRDefault="00000000" w:rsidRPr="00000000" w14:paraId="00000045">
            <w:pPr>
              <w:numPr>
                <w:ilvl w:val="0"/>
                <w:numId w:val="1"/>
              </w:numPr>
              <w:spacing w:after="0" w:afterAutospacing="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Planificación más detallada:</w:t>
            </w:r>
            <w:r w:rsidDel="00000000" w:rsidR="00000000" w:rsidRPr="00000000">
              <w:rPr>
                <w:color w:val="000000"/>
                <w:sz w:val="24"/>
                <w:szCs w:val="24"/>
                <w:rtl w:val="0"/>
              </w:rPr>
              <w:t xml:space="preserve"> Proponer un cronograma claro con hitos específicos para cada etapa del proyecto, lo que facilitará el seguimiento del progreso y la identificación temprana de posibles problemas.</w:t>
            </w:r>
          </w:p>
          <w:p w:rsidR="00000000" w:rsidDel="00000000" w:rsidP="00000000" w:rsidRDefault="00000000" w:rsidRPr="00000000" w14:paraId="00000046">
            <w:pPr>
              <w:numPr>
                <w:ilvl w:val="0"/>
                <w:numId w:val="1"/>
              </w:numPr>
              <w:spacing w:after="0" w:afterAutospacing="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Gestión del tiempo:</w:t>
            </w:r>
            <w:r w:rsidDel="00000000" w:rsidR="00000000" w:rsidRPr="00000000">
              <w:rPr>
                <w:color w:val="000000"/>
                <w:sz w:val="24"/>
                <w:szCs w:val="24"/>
                <w:rtl w:val="0"/>
              </w:rPr>
              <w:t xml:space="preserve"> Trabajar en priorizar tareas importantes y urgentes para evitar retrasos y estrés innecesario.</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nd47Jv8DA8D7G3Kd3EWmN1Y4Vw==">CgMxLjAyCGguZ2pkZ3hzOAByITF4OUxUaFBONHp6U19JM2RBck5JMVItc1pNSmdTdjdYOQ==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