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CD3" w:rsidRDefault="00A75BFC" w:rsidP="00286CD3">
      <w:pPr>
        <w:pStyle w:val="Title"/>
        <w:spacing w:before="480" w:after="360"/>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371475</wp:posOffset>
                </wp:positionH>
                <wp:positionV relativeFrom="paragraph">
                  <wp:posOffset>348615</wp:posOffset>
                </wp:positionV>
                <wp:extent cx="5486400" cy="2171700"/>
                <wp:effectExtent l="14605" t="10160" r="13970" b="18415"/>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171700"/>
                        </a:xfrm>
                        <a:prstGeom prst="rect">
                          <a:avLst/>
                        </a:prstGeom>
                        <a:solidFill>
                          <a:srgbClr val="FFFFFF"/>
                        </a:solidFill>
                        <a:ln w="19050">
                          <a:solidFill>
                            <a:srgbClr val="000000"/>
                          </a:solidFill>
                          <a:miter lim="800000"/>
                          <a:headEnd/>
                          <a:tailEnd/>
                        </a:ln>
                      </wps:spPr>
                      <wps:txbx>
                        <w:txbxContent>
                          <w:p w:rsidR="00911517" w:rsidRDefault="00911517" w:rsidP="00286CD3">
                            <w:pPr>
                              <w:pStyle w:val="Title"/>
                              <w:spacing w:before="240" w:after="360" w:line="240" w:lineRule="atLeast"/>
                              <w:rPr>
                                <w:rFonts w:ascii="Arial" w:hAnsi="Arial" w:cs="Arial"/>
                              </w:rPr>
                            </w:pPr>
                            <w:r>
                              <w:rPr>
                                <w:rFonts w:ascii="Arial" w:hAnsi="Arial" w:cs="Arial"/>
                              </w:rPr>
                              <w:t xml:space="preserve">Manual de Migración del </w:t>
                            </w:r>
                          </w:p>
                          <w:p w:rsidR="00911517" w:rsidRDefault="00911517" w:rsidP="00286CD3">
                            <w:pPr>
                              <w:jc w:val="center"/>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59.25pt" o:ole="">
                                  <v:imagedata r:id="rId10" o:title=""/>
                                </v:shape>
                                <o:OLEObject Type="Embed" ProgID="PBrush" ShapeID="_x0000_i1025" DrawAspect="Content" ObjectID="_1491660058" r:id="rId11"/>
                              </w:object>
                            </w:r>
                          </w:p>
                          <w:p w:rsidR="00911517" w:rsidRDefault="00911517" w:rsidP="00286CD3">
                            <w:pPr>
                              <w:jc w:val="center"/>
                              <w:rPr>
                                <w:sz w:val="36"/>
                                <w:szCs w:val="36"/>
                              </w:rPr>
                            </w:pPr>
                            <w:r>
                              <w:rPr>
                                <w:noProof/>
                                <w:sz w:val="36"/>
                                <w:szCs w:val="36"/>
                                <w:lang w:val="en-US"/>
                              </w:rPr>
                              <w:drawing>
                                <wp:inline distT="0" distB="0" distL="0" distR="0">
                                  <wp:extent cx="1323975" cy="466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9.25pt;margin-top:27.45pt;width:6in;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" strokeweight="1.5pt">
                <v:textbox>
                  <w:txbxContent>
                    <w:p w:rsidR="00911517" w:rsidRDefault="00911517" w:rsidP="00286CD3">
                      <w:pPr>
                        <w:pStyle w:val="Ttulo"/>
                        <w:spacing w:before="240" w:after="360" w:line="240" w:lineRule="atLeast"/>
                        <w:rPr>
                          <w:rFonts w:ascii="Arial" w:hAnsi="Arial" w:cs="Arial"/>
                        </w:rPr>
                      </w:pPr>
                      <w:r>
                        <w:rPr>
                          <w:rFonts w:ascii="Arial" w:hAnsi="Arial" w:cs="Arial"/>
                        </w:rPr>
                        <w:t xml:space="preserve">Manual de Migración del </w:t>
                      </w:r>
                    </w:p>
                    <w:p w:rsidR="00911517" w:rsidRDefault="00911517" w:rsidP="00286CD3">
                      <w:pPr>
                        <w:jc w:val="center"/>
                      </w:pPr>
                      <w:r>
                        <w:object w:dxaOrig="2520" w:dyaOrig="1185">
                          <v:shape id="_x0000_i1025" type="#_x0000_t75" style="width:126pt;height:59.25pt" o:ole="">
                            <v:imagedata r:id="rId13" o:title=""/>
                          </v:shape>
                          <o:OLEObject Type="Embed" ProgID="PBrush" ShapeID="_x0000_i1025" DrawAspect="Content" ObjectID="_1406706966" r:id="rId14"/>
                        </w:object>
                      </w:r>
                    </w:p>
                    <w:p w:rsidR="00911517" w:rsidRDefault="00911517" w:rsidP="00286CD3">
                      <w:pPr>
                        <w:jc w:val="center"/>
                        <w:rPr>
                          <w:sz w:val="36"/>
                          <w:szCs w:val="36"/>
                        </w:rPr>
                      </w:pPr>
                      <w:r>
                        <w:rPr>
                          <w:noProof/>
                          <w:sz w:val="36"/>
                          <w:szCs w:val="36"/>
                          <w:lang w:val="es-ES" w:eastAsia="es-ES"/>
                        </w:rPr>
                        <w:drawing>
                          <wp:inline distT="0" distB="0" distL="0" distR="0">
                            <wp:extent cx="1323975" cy="466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p>
                  </w:txbxContent>
                </v:textbox>
                <w10:wrap type="square"/>
              </v:shape>
            </w:pict>
          </mc:Fallback>
        </mc:AlternateContent>
      </w:r>
    </w:p>
    <w:p w:rsidR="00286CD3" w:rsidRDefault="00286CD3" w:rsidP="00286CD3">
      <w:pPr>
        <w:rPr>
          <w:rFonts w:cs="Arial"/>
          <w:sz w:val="48"/>
        </w:rPr>
      </w:pPr>
    </w:p>
    <w:p w:rsidR="00286CD3" w:rsidRDefault="00286CD3" w:rsidP="00286CD3">
      <w:pPr>
        <w:jc w:val="center"/>
        <w:rPr>
          <w:rFonts w:cs="Arial"/>
          <w:sz w:val="48"/>
        </w:rPr>
      </w:pPr>
    </w:p>
    <w:p w:rsidR="00286CD3" w:rsidRDefault="00286CD3" w:rsidP="00286CD3">
      <w:pPr>
        <w:numPr>
          <w:ilvl w:val="0"/>
          <w:numId w:val="0"/>
        </w:numPr>
        <w:rPr>
          <w:rFonts w:cs="Arial"/>
        </w:rPr>
      </w:pPr>
    </w:p>
    <w:p w:rsidR="00286CD3" w:rsidRDefault="00286CD3" w:rsidP="00286CD3">
      <w:pPr>
        <w:numPr>
          <w:ilvl w:val="0"/>
          <w:numId w:val="0"/>
        </w:numPr>
        <w:rPr>
          <w:rFonts w:cs="Arial"/>
        </w:rPr>
      </w:pPr>
    </w:p>
    <w:p w:rsidR="00286CD3" w:rsidRDefault="00286CD3" w:rsidP="00286CD3">
      <w:pPr>
        <w:numPr>
          <w:ilvl w:val="0"/>
          <w:numId w:val="0"/>
        </w:numPr>
        <w:rPr>
          <w:rFonts w:cs="Arial"/>
        </w:rPr>
      </w:pPr>
    </w:p>
    <w:p w:rsidR="00286CD3" w:rsidRDefault="00286CD3" w:rsidP="00286CD3">
      <w:pPr>
        <w:numPr>
          <w:ilvl w:val="0"/>
          <w:numId w:val="0"/>
        </w:numPr>
        <w:rPr>
          <w:rFonts w:cs="Arial"/>
        </w:rPr>
      </w:pPr>
    </w:p>
    <w:p w:rsidR="00286CD3" w:rsidRDefault="00286CD3" w:rsidP="00286CD3">
      <w:pPr>
        <w:numPr>
          <w:ilvl w:val="0"/>
          <w:numId w:val="0"/>
        </w:numPr>
        <w:rPr>
          <w:rFonts w:cs="Arial"/>
        </w:rPr>
      </w:pPr>
    </w:p>
    <w:p w:rsidR="00286CD3" w:rsidRDefault="00286CD3" w:rsidP="00286CD3">
      <w:pPr>
        <w:numPr>
          <w:ilvl w:val="0"/>
          <w:numId w:val="0"/>
        </w:numPr>
        <w:rPr>
          <w:rFonts w:cs="Arial"/>
        </w:rPr>
      </w:pPr>
    </w:p>
    <w:p w:rsidR="00286CD3" w:rsidRDefault="00286CD3" w:rsidP="00286CD3">
      <w:pPr>
        <w:numPr>
          <w:ilvl w:val="0"/>
          <w:numId w:val="0"/>
        </w:numPr>
        <w:rPr>
          <w:rFonts w:cs="Arial"/>
        </w:rPr>
      </w:pPr>
    </w:p>
    <w:p w:rsidR="00286CD3" w:rsidRDefault="00286CD3" w:rsidP="00286CD3">
      <w:pPr>
        <w:numPr>
          <w:ilvl w:val="0"/>
          <w:numId w:val="0"/>
        </w:numPr>
        <w:rPr>
          <w:rFonts w:cs="Arial"/>
        </w:rPr>
      </w:pPr>
    </w:p>
    <w:p w:rsidR="00286CD3" w:rsidRDefault="00286CD3" w:rsidP="00286CD3">
      <w:pPr>
        <w:numPr>
          <w:ilvl w:val="0"/>
          <w:numId w:val="0"/>
        </w:numPr>
        <w:rPr>
          <w:rFonts w:cs="Arial"/>
        </w:rPr>
      </w:pPr>
    </w:p>
    <w:p w:rsidR="00286CD3" w:rsidRDefault="00286CD3" w:rsidP="00286CD3">
      <w:pPr>
        <w:numPr>
          <w:ilvl w:val="0"/>
          <w:numId w:val="0"/>
        </w:numPr>
        <w:rPr>
          <w:rFonts w:cs="Arial"/>
        </w:rPr>
      </w:pPr>
    </w:p>
    <w:p w:rsidR="00286CD3" w:rsidRDefault="00286CD3" w:rsidP="00286CD3">
      <w:pPr>
        <w:numPr>
          <w:ilvl w:val="0"/>
          <w:numId w:val="0"/>
        </w:numPr>
        <w:rPr>
          <w:rFonts w:cs="Arial"/>
        </w:rPr>
      </w:pPr>
    </w:p>
    <w:p w:rsidR="00286CD3" w:rsidRDefault="00286CD3" w:rsidP="00286CD3">
      <w:pPr>
        <w:numPr>
          <w:ilvl w:val="0"/>
          <w:numId w:val="0"/>
        </w:numPr>
        <w:rPr>
          <w:rFonts w:cs="Arial"/>
        </w:rPr>
      </w:pPr>
    </w:p>
    <w:p w:rsidR="00670849" w:rsidRDefault="00670849" w:rsidP="00670849">
      <w:pPr>
        <w:numPr>
          <w:ilvl w:val="0"/>
          <w:numId w:val="0"/>
        </w:numPr>
        <w:shd w:val="clear" w:color="auto" w:fill="FFFFFF"/>
        <w:jc w:val="left"/>
        <w:rPr>
          <w:rFonts w:cs="Arial"/>
          <w:color w:val="333333"/>
          <w:sz w:val="20"/>
          <w:szCs w:val="20"/>
          <w:lang w:val="en-US"/>
        </w:rPr>
      </w:pPr>
    </w:p>
    <w:p w:rsidR="00670849" w:rsidRDefault="00670849" w:rsidP="00670849">
      <w:pPr>
        <w:numPr>
          <w:ilvl w:val="0"/>
          <w:numId w:val="0"/>
        </w:numPr>
        <w:shd w:val="clear" w:color="auto" w:fill="FFFFFF"/>
        <w:jc w:val="left"/>
        <w:rPr>
          <w:rFonts w:cs="Arial"/>
          <w:color w:val="333333"/>
          <w:sz w:val="20"/>
          <w:szCs w:val="20"/>
          <w:lang w:val="en-US"/>
        </w:rPr>
      </w:pPr>
    </w:p>
    <w:p w:rsidR="00670849" w:rsidRDefault="00670849" w:rsidP="00670849">
      <w:pPr>
        <w:numPr>
          <w:ilvl w:val="0"/>
          <w:numId w:val="0"/>
        </w:numPr>
        <w:shd w:val="clear" w:color="auto" w:fill="FFFFFF"/>
        <w:jc w:val="left"/>
        <w:rPr>
          <w:rFonts w:cs="Arial"/>
          <w:color w:val="333333"/>
          <w:sz w:val="20"/>
          <w:szCs w:val="20"/>
          <w:lang w:val="en-US"/>
        </w:rPr>
      </w:pPr>
    </w:p>
    <w:p w:rsidR="00670849" w:rsidRDefault="00670849" w:rsidP="00670849">
      <w:pPr>
        <w:numPr>
          <w:ilvl w:val="0"/>
          <w:numId w:val="0"/>
        </w:numPr>
        <w:shd w:val="clear" w:color="auto" w:fill="FFFFFF"/>
        <w:jc w:val="left"/>
        <w:rPr>
          <w:rFonts w:cs="Arial"/>
          <w:color w:val="333333"/>
          <w:sz w:val="20"/>
          <w:szCs w:val="20"/>
          <w:lang w:val="en-US"/>
        </w:rPr>
      </w:pPr>
    </w:p>
    <w:p w:rsidR="00670849" w:rsidRDefault="00670849" w:rsidP="00670849">
      <w:pPr>
        <w:numPr>
          <w:ilvl w:val="0"/>
          <w:numId w:val="0"/>
        </w:numPr>
        <w:shd w:val="clear" w:color="auto" w:fill="FFFFFF"/>
        <w:jc w:val="left"/>
        <w:rPr>
          <w:rFonts w:cs="Arial"/>
          <w:color w:val="333333"/>
          <w:sz w:val="20"/>
          <w:szCs w:val="20"/>
          <w:lang w:val="en-US"/>
        </w:rPr>
      </w:pPr>
    </w:p>
    <w:p w:rsidR="00670849" w:rsidRDefault="00670849" w:rsidP="00670849">
      <w:pPr>
        <w:numPr>
          <w:ilvl w:val="0"/>
          <w:numId w:val="0"/>
        </w:numPr>
        <w:shd w:val="clear" w:color="auto" w:fill="FFFFFF"/>
        <w:jc w:val="left"/>
        <w:rPr>
          <w:rFonts w:cs="Arial"/>
          <w:color w:val="333333"/>
          <w:sz w:val="20"/>
          <w:szCs w:val="20"/>
          <w:lang w:val="en-US"/>
        </w:rPr>
      </w:pPr>
    </w:p>
    <w:p w:rsidR="00670849" w:rsidRDefault="00670849" w:rsidP="00670849">
      <w:pPr>
        <w:numPr>
          <w:ilvl w:val="0"/>
          <w:numId w:val="0"/>
        </w:numPr>
        <w:shd w:val="clear" w:color="auto" w:fill="FFFFFF"/>
        <w:jc w:val="left"/>
        <w:rPr>
          <w:rFonts w:cs="Arial"/>
          <w:color w:val="333333"/>
          <w:sz w:val="20"/>
          <w:szCs w:val="20"/>
          <w:lang w:val="en-US"/>
        </w:rPr>
      </w:pPr>
    </w:p>
    <w:p w:rsidR="00670849" w:rsidRDefault="00670849" w:rsidP="00670849">
      <w:pPr>
        <w:numPr>
          <w:ilvl w:val="0"/>
          <w:numId w:val="0"/>
        </w:numPr>
        <w:shd w:val="clear" w:color="auto" w:fill="FFFFFF"/>
        <w:jc w:val="left"/>
        <w:rPr>
          <w:rFonts w:cs="Arial"/>
          <w:color w:val="333333"/>
          <w:sz w:val="20"/>
          <w:szCs w:val="20"/>
          <w:lang w:val="en-US"/>
        </w:rPr>
      </w:pPr>
    </w:p>
    <w:p w:rsidR="00670849" w:rsidRPr="00B651D2" w:rsidRDefault="00670849" w:rsidP="00670849">
      <w:pPr>
        <w:numPr>
          <w:ilvl w:val="0"/>
          <w:numId w:val="0"/>
        </w:numPr>
        <w:shd w:val="clear" w:color="auto" w:fill="FFFFFF"/>
        <w:jc w:val="left"/>
        <w:rPr>
          <w:rFonts w:cs="Arial"/>
          <w:color w:val="333333"/>
          <w:sz w:val="20"/>
          <w:szCs w:val="20"/>
          <w:lang w:val="en-US"/>
        </w:rPr>
      </w:pPr>
    </w:p>
    <w:p w:rsidR="00670849" w:rsidRPr="00B651D2" w:rsidRDefault="00670849" w:rsidP="00670849">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lang w:val="en-US"/>
        </w:rPr>
      </w:pPr>
    </w:p>
    <w:p w:rsidR="00670849" w:rsidRPr="00B651D2" w:rsidRDefault="00A75BFC" w:rsidP="00670849">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lang w:val="en-US"/>
        </w:rPr>
      </w:pPr>
      <w:r>
        <w:rPr>
          <w:rFonts w:cs="Arial"/>
          <w:noProof/>
          <w:color w:val="1C438B"/>
          <w:sz w:val="20"/>
          <w:szCs w:val="20"/>
          <w:lang w:val="en-US"/>
        </w:rPr>
        <w:drawing>
          <wp:inline distT="0" distB="0" distL="0" distR="0">
            <wp:extent cx="838200" cy="295275"/>
            <wp:effectExtent l="0" t="0" r="0" b="9525"/>
            <wp:docPr id="3" name="Imagen 3" descr="Creative Commons Licens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670849" w:rsidRDefault="00670849" w:rsidP="00670849">
      <w:pPr>
        <w:pBdr>
          <w:top w:val="single" w:sz="4" w:space="1" w:color="auto"/>
          <w:left w:val="single" w:sz="4" w:space="4" w:color="auto"/>
          <w:bottom w:val="single" w:sz="4" w:space="1" w:color="auto"/>
          <w:right w:val="single" w:sz="4" w:space="4" w:color="auto"/>
        </w:pBdr>
        <w:jc w:val="center"/>
        <w:rPr>
          <w:lang w:val="es-ES"/>
        </w:rPr>
      </w:pPr>
      <w:r w:rsidRPr="00B651D2">
        <w:rPr>
          <w:lang w:val="es-ES"/>
        </w:rPr>
        <w:br/>
      </w:r>
      <w:r>
        <w:rPr>
          <w:lang w:val="es-ES"/>
        </w:rPr>
        <w:t>Esta</w:t>
      </w:r>
      <w:r w:rsidRPr="00B651D2">
        <w:rPr>
          <w:lang w:val="es-ES"/>
        </w:rPr>
        <w:t xml:space="preserve"> </w:t>
      </w:r>
      <w:r>
        <w:rPr>
          <w:lang w:val="es-ES"/>
        </w:rPr>
        <w:t xml:space="preserve">obra </w:t>
      </w:r>
      <w:r w:rsidRPr="00B651D2">
        <w:rPr>
          <w:lang w:val="es-ES"/>
        </w:rPr>
        <w:t xml:space="preserve">está </w:t>
      </w:r>
      <w:r>
        <w:rPr>
          <w:lang w:val="es-ES"/>
        </w:rPr>
        <w:t>bajo una licencia</w:t>
      </w:r>
      <w:r w:rsidRPr="00B651D2">
        <w:rPr>
          <w:lang w:val="es-ES"/>
        </w:rPr>
        <w:t xml:space="preserve"> </w:t>
      </w:r>
      <w:hyperlink w:anchor="Licencia_Creative_Commons" w:history="1">
        <w:proofErr w:type="spellStart"/>
        <w:r w:rsidRPr="008A61F4">
          <w:rPr>
            <w:rStyle w:val="Hyperlink"/>
            <w:rFonts w:cs="Arial"/>
            <w:sz w:val="20"/>
            <w:szCs w:val="20"/>
            <w:lang w:val="es-ES"/>
          </w:rPr>
          <w:t>Creative</w:t>
        </w:r>
        <w:proofErr w:type="spellEnd"/>
        <w:r w:rsidRPr="008A61F4">
          <w:rPr>
            <w:rStyle w:val="Hyperlink"/>
            <w:rFonts w:cs="Arial"/>
            <w:sz w:val="20"/>
            <w:szCs w:val="20"/>
            <w:lang w:val="es-ES"/>
          </w:rPr>
          <w:t xml:space="preserve"> </w:t>
        </w:r>
        <w:proofErr w:type="spellStart"/>
        <w:r w:rsidRPr="008A61F4">
          <w:rPr>
            <w:rStyle w:val="Hyperlink"/>
            <w:rFonts w:cs="Arial"/>
            <w:sz w:val="20"/>
            <w:szCs w:val="20"/>
            <w:lang w:val="es-ES"/>
          </w:rPr>
          <w:t>Commons</w:t>
        </w:r>
        <w:proofErr w:type="spellEnd"/>
        <w:r w:rsidRPr="008A61F4">
          <w:rPr>
            <w:rStyle w:val="Hyperlink"/>
            <w:rFonts w:cs="Arial"/>
            <w:sz w:val="20"/>
            <w:szCs w:val="20"/>
            <w:lang w:val="es-ES"/>
          </w:rPr>
          <w:t xml:space="preserve"> Reconocimiento-</w:t>
        </w:r>
        <w:proofErr w:type="spellStart"/>
        <w:r w:rsidRPr="008A61F4">
          <w:rPr>
            <w:rStyle w:val="Hyperlink"/>
            <w:rFonts w:cs="Arial"/>
            <w:sz w:val="20"/>
            <w:szCs w:val="20"/>
            <w:lang w:val="es-ES"/>
          </w:rPr>
          <w:t>NoComercial</w:t>
        </w:r>
        <w:proofErr w:type="spellEnd"/>
        <w:r w:rsidRPr="008A61F4">
          <w:rPr>
            <w:rStyle w:val="Hyperlink"/>
            <w:rFonts w:cs="Arial"/>
            <w:sz w:val="20"/>
            <w:szCs w:val="20"/>
            <w:lang w:val="es-ES"/>
          </w:rPr>
          <w:t>-</w:t>
        </w:r>
        <w:proofErr w:type="spellStart"/>
        <w:r w:rsidRPr="008A61F4">
          <w:rPr>
            <w:rStyle w:val="Hyperlink"/>
            <w:rFonts w:cs="Arial"/>
            <w:sz w:val="20"/>
            <w:szCs w:val="20"/>
            <w:lang w:val="es-ES"/>
          </w:rPr>
          <w:t>CompartirIgual</w:t>
        </w:r>
        <w:proofErr w:type="spellEnd"/>
        <w:r w:rsidRPr="008A61F4">
          <w:rPr>
            <w:rStyle w:val="Hyperlink"/>
            <w:rFonts w:cs="Arial"/>
            <w:sz w:val="20"/>
            <w:szCs w:val="20"/>
            <w:lang w:val="es-ES"/>
          </w:rPr>
          <w:t xml:space="preserve"> 3.0 </w:t>
        </w:r>
        <w:proofErr w:type="spellStart"/>
        <w:r w:rsidRPr="008A61F4">
          <w:rPr>
            <w:rStyle w:val="Hyperlink"/>
            <w:rFonts w:cs="Arial"/>
            <w:sz w:val="20"/>
            <w:szCs w:val="20"/>
            <w:lang w:val="es-ES"/>
          </w:rPr>
          <w:t>Unported</w:t>
        </w:r>
        <w:proofErr w:type="spellEnd"/>
      </w:hyperlink>
      <w:r w:rsidRPr="00B651D2">
        <w:rPr>
          <w:lang w:val="es-ES"/>
        </w:rPr>
        <w:t>.</w:t>
      </w:r>
    </w:p>
    <w:p w:rsidR="00670849" w:rsidRPr="00B651D2" w:rsidRDefault="00670849" w:rsidP="00670849">
      <w:pPr>
        <w:pBdr>
          <w:top w:val="single" w:sz="4" w:space="1" w:color="auto"/>
          <w:left w:val="single" w:sz="4" w:space="4" w:color="auto"/>
          <w:bottom w:val="single" w:sz="4" w:space="1" w:color="auto"/>
          <w:right w:val="single" w:sz="4" w:space="4" w:color="auto"/>
        </w:pBdr>
        <w:jc w:val="center"/>
        <w:rPr>
          <w:lang w:val="es-ES"/>
        </w:rPr>
      </w:pPr>
    </w:p>
    <w:p w:rsidR="00670849" w:rsidRDefault="00670849" w:rsidP="00286CD3">
      <w:pPr>
        <w:numPr>
          <w:ilvl w:val="0"/>
          <w:numId w:val="0"/>
        </w:numPr>
      </w:pPr>
    </w:p>
    <w:p w:rsidR="00E378A4" w:rsidRDefault="00E378A4" w:rsidP="00E378A4">
      <w:pPr>
        <w:numPr>
          <w:ilvl w:val="0"/>
          <w:numId w:val="0"/>
        </w:numPr>
      </w:pPr>
    </w:p>
    <w:p w:rsidR="00D11231" w:rsidRDefault="00D11231">
      <w:pPr>
        <w:pStyle w:val="Cabeceradeseccin"/>
        <w:rPr>
          <w:lang w:val="en-US"/>
        </w:rPr>
      </w:pPr>
      <w:r w:rsidRPr="009D2243">
        <w:t>Índice</w:t>
      </w:r>
    </w:p>
    <w:p w:rsidR="00D11231" w:rsidRDefault="00D11231">
      <w:pPr>
        <w:numPr>
          <w:ilvl w:val="0"/>
          <w:numId w:val="0"/>
        </w:numPr>
        <w:rPr>
          <w:lang w:val="en-US"/>
        </w:rPr>
      </w:pPr>
    </w:p>
    <w:p w:rsidR="00AA1EA6" w:rsidRDefault="00D11231">
      <w:pPr>
        <w:pStyle w:val="TOC1"/>
        <w:rPr>
          <w:rFonts w:asciiTheme="minorHAnsi" w:eastAsiaTheme="minorEastAsia" w:hAnsiTheme="minorHAnsi" w:cstheme="minorBidi"/>
          <w:b w:val="0"/>
          <w:bCs w:val="0"/>
          <w:szCs w:val="22"/>
          <w:lang w:val="es-ES" w:eastAsia="es-ES"/>
        </w:rPr>
      </w:pPr>
      <w:r>
        <w:rPr>
          <w:lang w:val="en-US"/>
        </w:rPr>
        <w:fldChar w:fldCharType="begin"/>
      </w:r>
      <w:r>
        <w:rPr>
          <w:lang w:val="en-US"/>
        </w:rPr>
        <w:instrText xml:space="preserve"> TOC \o "1-3" \h \z </w:instrText>
      </w:r>
      <w:r>
        <w:rPr>
          <w:lang w:val="en-US"/>
        </w:rPr>
        <w:fldChar w:fldCharType="separate"/>
      </w:r>
      <w:hyperlink w:anchor="_Toc332965068" w:history="1">
        <w:r w:rsidR="00AA1EA6" w:rsidRPr="00D879B0">
          <w:rPr>
            <w:rStyle w:val="Hyperlink"/>
          </w:rPr>
          <w:t>1</w:t>
        </w:r>
        <w:r w:rsidR="00AA1EA6">
          <w:rPr>
            <w:rFonts w:asciiTheme="minorHAnsi" w:eastAsiaTheme="minorEastAsia" w:hAnsiTheme="minorHAnsi" w:cstheme="minorBidi"/>
            <w:b w:val="0"/>
            <w:bCs w:val="0"/>
            <w:szCs w:val="22"/>
            <w:lang w:val="es-ES" w:eastAsia="es-ES"/>
          </w:rPr>
          <w:tab/>
        </w:r>
        <w:r w:rsidR="00AA1EA6" w:rsidRPr="00D879B0">
          <w:rPr>
            <w:rStyle w:val="Hyperlink"/>
          </w:rPr>
          <w:t>Introducción</w:t>
        </w:r>
        <w:r w:rsidR="00AA1EA6">
          <w:rPr>
            <w:webHidden/>
          </w:rPr>
          <w:tab/>
        </w:r>
        <w:r w:rsidR="00AA1EA6">
          <w:rPr>
            <w:webHidden/>
          </w:rPr>
          <w:fldChar w:fldCharType="begin"/>
        </w:r>
        <w:r w:rsidR="00AA1EA6">
          <w:rPr>
            <w:webHidden/>
          </w:rPr>
          <w:instrText xml:space="preserve"> PAGEREF _Toc332965068 \h </w:instrText>
        </w:r>
        <w:r w:rsidR="00AA1EA6">
          <w:rPr>
            <w:webHidden/>
          </w:rPr>
        </w:r>
        <w:r w:rsidR="00AA1EA6">
          <w:rPr>
            <w:webHidden/>
          </w:rPr>
          <w:fldChar w:fldCharType="separate"/>
        </w:r>
        <w:r w:rsidR="00AA1EA6">
          <w:rPr>
            <w:webHidden/>
          </w:rPr>
          <w:t>3</w:t>
        </w:r>
        <w:r w:rsidR="00AA1EA6">
          <w:rPr>
            <w:webHidden/>
          </w:rPr>
          <w:fldChar w:fldCharType="end"/>
        </w:r>
      </w:hyperlink>
    </w:p>
    <w:p w:rsidR="00AA1EA6" w:rsidRDefault="00912EE7">
      <w:pPr>
        <w:pStyle w:val="TOC1"/>
        <w:rPr>
          <w:rFonts w:asciiTheme="minorHAnsi" w:eastAsiaTheme="minorEastAsia" w:hAnsiTheme="minorHAnsi" w:cstheme="minorBidi"/>
          <w:b w:val="0"/>
          <w:bCs w:val="0"/>
          <w:szCs w:val="22"/>
          <w:lang w:val="es-ES" w:eastAsia="es-ES"/>
        </w:rPr>
      </w:pPr>
      <w:hyperlink w:anchor="_Toc332965069" w:history="1">
        <w:r w:rsidR="00AA1EA6" w:rsidRPr="00D879B0">
          <w:rPr>
            <w:rStyle w:val="Hyperlink"/>
          </w:rPr>
          <w:t>2</w:t>
        </w:r>
        <w:r w:rsidR="00AA1EA6">
          <w:rPr>
            <w:rFonts w:asciiTheme="minorHAnsi" w:eastAsiaTheme="minorEastAsia" w:hAnsiTheme="minorHAnsi" w:cstheme="minorBidi"/>
            <w:b w:val="0"/>
            <w:bCs w:val="0"/>
            <w:szCs w:val="22"/>
            <w:lang w:val="es-ES" w:eastAsia="es-ES"/>
          </w:rPr>
          <w:tab/>
        </w:r>
        <w:r w:rsidR="00AA1EA6" w:rsidRPr="00D879B0">
          <w:rPr>
            <w:rStyle w:val="Hyperlink"/>
          </w:rPr>
          <w:t>Objeto</w:t>
        </w:r>
        <w:r w:rsidR="00AA1EA6">
          <w:rPr>
            <w:webHidden/>
          </w:rPr>
          <w:tab/>
        </w:r>
        <w:r w:rsidR="00AA1EA6">
          <w:rPr>
            <w:webHidden/>
          </w:rPr>
          <w:fldChar w:fldCharType="begin"/>
        </w:r>
        <w:r w:rsidR="00AA1EA6">
          <w:rPr>
            <w:webHidden/>
          </w:rPr>
          <w:instrText xml:space="preserve"> PAGEREF _Toc332965069 \h </w:instrText>
        </w:r>
        <w:r w:rsidR="00AA1EA6">
          <w:rPr>
            <w:webHidden/>
          </w:rPr>
        </w:r>
        <w:r w:rsidR="00AA1EA6">
          <w:rPr>
            <w:webHidden/>
          </w:rPr>
          <w:fldChar w:fldCharType="separate"/>
        </w:r>
        <w:r w:rsidR="00AA1EA6">
          <w:rPr>
            <w:webHidden/>
          </w:rPr>
          <w:t>4</w:t>
        </w:r>
        <w:r w:rsidR="00AA1EA6">
          <w:rPr>
            <w:webHidden/>
          </w:rPr>
          <w:fldChar w:fldCharType="end"/>
        </w:r>
      </w:hyperlink>
    </w:p>
    <w:p w:rsidR="00AA1EA6" w:rsidRDefault="00912EE7">
      <w:pPr>
        <w:pStyle w:val="TOC1"/>
        <w:rPr>
          <w:rFonts w:asciiTheme="minorHAnsi" w:eastAsiaTheme="minorEastAsia" w:hAnsiTheme="minorHAnsi" w:cstheme="minorBidi"/>
          <w:b w:val="0"/>
          <w:bCs w:val="0"/>
          <w:szCs w:val="22"/>
          <w:lang w:val="es-ES" w:eastAsia="es-ES"/>
        </w:rPr>
      </w:pPr>
      <w:hyperlink w:anchor="_Toc332965070" w:history="1">
        <w:r w:rsidR="00AA1EA6" w:rsidRPr="00D879B0">
          <w:rPr>
            <w:rStyle w:val="Hyperlink"/>
          </w:rPr>
          <w:t>3</w:t>
        </w:r>
        <w:r w:rsidR="00AA1EA6">
          <w:rPr>
            <w:rFonts w:asciiTheme="minorHAnsi" w:eastAsiaTheme="minorEastAsia" w:hAnsiTheme="minorHAnsi" w:cstheme="minorBidi"/>
            <w:b w:val="0"/>
            <w:bCs w:val="0"/>
            <w:szCs w:val="22"/>
            <w:lang w:val="es-ES" w:eastAsia="es-ES"/>
          </w:rPr>
          <w:tab/>
        </w:r>
        <w:r w:rsidR="00AA1EA6" w:rsidRPr="00D879B0">
          <w:rPr>
            <w:rStyle w:val="Hyperlink"/>
          </w:rPr>
          <w:t>Alcance</w:t>
        </w:r>
        <w:r w:rsidR="00AA1EA6">
          <w:rPr>
            <w:webHidden/>
          </w:rPr>
          <w:tab/>
        </w:r>
        <w:r w:rsidR="00AA1EA6">
          <w:rPr>
            <w:webHidden/>
          </w:rPr>
          <w:fldChar w:fldCharType="begin"/>
        </w:r>
        <w:r w:rsidR="00AA1EA6">
          <w:rPr>
            <w:webHidden/>
          </w:rPr>
          <w:instrText xml:space="preserve"> PAGEREF _Toc332965070 \h </w:instrText>
        </w:r>
        <w:r w:rsidR="00AA1EA6">
          <w:rPr>
            <w:webHidden/>
          </w:rPr>
        </w:r>
        <w:r w:rsidR="00AA1EA6">
          <w:rPr>
            <w:webHidden/>
          </w:rPr>
          <w:fldChar w:fldCharType="separate"/>
        </w:r>
        <w:r w:rsidR="00AA1EA6">
          <w:rPr>
            <w:webHidden/>
          </w:rPr>
          <w:t>5</w:t>
        </w:r>
        <w:r w:rsidR="00AA1EA6">
          <w:rPr>
            <w:webHidden/>
          </w:rPr>
          <w:fldChar w:fldCharType="end"/>
        </w:r>
      </w:hyperlink>
    </w:p>
    <w:p w:rsidR="00AA1EA6" w:rsidRDefault="00912EE7">
      <w:pPr>
        <w:pStyle w:val="TOC1"/>
        <w:rPr>
          <w:rFonts w:asciiTheme="minorHAnsi" w:eastAsiaTheme="minorEastAsia" w:hAnsiTheme="minorHAnsi" w:cstheme="minorBidi"/>
          <w:b w:val="0"/>
          <w:bCs w:val="0"/>
          <w:szCs w:val="22"/>
          <w:lang w:val="es-ES" w:eastAsia="es-ES"/>
        </w:rPr>
      </w:pPr>
      <w:hyperlink w:anchor="_Toc332965071" w:history="1">
        <w:r w:rsidR="00AA1EA6" w:rsidRPr="00D879B0">
          <w:rPr>
            <w:rStyle w:val="Hyperlink"/>
          </w:rPr>
          <w:t>4</w:t>
        </w:r>
        <w:r w:rsidR="00AA1EA6">
          <w:rPr>
            <w:rFonts w:asciiTheme="minorHAnsi" w:eastAsiaTheme="minorEastAsia" w:hAnsiTheme="minorHAnsi" w:cstheme="minorBidi"/>
            <w:b w:val="0"/>
            <w:bCs w:val="0"/>
            <w:szCs w:val="22"/>
            <w:lang w:val="es-ES" w:eastAsia="es-ES"/>
          </w:rPr>
          <w:tab/>
        </w:r>
        <w:r w:rsidR="00AA1EA6" w:rsidRPr="00D879B0">
          <w:rPr>
            <w:rStyle w:val="Hyperlink"/>
          </w:rPr>
          <w:t>Migración a la versión 3.3.1 del Cliente @firma</w:t>
        </w:r>
        <w:r w:rsidR="00AA1EA6">
          <w:rPr>
            <w:webHidden/>
          </w:rPr>
          <w:tab/>
        </w:r>
        <w:r w:rsidR="00AA1EA6">
          <w:rPr>
            <w:webHidden/>
          </w:rPr>
          <w:fldChar w:fldCharType="begin"/>
        </w:r>
        <w:r w:rsidR="00AA1EA6">
          <w:rPr>
            <w:webHidden/>
          </w:rPr>
          <w:instrText xml:space="preserve"> PAGEREF _Toc332965071 \h </w:instrText>
        </w:r>
        <w:r w:rsidR="00AA1EA6">
          <w:rPr>
            <w:webHidden/>
          </w:rPr>
        </w:r>
        <w:r w:rsidR="00AA1EA6">
          <w:rPr>
            <w:webHidden/>
          </w:rPr>
          <w:fldChar w:fldCharType="separate"/>
        </w:r>
        <w:r w:rsidR="00AA1EA6">
          <w:rPr>
            <w:webHidden/>
          </w:rPr>
          <w:t>6</w:t>
        </w:r>
        <w:r w:rsidR="00AA1EA6">
          <w:rPr>
            <w:webHidden/>
          </w:rPr>
          <w:fldChar w:fldCharType="end"/>
        </w:r>
      </w:hyperlink>
    </w:p>
    <w:p w:rsidR="00AA1EA6" w:rsidRDefault="00912EE7">
      <w:pPr>
        <w:pStyle w:val="TOC2"/>
        <w:rPr>
          <w:rFonts w:asciiTheme="minorHAnsi" w:eastAsiaTheme="minorEastAsia" w:hAnsiTheme="minorHAnsi" w:cstheme="minorBidi"/>
          <w:b w:val="0"/>
          <w:kern w:val="0"/>
          <w:sz w:val="22"/>
          <w:szCs w:val="22"/>
          <w:lang w:val="es-ES" w:eastAsia="es-ES"/>
        </w:rPr>
      </w:pPr>
      <w:hyperlink w:anchor="_Toc332965072" w:history="1">
        <w:r w:rsidR="00AA1EA6" w:rsidRPr="00D879B0">
          <w:rPr>
            <w:rStyle w:val="Hyperlink"/>
          </w:rPr>
          <w:t>4.1</w:t>
        </w:r>
        <w:r w:rsidR="00AA1EA6">
          <w:rPr>
            <w:rFonts w:asciiTheme="minorHAnsi" w:eastAsiaTheme="minorEastAsia" w:hAnsiTheme="minorHAnsi" w:cstheme="minorBidi"/>
            <w:b w:val="0"/>
            <w:kern w:val="0"/>
            <w:sz w:val="22"/>
            <w:szCs w:val="22"/>
            <w:lang w:val="es-ES" w:eastAsia="es-ES"/>
          </w:rPr>
          <w:tab/>
        </w:r>
        <w:r w:rsidR="00AA1EA6" w:rsidRPr="00D879B0">
          <w:rPr>
            <w:rStyle w:val="Hyperlink"/>
          </w:rPr>
          <w:t>Migración desde el Cliente 2.4</w:t>
        </w:r>
        <w:r w:rsidR="00AA1EA6">
          <w:rPr>
            <w:webHidden/>
          </w:rPr>
          <w:tab/>
        </w:r>
        <w:r w:rsidR="00AA1EA6">
          <w:rPr>
            <w:webHidden/>
          </w:rPr>
          <w:fldChar w:fldCharType="begin"/>
        </w:r>
        <w:r w:rsidR="00AA1EA6">
          <w:rPr>
            <w:webHidden/>
          </w:rPr>
          <w:instrText xml:space="preserve"> PAGEREF _Toc332965072 \h </w:instrText>
        </w:r>
        <w:r w:rsidR="00AA1EA6">
          <w:rPr>
            <w:webHidden/>
          </w:rPr>
        </w:r>
        <w:r w:rsidR="00AA1EA6">
          <w:rPr>
            <w:webHidden/>
          </w:rPr>
          <w:fldChar w:fldCharType="separate"/>
        </w:r>
        <w:r w:rsidR="00AA1EA6">
          <w:rPr>
            <w:webHidden/>
          </w:rPr>
          <w:t>6</w:t>
        </w:r>
        <w:r w:rsidR="00AA1EA6">
          <w:rPr>
            <w:webHidden/>
          </w:rPr>
          <w:fldChar w:fldCharType="end"/>
        </w:r>
      </w:hyperlink>
    </w:p>
    <w:p w:rsidR="00AA1EA6" w:rsidRDefault="00912EE7">
      <w:pPr>
        <w:pStyle w:val="TOC3"/>
        <w:rPr>
          <w:rFonts w:asciiTheme="minorHAnsi" w:eastAsiaTheme="minorEastAsia" w:hAnsiTheme="minorHAnsi" w:cstheme="minorBidi"/>
          <w:sz w:val="22"/>
          <w:szCs w:val="22"/>
          <w:lang w:val="es-ES" w:eastAsia="es-ES"/>
        </w:rPr>
      </w:pPr>
      <w:hyperlink w:anchor="_Toc332965073" w:history="1">
        <w:r w:rsidR="00AA1EA6" w:rsidRPr="00D879B0">
          <w:rPr>
            <w:rStyle w:val="Hyperlink"/>
          </w:rPr>
          <w:t>4.1.1</w:t>
        </w:r>
        <w:r w:rsidR="00AA1EA6">
          <w:rPr>
            <w:rFonts w:asciiTheme="minorHAnsi" w:eastAsiaTheme="minorEastAsia" w:hAnsiTheme="minorHAnsi" w:cstheme="minorBidi"/>
            <w:sz w:val="22"/>
            <w:szCs w:val="22"/>
            <w:lang w:val="es-ES" w:eastAsia="es-ES"/>
          </w:rPr>
          <w:tab/>
        </w:r>
        <w:r w:rsidR="00AA1EA6" w:rsidRPr="00D879B0">
          <w:rPr>
            <w:rStyle w:val="Hyperlink"/>
          </w:rPr>
          <w:t>Despliegue del Cliente @firma</w:t>
        </w:r>
        <w:r w:rsidR="00AA1EA6">
          <w:rPr>
            <w:webHidden/>
          </w:rPr>
          <w:tab/>
        </w:r>
        <w:r w:rsidR="00AA1EA6">
          <w:rPr>
            <w:webHidden/>
          </w:rPr>
          <w:fldChar w:fldCharType="begin"/>
        </w:r>
        <w:r w:rsidR="00AA1EA6">
          <w:rPr>
            <w:webHidden/>
          </w:rPr>
          <w:instrText xml:space="preserve"> PAGEREF _Toc332965073 \h </w:instrText>
        </w:r>
        <w:r w:rsidR="00AA1EA6">
          <w:rPr>
            <w:webHidden/>
          </w:rPr>
        </w:r>
        <w:r w:rsidR="00AA1EA6">
          <w:rPr>
            <w:webHidden/>
          </w:rPr>
          <w:fldChar w:fldCharType="separate"/>
        </w:r>
        <w:r w:rsidR="00AA1EA6">
          <w:rPr>
            <w:webHidden/>
          </w:rPr>
          <w:t>7</w:t>
        </w:r>
        <w:r w:rsidR="00AA1EA6">
          <w:rPr>
            <w:webHidden/>
          </w:rPr>
          <w:fldChar w:fldCharType="end"/>
        </w:r>
      </w:hyperlink>
    </w:p>
    <w:p w:rsidR="00AA1EA6" w:rsidRDefault="00912EE7">
      <w:pPr>
        <w:pStyle w:val="TOC3"/>
        <w:rPr>
          <w:rFonts w:asciiTheme="minorHAnsi" w:eastAsiaTheme="minorEastAsia" w:hAnsiTheme="minorHAnsi" w:cstheme="minorBidi"/>
          <w:sz w:val="22"/>
          <w:szCs w:val="22"/>
          <w:lang w:val="es-ES" w:eastAsia="es-ES"/>
        </w:rPr>
      </w:pPr>
      <w:hyperlink w:anchor="_Toc332965074" w:history="1">
        <w:r w:rsidR="00AA1EA6" w:rsidRPr="00D879B0">
          <w:rPr>
            <w:rStyle w:val="Hyperlink"/>
          </w:rPr>
          <w:t>4.1.2</w:t>
        </w:r>
        <w:r w:rsidR="00AA1EA6">
          <w:rPr>
            <w:rFonts w:asciiTheme="minorHAnsi" w:eastAsiaTheme="minorEastAsia" w:hAnsiTheme="minorHAnsi" w:cstheme="minorBidi"/>
            <w:sz w:val="22"/>
            <w:szCs w:val="22"/>
            <w:lang w:val="es-ES" w:eastAsia="es-ES"/>
          </w:rPr>
          <w:tab/>
        </w:r>
        <w:r w:rsidR="00AA1EA6" w:rsidRPr="00D879B0">
          <w:rPr>
            <w:rStyle w:val="Hyperlink"/>
          </w:rPr>
          <w:t xml:space="preserve">Carga del </w:t>
        </w:r>
        <w:r w:rsidR="00AA1EA6" w:rsidRPr="00D879B0">
          <w:rPr>
            <w:rStyle w:val="Hyperlink"/>
            <w:i/>
          </w:rPr>
          <w:t>Applet</w:t>
        </w:r>
        <w:r w:rsidR="00AA1EA6" w:rsidRPr="00D879B0">
          <w:rPr>
            <w:rStyle w:val="Hyperlink"/>
          </w:rPr>
          <w:t xml:space="preserve"> de firma</w:t>
        </w:r>
        <w:r w:rsidR="00AA1EA6">
          <w:rPr>
            <w:webHidden/>
          </w:rPr>
          <w:tab/>
        </w:r>
        <w:r w:rsidR="00AA1EA6">
          <w:rPr>
            <w:webHidden/>
          </w:rPr>
          <w:fldChar w:fldCharType="begin"/>
        </w:r>
        <w:r w:rsidR="00AA1EA6">
          <w:rPr>
            <w:webHidden/>
          </w:rPr>
          <w:instrText xml:space="preserve"> PAGEREF _Toc332965074 \h </w:instrText>
        </w:r>
        <w:r w:rsidR="00AA1EA6">
          <w:rPr>
            <w:webHidden/>
          </w:rPr>
        </w:r>
        <w:r w:rsidR="00AA1EA6">
          <w:rPr>
            <w:webHidden/>
          </w:rPr>
          <w:fldChar w:fldCharType="separate"/>
        </w:r>
        <w:r w:rsidR="00AA1EA6">
          <w:rPr>
            <w:webHidden/>
          </w:rPr>
          <w:t>8</w:t>
        </w:r>
        <w:r w:rsidR="00AA1EA6">
          <w:rPr>
            <w:webHidden/>
          </w:rPr>
          <w:fldChar w:fldCharType="end"/>
        </w:r>
      </w:hyperlink>
    </w:p>
    <w:p w:rsidR="00AA1EA6" w:rsidRDefault="00912EE7">
      <w:pPr>
        <w:pStyle w:val="TOC3"/>
        <w:rPr>
          <w:rFonts w:asciiTheme="minorHAnsi" w:eastAsiaTheme="minorEastAsia" w:hAnsiTheme="minorHAnsi" w:cstheme="minorBidi"/>
          <w:sz w:val="22"/>
          <w:szCs w:val="22"/>
          <w:lang w:val="es-ES" w:eastAsia="es-ES"/>
        </w:rPr>
      </w:pPr>
      <w:hyperlink w:anchor="_Toc332965075" w:history="1">
        <w:r w:rsidR="00AA1EA6" w:rsidRPr="00D879B0">
          <w:rPr>
            <w:rStyle w:val="Hyperlink"/>
          </w:rPr>
          <w:t>4.1.3</w:t>
        </w:r>
        <w:r w:rsidR="00AA1EA6">
          <w:rPr>
            <w:rFonts w:asciiTheme="minorHAnsi" w:eastAsiaTheme="minorEastAsia" w:hAnsiTheme="minorHAnsi" w:cstheme="minorBidi"/>
            <w:sz w:val="22"/>
            <w:szCs w:val="22"/>
            <w:lang w:val="es-ES" w:eastAsia="es-ES"/>
          </w:rPr>
          <w:tab/>
        </w:r>
        <w:r w:rsidR="00AA1EA6" w:rsidRPr="00D879B0">
          <w:rPr>
            <w:rStyle w:val="Hyperlink"/>
          </w:rPr>
          <w:t>Cambios en los procedimientos</w:t>
        </w:r>
        <w:r w:rsidR="00AA1EA6">
          <w:rPr>
            <w:webHidden/>
          </w:rPr>
          <w:tab/>
        </w:r>
        <w:r w:rsidR="00AA1EA6">
          <w:rPr>
            <w:webHidden/>
          </w:rPr>
          <w:fldChar w:fldCharType="begin"/>
        </w:r>
        <w:r w:rsidR="00AA1EA6">
          <w:rPr>
            <w:webHidden/>
          </w:rPr>
          <w:instrText xml:space="preserve"> PAGEREF _Toc332965075 \h </w:instrText>
        </w:r>
        <w:r w:rsidR="00AA1EA6">
          <w:rPr>
            <w:webHidden/>
          </w:rPr>
        </w:r>
        <w:r w:rsidR="00AA1EA6">
          <w:rPr>
            <w:webHidden/>
          </w:rPr>
          <w:fldChar w:fldCharType="separate"/>
        </w:r>
        <w:r w:rsidR="00AA1EA6">
          <w:rPr>
            <w:webHidden/>
          </w:rPr>
          <w:t>9</w:t>
        </w:r>
        <w:r w:rsidR="00AA1EA6">
          <w:rPr>
            <w:webHidden/>
          </w:rPr>
          <w:fldChar w:fldCharType="end"/>
        </w:r>
      </w:hyperlink>
    </w:p>
    <w:p w:rsidR="00AA1EA6" w:rsidRDefault="00912EE7">
      <w:pPr>
        <w:pStyle w:val="TOC3"/>
        <w:rPr>
          <w:rFonts w:asciiTheme="minorHAnsi" w:eastAsiaTheme="minorEastAsia" w:hAnsiTheme="minorHAnsi" w:cstheme="minorBidi"/>
          <w:sz w:val="22"/>
          <w:szCs w:val="22"/>
          <w:lang w:val="es-ES" w:eastAsia="es-ES"/>
        </w:rPr>
      </w:pPr>
      <w:hyperlink w:anchor="_Toc332965076" w:history="1">
        <w:r w:rsidR="00AA1EA6" w:rsidRPr="00D879B0">
          <w:rPr>
            <w:rStyle w:val="Hyperlink"/>
          </w:rPr>
          <w:t>4.1.4</w:t>
        </w:r>
        <w:r w:rsidR="00AA1EA6">
          <w:rPr>
            <w:rFonts w:asciiTheme="minorHAnsi" w:eastAsiaTheme="minorEastAsia" w:hAnsiTheme="minorHAnsi" w:cstheme="minorBidi"/>
            <w:sz w:val="22"/>
            <w:szCs w:val="22"/>
            <w:lang w:val="es-ES" w:eastAsia="es-ES"/>
          </w:rPr>
          <w:tab/>
        </w:r>
        <w:r w:rsidR="00AA1EA6" w:rsidRPr="00D879B0">
          <w:rPr>
            <w:rStyle w:val="Hyperlink"/>
          </w:rPr>
          <w:t>Restricciones</w:t>
        </w:r>
        <w:r w:rsidR="00AA1EA6">
          <w:rPr>
            <w:webHidden/>
          </w:rPr>
          <w:tab/>
        </w:r>
        <w:r w:rsidR="00AA1EA6">
          <w:rPr>
            <w:webHidden/>
          </w:rPr>
          <w:fldChar w:fldCharType="begin"/>
        </w:r>
        <w:r w:rsidR="00AA1EA6">
          <w:rPr>
            <w:webHidden/>
          </w:rPr>
          <w:instrText xml:space="preserve"> PAGEREF _Toc332965076 \h </w:instrText>
        </w:r>
        <w:r w:rsidR="00AA1EA6">
          <w:rPr>
            <w:webHidden/>
          </w:rPr>
        </w:r>
        <w:r w:rsidR="00AA1EA6">
          <w:rPr>
            <w:webHidden/>
          </w:rPr>
          <w:fldChar w:fldCharType="separate"/>
        </w:r>
        <w:r w:rsidR="00AA1EA6">
          <w:rPr>
            <w:webHidden/>
          </w:rPr>
          <w:t>11</w:t>
        </w:r>
        <w:r w:rsidR="00AA1EA6">
          <w:rPr>
            <w:webHidden/>
          </w:rPr>
          <w:fldChar w:fldCharType="end"/>
        </w:r>
      </w:hyperlink>
    </w:p>
    <w:p w:rsidR="00AA1EA6" w:rsidRDefault="00912EE7">
      <w:pPr>
        <w:pStyle w:val="TOC2"/>
        <w:rPr>
          <w:rFonts w:asciiTheme="minorHAnsi" w:eastAsiaTheme="minorEastAsia" w:hAnsiTheme="minorHAnsi" w:cstheme="minorBidi"/>
          <w:b w:val="0"/>
          <w:kern w:val="0"/>
          <w:sz w:val="22"/>
          <w:szCs w:val="22"/>
          <w:lang w:val="es-ES" w:eastAsia="es-ES"/>
        </w:rPr>
      </w:pPr>
      <w:hyperlink w:anchor="_Toc332965077" w:history="1">
        <w:r w:rsidR="00AA1EA6" w:rsidRPr="00D879B0">
          <w:rPr>
            <w:rStyle w:val="Hyperlink"/>
          </w:rPr>
          <w:t>4.2</w:t>
        </w:r>
        <w:r w:rsidR="00AA1EA6">
          <w:rPr>
            <w:rFonts w:asciiTheme="minorHAnsi" w:eastAsiaTheme="minorEastAsia" w:hAnsiTheme="minorHAnsi" w:cstheme="minorBidi"/>
            <w:b w:val="0"/>
            <w:kern w:val="0"/>
            <w:sz w:val="22"/>
            <w:szCs w:val="22"/>
            <w:lang w:val="es-ES" w:eastAsia="es-ES"/>
          </w:rPr>
          <w:tab/>
        </w:r>
        <w:r w:rsidR="00AA1EA6" w:rsidRPr="00D879B0">
          <w:rPr>
            <w:rStyle w:val="Hyperlink"/>
          </w:rPr>
          <w:t>Migración desde el Cliente 3.0.2/3.0.3</w:t>
        </w:r>
        <w:r w:rsidR="00AA1EA6">
          <w:rPr>
            <w:webHidden/>
          </w:rPr>
          <w:tab/>
        </w:r>
        <w:r w:rsidR="00AA1EA6">
          <w:rPr>
            <w:webHidden/>
          </w:rPr>
          <w:fldChar w:fldCharType="begin"/>
        </w:r>
        <w:r w:rsidR="00AA1EA6">
          <w:rPr>
            <w:webHidden/>
          </w:rPr>
          <w:instrText xml:space="preserve"> PAGEREF _Toc332965077 \h </w:instrText>
        </w:r>
        <w:r w:rsidR="00AA1EA6">
          <w:rPr>
            <w:webHidden/>
          </w:rPr>
        </w:r>
        <w:r w:rsidR="00AA1EA6">
          <w:rPr>
            <w:webHidden/>
          </w:rPr>
          <w:fldChar w:fldCharType="separate"/>
        </w:r>
        <w:r w:rsidR="00AA1EA6">
          <w:rPr>
            <w:webHidden/>
          </w:rPr>
          <w:t>15</w:t>
        </w:r>
        <w:r w:rsidR="00AA1EA6">
          <w:rPr>
            <w:webHidden/>
          </w:rPr>
          <w:fldChar w:fldCharType="end"/>
        </w:r>
      </w:hyperlink>
    </w:p>
    <w:p w:rsidR="00AA1EA6" w:rsidRDefault="00912EE7">
      <w:pPr>
        <w:pStyle w:val="TOC3"/>
        <w:rPr>
          <w:rFonts w:asciiTheme="minorHAnsi" w:eastAsiaTheme="minorEastAsia" w:hAnsiTheme="minorHAnsi" w:cstheme="minorBidi"/>
          <w:sz w:val="22"/>
          <w:szCs w:val="22"/>
          <w:lang w:val="es-ES" w:eastAsia="es-ES"/>
        </w:rPr>
      </w:pPr>
      <w:hyperlink w:anchor="_Toc332965078" w:history="1">
        <w:r w:rsidR="00AA1EA6" w:rsidRPr="00D879B0">
          <w:rPr>
            <w:rStyle w:val="Hyperlink"/>
          </w:rPr>
          <w:t>4.2.1</w:t>
        </w:r>
        <w:r w:rsidR="00AA1EA6">
          <w:rPr>
            <w:rFonts w:asciiTheme="minorHAnsi" w:eastAsiaTheme="minorEastAsia" w:hAnsiTheme="minorHAnsi" w:cstheme="minorBidi"/>
            <w:sz w:val="22"/>
            <w:szCs w:val="22"/>
            <w:lang w:val="es-ES" w:eastAsia="es-ES"/>
          </w:rPr>
          <w:tab/>
        </w:r>
        <w:r w:rsidR="00AA1EA6" w:rsidRPr="00D879B0">
          <w:rPr>
            <w:rStyle w:val="Hyperlink"/>
          </w:rPr>
          <w:t>Despliegue del Cliente @firma</w:t>
        </w:r>
        <w:r w:rsidR="00AA1EA6">
          <w:rPr>
            <w:webHidden/>
          </w:rPr>
          <w:tab/>
        </w:r>
        <w:r w:rsidR="00AA1EA6">
          <w:rPr>
            <w:webHidden/>
          </w:rPr>
          <w:fldChar w:fldCharType="begin"/>
        </w:r>
        <w:r w:rsidR="00AA1EA6">
          <w:rPr>
            <w:webHidden/>
          </w:rPr>
          <w:instrText xml:space="preserve"> PAGEREF _Toc332965078 \h </w:instrText>
        </w:r>
        <w:r w:rsidR="00AA1EA6">
          <w:rPr>
            <w:webHidden/>
          </w:rPr>
        </w:r>
        <w:r w:rsidR="00AA1EA6">
          <w:rPr>
            <w:webHidden/>
          </w:rPr>
          <w:fldChar w:fldCharType="separate"/>
        </w:r>
        <w:r w:rsidR="00AA1EA6">
          <w:rPr>
            <w:webHidden/>
          </w:rPr>
          <w:t>15</w:t>
        </w:r>
        <w:r w:rsidR="00AA1EA6">
          <w:rPr>
            <w:webHidden/>
          </w:rPr>
          <w:fldChar w:fldCharType="end"/>
        </w:r>
      </w:hyperlink>
    </w:p>
    <w:p w:rsidR="00AA1EA6" w:rsidRDefault="00912EE7">
      <w:pPr>
        <w:pStyle w:val="TOC3"/>
        <w:rPr>
          <w:rFonts w:asciiTheme="minorHAnsi" w:eastAsiaTheme="minorEastAsia" w:hAnsiTheme="minorHAnsi" w:cstheme="minorBidi"/>
          <w:sz w:val="22"/>
          <w:szCs w:val="22"/>
          <w:lang w:val="es-ES" w:eastAsia="es-ES"/>
        </w:rPr>
      </w:pPr>
      <w:hyperlink w:anchor="_Toc332965079" w:history="1">
        <w:r w:rsidR="00AA1EA6" w:rsidRPr="00D879B0">
          <w:rPr>
            <w:rStyle w:val="Hyperlink"/>
          </w:rPr>
          <w:t>4.2.2</w:t>
        </w:r>
        <w:r w:rsidR="00AA1EA6">
          <w:rPr>
            <w:rFonts w:asciiTheme="minorHAnsi" w:eastAsiaTheme="minorEastAsia" w:hAnsiTheme="minorHAnsi" w:cstheme="minorBidi"/>
            <w:sz w:val="22"/>
            <w:szCs w:val="22"/>
            <w:lang w:val="es-ES" w:eastAsia="es-ES"/>
          </w:rPr>
          <w:tab/>
        </w:r>
        <w:r w:rsidR="00AA1EA6" w:rsidRPr="00D879B0">
          <w:rPr>
            <w:rStyle w:val="Hyperlink"/>
          </w:rPr>
          <w:t>Cambios en los procedimientos</w:t>
        </w:r>
        <w:r w:rsidR="00AA1EA6">
          <w:rPr>
            <w:webHidden/>
          </w:rPr>
          <w:tab/>
        </w:r>
        <w:r w:rsidR="00AA1EA6">
          <w:rPr>
            <w:webHidden/>
          </w:rPr>
          <w:fldChar w:fldCharType="begin"/>
        </w:r>
        <w:r w:rsidR="00AA1EA6">
          <w:rPr>
            <w:webHidden/>
          </w:rPr>
          <w:instrText xml:space="preserve"> PAGEREF _Toc332965079 \h </w:instrText>
        </w:r>
        <w:r w:rsidR="00AA1EA6">
          <w:rPr>
            <w:webHidden/>
          </w:rPr>
        </w:r>
        <w:r w:rsidR="00AA1EA6">
          <w:rPr>
            <w:webHidden/>
          </w:rPr>
          <w:fldChar w:fldCharType="separate"/>
        </w:r>
        <w:r w:rsidR="00AA1EA6">
          <w:rPr>
            <w:webHidden/>
          </w:rPr>
          <w:t>16</w:t>
        </w:r>
        <w:r w:rsidR="00AA1EA6">
          <w:rPr>
            <w:webHidden/>
          </w:rPr>
          <w:fldChar w:fldCharType="end"/>
        </w:r>
      </w:hyperlink>
    </w:p>
    <w:p w:rsidR="00AA1EA6" w:rsidRDefault="00912EE7">
      <w:pPr>
        <w:pStyle w:val="TOC3"/>
        <w:rPr>
          <w:rFonts w:asciiTheme="minorHAnsi" w:eastAsiaTheme="minorEastAsia" w:hAnsiTheme="minorHAnsi" w:cstheme="minorBidi"/>
          <w:sz w:val="22"/>
          <w:szCs w:val="22"/>
          <w:lang w:val="es-ES" w:eastAsia="es-ES"/>
        </w:rPr>
      </w:pPr>
      <w:hyperlink w:anchor="_Toc332965080" w:history="1">
        <w:r w:rsidR="00AA1EA6" w:rsidRPr="00D879B0">
          <w:rPr>
            <w:rStyle w:val="Hyperlink"/>
          </w:rPr>
          <w:t>4.2.3</w:t>
        </w:r>
        <w:r w:rsidR="00AA1EA6">
          <w:rPr>
            <w:rFonts w:asciiTheme="minorHAnsi" w:eastAsiaTheme="minorEastAsia" w:hAnsiTheme="minorHAnsi" w:cstheme="minorBidi"/>
            <w:sz w:val="22"/>
            <w:szCs w:val="22"/>
            <w:lang w:val="es-ES" w:eastAsia="es-ES"/>
          </w:rPr>
          <w:tab/>
        </w:r>
        <w:r w:rsidR="00AA1EA6" w:rsidRPr="00D879B0">
          <w:rPr>
            <w:rStyle w:val="Hyperlink"/>
          </w:rPr>
          <w:t>Restricciones</w:t>
        </w:r>
        <w:r w:rsidR="00AA1EA6">
          <w:rPr>
            <w:webHidden/>
          </w:rPr>
          <w:tab/>
        </w:r>
        <w:r w:rsidR="00AA1EA6">
          <w:rPr>
            <w:webHidden/>
          </w:rPr>
          <w:fldChar w:fldCharType="begin"/>
        </w:r>
        <w:r w:rsidR="00AA1EA6">
          <w:rPr>
            <w:webHidden/>
          </w:rPr>
          <w:instrText xml:space="preserve"> PAGEREF _Toc332965080 \h </w:instrText>
        </w:r>
        <w:r w:rsidR="00AA1EA6">
          <w:rPr>
            <w:webHidden/>
          </w:rPr>
        </w:r>
        <w:r w:rsidR="00AA1EA6">
          <w:rPr>
            <w:webHidden/>
          </w:rPr>
          <w:fldChar w:fldCharType="separate"/>
        </w:r>
        <w:r w:rsidR="00AA1EA6">
          <w:rPr>
            <w:webHidden/>
          </w:rPr>
          <w:t>19</w:t>
        </w:r>
        <w:r w:rsidR="00AA1EA6">
          <w:rPr>
            <w:webHidden/>
          </w:rPr>
          <w:fldChar w:fldCharType="end"/>
        </w:r>
      </w:hyperlink>
    </w:p>
    <w:p w:rsidR="00AA1EA6" w:rsidRDefault="00912EE7">
      <w:pPr>
        <w:pStyle w:val="TOC2"/>
        <w:rPr>
          <w:rFonts w:asciiTheme="minorHAnsi" w:eastAsiaTheme="minorEastAsia" w:hAnsiTheme="minorHAnsi" w:cstheme="minorBidi"/>
          <w:b w:val="0"/>
          <w:kern w:val="0"/>
          <w:sz w:val="22"/>
          <w:szCs w:val="22"/>
          <w:lang w:val="es-ES" w:eastAsia="es-ES"/>
        </w:rPr>
      </w:pPr>
      <w:hyperlink w:anchor="_Toc332965081" w:history="1">
        <w:r w:rsidR="00AA1EA6" w:rsidRPr="00D879B0">
          <w:rPr>
            <w:rStyle w:val="Hyperlink"/>
          </w:rPr>
          <w:t>4.3</w:t>
        </w:r>
        <w:r w:rsidR="00AA1EA6">
          <w:rPr>
            <w:rFonts w:asciiTheme="minorHAnsi" w:eastAsiaTheme="minorEastAsia" w:hAnsiTheme="minorHAnsi" w:cstheme="minorBidi"/>
            <w:b w:val="0"/>
            <w:kern w:val="0"/>
            <w:sz w:val="22"/>
            <w:szCs w:val="22"/>
            <w:lang w:val="es-ES" w:eastAsia="es-ES"/>
          </w:rPr>
          <w:tab/>
        </w:r>
        <w:r w:rsidR="00AA1EA6" w:rsidRPr="00D879B0">
          <w:rPr>
            <w:rStyle w:val="Hyperlink"/>
          </w:rPr>
          <w:t>Migración desde el Cliente 3.1/3.1.1</w:t>
        </w:r>
        <w:r w:rsidR="00AA1EA6">
          <w:rPr>
            <w:webHidden/>
          </w:rPr>
          <w:tab/>
        </w:r>
        <w:r w:rsidR="00AA1EA6">
          <w:rPr>
            <w:webHidden/>
          </w:rPr>
          <w:fldChar w:fldCharType="begin"/>
        </w:r>
        <w:r w:rsidR="00AA1EA6">
          <w:rPr>
            <w:webHidden/>
          </w:rPr>
          <w:instrText xml:space="preserve"> PAGEREF _Toc332965081 \h </w:instrText>
        </w:r>
        <w:r w:rsidR="00AA1EA6">
          <w:rPr>
            <w:webHidden/>
          </w:rPr>
        </w:r>
        <w:r w:rsidR="00AA1EA6">
          <w:rPr>
            <w:webHidden/>
          </w:rPr>
          <w:fldChar w:fldCharType="separate"/>
        </w:r>
        <w:r w:rsidR="00AA1EA6">
          <w:rPr>
            <w:webHidden/>
          </w:rPr>
          <w:t>21</w:t>
        </w:r>
        <w:r w:rsidR="00AA1EA6">
          <w:rPr>
            <w:webHidden/>
          </w:rPr>
          <w:fldChar w:fldCharType="end"/>
        </w:r>
      </w:hyperlink>
    </w:p>
    <w:p w:rsidR="00AA1EA6" w:rsidRDefault="00912EE7">
      <w:pPr>
        <w:pStyle w:val="TOC3"/>
        <w:rPr>
          <w:rFonts w:asciiTheme="minorHAnsi" w:eastAsiaTheme="minorEastAsia" w:hAnsiTheme="minorHAnsi" w:cstheme="minorBidi"/>
          <w:sz w:val="22"/>
          <w:szCs w:val="22"/>
          <w:lang w:val="es-ES" w:eastAsia="es-ES"/>
        </w:rPr>
      </w:pPr>
      <w:hyperlink w:anchor="_Toc332965082" w:history="1">
        <w:r w:rsidR="00AA1EA6" w:rsidRPr="00D879B0">
          <w:rPr>
            <w:rStyle w:val="Hyperlink"/>
          </w:rPr>
          <w:t>4.3.1</w:t>
        </w:r>
        <w:r w:rsidR="00AA1EA6">
          <w:rPr>
            <w:rFonts w:asciiTheme="minorHAnsi" w:eastAsiaTheme="minorEastAsia" w:hAnsiTheme="minorHAnsi" w:cstheme="minorBidi"/>
            <w:sz w:val="22"/>
            <w:szCs w:val="22"/>
            <w:lang w:val="es-ES" w:eastAsia="es-ES"/>
          </w:rPr>
          <w:tab/>
        </w:r>
        <w:r w:rsidR="00AA1EA6" w:rsidRPr="00D879B0">
          <w:rPr>
            <w:rStyle w:val="Hyperlink"/>
          </w:rPr>
          <w:t>Despliegue del Cliente @firma</w:t>
        </w:r>
        <w:r w:rsidR="00AA1EA6">
          <w:rPr>
            <w:webHidden/>
          </w:rPr>
          <w:tab/>
        </w:r>
        <w:r w:rsidR="00AA1EA6">
          <w:rPr>
            <w:webHidden/>
          </w:rPr>
          <w:fldChar w:fldCharType="begin"/>
        </w:r>
        <w:r w:rsidR="00AA1EA6">
          <w:rPr>
            <w:webHidden/>
          </w:rPr>
          <w:instrText xml:space="preserve"> PAGEREF _Toc332965082 \h </w:instrText>
        </w:r>
        <w:r w:rsidR="00AA1EA6">
          <w:rPr>
            <w:webHidden/>
          </w:rPr>
        </w:r>
        <w:r w:rsidR="00AA1EA6">
          <w:rPr>
            <w:webHidden/>
          </w:rPr>
          <w:fldChar w:fldCharType="separate"/>
        </w:r>
        <w:r w:rsidR="00AA1EA6">
          <w:rPr>
            <w:webHidden/>
          </w:rPr>
          <w:t>21</w:t>
        </w:r>
        <w:r w:rsidR="00AA1EA6">
          <w:rPr>
            <w:webHidden/>
          </w:rPr>
          <w:fldChar w:fldCharType="end"/>
        </w:r>
      </w:hyperlink>
    </w:p>
    <w:p w:rsidR="00AA1EA6" w:rsidRDefault="00912EE7">
      <w:pPr>
        <w:pStyle w:val="TOC3"/>
        <w:rPr>
          <w:rFonts w:asciiTheme="minorHAnsi" w:eastAsiaTheme="minorEastAsia" w:hAnsiTheme="minorHAnsi" w:cstheme="minorBidi"/>
          <w:sz w:val="22"/>
          <w:szCs w:val="22"/>
          <w:lang w:val="es-ES" w:eastAsia="es-ES"/>
        </w:rPr>
      </w:pPr>
      <w:hyperlink w:anchor="_Toc332965083" w:history="1">
        <w:r w:rsidR="00AA1EA6" w:rsidRPr="00D879B0">
          <w:rPr>
            <w:rStyle w:val="Hyperlink"/>
          </w:rPr>
          <w:t>4.3.2</w:t>
        </w:r>
        <w:r w:rsidR="00AA1EA6">
          <w:rPr>
            <w:rFonts w:asciiTheme="minorHAnsi" w:eastAsiaTheme="minorEastAsia" w:hAnsiTheme="minorHAnsi" w:cstheme="minorBidi"/>
            <w:sz w:val="22"/>
            <w:szCs w:val="22"/>
            <w:lang w:val="es-ES" w:eastAsia="es-ES"/>
          </w:rPr>
          <w:tab/>
        </w:r>
        <w:r w:rsidR="00AA1EA6" w:rsidRPr="00D879B0">
          <w:rPr>
            <w:rStyle w:val="Hyperlink"/>
          </w:rPr>
          <w:t>Cambios en los procedimientos</w:t>
        </w:r>
        <w:r w:rsidR="00AA1EA6">
          <w:rPr>
            <w:webHidden/>
          </w:rPr>
          <w:tab/>
        </w:r>
        <w:r w:rsidR="00AA1EA6">
          <w:rPr>
            <w:webHidden/>
          </w:rPr>
          <w:fldChar w:fldCharType="begin"/>
        </w:r>
        <w:r w:rsidR="00AA1EA6">
          <w:rPr>
            <w:webHidden/>
          </w:rPr>
          <w:instrText xml:space="preserve"> PAGEREF _Toc332965083 \h </w:instrText>
        </w:r>
        <w:r w:rsidR="00AA1EA6">
          <w:rPr>
            <w:webHidden/>
          </w:rPr>
        </w:r>
        <w:r w:rsidR="00AA1EA6">
          <w:rPr>
            <w:webHidden/>
          </w:rPr>
          <w:fldChar w:fldCharType="separate"/>
        </w:r>
        <w:r w:rsidR="00AA1EA6">
          <w:rPr>
            <w:webHidden/>
          </w:rPr>
          <w:t>22</w:t>
        </w:r>
        <w:r w:rsidR="00AA1EA6">
          <w:rPr>
            <w:webHidden/>
          </w:rPr>
          <w:fldChar w:fldCharType="end"/>
        </w:r>
      </w:hyperlink>
    </w:p>
    <w:p w:rsidR="00AA1EA6" w:rsidRDefault="00912EE7">
      <w:pPr>
        <w:pStyle w:val="TOC3"/>
        <w:rPr>
          <w:rFonts w:asciiTheme="minorHAnsi" w:eastAsiaTheme="minorEastAsia" w:hAnsiTheme="minorHAnsi" w:cstheme="minorBidi"/>
          <w:sz w:val="22"/>
          <w:szCs w:val="22"/>
          <w:lang w:val="es-ES" w:eastAsia="es-ES"/>
        </w:rPr>
      </w:pPr>
      <w:hyperlink w:anchor="_Toc332965084" w:history="1">
        <w:r w:rsidR="00AA1EA6" w:rsidRPr="00D879B0">
          <w:rPr>
            <w:rStyle w:val="Hyperlink"/>
          </w:rPr>
          <w:t>4.3.3</w:t>
        </w:r>
        <w:r w:rsidR="00AA1EA6">
          <w:rPr>
            <w:rFonts w:asciiTheme="minorHAnsi" w:eastAsiaTheme="minorEastAsia" w:hAnsiTheme="minorHAnsi" w:cstheme="minorBidi"/>
            <w:sz w:val="22"/>
            <w:szCs w:val="22"/>
            <w:lang w:val="es-ES" w:eastAsia="es-ES"/>
          </w:rPr>
          <w:tab/>
        </w:r>
        <w:r w:rsidR="00AA1EA6" w:rsidRPr="00D879B0">
          <w:rPr>
            <w:rStyle w:val="Hyperlink"/>
          </w:rPr>
          <w:t>Restricciones</w:t>
        </w:r>
        <w:r w:rsidR="00AA1EA6">
          <w:rPr>
            <w:webHidden/>
          </w:rPr>
          <w:tab/>
        </w:r>
        <w:r w:rsidR="00AA1EA6">
          <w:rPr>
            <w:webHidden/>
          </w:rPr>
          <w:fldChar w:fldCharType="begin"/>
        </w:r>
        <w:r w:rsidR="00AA1EA6">
          <w:rPr>
            <w:webHidden/>
          </w:rPr>
          <w:instrText xml:space="preserve"> PAGEREF _Toc332965084 \h </w:instrText>
        </w:r>
        <w:r w:rsidR="00AA1EA6">
          <w:rPr>
            <w:webHidden/>
          </w:rPr>
        </w:r>
        <w:r w:rsidR="00AA1EA6">
          <w:rPr>
            <w:webHidden/>
          </w:rPr>
          <w:fldChar w:fldCharType="separate"/>
        </w:r>
        <w:r w:rsidR="00AA1EA6">
          <w:rPr>
            <w:webHidden/>
          </w:rPr>
          <w:t>24</w:t>
        </w:r>
        <w:r w:rsidR="00AA1EA6">
          <w:rPr>
            <w:webHidden/>
          </w:rPr>
          <w:fldChar w:fldCharType="end"/>
        </w:r>
      </w:hyperlink>
    </w:p>
    <w:p w:rsidR="00AA1EA6" w:rsidRDefault="00912EE7">
      <w:pPr>
        <w:pStyle w:val="TOC2"/>
        <w:rPr>
          <w:rFonts w:asciiTheme="minorHAnsi" w:eastAsiaTheme="minorEastAsia" w:hAnsiTheme="minorHAnsi" w:cstheme="minorBidi"/>
          <w:b w:val="0"/>
          <w:kern w:val="0"/>
          <w:sz w:val="22"/>
          <w:szCs w:val="22"/>
          <w:lang w:val="es-ES" w:eastAsia="es-ES"/>
        </w:rPr>
      </w:pPr>
      <w:hyperlink w:anchor="_Toc332965085" w:history="1">
        <w:r w:rsidR="00AA1EA6" w:rsidRPr="00D879B0">
          <w:rPr>
            <w:rStyle w:val="Hyperlink"/>
          </w:rPr>
          <w:t>4.4</w:t>
        </w:r>
        <w:r w:rsidR="00AA1EA6">
          <w:rPr>
            <w:rFonts w:asciiTheme="minorHAnsi" w:eastAsiaTheme="minorEastAsia" w:hAnsiTheme="minorHAnsi" w:cstheme="minorBidi"/>
            <w:b w:val="0"/>
            <w:kern w:val="0"/>
            <w:sz w:val="22"/>
            <w:szCs w:val="22"/>
            <w:lang w:val="es-ES" w:eastAsia="es-ES"/>
          </w:rPr>
          <w:tab/>
        </w:r>
        <w:r w:rsidR="00AA1EA6" w:rsidRPr="00D879B0">
          <w:rPr>
            <w:rStyle w:val="Hyperlink"/>
          </w:rPr>
          <w:t>Migración desde el Cliente 3.2</w:t>
        </w:r>
        <w:r w:rsidR="00AA1EA6">
          <w:rPr>
            <w:webHidden/>
          </w:rPr>
          <w:tab/>
        </w:r>
        <w:r w:rsidR="00AA1EA6">
          <w:rPr>
            <w:webHidden/>
          </w:rPr>
          <w:fldChar w:fldCharType="begin"/>
        </w:r>
        <w:r w:rsidR="00AA1EA6">
          <w:rPr>
            <w:webHidden/>
          </w:rPr>
          <w:instrText xml:space="preserve"> PAGEREF _Toc332965085 \h </w:instrText>
        </w:r>
        <w:r w:rsidR="00AA1EA6">
          <w:rPr>
            <w:webHidden/>
          </w:rPr>
        </w:r>
        <w:r w:rsidR="00AA1EA6">
          <w:rPr>
            <w:webHidden/>
          </w:rPr>
          <w:fldChar w:fldCharType="separate"/>
        </w:r>
        <w:r w:rsidR="00AA1EA6">
          <w:rPr>
            <w:webHidden/>
          </w:rPr>
          <w:t>27</w:t>
        </w:r>
        <w:r w:rsidR="00AA1EA6">
          <w:rPr>
            <w:webHidden/>
          </w:rPr>
          <w:fldChar w:fldCharType="end"/>
        </w:r>
      </w:hyperlink>
    </w:p>
    <w:p w:rsidR="00AA1EA6" w:rsidRDefault="00912EE7">
      <w:pPr>
        <w:pStyle w:val="TOC3"/>
        <w:rPr>
          <w:rFonts w:asciiTheme="minorHAnsi" w:eastAsiaTheme="minorEastAsia" w:hAnsiTheme="minorHAnsi" w:cstheme="minorBidi"/>
          <w:sz w:val="22"/>
          <w:szCs w:val="22"/>
          <w:lang w:val="es-ES" w:eastAsia="es-ES"/>
        </w:rPr>
      </w:pPr>
      <w:hyperlink w:anchor="_Toc332965086" w:history="1">
        <w:r w:rsidR="00AA1EA6" w:rsidRPr="00D879B0">
          <w:rPr>
            <w:rStyle w:val="Hyperlink"/>
          </w:rPr>
          <w:t>4.4.1</w:t>
        </w:r>
        <w:r w:rsidR="00AA1EA6">
          <w:rPr>
            <w:rFonts w:asciiTheme="minorHAnsi" w:eastAsiaTheme="minorEastAsia" w:hAnsiTheme="minorHAnsi" w:cstheme="minorBidi"/>
            <w:sz w:val="22"/>
            <w:szCs w:val="22"/>
            <w:lang w:val="es-ES" w:eastAsia="es-ES"/>
          </w:rPr>
          <w:tab/>
        </w:r>
        <w:r w:rsidR="00AA1EA6" w:rsidRPr="00D879B0">
          <w:rPr>
            <w:rStyle w:val="Hyperlink"/>
          </w:rPr>
          <w:t>Despliegue del Cliente @firma</w:t>
        </w:r>
        <w:r w:rsidR="00AA1EA6">
          <w:rPr>
            <w:webHidden/>
          </w:rPr>
          <w:tab/>
        </w:r>
        <w:r w:rsidR="00AA1EA6">
          <w:rPr>
            <w:webHidden/>
          </w:rPr>
          <w:fldChar w:fldCharType="begin"/>
        </w:r>
        <w:r w:rsidR="00AA1EA6">
          <w:rPr>
            <w:webHidden/>
          </w:rPr>
          <w:instrText xml:space="preserve"> PAGEREF _Toc332965086 \h </w:instrText>
        </w:r>
        <w:r w:rsidR="00AA1EA6">
          <w:rPr>
            <w:webHidden/>
          </w:rPr>
        </w:r>
        <w:r w:rsidR="00AA1EA6">
          <w:rPr>
            <w:webHidden/>
          </w:rPr>
          <w:fldChar w:fldCharType="separate"/>
        </w:r>
        <w:r w:rsidR="00AA1EA6">
          <w:rPr>
            <w:webHidden/>
          </w:rPr>
          <w:t>27</w:t>
        </w:r>
        <w:r w:rsidR="00AA1EA6">
          <w:rPr>
            <w:webHidden/>
          </w:rPr>
          <w:fldChar w:fldCharType="end"/>
        </w:r>
      </w:hyperlink>
    </w:p>
    <w:p w:rsidR="00AA1EA6" w:rsidRDefault="00912EE7">
      <w:pPr>
        <w:pStyle w:val="TOC3"/>
        <w:rPr>
          <w:rFonts w:asciiTheme="minorHAnsi" w:eastAsiaTheme="minorEastAsia" w:hAnsiTheme="minorHAnsi" w:cstheme="minorBidi"/>
          <w:sz w:val="22"/>
          <w:szCs w:val="22"/>
          <w:lang w:val="es-ES" w:eastAsia="es-ES"/>
        </w:rPr>
      </w:pPr>
      <w:hyperlink w:anchor="_Toc332965087" w:history="1">
        <w:r w:rsidR="00AA1EA6" w:rsidRPr="00D879B0">
          <w:rPr>
            <w:rStyle w:val="Hyperlink"/>
          </w:rPr>
          <w:t>4.4.2</w:t>
        </w:r>
        <w:r w:rsidR="00AA1EA6">
          <w:rPr>
            <w:rFonts w:asciiTheme="minorHAnsi" w:eastAsiaTheme="minorEastAsia" w:hAnsiTheme="minorHAnsi" w:cstheme="minorBidi"/>
            <w:sz w:val="22"/>
            <w:szCs w:val="22"/>
            <w:lang w:val="es-ES" w:eastAsia="es-ES"/>
          </w:rPr>
          <w:tab/>
        </w:r>
        <w:r w:rsidR="00AA1EA6" w:rsidRPr="00D879B0">
          <w:rPr>
            <w:rStyle w:val="Hyperlink"/>
          </w:rPr>
          <w:t>Cambios en los procedimientos</w:t>
        </w:r>
        <w:r w:rsidR="00AA1EA6">
          <w:rPr>
            <w:webHidden/>
          </w:rPr>
          <w:tab/>
        </w:r>
        <w:r w:rsidR="00AA1EA6">
          <w:rPr>
            <w:webHidden/>
          </w:rPr>
          <w:fldChar w:fldCharType="begin"/>
        </w:r>
        <w:r w:rsidR="00AA1EA6">
          <w:rPr>
            <w:webHidden/>
          </w:rPr>
          <w:instrText xml:space="preserve"> PAGEREF _Toc332965087 \h </w:instrText>
        </w:r>
        <w:r w:rsidR="00AA1EA6">
          <w:rPr>
            <w:webHidden/>
          </w:rPr>
        </w:r>
        <w:r w:rsidR="00AA1EA6">
          <w:rPr>
            <w:webHidden/>
          </w:rPr>
          <w:fldChar w:fldCharType="separate"/>
        </w:r>
        <w:r w:rsidR="00AA1EA6">
          <w:rPr>
            <w:webHidden/>
          </w:rPr>
          <w:t>28</w:t>
        </w:r>
        <w:r w:rsidR="00AA1EA6">
          <w:rPr>
            <w:webHidden/>
          </w:rPr>
          <w:fldChar w:fldCharType="end"/>
        </w:r>
      </w:hyperlink>
    </w:p>
    <w:p w:rsidR="00AA1EA6" w:rsidRDefault="00912EE7">
      <w:pPr>
        <w:pStyle w:val="TOC3"/>
        <w:rPr>
          <w:rFonts w:asciiTheme="minorHAnsi" w:eastAsiaTheme="minorEastAsia" w:hAnsiTheme="minorHAnsi" w:cstheme="minorBidi"/>
          <w:sz w:val="22"/>
          <w:szCs w:val="22"/>
          <w:lang w:val="es-ES" w:eastAsia="es-ES"/>
        </w:rPr>
      </w:pPr>
      <w:hyperlink w:anchor="_Toc332965088" w:history="1">
        <w:r w:rsidR="00AA1EA6" w:rsidRPr="00D879B0">
          <w:rPr>
            <w:rStyle w:val="Hyperlink"/>
          </w:rPr>
          <w:t>4.4.3</w:t>
        </w:r>
        <w:r w:rsidR="00AA1EA6">
          <w:rPr>
            <w:rFonts w:asciiTheme="minorHAnsi" w:eastAsiaTheme="minorEastAsia" w:hAnsiTheme="minorHAnsi" w:cstheme="minorBidi"/>
            <w:sz w:val="22"/>
            <w:szCs w:val="22"/>
            <w:lang w:val="es-ES" w:eastAsia="es-ES"/>
          </w:rPr>
          <w:tab/>
        </w:r>
        <w:r w:rsidR="00AA1EA6" w:rsidRPr="00D879B0">
          <w:rPr>
            <w:rStyle w:val="Hyperlink"/>
          </w:rPr>
          <w:t>Restricciones</w:t>
        </w:r>
        <w:r w:rsidR="00AA1EA6">
          <w:rPr>
            <w:webHidden/>
          </w:rPr>
          <w:tab/>
        </w:r>
        <w:r w:rsidR="00AA1EA6">
          <w:rPr>
            <w:webHidden/>
          </w:rPr>
          <w:fldChar w:fldCharType="begin"/>
        </w:r>
        <w:r w:rsidR="00AA1EA6">
          <w:rPr>
            <w:webHidden/>
          </w:rPr>
          <w:instrText xml:space="preserve"> PAGEREF _Toc332965088 \h </w:instrText>
        </w:r>
        <w:r w:rsidR="00AA1EA6">
          <w:rPr>
            <w:webHidden/>
          </w:rPr>
        </w:r>
        <w:r w:rsidR="00AA1EA6">
          <w:rPr>
            <w:webHidden/>
          </w:rPr>
          <w:fldChar w:fldCharType="separate"/>
        </w:r>
        <w:r w:rsidR="00AA1EA6">
          <w:rPr>
            <w:webHidden/>
          </w:rPr>
          <w:t>30</w:t>
        </w:r>
        <w:r w:rsidR="00AA1EA6">
          <w:rPr>
            <w:webHidden/>
          </w:rPr>
          <w:fldChar w:fldCharType="end"/>
        </w:r>
      </w:hyperlink>
    </w:p>
    <w:p w:rsidR="00AA1EA6" w:rsidRDefault="00912EE7">
      <w:pPr>
        <w:pStyle w:val="TOC2"/>
        <w:rPr>
          <w:rFonts w:asciiTheme="minorHAnsi" w:eastAsiaTheme="minorEastAsia" w:hAnsiTheme="minorHAnsi" w:cstheme="minorBidi"/>
          <w:b w:val="0"/>
          <w:kern w:val="0"/>
          <w:sz w:val="22"/>
          <w:szCs w:val="22"/>
          <w:lang w:val="es-ES" w:eastAsia="es-ES"/>
        </w:rPr>
      </w:pPr>
      <w:hyperlink w:anchor="_Toc332965089" w:history="1">
        <w:r w:rsidR="00AA1EA6" w:rsidRPr="00D879B0">
          <w:rPr>
            <w:rStyle w:val="Hyperlink"/>
          </w:rPr>
          <w:t>4.5</w:t>
        </w:r>
        <w:r w:rsidR="00AA1EA6">
          <w:rPr>
            <w:rFonts w:asciiTheme="minorHAnsi" w:eastAsiaTheme="minorEastAsia" w:hAnsiTheme="minorHAnsi" w:cstheme="minorBidi"/>
            <w:b w:val="0"/>
            <w:kern w:val="0"/>
            <w:sz w:val="22"/>
            <w:szCs w:val="22"/>
            <w:lang w:val="es-ES" w:eastAsia="es-ES"/>
          </w:rPr>
          <w:tab/>
        </w:r>
        <w:r w:rsidR="00AA1EA6" w:rsidRPr="00D879B0">
          <w:rPr>
            <w:rStyle w:val="Hyperlink"/>
          </w:rPr>
          <w:t>Migración desde el Cliente 3.3</w:t>
        </w:r>
        <w:r w:rsidR="00AA1EA6">
          <w:rPr>
            <w:webHidden/>
          </w:rPr>
          <w:tab/>
        </w:r>
        <w:r w:rsidR="00AA1EA6">
          <w:rPr>
            <w:webHidden/>
          </w:rPr>
          <w:fldChar w:fldCharType="begin"/>
        </w:r>
        <w:r w:rsidR="00AA1EA6">
          <w:rPr>
            <w:webHidden/>
          </w:rPr>
          <w:instrText xml:space="preserve"> PAGEREF _Toc332965089 \h </w:instrText>
        </w:r>
        <w:r w:rsidR="00AA1EA6">
          <w:rPr>
            <w:webHidden/>
          </w:rPr>
        </w:r>
        <w:r w:rsidR="00AA1EA6">
          <w:rPr>
            <w:webHidden/>
          </w:rPr>
          <w:fldChar w:fldCharType="separate"/>
        </w:r>
        <w:r w:rsidR="00AA1EA6">
          <w:rPr>
            <w:webHidden/>
          </w:rPr>
          <w:t>33</w:t>
        </w:r>
        <w:r w:rsidR="00AA1EA6">
          <w:rPr>
            <w:webHidden/>
          </w:rPr>
          <w:fldChar w:fldCharType="end"/>
        </w:r>
      </w:hyperlink>
    </w:p>
    <w:p w:rsidR="00AA1EA6" w:rsidRDefault="00912EE7">
      <w:pPr>
        <w:pStyle w:val="TOC3"/>
        <w:rPr>
          <w:rFonts w:asciiTheme="minorHAnsi" w:eastAsiaTheme="minorEastAsia" w:hAnsiTheme="minorHAnsi" w:cstheme="minorBidi"/>
          <w:sz w:val="22"/>
          <w:szCs w:val="22"/>
          <w:lang w:val="es-ES" w:eastAsia="es-ES"/>
        </w:rPr>
      </w:pPr>
      <w:hyperlink w:anchor="_Toc332965090" w:history="1">
        <w:r w:rsidR="00AA1EA6" w:rsidRPr="00D879B0">
          <w:rPr>
            <w:rStyle w:val="Hyperlink"/>
          </w:rPr>
          <w:t>4.5.1</w:t>
        </w:r>
        <w:r w:rsidR="00AA1EA6">
          <w:rPr>
            <w:rFonts w:asciiTheme="minorHAnsi" w:eastAsiaTheme="minorEastAsia" w:hAnsiTheme="minorHAnsi" w:cstheme="minorBidi"/>
            <w:sz w:val="22"/>
            <w:szCs w:val="22"/>
            <w:lang w:val="es-ES" w:eastAsia="es-ES"/>
          </w:rPr>
          <w:tab/>
        </w:r>
        <w:r w:rsidR="00AA1EA6" w:rsidRPr="00D879B0">
          <w:rPr>
            <w:rStyle w:val="Hyperlink"/>
          </w:rPr>
          <w:t>Cambios en los procedimientos</w:t>
        </w:r>
        <w:r w:rsidR="00AA1EA6">
          <w:rPr>
            <w:webHidden/>
          </w:rPr>
          <w:tab/>
        </w:r>
        <w:r w:rsidR="00AA1EA6">
          <w:rPr>
            <w:webHidden/>
          </w:rPr>
          <w:fldChar w:fldCharType="begin"/>
        </w:r>
        <w:r w:rsidR="00AA1EA6">
          <w:rPr>
            <w:webHidden/>
          </w:rPr>
          <w:instrText xml:space="preserve"> PAGEREF _Toc332965090 \h </w:instrText>
        </w:r>
        <w:r w:rsidR="00AA1EA6">
          <w:rPr>
            <w:webHidden/>
          </w:rPr>
        </w:r>
        <w:r w:rsidR="00AA1EA6">
          <w:rPr>
            <w:webHidden/>
          </w:rPr>
          <w:fldChar w:fldCharType="separate"/>
        </w:r>
        <w:r w:rsidR="00AA1EA6">
          <w:rPr>
            <w:webHidden/>
          </w:rPr>
          <w:t>33</w:t>
        </w:r>
        <w:r w:rsidR="00AA1EA6">
          <w:rPr>
            <w:webHidden/>
          </w:rPr>
          <w:fldChar w:fldCharType="end"/>
        </w:r>
      </w:hyperlink>
    </w:p>
    <w:p w:rsidR="00AA1EA6" w:rsidRDefault="00912EE7">
      <w:pPr>
        <w:pStyle w:val="TOC1"/>
        <w:rPr>
          <w:rFonts w:asciiTheme="minorHAnsi" w:eastAsiaTheme="minorEastAsia" w:hAnsiTheme="minorHAnsi" w:cstheme="minorBidi"/>
          <w:b w:val="0"/>
          <w:bCs w:val="0"/>
          <w:szCs w:val="22"/>
          <w:lang w:val="es-ES" w:eastAsia="es-ES"/>
        </w:rPr>
      </w:pPr>
      <w:hyperlink w:anchor="_Toc332965091" w:history="1">
        <w:r w:rsidR="00AA1EA6" w:rsidRPr="00D879B0">
          <w:rPr>
            <w:rStyle w:val="Hyperlink"/>
          </w:rPr>
          <w:t>5</w:t>
        </w:r>
        <w:r w:rsidR="00AA1EA6">
          <w:rPr>
            <w:rFonts w:asciiTheme="minorHAnsi" w:eastAsiaTheme="minorEastAsia" w:hAnsiTheme="minorHAnsi" w:cstheme="minorBidi"/>
            <w:b w:val="0"/>
            <w:bCs w:val="0"/>
            <w:szCs w:val="22"/>
            <w:lang w:val="es-ES" w:eastAsia="es-ES"/>
          </w:rPr>
          <w:tab/>
        </w:r>
        <w:r w:rsidR="00AA1EA6" w:rsidRPr="00D879B0">
          <w:rPr>
            <w:rStyle w:val="Hyperlink"/>
          </w:rPr>
          <w:t>Glosario de términos</w:t>
        </w:r>
        <w:r w:rsidR="00AA1EA6">
          <w:rPr>
            <w:webHidden/>
          </w:rPr>
          <w:tab/>
        </w:r>
        <w:r w:rsidR="00AA1EA6">
          <w:rPr>
            <w:webHidden/>
          </w:rPr>
          <w:fldChar w:fldCharType="begin"/>
        </w:r>
        <w:r w:rsidR="00AA1EA6">
          <w:rPr>
            <w:webHidden/>
          </w:rPr>
          <w:instrText xml:space="preserve"> PAGEREF _Toc332965091 \h </w:instrText>
        </w:r>
        <w:r w:rsidR="00AA1EA6">
          <w:rPr>
            <w:webHidden/>
          </w:rPr>
        </w:r>
        <w:r w:rsidR="00AA1EA6">
          <w:rPr>
            <w:webHidden/>
          </w:rPr>
          <w:fldChar w:fldCharType="separate"/>
        </w:r>
        <w:r w:rsidR="00AA1EA6">
          <w:rPr>
            <w:webHidden/>
          </w:rPr>
          <w:t>34</w:t>
        </w:r>
        <w:r w:rsidR="00AA1EA6">
          <w:rPr>
            <w:webHidden/>
          </w:rPr>
          <w:fldChar w:fldCharType="end"/>
        </w:r>
      </w:hyperlink>
    </w:p>
    <w:p w:rsidR="00655CAB" w:rsidRDefault="00D11231">
      <w:pPr>
        <w:numPr>
          <w:ilvl w:val="0"/>
          <w:numId w:val="0"/>
        </w:numPr>
        <w:rPr>
          <w:lang w:val="en-US"/>
        </w:rPr>
      </w:pPr>
      <w:r>
        <w:rPr>
          <w:lang w:val="en-US"/>
        </w:rPr>
        <w:fldChar w:fldCharType="end"/>
      </w:r>
    </w:p>
    <w:p w:rsidR="00615FB7" w:rsidRPr="00742079" w:rsidRDefault="00742079" w:rsidP="00312932">
      <w:pPr>
        <w:pStyle w:val="Heading1"/>
      </w:pPr>
      <w:bookmarkStart w:id="0" w:name="_Ref315866960"/>
      <w:bookmarkStart w:id="1" w:name="_Ref315866969"/>
      <w:bookmarkStart w:id="2" w:name="_Toc332965068"/>
      <w:r>
        <w:lastRenderedPageBreak/>
        <w:t>I</w:t>
      </w:r>
      <w:r w:rsidRPr="00742079">
        <w:t>ntroducción</w:t>
      </w:r>
      <w:bookmarkEnd w:id="0"/>
      <w:bookmarkEnd w:id="1"/>
      <w:bookmarkEnd w:id="2"/>
    </w:p>
    <w:p w:rsidR="00742079" w:rsidRPr="005419F1" w:rsidRDefault="00742079" w:rsidP="00742079">
      <w:r>
        <w:t>El Cliente de Firma es una herramienta de Firma Electrónica que funciona</w:t>
      </w:r>
      <w:r w:rsidRPr="005419F1">
        <w:t xml:space="preserve"> en forma de Applet de Java integrado en una página Web mediante JavaScript. </w:t>
      </w:r>
    </w:p>
    <w:p w:rsidR="00742079" w:rsidRDefault="00742079" w:rsidP="00742079">
      <w:r>
        <w:t>El Cliente hace uso de los certificados digitales X.509 y de las claves privadas asociadas a los mismos que estén instalados en el repositorio o almacén de claves y certificados (</w:t>
      </w:r>
      <w:proofErr w:type="spellStart"/>
      <w:r>
        <w:rPr>
          <w:i/>
        </w:rPr>
        <w:t>keystore</w:t>
      </w:r>
      <w:proofErr w:type="spellEnd"/>
      <w:r>
        <w:t>) del navegador web (</w:t>
      </w:r>
      <w:r>
        <w:rPr>
          <w:i/>
        </w:rPr>
        <w:t>Internet Explorer, Mozilla, Firefox</w:t>
      </w:r>
      <w:r>
        <w:t>) o el sistema operativo así como de los que estén en dispositivos (tarjetas inteligentes</w:t>
      </w:r>
      <w:r>
        <w:rPr>
          <w:i/>
        </w:rPr>
        <w:t xml:space="preserve">, </w:t>
      </w:r>
      <w:r w:rsidRPr="00785608">
        <w:t>dispositivos</w:t>
      </w:r>
      <w:r>
        <w:rPr>
          <w:i/>
        </w:rPr>
        <w:t xml:space="preserve"> USB</w:t>
      </w:r>
      <w:r>
        <w:t>) configurados en el mismo (el caso de los DNI-e).</w:t>
      </w:r>
    </w:p>
    <w:p w:rsidR="00742079" w:rsidRDefault="00742079" w:rsidP="00742079">
      <w:r>
        <w:t>El Cliente de Firma, como su nombre indica, es una aplicación que se ejecuta en cliente (en el ordenador del usuario, no en el servidor Web). Esto es así para evitar que la clave privada asociada a un certificado tenga que “salir” del contenedor del usuario (tarjeta, dispositivo USB o navegador) ubicado en su PC. De hecho, nunca llega a  salir del navegador, el Cliente le envía los datos a firmar y éste los devuelve firmados.</w:t>
      </w:r>
    </w:p>
    <w:p w:rsidR="00742079" w:rsidRPr="00F7737A" w:rsidRDefault="00742079" w:rsidP="00742079">
      <w:pPr>
        <w:pStyle w:val="Texto"/>
        <w:rPr>
          <w:rFonts w:ascii="Arial" w:hAnsi="Arial"/>
          <w:color w:val="auto"/>
          <w:sz w:val="22"/>
          <w:lang w:val="es-ES_tradnl"/>
        </w:rPr>
      </w:pPr>
      <w:r w:rsidRPr="00F7737A">
        <w:rPr>
          <w:rFonts w:ascii="Arial" w:hAnsi="Arial"/>
          <w:color w:val="auto"/>
          <w:sz w:val="22"/>
          <w:lang w:val="es-ES_tradnl"/>
        </w:rPr>
        <w:t>El Cliente de Firma contiene las interfaces y componentes web necesarios para la realización de los siguientes procesos (además de otros auxiliares como cálculos de hash, lectura de ficheros, etc…):</w:t>
      </w:r>
    </w:p>
    <w:p w:rsidR="00742079" w:rsidRPr="00F7737A" w:rsidRDefault="00742079" w:rsidP="00742079">
      <w:pPr>
        <w:pStyle w:val="BulletNivel1"/>
      </w:pPr>
      <w:r w:rsidRPr="00F7737A">
        <w:t>Firma de formularios Web</w:t>
      </w:r>
      <w:r>
        <w:t>.</w:t>
      </w:r>
    </w:p>
    <w:p w:rsidR="00742079" w:rsidRPr="00B75B67" w:rsidRDefault="00742079" w:rsidP="00742079">
      <w:pPr>
        <w:pStyle w:val="BulletNivel1"/>
      </w:pPr>
      <w:r w:rsidRPr="00B75B67">
        <w:t xml:space="preserve">Firma </w:t>
      </w:r>
      <w:r>
        <w:t>de datos y f</w:t>
      </w:r>
      <w:r w:rsidRPr="00B75B67">
        <w:t>icheros</w:t>
      </w:r>
      <w:r>
        <w:t>.</w:t>
      </w:r>
    </w:p>
    <w:p w:rsidR="00742079" w:rsidRPr="00B75B67" w:rsidRDefault="00742079" w:rsidP="00742079">
      <w:pPr>
        <w:pStyle w:val="BulletNivel1"/>
      </w:pPr>
      <w:proofErr w:type="spellStart"/>
      <w:r>
        <w:t>Multifi</w:t>
      </w:r>
      <w:r w:rsidRPr="00B75B67">
        <w:t>rma</w:t>
      </w:r>
      <w:proofErr w:type="spellEnd"/>
      <w:r w:rsidRPr="00B75B67">
        <w:t xml:space="preserve"> </w:t>
      </w:r>
      <w:r>
        <w:t>m</w:t>
      </w:r>
      <w:r w:rsidRPr="00B75B67">
        <w:t xml:space="preserve">asiva </w:t>
      </w:r>
      <w:r>
        <w:t xml:space="preserve">de datos y </w:t>
      </w:r>
      <w:r w:rsidRPr="00B75B67">
        <w:t>ficheros</w:t>
      </w:r>
      <w:r>
        <w:t>.</w:t>
      </w:r>
    </w:p>
    <w:p w:rsidR="00742079" w:rsidRPr="00B75B67" w:rsidRDefault="00742079" w:rsidP="00742079">
      <w:pPr>
        <w:pStyle w:val="BulletNivel1"/>
      </w:pPr>
      <w:proofErr w:type="spellStart"/>
      <w:r>
        <w:t>Co</w:t>
      </w:r>
      <w:r w:rsidRPr="00B75B67">
        <w:t>firma</w:t>
      </w:r>
      <w:proofErr w:type="spellEnd"/>
      <w:r w:rsidRPr="00B75B67">
        <w:t xml:space="preserve"> (</w:t>
      </w:r>
      <w:proofErr w:type="spellStart"/>
      <w:r w:rsidRPr="00B75B67">
        <w:t>CoSign</w:t>
      </w:r>
      <w:r>
        <w:t>ature</w:t>
      </w:r>
      <w:proofErr w:type="spellEnd"/>
      <w:r w:rsidRPr="00B75B67">
        <w:t>)</w:t>
      </w:r>
      <w:r>
        <w:t xml:space="preserve"> </w:t>
      </w:r>
      <w:r w:rsidRPr="00292C73">
        <w:sym w:font="Wingdings" w:char="F0E0"/>
      </w:r>
      <w:r>
        <w:t xml:space="preserve"> </w:t>
      </w:r>
      <w:proofErr w:type="spellStart"/>
      <w:r>
        <w:t>Multifirma</w:t>
      </w:r>
      <w:proofErr w:type="spellEnd"/>
      <w:r>
        <w:t xml:space="preserve"> al mismo nivel.</w:t>
      </w:r>
    </w:p>
    <w:p w:rsidR="00742079" w:rsidRPr="00B75B67" w:rsidRDefault="00742079" w:rsidP="00742079">
      <w:pPr>
        <w:pStyle w:val="BulletNivel1"/>
      </w:pPr>
      <w:r w:rsidRPr="00B75B67">
        <w:t>Contra</w:t>
      </w:r>
      <w:r>
        <w:t>f</w:t>
      </w:r>
      <w:r w:rsidRPr="00B75B67">
        <w:t>irma (</w:t>
      </w:r>
      <w:proofErr w:type="spellStart"/>
      <w:r w:rsidRPr="00B75B67">
        <w:t>CounterSign</w:t>
      </w:r>
      <w:r>
        <w:t>ature</w:t>
      </w:r>
      <w:proofErr w:type="spellEnd"/>
      <w:r w:rsidRPr="00B75B67">
        <w:t>)</w:t>
      </w:r>
      <w:r>
        <w:t xml:space="preserve">  </w:t>
      </w:r>
      <w:r w:rsidRPr="00292C73">
        <w:sym w:font="Wingdings" w:char="F0E0"/>
      </w:r>
      <w:r>
        <w:t xml:space="preserve"> </w:t>
      </w:r>
      <w:proofErr w:type="spellStart"/>
      <w:r>
        <w:t>Multifirma</w:t>
      </w:r>
      <w:proofErr w:type="spellEnd"/>
      <w:r>
        <w:t xml:space="preserve"> en cascada.</w:t>
      </w:r>
    </w:p>
    <w:p w:rsidR="00742079" w:rsidRPr="00F7737A" w:rsidRDefault="00742079" w:rsidP="00742079">
      <w:pPr>
        <w:pStyle w:val="Texto"/>
        <w:rPr>
          <w:rFonts w:ascii="Arial" w:hAnsi="Arial"/>
          <w:color w:val="auto"/>
          <w:sz w:val="22"/>
          <w:lang w:val="es-ES_tradnl"/>
        </w:rPr>
      </w:pPr>
      <w:r w:rsidRPr="00F7737A">
        <w:rPr>
          <w:rFonts w:ascii="Arial" w:hAnsi="Arial"/>
          <w:color w:val="auto"/>
          <w:sz w:val="22"/>
          <w:lang w:val="es-ES_tradnl"/>
        </w:rPr>
        <w:t>Como complemento al cliente de firma, se encuentra un cliente de cifrado que nos permite realizar las funciones de encriptación y desencriptación de datos atendiendo a diferentes algoritmos y configuraciones. Además permite la generación de sobres digitales.</w:t>
      </w:r>
    </w:p>
    <w:p w:rsidR="00615FB7" w:rsidRPr="00615FB7" w:rsidRDefault="00615FB7" w:rsidP="00615FB7">
      <w:pPr>
        <w:rPr>
          <w:highlight w:val="yellow"/>
          <w:lang w:val="es-ES"/>
        </w:rPr>
      </w:pPr>
    </w:p>
    <w:p w:rsidR="00312932" w:rsidRDefault="00312932" w:rsidP="00312932">
      <w:pPr>
        <w:pStyle w:val="Heading1"/>
      </w:pPr>
      <w:bookmarkStart w:id="3" w:name="_Toc332965069"/>
      <w:r>
        <w:lastRenderedPageBreak/>
        <w:t>Objeto</w:t>
      </w:r>
      <w:bookmarkEnd w:id="3"/>
    </w:p>
    <w:p w:rsidR="00312932" w:rsidRDefault="00312932" w:rsidP="00312932">
      <w:pPr>
        <w:rPr>
          <w:lang w:val="es-ES"/>
        </w:rPr>
      </w:pPr>
      <w:r>
        <w:rPr>
          <w:lang w:val="es-ES"/>
        </w:rPr>
        <w:t xml:space="preserve">El presente documento describe el procedimiento de la migración de las aplicaciones Web que integren </w:t>
      </w:r>
      <w:r w:rsidR="008F1027">
        <w:rPr>
          <w:lang w:val="es-ES"/>
        </w:rPr>
        <w:t>el Cliente @firma para incorporar su última versión.</w:t>
      </w:r>
    </w:p>
    <w:p w:rsidR="008F1027" w:rsidRPr="007C4FF7" w:rsidRDefault="008F1027" w:rsidP="00312932">
      <w:pPr>
        <w:rPr>
          <w:lang w:val="es-ES"/>
        </w:rPr>
      </w:pPr>
      <w:r>
        <w:rPr>
          <w:lang w:val="es-ES"/>
        </w:rPr>
        <w:t>Este manual expone el procedimiento de migración desde la versión 2.4 del Cliente en adelante.</w:t>
      </w:r>
    </w:p>
    <w:p w:rsidR="00312932" w:rsidRDefault="00312932" w:rsidP="00312932">
      <w:pPr>
        <w:pStyle w:val="Heading1"/>
      </w:pPr>
      <w:bookmarkStart w:id="4" w:name="_Toc332965070"/>
      <w:r>
        <w:lastRenderedPageBreak/>
        <w:t>Alcance</w:t>
      </w:r>
      <w:bookmarkEnd w:id="4"/>
    </w:p>
    <w:p w:rsidR="00312932" w:rsidRDefault="00312932" w:rsidP="00312932">
      <w:pPr>
        <w:rPr>
          <w:lang w:val="es-ES"/>
        </w:rPr>
      </w:pPr>
      <w:r>
        <w:rPr>
          <w:lang w:val="es-ES"/>
        </w:rPr>
        <w:t xml:space="preserve">Este manual se ha realizado tomando como base el que se ha realizado una integración estándar </w:t>
      </w:r>
      <w:r w:rsidR="008F1027">
        <w:rPr>
          <w:lang w:val="es-ES"/>
        </w:rPr>
        <w:t xml:space="preserve">de una versión </w:t>
      </w:r>
      <w:r>
        <w:rPr>
          <w:lang w:val="es-ES"/>
        </w:rPr>
        <w:t xml:space="preserve">del cliente @firma </w:t>
      </w:r>
      <w:r w:rsidR="008F1027">
        <w:rPr>
          <w:lang w:val="es-ES"/>
        </w:rPr>
        <w:t>distinta a la última</w:t>
      </w:r>
      <w:r>
        <w:rPr>
          <w:lang w:val="es-ES"/>
        </w:rPr>
        <w:t>, esto es:</w:t>
      </w:r>
    </w:p>
    <w:p w:rsidR="00312932" w:rsidRDefault="00312932" w:rsidP="00312932">
      <w:pPr>
        <w:pStyle w:val="BulletNivel1"/>
      </w:pPr>
      <w:r>
        <w:t xml:space="preserve">Se hace uso de las bibliotecas JavaScript que </w:t>
      </w:r>
      <w:r w:rsidR="008F1027">
        <w:t>se distribuyen con esa versión del Cliente</w:t>
      </w:r>
      <w:r>
        <w:t>.</w:t>
      </w:r>
    </w:p>
    <w:p w:rsidR="00312932" w:rsidRDefault="00312932" w:rsidP="00312932">
      <w:pPr>
        <w:pStyle w:val="BulletNivel1"/>
      </w:pPr>
      <w:r>
        <w:t xml:space="preserve">Se hace uso de los métodos publicados en el </w:t>
      </w:r>
      <w:r w:rsidR="00036FEA">
        <w:t>A</w:t>
      </w:r>
      <w:r>
        <w:t>pplet.</w:t>
      </w:r>
    </w:p>
    <w:p w:rsidR="008F1027" w:rsidRDefault="00312932" w:rsidP="00312932">
      <w:pPr>
        <w:numPr>
          <w:ilvl w:val="0"/>
          <w:numId w:val="0"/>
        </w:numPr>
        <w:rPr>
          <w:lang w:val="es-ES"/>
        </w:rPr>
      </w:pPr>
      <w:r>
        <w:rPr>
          <w:lang w:val="es-ES"/>
        </w:rPr>
        <w:t xml:space="preserve">Los pasos detallados en este manual sirven para adaptar los despliegues existentes </w:t>
      </w:r>
      <w:r w:rsidR="00FB0F48">
        <w:rPr>
          <w:lang w:val="es-ES"/>
        </w:rPr>
        <w:t xml:space="preserve">del </w:t>
      </w:r>
      <w:r w:rsidR="008F1027">
        <w:rPr>
          <w:lang w:val="es-ES"/>
        </w:rPr>
        <w:t>C</w:t>
      </w:r>
      <w:r>
        <w:rPr>
          <w:lang w:val="es-ES"/>
        </w:rPr>
        <w:t xml:space="preserve">liente @firma a </w:t>
      </w:r>
      <w:r w:rsidR="00FB0F48">
        <w:rPr>
          <w:lang w:val="es-ES"/>
        </w:rPr>
        <w:t xml:space="preserve">su última </w:t>
      </w:r>
      <w:r>
        <w:rPr>
          <w:lang w:val="es-ES"/>
        </w:rPr>
        <w:t>v</w:t>
      </w:r>
      <w:r w:rsidR="008F1027">
        <w:rPr>
          <w:lang w:val="es-ES"/>
        </w:rPr>
        <w:t>ersión.</w:t>
      </w:r>
    </w:p>
    <w:p w:rsidR="00312932" w:rsidRDefault="00FB0F48" w:rsidP="00312932">
      <w:pPr>
        <w:numPr>
          <w:ilvl w:val="0"/>
          <w:numId w:val="0"/>
        </w:numPr>
        <w:rPr>
          <w:lang w:val="es-ES"/>
        </w:rPr>
      </w:pPr>
      <w:r>
        <w:rPr>
          <w:lang w:val="es-ES"/>
        </w:rPr>
        <w:t>Aquí</w:t>
      </w:r>
      <w:r w:rsidR="008F1027">
        <w:rPr>
          <w:lang w:val="es-ES"/>
        </w:rPr>
        <w:t xml:space="preserve"> sólo se describe la migración de las funcionalidades del Cliente implementadas en versiones anteriores. Para la incorporación de las nuevas funcionalidades disponibles en la última versión  del Cliente será necesario </w:t>
      </w:r>
      <w:r w:rsidR="00312932">
        <w:rPr>
          <w:lang w:val="es-ES"/>
        </w:rPr>
        <w:t>dirigirse al “Manual del Integrador</w:t>
      </w:r>
      <w:r w:rsidR="00056FC2">
        <w:rPr>
          <w:lang w:val="es-ES"/>
        </w:rPr>
        <w:t>”</w:t>
      </w:r>
      <w:r w:rsidR="00312932">
        <w:rPr>
          <w:lang w:val="es-ES"/>
        </w:rPr>
        <w:t>.</w:t>
      </w:r>
    </w:p>
    <w:p w:rsidR="00A27765" w:rsidRDefault="005640CB" w:rsidP="00A27765">
      <w:pPr>
        <w:pStyle w:val="Heading1"/>
      </w:pPr>
      <w:bookmarkStart w:id="5" w:name="_Toc332965071"/>
      <w:r>
        <w:lastRenderedPageBreak/>
        <w:t>Migración a</w:t>
      </w:r>
      <w:r w:rsidR="0027354E">
        <w:t xml:space="preserve"> </w:t>
      </w:r>
      <w:r>
        <w:t>l</w:t>
      </w:r>
      <w:r w:rsidR="0027354E">
        <w:t>a</w:t>
      </w:r>
      <w:r>
        <w:t xml:space="preserve"> </w:t>
      </w:r>
      <w:r w:rsidR="0027354E">
        <w:t xml:space="preserve">versión </w:t>
      </w:r>
      <w:r w:rsidR="00D759AE">
        <w:t>3.</w:t>
      </w:r>
      <w:r w:rsidR="00000041">
        <w:t>4</w:t>
      </w:r>
      <w:bookmarkStart w:id="6" w:name="_GoBack"/>
      <w:bookmarkEnd w:id="6"/>
      <w:r w:rsidR="00D759AE">
        <w:t xml:space="preserve"> </w:t>
      </w:r>
      <w:r w:rsidR="0027354E">
        <w:t>del C</w:t>
      </w:r>
      <w:r>
        <w:t xml:space="preserve">liente </w:t>
      </w:r>
      <w:r w:rsidR="0027354E">
        <w:t>@firma</w:t>
      </w:r>
      <w:bookmarkEnd w:id="5"/>
    </w:p>
    <w:p w:rsidR="00D759AE" w:rsidRDefault="005640CB" w:rsidP="005640CB">
      <w:pPr>
        <w:rPr>
          <w:lang w:val="es-ES"/>
        </w:rPr>
      </w:pPr>
      <w:r>
        <w:rPr>
          <w:lang w:val="es-ES"/>
        </w:rPr>
        <w:t xml:space="preserve">La redacción de este manual viene motivada principalmente </w:t>
      </w:r>
      <w:r w:rsidR="00B4697E">
        <w:rPr>
          <w:lang w:val="es-ES"/>
        </w:rPr>
        <w:t xml:space="preserve">por </w:t>
      </w:r>
      <w:r w:rsidR="00E70695">
        <w:rPr>
          <w:lang w:val="es-ES"/>
        </w:rPr>
        <w:t>el</w:t>
      </w:r>
      <w:r>
        <w:rPr>
          <w:lang w:val="es-ES"/>
        </w:rPr>
        <w:t xml:space="preserve"> cambio metodológico </w:t>
      </w:r>
      <w:r w:rsidR="00A25C18">
        <w:rPr>
          <w:lang w:val="es-ES"/>
        </w:rPr>
        <w:t xml:space="preserve">y de arquitectura </w:t>
      </w:r>
      <w:r>
        <w:rPr>
          <w:lang w:val="es-ES"/>
        </w:rPr>
        <w:t xml:space="preserve">que se ha </w:t>
      </w:r>
      <w:r w:rsidR="00D759AE">
        <w:rPr>
          <w:lang w:val="es-ES"/>
        </w:rPr>
        <w:t xml:space="preserve">ido </w:t>
      </w:r>
      <w:r>
        <w:rPr>
          <w:lang w:val="es-ES"/>
        </w:rPr>
        <w:t xml:space="preserve">realizado </w:t>
      </w:r>
      <w:r w:rsidR="00D759AE">
        <w:rPr>
          <w:lang w:val="es-ES"/>
        </w:rPr>
        <w:t>a lo largo de las distintas versiones del Cliente @firma, en buena parte motivadas por los cambios de las nuevas versiones de Java.</w:t>
      </w:r>
    </w:p>
    <w:p w:rsidR="00D759AE" w:rsidRDefault="00D759AE" w:rsidP="005640CB">
      <w:pPr>
        <w:rPr>
          <w:lang w:val="es-ES"/>
        </w:rPr>
      </w:pPr>
      <w:r>
        <w:rPr>
          <w:lang w:val="es-ES"/>
        </w:rPr>
        <w:t>Acceda al apartado correspondiente a la versión del Cliente @firma que tenga desplegada y realice los cambios necesarios para la adaptación a la última versión.</w:t>
      </w:r>
    </w:p>
    <w:p w:rsidR="00D759AE" w:rsidRDefault="00D759AE" w:rsidP="005640CB">
      <w:pPr>
        <w:rPr>
          <w:lang w:val="es-ES"/>
        </w:rPr>
      </w:pPr>
      <w:r>
        <w:rPr>
          <w:lang w:val="es-ES"/>
        </w:rPr>
        <w:t>Si va a realizar un nuevo despliegue del Cliente @firma, ignore este documento y despliegue la última versión del Cliente valiéndose de su Manual del integrador.</w:t>
      </w:r>
    </w:p>
    <w:p w:rsidR="00D759AE" w:rsidRDefault="00D759AE" w:rsidP="00D759AE">
      <w:pPr>
        <w:pStyle w:val="Heading2"/>
      </w:pPr>
      <w:bookmarkStart w:id="7" w:name="_Toc332965072"/>
      <w:r>
        <w:t>Migración desde el Cliente 2.4</w:t>
      </w:r>
      <w:bookmarkEnd w:id="7"/>
    </w:p>
    <w:p w:rsidR="001A508B" w:rsidRDefault="005640CB" w:rsidP="005640CB">
      <w:pPr>
        <w:rPr>
          <w:lang w:val="es-ES"/>
        </w:rPr>
      </w:pPr>
      <w:r>
        <w:rPr>
          <w:lang w:val="es-ES"/>
        </w:rPr>
        <w:t xml:space="preserve">Mientras que en la versión 2.4 del cliente y anteriores se instalaban </w:t>
      </w:r>
      <w:r w:rsidR="00E24757">
        <w:rPr>
          <w:lang w:val="es-ES"/>
        </w:rPr>
        <w:t xml:space="preserve">siempre </w:t>
      </w:r>
      <w:r>
        <w:rPr>
          <w:lang w:val="es-ES"/>
        </w:rPr>
        <w:t>las dependencias del cliente y este debía cargarse en cada ejecución</w:t>
      </w:r>
      <w:r w:rsidR="00E24757">
        <w:rPr>
          <w:lang w:val="es-ES"/>
        </w:rPr>
        <w:t xml:space="preserve">, en la nueva versión del Cliente las dependencias sólo se instalan en caso de ser necesarias y el Cliente se despliega mediante JNLP. </w:t>
      </w:r>
      <w:r w:rsidR="001A508B">
        <w:rPr>
          <w:lang w:val="es-ES"/>
        </w:rPr>
        <w:t>Durante la carga del Cliente</w:t>
      </w:r>
      <w:r w:rsidR="00E24757">
        <w:rPr>
          <w:lang w:val="es-ES"/>
        </w:rPr>
        <w:t xml:space="preserve">, si </w:t>
      </w:r>
      <w:r w:rsidR="001A508B">
        <w:rPr>
          <w:lang w:val="es-ES"/>
        </w:rPr>
        <w:t>se detecta que el entorno puede requerir la instalación de dependencias del Cliente</w:t>
      </w:r>
      <w:r w:rsidR="00E24757">
        <w:rPr>
          <w:lang w:val="es-ES"/>
        </w:rPr>
        <w:t xml:space="preserve">, </w:t>
      </w:r>
      <w:r w:rsidR="001A508B">
        <w:rPr>
          <w:lang w:val="es-ES"/>
        </w:rPr>
        <w:t xml:space="preserve">se cargará </w:t>
      </w:r>
      <w:r w:rsidR="00E24757">
        <w:rPr>
          <w:lang w:val="es-ES"/>
        </w:rPr>
        <w:t xml:space="preserve">un </w:t>
      </w:r>
      <w:proofErr w:type="spellStart"/>
      <w:r>
        <w:rPr>
          <w:lang w:val="es-ES"/>
        </w:rPr>
        <w:t>Bootloader</w:t>
      </w:r>
      <w:proofErr w:type="spellEnd"/>
      <w:r w:rsidR="00E24757">
        <w:rPr>
          <w:lang w:val="es-ES"/>
        </w:rPr>
        <w:t xml:space="preserve"> encargado de comprobar si </w:t>
      </w:r>
      <w:r w:rsidR="001A508B">
        <w:rPr>
          <w:lang w:val="es-ES"/>
        </w:rPr>
        <w:t xml:space="preserve">estas dependencias están cubiertas o es necesario instalarlas. La carga del </w:t>
      </w:r>
      <w:proofErr w:type="spellStart"/>
      <w:r w:rsidR="001A508B">
        <w:rPr>
          <w:lang w:val="es-ES"/>
        </w:rPr>
        <w:t>Bootloader</w:t>
      </w:r>
      <w:proofErr w:type="spellEnd"/>
      <w:r w:rsidR="001A508B">
        <w:rPr>
          <w:lang w:val="es-ES"/>
        </w:rPr>
        <w:t>, las comprobaciones y la instalación de dependencias son automáticas y el integrador no tiene que hacer nada al respecto.</w:t>
      </w:r>
    </w:p>
    <w:p w:rsidR="00970465" w:rsidRDefault="001A508B" w:rsidP="005640CB">
      <w:pPr>
        <w:rPr>
          <w:lang w:val="es-ES"/>
        </w:rPr>
      </w:pPr>
      <w:r>
        <w:rPr>
          <w:lang w:val="es-ES"/>
        </w:rPr>
        <w:t xml:space="preserve">Cuando el sistema del usuario no es susceptible de requerir dependencias adicionales, se cargará directamente el Cliente y no el </w:t>
      </w:r>
      <w:proofErr w:type="spellStart"/>
      <w:r>
        <w:rPr>
          <w:lang w:val="es-ES"/>
        </w:rPr>
        <w:t>Bootloader</w:t>
      </w:r>
      <w:proofErr w:type="spellEnd"/>
      <w:r>
        <w:rPr>
          <w:lang w:val="es-ES"/>
        </w:rPr>
        <w:t>.</w:t>
      </w:r>
    </w:p>
    <w:p w:rsidR="00A25C18" w:rsidRDefault="00A25C18" w:rsidP="005640CB">
      <w:pPr>
        <w:rPr>
          <w:lang w:val="es-ES"/>
        </w:rPr>
      </w:pPr>
      <w:r>
        <w:rPr>
          <w:lang w:val="es-ES"/>
        </w:rPr>
        <w:t>Adicionalmente, la nueva versión del cliente cuenta con una nueva arquitectura que divide sus funcionalidades en 3 construcciones distintas:</w:t>
      </w:r>
    </w:p>
    <w:p w:rsidR="00A25C18" w:rsidRDefault="00A25C18" w:rsidP="00A25C18">
      <w:pPr>
        <w:pStyle w:val="BulletNivel1"/>
      </w:pPr>
      <w:r w:rsidRPr="00A25C18">
        <w:rPr>
          <w:b/>
          <w:bCs/>
        </w:rPr>
        <w:t>Construcción LITE</w:t>
      </w:r>
      <w:r>
        <w:t>: Soporta firmas PKCS#1, CMS/PKCS#7 y CADES, e incorpora todas las capacidades actuales del cliente (firmas, cifrados, acceso a repositorios…).</w:t>
      </w:r>
    </w:p>
    <w:p w:rsidR="00A25C18" w:rsidRDefault="00A25C18" w:rsidP="00A25C18">
      <w:pPr>
        <w:pStyle w:val="BulletNivel1"/>
      </w:pPr>
      <w:r w:rsidRPr="00A25C18">
        <w:rPr>
          <w:b/>
          <w:bCs/>
        </w:rPr>
        <w:t>Construcción MEDIA</w:t>
      </w:r>
      <w:r>
        <w:t xml:space="preserve">: Soporta firmas </w:t>
      </w:r>
      <w:proofErr w:type="spellStart"/>
      <w:r>
        <w:t>XMLdSig</w:t>
      </w:r>
      <w:proofErr w:type="spellEnd"/>
      <w:r>
        <w:t>, XAdES</w:t>
      </w:r>
      <w:r w:rsidR="00B4697E">
        <w:t>,</w:t>
      </w:r>
      <w:r>
        <w:t xml:space="preserve"> ODF</w:t>
      </w:r>
      <w:r w:rsidR="00B4697E">
        <w:t xml:space="preserve"> y OOXML</w:t>
      </w:r>
      <w:r>
        <w:t>, más las funcionalidades de la construcción LITE.</w:t>
      </w:r>
    </w:p>
    <w:p w:rsidR="00A25C18" w:rsidRDefault="00A25C18" w:rsidP="00A25C18">
      <w:pPr>
        <w:pStyle w:val="BulletNivel1"/>
      </w:pPr>
      <w:r w:rsidRPr="00A25C18">
        <w:rPr>
          <w:b/>
          <w:bCs/>
        </w:rPr>
        <w:t>Construcción COMPLETA</w:t>
      </w:r>
      <w:r>
        <w:t>: Soporta firmas PDF, además de disponer de las funcionalidades de la construcción MEDIA.</w:t>
      </w:r>
    </w:p>
    <w:p w:rsidR="001A508B" w:rsidRDefault="001A508B" w:rsidP="001A508B">
      <w:pPr>
        <w:numPr>
          <w:ilvl w:val="0"/>
          <w:numId w:val="0"/>
        </w:numPr>
      </w:pPr>
      <w:r>
        <w:t>En el momento de cargar el Cliente el integrador podrá indicar que construcción se desea, según las funcionalidades que requiera su sistema.</w:t>
      </w:r>
    </w:p>
    <w:p w:rsidR="00E6236B" w:rsidRDefault="00E6236B" w:rsidP="00E6236B">
      <w:pPr>
        <w:rPr>
          <w:lang w:val="es-ES"/>
        </w:rPr>
      </w:pPr>
      <w:r>
        <w:rPr>
          <w:lang w:val="es-ES"/>
        </w:rPr>
        <w:t xml:space="preserve">El nuevo </w:t>
      </w:r>
      <w:r w:rsidR="00B4697E">
        <w:rPr>
          <w:lang w:val="es-ES"/>
        </w:rPr>
        <w:t>C</w:t>
      </w:r>
      <w:r>
        <w:rPr>
          <w:lang w:val="es-ES"/>
        </w:rPr>
        <w:t xml:space="preserve">liente @firma </w:t>
      </w:r>
      <w:r w:rsidR="00E70695">
        <w:rPr>
          <w:lang w:val="es-ES"/>
        </w:rPr>
        <w:t>se despliega</w:t>
      </w:r>
      <w:r>
        <w:rPr>
          <w:lang w:val="es-ES"/>
        </w:rPr>
        <w:t xml:space="preserve"> </w:t>
      </w:r>
      <w:r w:rsidR="00A25C18">
        <w:rPr>
          <w:lang w:val="es-ES"/>
        </w:rPr>
        <w:t>de forma similar</w:t>
      </w:r>
      <w:r w:rsidR="00E70695">
        <w:rPr>
          <w:lang w:val="es-ES"/>
        </w:rPr>
        <w:t xml:space="preserve"> </w:t>
      </w:r>
      <w:r w:rsidR="00A25C18">
        <w:rPr>
          <w:lang w:val="es-ES"/>
        </w:rPr>
        <w:t>a</w:t>
      </w:r>
      <w:r>
        <w:rPr>
          <w:lang w:val="es-ES"/>
        </w:rPr>
        <w:t xml:space="preserve"> las versiones anteriores. Para </w:t>
      </w:r>
      <w:r w:rsidR="00B4697E">
        <w:rPr>
          <w:lang w:val="es-ES"/>
        </w:rPr>
        <w:t xml:space="preserve">actualizar el Cliente @firma a la última versión y adaptar nuestra aplicación Web deberemos seguir </w:t>
      </w:r>
      <w:r>
        <w:rPr>
          <w:lang w:val="es-ES"/>
        </w:rPr>
        <w:t>los siguientes pasos:</w:t>
      </w:r>
    </w:p>
    <w:p w:rsidR="00E6236B" w:rsidRDefault="00E6236B" w:rsidP="00E6236B">
      <w:pPr>
        <w:pStyle w:val="BulletNum1"/>
      </w:pPr>
      <w:r>
        <w:t>Sustituir la</w:t>
      </w:r>
      <w:r w:rsidR="004D77C3">
        <w:t xml:space="preserve"> totalidad de ficheros de despliegue (</w:t>
      </w:r>
      <w:r>
        <w:t>bibliotecas JavaScript</w:t>
      </w:r>
      <w:r w:rsidR="004D77C3">
        <w:t xml:space="preserve">, ficheros JNLP, archivos JAR, ficheros ZIP, ficheros de </w:t>
      </w:r>
      <w:r w:rsidR="001A508B">
        <w:t xml:space="preserve">propiedades </w:t>
      </w:r>
      <w:r w:rsidR="004D77C3">
        <w:t>y cualquier otro ficheros distribuido con el Cliente @firma)</w:t>
      </w:r>
      <w:r>
        <w:t xml:space="preserve"> del cliente por las </w:t>
      </w:r>
      <w:r w:rsidR="00B4697E">
        <w:t xml:space="preserve">de la última </w:t>
      </w:r>
      <w:r>
        <w:t>versión. Durante este proceso, al sustituir el fichero “</w:t>
      </w:r>
      <w:r w:rsidRPr="00E6236B">
        <w:rPr>
          <w:i/>
        </w:rPr>
        <w:t>constantes.js</w:t>
      </w:r>
      <w:r>
        <w:t>”</w:t>
      </w:r>
      <w:r w:rsidR="00E70695">
        <w:t>,</w:t>
      </w:r>
      <w:r>
        <w:t xml:space="preserve"> deberemos asegurarnos de que las constantes del nuevo cliente tienen as</w:t>
      </w:r>
      <w:r w:rsidR="00E70695">
        <w:t>i</w:t>
      </w:r>
      <w:r>
        <w:t xml:space="preserve">gnadas el mismo valor que el del </w:t>
      </w:r>
      <w:r w:rsidR="00B4697E">
        <w:t>c</w:t>
      </w:r>
      <w:r>
        <w:t xml:space="preserve">liente </w:t>
      </w:r>
      <w:r w:rsidR="00B4697E">
        <w:t>desplegado</w:t>
      </w:r>
      <w:r>
        <w:t>.</w:t>
      </w:r>
      <w:r w:rsidR="00486870">
        <w:t xml:space="preserve"> Consulte el apartado </w:t>
      </w:r>
      <w:r w:rsidR="00486870" w:rsidRPr="00486870">
        <w:rPr>
          <w:u w:val="single"/>
        </w:rPr>
        <w:fldChar w:fldCharType="begin"/>
      </w:r>
      <w:r w:rsidR="00486870" w:rsidRPr="00486870">
        <w:rPr>
          <w:u w:val="single"/>
        </w:rPr>
        <w:instrText xml:space="preserve"> REF _Ref315866997 \h </w:instrText>
      </w:r>
      <w:r w:rsidR="00486870">
        <w:rPr>
          <w:u w:val="single"/>
        </w:rPr>
        <w:instrText xml:space="preserve"> \* MERGEFORMAT </w:instrText>
      </w:r>
      <w:r w:rsidR="00486870" w:rsidRPr="00486870">
        <w:rPr>
          <w:u w:val="single"/>
        </w:rPr>
      </w:r>
      <w:r w:rsidR="00486870" w:rsidRPr="00486870">
        <w:rPr>
          <w:u w:val="single"/>
        </w:rPr>
        <w:fldChar w:fldCharType="separate"/>
      </w:r>
      <w:r w:rsidR="00AA1EA6" w:rsidRPr="00AA1EA6">
        <w:rPr>
          <w:u w:val="single"/>
        </w:rPr>
        <w:t>Despliegue del Cliente @firma</w:t>
      </w:r>
      <w:r w:rsidR="00486870" w:rsidRPr="00486870">
        <w:rPr>
          <w:u w:val="single"/>
        </w:rPr>
        <w:fldChar w:fldCharType="end"/>
      </w:r>
      <w:r w:rsidR="00486870" w:rsidRPr="005D258F">
        <w:t xml:space="preserve"> para más detalle</w:t>
      </w:r>
      <w:r w:rsidR="00486870">
        <w:t>.</w:t>
      </w:r>
    </w:p>
    <w:p w:rsidR="00E70695" w:rsidRDefault="00E70695" w:rsidP="00E6236B">
      <w:pPr>
        <w:pStyle w:val="BulletNum1"/>
      </w:pPr>
      <w:r>
        <w:t>Adaptar</w:t>
      </w:r>
      <w:r w:rsidR="008453D0">
        <w:t>, si procede,</w:t>
      </w:r>
      <w:r>
        <w:t xml:space="preserve"> los HTML que cargan el cliente según se explica en el apartado</w:t>
      </w:r>
      <w:r w:rsidR="007D2280">
        <w:t xml:space="preserve"> </w:t>
      </w:r>
      <w:r w:rsidR="0027354E" w:rsidRPr="00486870">
        <w:rPr>
          <w:u w:val="single"/>
        </w:rPr>
        <w:fldChar w:fldCharType="begin"/>
      </w:r>
      <w:r w:rsidR="0027354E" w:rsidRPr="00486870">
        <w:rPr>
          <w:u w:val="single"/>
        </w:rPr>
        <w:instrText xml:space="preserve"> REF _Ref277584894 \h </w:instrText>
      </w:r>
      <w:r w:rsidR="00486870">
        <w:rPr>
          <w:u w:val="single"/>
        </w:rPr>
        <w:instrText xml:space="preserve"> \* MERGEFORMAT </w:instrText>
      </w:r>
      <w:r w:rsidR="0027354E" w:rsidRPr="00486870">
        <w:rPr>
          <w:u w:val="single"/>
        </w:rPr>
      </w:r>
      <w:r w:rsidR="0027354E" w:rsidRPr="00486870">
        <w:rPr>
          <w:u w:val="single"/>
        </w:rPr>
        <w:fldChar w:fldCharType="separate"/>
      </w:r>
      <w:r w:rsidR="00AA1EA6" w:rsidRPr="00AA1EA6">
        <w:rPr>
          <w:u w:val="single"/>
        </w:rPr>
        <w:t xml:space="preserve">Carga del </w:t>
      </w:r>
      <w:r w:rsidR="00AA1EA6" w:rsidRPr="00AA1EA6">
        <w:rPr>
          <w:i/>
          <w:u w:val="single"/>
        </w:rPr>
        <w:t>Applet</w:t>
      </w:r>
      <w:r w:rsidR="00AA1EA6" w:rsidRPr="00AA1EA6">
        <w:rPr>
          <w:u w:val="single"/>
        </w:rPr>
        <w:t xml:space="preserve"> de firma</w:t>
      </w:r>
      <w:r w:rsidR="0027354E" w:rsidRPr="00486870">
        <w:rPr>
          <w:u w:val="single"/>
        </w:rPr>
        <w:fldChar w:fldCharType="end"/>
      </w:r>
      <w:r>
        <w:t>.</w:t>
      </w:r>
    </w:p>
    <w:p w:rsidR="00E70695" w:rsidRDefault="00E70695" w:rsidP="00E6236B">
      <w:pPr>
        <w:pStyle w:val="BulletNum1"/>
      </w:pPr>
      <w:r>
        <w:lastRenderedPageBreak/>
        <w:t xml:space="preserve">Revisar </w:t>
      </w:r>
      <w:r w:rsidR="0027354E">
        <w:t xml:space="preserve">si alguno de los métodos utilizados ha cambiado su comportamiento según se indica en el </w:t>
      </w:r>
      <w:r>
        <w:t xml:space="preserve">apartado </w:t>
      </w:r>
      <w:r w:rsidR="0027354E" w:rsidRPr="00486870">
        <w:rPr>
          <w:u w:val="single"/>
        </w:rPr>
        <w:fldChar w:fldCharType="begin"/>
      </w:r>
      <w:r w:rsidR="0027354E" w:rsidRPr="00486870">
        <w:rPr>
          <w:u w:val="single"/>
        </w:rPr>
        <w:instrText xml:space="preserve"> REF _Ref277584939 \h </w:instrText>
      </w:r>
      <w:r w:rsidR="00486870">
        <w:rPr>
          <w:u w:val="single"/>
        </w:rPr>
        <w:instrText xml:space="preserve"> \* MERGEFORMAT </w:instrText>
      </w:r>
      <w:r w:rsidR="0027354E" w:rsidRPr="00486870">
        <w:rPr>
          <w:u w:val="single"/>
        </w:rPr>
      </w:r>
      <w:r w:rsidR="0027354E" w:rsidRPr="00486870">
        <w:rPr>
          <w:u w:val="single"/>
        </w:rPr>
        <w:fldChar w:fldCharType="separate"/>
      </w:r>
      <w:r w:rsidR="00AA1EA6" w:rsidRPr="00AA1EA6">
        <w:rPr>
          <w:u w:val="single"/>
        </w:rPr>
        <w:t>Cambios en los procedimientos</w:t>
      </w:r>
      <w:r w:rsidR="0027354E" w:rsidRPr="00486870">
        <w:rPr>
          <w:u w:val="single"/>
        </w:rPr>
        <w:fldChar w:fldCharType="end"/>
      </w:r>
      <w:r>
        <w:t xml:space="preserve"> para asegurarnos de que no afecta a nuestra aplicación. En caso de afectarnos, proceder tal como se indica.</w:t>
      </w:r>
    </w:p>
    <w:p w:rsidR="00AA1EA6" w:rsidRDefault="001A508B" w:rsidP="00AA1EA6">
      <w:pPr>
        <w:pStyle w:val="BulletNum1"/>
      </w:pPr>
      <w:r>
        <w:t>Comprobar que no hacemos uso de ninguno de los métodos eliminados del Cliente</w:t>
      </w:r>
      <w:r w:rsidR="00486870">
        <w:t>.</w:t>
      </w:r>
      <w:r>
        <w:t xml:space="preserve"> </w:t>
      </w:r>
      <w:r w:rsidR="00486870">
        <w:t>De hacerlo, lo s</w:t>
      </w:r>
      <w:r>
        <w:t>ustitu</w:t>
      </w:r>
      <w:r w:rsidR="00486870">
        <w:t>iremos</w:t>
      </w:r>
      <w:r>
        <w:t xml:space="preserve"> según se indica en el apartado </w:t>
      </w:r>
      <w:r w:rsidR="00486870" w:rsidRPr="00486870">
        <w:rPr>
          <w:u w:val="single"/>
        </w:rPr>
        <w:fldChar w:fldCharType="begin"/>
      </w:r>
      <w:r w:rsidR="00486870" w:rsidRPr="00486870">
        <w:rPr>
          <w:u w:val="single"/>
        </w:rPr>
        <w:instrText xml:space="preserve"> REF _Ref315866455 \h </w:instrText>
      </w:r>
      <w:r w:rsidR="00486870">
        <w:rPr>
          <w:u w:val="single"/>
        </w:rPr>
        <w:instrText xml:space="preserve"> \* MERGEFORMAT </w:instrText>
      </w:r>
      <w:r w:rsidR="00486870" w:rsidRPr="00486870">
        <w:rPr>
          <w:u w:val="single"/>
        </w:rPr>
      </w:r>
      <w:r w:rsidR="00486870" w:rsidRPr="00486870">
        <w:rPr>
          <w:u w:val="single"/>
        </w:rPr>
        <w:fldChar w:fldCharType="separate"/>
      </w:r>
      <w:r w:rsidR="00AA1EA6" w:rsidRPr="00AA1EA6">
        <w:rPr>
          <w:u w:val="single"/>
        </w:rPr>
        <w:t>Antes</w:t>
      </w:r>
      <w:r w:rsidR="00AA1EA6">
        <w:t xml:space="preserve"> existía un solo método para configurar los destinatarios de los sobres electrónicos:</w:t>
      </w:r>
    </w:p>
    <w:p w:rsidR="00AA1EA6" w:rsidRDefault="00AA1EA6" w:rsidP="00196EF9">
      <w:pPr>
        <w:pStyle w:val="BulletNivel1"/>
      </w:pPr>
      <w:proofErr w:type="spellStart"/>
      <w:proofErr w:type="gramStart"/>
      <w:r w:rsidRPr="00E407E6">
        <w:rPr>
          <w:rFonts w:ascii="Courier New" w:hAnsi="Courier New" w:cs="Courier New"/>
        </w:rPr>
        <w:t>setRecipientsToCMS</w:t>
      </w:r>
      <w:proofErr w:type="spellEnd"/>
      <w:r w:rsidRPr="00E407E6">
        <w:rPr>
          <w:rFonts w:ascii="Courier New" w:hAnsi="Courier New" w:cs="Courier New"/>
        </w:rPr>
        <w:t>(</w:t>
      </w:r>
      <w:proofErr w:type="spellStart"/>
      <w:proofErr w:type="gramEnd"/>
      <w:r w:rsidRPr="00E407E6">
        <w:rPr>
          <w:rFonts w:ascii="Courier New" w:hAnsi="Courier New" w:cs="Courier New"/>
        </w:rPr>
        <w:t>String</w:t>
      </w:r>
      <w:proofErr w:type="spellEnd"/>
      <w:r w:rsidRPr="00E407E6">
        <w:rPr>
          <w:rFonts w:ascii="Courier New" w:hAnsi="Courier New" w:cs="Courier New"/>
        </w:rPr>
        <w:t>)</w:t>
      </w:r>
      <w:r>
        <w:t>: Este método definía todos los destinatarios del sobre de una sola vez. Como parámetro recibía el listado de rutas locales de los certificados de los destinatarios separadas por ‘\n’.</w:t>
      </w:r>
    </w:p>
    <w:p w:rsidR="00AA1EA6" w:rsidRDefault="00AA1EA6" w:rsidP="00196EF9">
      <w:pPr>
        <w:numPr>
          <w:ilvl w:val="0"/>
          <w:numId w:val="0"/>
        </w:numPr>
      </w:pPr>
      <w:r>
        <w:t>En la nueva versión, existen dos métodos adicionales para indicar los destinatarios:</w:t>
      </w:r>
    </w:p>
    <w:p w:rsidR="00AA1EA6" w:rsidRDefault="00AA1EA6" w:rsidP="00196EF9">
      <w:pPr>
        <w:pStyle w:val="BulletNivel1"/>
      </w:pPr>
      <w:proofErr w:type="spellStart"/>
      <w:proofErr w:type="gramStart"/>
      <w:r w:rsidRPr="00B50C79">
        <w:rPr>
          <w:rFonts w:ascii="Courier New" w:hAnsi="Courier New" w:cs="Courier New"/>
        </w:rPr>
        <w:t>addRecipientToCMS</w:t>
      </w:r>
      <w:proofErr w:type="spellEnd"/>
      <w:r w:rsidRPr="00B50C79">
        <w:rPr>
          <w:rFonts w:ascii="Courier New" w:hAnsi="Courier New" w:cs="Courier New"/>
        </w:rPr>
        <w:t>(</w:t>
      </w:r>
      <w:proofErr w:type="spellStart"/>
      <w:proofErr w:type="gramEnd"/>
      <w:r w:rsidRPr="00B50C79">
        <w:rPr>
          <w:rFonts w:ascii="Courier New" w:hAnsi="Courier New" w:cs="Courier New"/>
        </w:rPr>
        <w:t>String</w:t>
      </w:r>
      <w:proofErr w:type="spellEnd"/>
      <w:r>
        <w:rPr>
          <w:rFonts w:ascii="Courier New" w:hAnsi="Courier New" w:cs="Courier New"/>
        </w:rPr>
        <w:t>)</w:t>
      </w:r>
      <w:r w:rsidRPr="00B54694">
        <w:t xml:space="preserve">: </w:t>
      </w:r>
      <w:r>
        <w:t>Permite</w:t>
      </w:r>
      <w:r w:rsidRPr="00B54694">
        <w:t xml:space="preserve"> agregar un certificado </w:t>
      </w:r>
      <w:r>
        <w:t>a</w:t>
      </w:r>
      <w:r w:rsidRPr="00B54694">
        <w:t xml:space="preserve">l listado de destinatarios del sobre. </w:t>
      </w:r>
      <w:r>
        <w:t>Recibe el certificado codificado en base 64.</w:t>
      </w:r>
    </w:p>
    <w:p w:rsidR="00AA1EA6" w:rsidRDefault="00AA1EA6" w:rsidP="00196EF9">
      <w:pPr>
        <w:pStyle w:val="BulletNivel1"/>
      </w:pPr>
      <w:proofErr w:type="spellStart"/>
      <w:proofErr w:type="gramStart"/>
      <w:r w:rsidRPr="00B50C79">
        <w:rPr>
          <w:rFonts w:ascii="Courier New" w:hAnsi="Courier New" w:cs="Courier New"/>
        </w:rPr>
        <w:t>removeRecipientToCMS</w:t>
      </w:r>
      <w:proofErr w:type="spellEnd"/>
      <w:r w:rsidRPr="00B50C79">
        <w:rPr>
          <w:rFonts w:ascii="Courier New" w:hAnsi="Courier New" w:cs="Courier New"/>
        </w:rPr>
        <w:t>(</w:t>
      </w:r>
      <w:proofErr w:type="spellStart"/>
      <w:proofErr w:type="gramEnd"/>
      <w:r w:rsidRPr="00B50C79">
        <w:rPr>
          <w:rFonts w:ascii="Courier New" w:hAnsi="Courier New" w:cs="Courier New"/>
        </w:rPr>
        <w:t>String</w:t>
      </w:r>
      <w:proofErr w:type="spellEnd"/>
      <w:r w:rsidRPr="00B50C79">
        <w:rPr>
          <w:rFonts w:ascii="Courier New" w:hAnsi="Courier New" w:cs="Courier New"/>
        </w:rPr>
        <w:t>)</w:t>
      </w:r>
      <w:r>
        <w:rPr>
          <w:rFonts w:ascii="Courier New" w:hAnsi="Courier New" w:cs="Courier New"/>
        </w:rPr>
        <w:t xml:space="preserve">: </w:t>
      </w:r>
      <w:r>
        <w:t>Permite</w:t>
      </w:r>
      <w:r w:rsidRPr="00B54694">
        <w:t xml:space="preserve"> </w:t>
      </w:r>
      <w:r>
        <w:t>elimin</w:t>
      </w:r>
      <w:r w:rsidRPr="00B54694">
        <w:t xml:space="preserve">ar un certificado </w:t>
      </w:r>
      <w:r>
        <w:t>a</w:t>
      </w:r>
      <w:r w:rsidRPr="00B54694">
        <w:t xml:space="preserve">l listado de destinatarios del sobre. </w:t>
      </w:r>
      <w:r>
        <w:t>Recibe el certificado codificado en base 64.</w:t>
      </w:r>
    </w:p>
    <w:p w:rsidR="00AA1EA6" w:rsidRDefault="00AA1EA6" w:rsidP="00196EF9">
      <w:pPr>
        <w:numPr>
          <w:ilvl w:val="0"/>
          <w:numId w:val="0"/>
        </w:numPr>
      </w:pPr>
      <w:r>
        <w:t xml:space="preserve">El método </w:t>
      </w:r>
      <w:proofErr w:type="spellStart"/>
      <w:r w:rsidRPr="00B50C79">
        <w:rPr>
          <w:rFonts w:ascii="Courier New" w:hAnsi="Courier New" w:cs="Courier New"/>
        </w:rPr>
        <w:t>removeRecipientToCMS</w:t>
      </w:r>
      <w:proofErr w:type="spellEnd"/>
      <w:r w:rsidRPr="00196EF9">
        <w:t xml:space="preserve"> elimina cualquier certificado de la lista, ya haya sido cargado mediante </w:t>
      </w:r>
      <w:proofErr w:type="spellStart"/>
      <w:r w:rsidRPr="00B50C79">
        <w:rPr>
          <w:rFonts w:ascii="Courier New" w:hAnsi="Courier New" w:cs="Courier New"/>
        </w:rPr>
        <w:t>addRecipientToCMS</w:t>
      </w:r>
      <w:proofErr w:type="spellEnd"/>
      <w:r w:rsidRPr="00196EF9">
        <w:t xml:space="preserve"> o </w:t>
      </w:r>
      <w:proofErr w:type="spellStart"/>
      <w:r w:rsidRPr="00E407E6">
        <w:rPr>
          <w:rFonts w:ascii="Courier New" w:hAnsi="Courier New" w:cs="Courier New"/>
        </w:rPr>
        <w:t>setRecipientsToCMS</w:t>
      </w:r>
      <w:proofErr w:type="spellEnd"/>
      <w:r w:rsidRPr="00196EF9">
        <w:t xml:space="preserve">. Si deseamos eliminar todos los certificados podemos utilizar </w:t>
      </w:r>
      <w:proofErr w:type="spellStart"/>
      <w:proofErr w:type="gramStart"/>
      <w:r w:rsidRPr="00E407E6">
        <w:rPr>
          <w:rFonts w:ascii="Courier New" w:hAnsi="Courier New" w:cs="Courier New"/>
        </w:rPr>
        <w:t>setRecipientsToCMS</w:t>
      </w:r>
      <w:proofErr w:type="spellEnd"/>
      <w:r>
        <w:rPr>
          <w:rFonts w:ascii="Courier New" w:hAnsi="Courier New" w:cs="Courier New"/>
        </w:rPr>
        <w:t>(</w:t>
      </w:r>
      <w:proofErr w:type="spellStart"/>
      <w:proofErr w:type="gramEnd"/>
      <w:r>
        <w:rPr>
          <w:rFonts w:ascii="Courier New" w:hAnsi="Courier New" w:cs="Courier New"/>
        </w:rPr>
        <w:t>null</w:t>
      </w:r>
      <w:proofErr w:type="spellEnd"/>
      <w:r>
        <w:rPr>
          <w:rFonts w:ascii="Courier New" w:hAnsi="Courier New" w:cs="Courier New"/>
        </w:rPr>
        <w:t>)</w:t>
      </w:r>
      <w:r w:rsidRPr="00196EF9">
        <w:t>.</w:t>
      </w:r>
    </w:p>
    <w:p w:rsidR="001A508B" w:rsidRDefault="00AA1EA6" w:rsidP="00E6236B">
      <w:pPr>
        <w:pStyle w:val="BulletNum1"/>
      </w:pPr>
      <w:r>
        <w:t>Restricciones</w:t>
      </w:r>
      <w:r w:rsidR="00486870" w:rsidRPr="00486870">
        <w:rPr>
          <w:u w:val="single"/>
        </w:rPr>
        <w:fldChar w:fldCharType="end"/>
      </w:r>
      <w:r w:rsidR="001A508B">
        <w:t xml:space="preserve">, o por un mecanismo alternativo si no </w:t>
      </w:r>
      <w:r w:rsidR="00486870">
        <w:t>existe alternativa</w:t>
      </w:r>
      <w:r w:rsidR="001A508B">
        <w:t>.</w:t>
      </w:r>
    </w:p>
    <w:p w:rsidR="002941D0" w:rsidRPr="00E6236B" w:rsidRDefault="002941D0" w:rsidP="002941D0">
      <w:pPr>
        <w:numPr>
          <w:ilvl w:val="0"/>
          <w:numId w:val="0"/>
        </w:numPr>
      </w:pPr>
    </w:p>
    <w:p w:rsidR="005640CB" w:rsidRDefault="00DA1B23" w:rsidP="00486870">
      <w:pPr>
        <w:pStyle w:val="Heading3"/>
      </w:pPr>
      <w:bookmarkStart w:id="8" w:name="_Ref315866925"/>
      <w:bookmarkStart w:id="9" w:name="_Ref315866933"/>
      <w:bookmarkStart w:id="10" w:name="_Ref315866940"/>
      <w:bookmarkStart w:id="11" w:name="_Ref315866997"/>
      <w:bookmarkStart w:id="12" w:name="_Toc332965073"/>
      <w:r>
        <w:t>Despliegue del Cliente @firma</w:t>
      </w:r>
      <w:bookmarkEnd w:id="8"/>
      <w:bookmarkEnd w:id="9"/>
      <w:bookmarkEnd w:id="10"/>
      <w:bookmarkEnd w:id="11"/>
      <w:bookmarkEnd w:id="12"/>
    </w:p>
    <w:p w:rsidR="006C066A" w:rsidRPr="00486870" w:rsidRDefault="006C066A" w:rsidP="00486870">
      <w:pPr>
        <w:pStyle w:val="Heading4"/>
      </w:pPr>
      <w:r w:rsidRPr="00486870">
        <w:t>Importación de librerías JavaScript</w:t>
      </w:r>
    </w:p>
    <w:p w:rsidR="004D77C3" w:rsidRDefault="00071113" w:rsidP="00365FBD">
      <w:pPr>
        <w:rPr>
          <w:lang w:val="es-ES"/>
        </w:rPr>
      </w:pPr>
      <w:r>
        <w:rPr>
          <w:lang w:val="es-ES"/>
        </w:rPr>
        <w:t xml:space="preserve">Las librerías JavaScript del nuevo cliente @firma </w:t>
      </w:r>
      <w:r w:rsidR="004D77C3">
        <w:rPr>
          <w:lang w:val="es-ES"/>
        </w:rPr>
        <w:t>han sufrido ciertos cambios desde sus versiones anteriores, por lo que deberá revisarse el modo de</w:t>
      </w:r>
      <w:r w:rsidR="0045223B">
        <w:rPr>
          <w:lang w:val="es-ES"/>
        </w:rPr>
        <w:t xml:space="preserve"> uso desde sus páginas Web HTML. Estos cambios se han realizado para mejorar la compatibilidad con ciertas versiones del entorno de ejecución de Java (JRE), pero sobre todo para garantizar el funcionamiento correcto con versiones futuras de JRE, navegadores Web y sistemas operativos, especialmente en las nuevas arquitecturas de 64 bits.</w:t>
      </w:r>
    </w:p>
    <w:p w:rsidR="004D77C3" w:rsidRDefault="004D77C3" w:rsidP="004D77C3">
      <w:pPr>
        <w:pStyle w:val="BulletPers0"/>
      </w:pPr>
      <w:r>
        <w:t>El integrador ya no necesita gestionar la instalaci</w:t>
      </w:r>
      <w:r w:rsidR="00DC7AE5">
        <w:t>ón y actualización del Cliente, dado</w:t>
      </w:r>
      <w:r>
        <w:t xml:space="preserve"> </w:t>
      </w:r>
      <w:r w:rsidR="00DC7AE5">
        <w:t xml:space="preserve">que estos procesos se gestionan de forma completamente automática. </w:t>
      </w:r>
      <w:r>
        <w:t xml:space="preserve">Debe retirar cualquier referencia en su código HTML a los siguientes métodos </w:t>
      </w:r>
      <w:r w:rsidR="00486870">
        <w:t xml:space="preserve">JavaScript </w:t>
      </w:r>
      <w:r>
        <w:t>o parámetros:</w:t>
      </w:r>
    </w:p>
    <w:p w:rsidR="004D77C3" w:rsidRPr="004D77C3" w:rsidRDefault="004D77C3" w:rsidP="00486870">
      <w:pPr>
        <w:pStyle w:val="BulletNivel2"/>
      </w:pPr>
      <w:r w:rsidRPr="004D77C3">
        <w:t>instalar()</w:t>
      </w:r>
    </w:p>
    <w:p w:rsidR="004D77C3" w:rsidRPr="004D77C3" w:rsidRDefault="004D77C3" w:rsidP="00486870">
      <w:pPr>
        <w:pStyle w:val="BulletNivel2"/>
      </w:pPr>
      <w:r w:rsidRPr="004D77C3">
        <w:t>desinstalar()</w:t>
      </w:r>
    </w:p>
    <w:p w:rsidR="004D77C3" w:rsidRPr="004D77C3" w:rsidRDefault="004D77C3" w:rsidP="00486870">
      <w:pPr>
        <w:pStyle w:val="BulletNivel2"/>
      </w:pPr>
      <w:proofErr w:type="spellStart"/>
      <w:r w:rsidRPr="004D77C3">
        <w:t>isActualizado</w:t>
      </w:r>
      <w:proofErr w:type="spellEnd"/>
      <w:r w:rsidRPr="004D77C3">
        <w:t>()</w:t>
      </w:r>
    </w:p>
    <w:p w:rsidR="004D77C3" w:rsidRPr="004D77C3" w:rsidRDefault="004D77C3" w:rsidP="00486870">
      <w:pPr>
        <w:pStyle w:val="BulletNivel2"/>
      </w:pPr>
      <w:r w:rsidRPr="004D77C3">
        <w:t>actualizar()</w:t>
      </w:r>
    </w:p>
    <w:p w:rsidR="004D77C3" w:rsidRPr="004D77C3" w:rsidRDefault="004D77C3" w:rsidP="00486870">
      <w:pPr>
        <w:pStyle w:val="BulletNivel2"/>
      </w:pPr>
      <w:proofErr w:type="spellStart"/>
      <w:r w:rsidRPr="004D77C3">
        <w:t>isInstalado</w:t>
      </w:r>
      <w:proofErr w:type="spellEnd"/>
      <w:r w:rsidRPr="004D77C3">
        <w:t>()</w:t>
      </w:r>
    </w:p>
    <w:p w:rsidR="004D77C3" w:rsidRPr="004D77C3" w:rsidRDefault="004D77C3" w:rsidP="00486870">
      <w:pPr>
        <w:pStyle w:val="BulletNivel2"/>
      </w:pPr>
      <w:proofErr w:type="spellStart"/>
      <w:r w:rsidRPr="004D77C3">
        <w:t>getDirectorioInstalacion</w:t>
      </w:r>
      <w:proofErr w:type="spellEnd"/>
      <w:r w:rsidRPr="004D77C3">
        <w:t>()</w:t>
      </w:r>
    </w:p>
    <w:p w:rsidR="004D77C3" w:rsidRPr="00486870" w:rsidRDefault="00486870" w:rsidP="00486870">
      <w:pPr>
        <w:pStyle w:val="BulletNivel2"/>
      </w:pPr>
      <w:r>
        <w:t>Variable</w:t>
      </w:r>
      <w:r w:rsidR="004D77C3">
        <w:t xml:space="preserve"> </w:t>
      </w:r>
      <w:proofErr w:type="spellStart"/>
      <w:r w:rsidR="004D77C3" w:rsidRPr="004D77C3">
        <w:t>installDirectory</w:t>
      </w:r>
      <w:proofErr w:type="spellEnd"/>
      <w:r w:rsidR="004D77C3">
        <w:t xml:space="preserve"> en </w:t>
      </w:r>
      <w:r w:rsidR="004D77C3" w:rsidRPr="004D77C3">
        <w:rPr>
          <w:i/>
        </w:rPr>
        <w:t>constantes.js</w:t>
      </w:r>
    </w:p>
    <w:p w:rsidR="00486870" w:rsidRPr="00DC7AE5" w:rsidRDefault="00486870" w:rsidP="00486870">
      <w:pPr>
        <w:pStyle w:val="BulletNivel2"/>
      </w:pPr>
      <w:r>
        <w:t xml:space="preserve">Variable </w:t>
      </w:r>
      <w:r w:rsidRPr="00486870">
        <w:t>instalador</w:t>
      </w:r>
      <w:r>
        <w:t xml:space="preserve"> en </w:t>
      </w:r>
      <w:r>
        <w:rPr>
          <w:i/>
        </w:rPr>
        <w:t>instalador</w:t>
      </w:r>
      <w:r w:rsidRPr="00486870">
        <w:rPr>
          <w:i/>
        </w:rPr>
        <w:t>.js</w:t>
      </w:r>
    </w:p>
    <w:p w:rsidR="004D77C3" w:rsidRDefault="00DC7AE5" w:rsidP="0005468E">
      <w:pPr>
        <w:pStyle w:val="BulletPers0"/>
      </w:pPr>
      <w:r>
        <w:lastRenderedPageBreak/>
        <w:t xml:space="preserve">Los JavaScript que necesita importar en sus páginas HTML pueden igualmente haber cambiado. Asegúrese de que </w:t>
      </w:r>
      <w:r w:rsidR="0005468E">
        <w:t xml:space="preserve">no importa ningún JavaScript que no exista en el directorio de despliegue o en su subdirectorio </w:t>
      </w:r>
      <w:proofErr w:type="spellStart"/>
      <w:r w:rsidR="0005468E" w:rsidRPr="0005468E">
        <w:rPr>
          <w:rFonts w:ascii="Courier New" w:hAnsi="Courier New" w:cs="Courier New"/>
        </w:rPr>
        <w:t>common-js</w:t>
      </w:r>
      <w:proofErr w:type="spellEnd"/>
      <w:r w:rsidR="0005468E">
        <w:t>.</w:t>
      </w:r>
    </w:p>
    <w:p w:rsidR="0005468E" w:rsidRPr="0005468E" w:rsidRDefault="0005468E" w:rsidP="00486870">
      <w:pPr>
        <w:pStyle w:val="BulletNivel2"/>
      </w:pPr>
      <w:r>
        <w:t>Consulte las páginas Web de ejemplo para determinar que ficheros JavaScript es necesario importar para las distintas operaciones de criptografía y firma electrónica.</w:t>
      </w:r>
    </w:p>
    <w:p w:rsidR="00DE189F" w:rsidRDefault="0005468E" w:rsidP="00DE189F">
      <w:pPr>
        <w:numPr>
          <w:ilvl w:val="0"/>
          <w:numId w:val="0"/>
        </w:numPr>
        <w:rPr>
          <w:lang w:val="es-ES" w:eastAsia="es-ES"/>
        </w:rPr>
      </w:pPr>
      <w:r>
        <w:rPr>
          <w:lang w:val="es-ES"/>
        </w:rPr>
        <w:t>Note especialmente que se h</w:t>
      </w:r>
      <w:r w:rsidR="006C066A">
        <w:rPr>
          <w:lang w:val="es-ES"/>
        </w:rPr>
        <w:t>a</w:t>
      </w:r>
      <w:r>
        <w:rPr>
          <w:lang w:val="es-ES"/>
        </w:rPr>
        <w:t>n</w:t>
      </w:r>
      <w:r w:rsidR="006C066A">
        <w:rPr>
          <w:lang w:val="es-ES"/>
        </w:rPr>
        <w:t xml:space="preserve"> eliminado la</w:t>
      </w:r>
      <w:r>
        <w:rPr>
          <w:lang w:val="es-ES"/>
        </w:rPr>
        <w:t>s</w:t>
      </w:r>
      <w:r w:rsidR="006C066A">
        <w:rPr>
          <w:lang w:val="es-ES"/>
        </w:rPr>
        <w:t xml:space="preserve"> librería</w:t>
      </w:r>
      <w:r>
        <w:rPr>
          <w:lang w:val="es-ES"/>
        </w:rPr>
        <w:t>s</w:t>
      </w:r>
      <w:r w:rsidR="006C066A">
        <w:rPr>
          <w:lang w:val="es-ES"/>
        </w:rPr>
        <w:t xml:space="preserve"> JavaScript “</w:t>
      </w:r>
      <w:r w:rsidR="006C066A" w:rsidRPr="003218B2">
        <w:rPr>
          <w:i/>
          <w:lang w:val="es-ES"/>
        </w:rPr>
        <w:t>runApplet.js</w:t>
      </w:r>
      <w:r w:rsidR="006C066A">
        <w:rPr>
          <w:lang w:val="es-ES"/>
        </w:rPr>
        <w:t>”</w:t>
      </w:r>
      <w:r>
        <w:rPr>
          <w:lang w:val="es-ES"/>
        </w:rPr>
        <w:t xml:space="preserve"> y “</w:t>
      </w:r>
      <w:r w:rsidRPr="0005468E">
        <w:rPr>
          <w:i/>
          <w:lang w:val="es-ES"/>
        </w:rPr>
        <w:t>time.js</w:t>
      </w:r>
      <w:r>
        <w:rPr>
          <w:lang w:val="es-ES"/>
        </w:rPr>
        <w:t>”</w:t>
      </w:r>
      <w:r w:rsidR="006C066A">
        <w:rPr>
          <w:lang w:val="es-ES"/>
        </w:rPr>
        <w:t>.</w:t>
      </w:r>
      <w:r w:rsidR="006C066A" w:rsidRPr="00DE189F">
        <w:rPr>
          <w:lang w:val="es-ES" w:eastAsia="es-ES"/>
        </w:rPr>
        <w:t xml:space="preserve"> </w:t>
      </w:r>
      <w:r>
        <w:rPr>
          <w:lang w:val="es-ES" w:eastAsia="es-ES"/>
        </w:rPr>
        <w:t>E</w:t>
      </w:r>
      <w:r w:rsidR="00DE189F">
        <w:rPr>
          <w:lang w:val="es-ES" w:eastAsia="es-ES"/>
        </w:rPr>
        <w:t xml:space="preserve">s </w:t>
      </w:r>
      <w:r>
        <w:rPr>
          <w:lang w:val="es-ES" w:eastAsia="es-ES"/>
        </w:rPr>
        <w:t xml:space="preserve">obligatorio </w:t>
      </w:r>
      <w:r w:rsidR="00DE189F">
        <w:rPr>
          <w:lang w:val="es-ES" w:eastAsia="es-ES"/>
        </w:rPr>
        <w:t xml:space="preserve">eliminar las esperas explícitas a la carga del </w:t>
      </w:r>
      <w:r>
        <w:rPr>
          <w:i/>
          <w:lang w:val="es-ES" w:eastAsia="es-ES"/>
        </w:rPr>
        <w:t>A</w:t>
      </w:r>
      <w:r w:rsidR="001753E2" w:rsidRPr="00DE189F">
        <w:rPr>
          <w:i/>
          <w:lang w:val="es-ES" w:eastAsia="es-ES"/>
        </w:rPr>
        <w:t>pplet</w:t>
      </w:r>
      <w:r w:rsidR="00DE189F">
        <w:rPr>
          <w:lang w:val="es-ES" w:eastAsia="es-ES"/>
        </w:rPr>
        <w:t xml:space="preserve">. Esto es, las sentencias que hacen uso de los métodos de la biblioteca </w:t>
      </w:r>
      <w:r w:rsidR="00DE189F" w:rsidRPr="00DE189F">
        <w:rPr>
          <w:i/>
          <w:lang w:val="es-ES" w:eastAsia="es-ES"/>
        </w:rPr>
        <w:t>“time.js</w:t>
      </w:r>
      <w:r w:rsidR="00DE189F">
        <w:rPr>
          <w:i/>
          <w:lang w:val="es-ES" w:eastAsia="es-ES"/>
        </w:rPr>
        <w:t>”</w:t>
      </w:r>
      <w:r w:rsidR="00DE189F">
        <w:rPr>
          <w:lang w:val="es-ES" w:eastAsia="es-ES"/>
        </w:rPr>
        <w:t xml:space="preserve"> y la variable </w:t>
      </w:r>
      <w:proofErr w:type="spellStart"/>
      <w:r w:rsidR="00DE189F">
        <w:rPr>
          <w:rFonts w:ascii="Courier New" w:hAnsi="Courier New" w:cs="Courier New"/>
          <w:sz w:val="20"/>
          <w:szCs w:val="20"/>
          <w:lang w:val="es-ES" w:eastAsia="es-ES"/>
        </w:rPr>
        <w:t>clienteFirmaCargado</w:t>
      </w:r>
      <w:proofErr w:type="spellEnd"/>
      <w:r w:rsidR="00DE189F" w:rsidRPr="00DE189F">
        <w:rPr>
          <w:lang w:val="es-ES" w:eastAsia="es-ES"/>
        </w:rPr>
        <w:t>.</w:t>
      </w:r>
      <w:r w:rsidR="00DE189F">
        <w:rPr>
          <w:lang w:val="es-ES" w:eastAsia="es-ES"/>
        </w:rPr>
        <w:t xml:space="preserve"> Por ejemplo:</w:t>
      </w:r>
    </w:p>
    <w:p w:rsidR="00DE189F" w:rsidRDefault="00DE189F" w:rsidP="00DE189F">
      <w:pPr>
        <w:numPr>
          <w:ilvl w:val="0"/>
          <w:numId w:val="0"/>
        </w:numPr>
        <w:rPr>
          <w:lang w:val="es-ES" w:eastAsia="es-ES"/>
        </w:rPr>
      </w:pPr>
    </w:p>
    <w:p w:rsidR="00DE189F" w:rsidRPr="00DE189F" w:rsidRDefault="00DE189F" w:rsidP="00DE189F">
      <w:pPr>
        <w:numPr>
          <w:ilvl w:val="0"/>
          <w:numId w:val="0"/>
        </w:numPr>
        <w:autoSpaceDE w:val="0"/>
        <w:autoSpaceDN w:val="0"/>
        <w:adjustRightInd w:val="0"/>
        <w:spacing w:before="0"/>
        <w:jc w:val="left"/>
        <w:rPr>
          <w:rFonts w:ascii="Courier New" w:hAnsi="Courier New" w:cs="Courier New"/>
          <w:sz w:val="18"/>
          <w:szCs w:val="20"/>
          <w:lang w:val="es-ES" w:eastAsia="es-ES"/>
        </w:rPr>
      </w:pPr>
      <w:proofErr w:type="spellStart"/>
      <w:proofErr w:type="gramStart"/>
      <w:r w:rsidRPr="00DE189F">
        <w:rPr>
          <w:rFonts w:ascii="Courier New" w:hAnsi="Courier New" w:cs="Courier New"/>
          <w:sz w:val="18"/>
          <w:szCs w:val="20"/>
          <w:lang w:val="es-ES" w:eastAsia="es-ES"/>
        </w:rPr>
        <w:t>whenTry</w:t>
      </w:r>
      <w:proofErr w:type="spellEnd"/>
      <w:proofErr w:type="gramEnd"/>
      <w:r w:rsidRPr="00DE189F">
        <w:rPr>
          <w:rFonts w:ascii="Courier New" w:hAnsi="Courier New" w:cs="Courier New"/>
          <w:sz w:val="18"/>
          <w:szCs w:val="20"/>
          <w:lang w:val="es-ES" w:eastAsia="es-ES"/>
        </w:rPr>
        <w:t>("</w:t>
      </w:r>
      <w:proofErr w:type="spellStart"/>
      <w:r w:rsidRPr="00DE189F">
        <w:rPr>
          <w:rFonts w:ascii="Courier New" w:hAnsi="Courier New" w:cs="Courier New"/>
          <w:sz w:val="18"/>
          <w:szCs w:val="20"/>
          <w:lang w:val="es-ES" w:eastAsia="es-ES"/>
        </w:rPr>
        <w:t>clienteFirmaCargado</w:t>
      </w:r>
      <w:proofErr w:type="spellEnd"/>
      <w:r w:rsidRPr="00DE189F">
        <w:rPr>
          <w:rFonts w:ascii="Courier New" w:hAnsi="Courier New" w:cs="Courier New"/>
          <w:sz w:val="18"/>
          <w:szCs w:val="20"/>
          <w:lang w:val="es-ES" w:eastAsia="es-ES"/>
        </w:rPr>
        <w:t xml:space="preserve"> == true", "</w:t>
      </w:r>
      <w:proofErr w:type="spellStart"/>
      <w:r w:rsidRPr="00DE189F">
        <w:rPr>
          <w:rFonts w:ascii="Courier New" w:hAnsi="Courier New" w:cs="Courier New"/>
          <w:sz w:val="18"/>
          <w:szCs w:val="20"/>
          <w:lang w:val="es-ES" w:eastAsia="es-ES"/>
        </w:rPr>
        <w:t>clienteFirma.setCipherAlgorithm</w:t>
      </w:r>
      <w:proofErr w:type="spellEnd"/>
      <w:r w:rsidRPr="00DE189F">
        <w:rPr>
          <w:rFonts w:ascii="Courier New" w:hAnsi="Courier New" w:cs="Courier New"/>
          <w:sz w:val="18"/>
          <w:szCs w:val="20"/>
          <w:lang w:val="es-ES" w:eastAsia="es-ES"/>
        </w:rPr>
        <w:t>('" +</w:t>
      </w:r>
      <w:r>
        <w:rPr>
          <w:rFonts w:ascii="Courier New" w:hAnsi="Courier New" w:cs="Courier New"/>
          <w:sz w:val="18"/>
          <w:szCs w:val="20"/>
          <w:lang w:val="es-ES" w:eastAsia="es-ES"/>
        </w:rPr>
        <w:t xml:space="preserve"> </w:t>
      </w:r>
      <w:proofErr w:type="spellStart"/>
      <w:r w:rsidRPr="00DE189F">
        <w:rPr>
          <w:rFonts w:ascii="Courier New" w:hAnsi="Courier New" w:cs="Courier New"/>
          <w:sz w:val="18"/>
          <w:szCs w:val="20"/>
          <w:lang w:val="es-ES" w:eastAsia="es-ES"/>
        </w:rPr>
        <w:t>cipherAlgorithm</w:t>
      </w:r>
      <w:proofErr w:type="spellEnd"/>
      <w:r>
        <w:rPr>
          <w:rFonts w:ascii="Courier New" w:hAnsi="Courier New" w:cs="Courier New"/>
          <w:sz w:val="18"/>
          <w:szCs w:val="20"/>
          <w:lang w:val="es-ES" w:eastAsia="es-ES"/>
        </w:rPr>
        <w:t xml:space="preserve"> </w:t>
      </w:r>
      <w:r w:rsidRPr="00DE189F">
        <w:rPr>
          <w:rFonts w:ascii="Courier New" w:hAnsi="Courier New" w:cs="Courier New"/>
          <w:sz w:val="18"/>
          <w:szCs w:val="20"/>
          <w:lang w:val="es-ES" w:eastAsia="es-ES"/>
        </w:rPr>
        <w:t>+</w:t>
      </w:r>
      <w:r>
        <w:rPr>
          <w:rFonts w:ascii="Courier New" w:hAnsi="Courier New" w:cs="Courier New"/>
          <w:sz w:val="18"/>
          <w:szCs w:val="20"/>
          <w:lang w:val="es-ES" w:eastAsia="es-ES"/>
        </w:rPr>
        <w:t xml:space="preserve"> </w:t>
      </w:r>
      <w:r w:rsidRPr="00DE189F">
        <w:rPr>
          <w:rFonts w:ascii="Courier New" w:hAnsi="Courier New" w:cs="Courier New"/>
          <w:sz w:val="18"/>
          <w:szCs w:val="20"/>
          <w:lang w:val="es-ES" w:eastAsia="es-ES"/>
        </w:rPr>
        <w:t>"')", "No se ha podido iniciar el Applet de firma.");</w:t>
      </w:r>
    </w:p>
    <w:p w:rsidR="006B69D1" w:rsidRDefault="006B69D1" w:rsidP="00DE189F">
      <w:pPr>
        <w:numPr>
          <w:ilvl w:val="0"/>
          <w:numId w:val="0"/>
        </w:numPr>
        <w:rPr>
          <w:lang w:val="es-ES" w:eastAsia="es-ES"/>
        </w:rPr>
      </w:pPr>
    </w:p>
    <w:p w:rsidR="00DE189F" w:rsidRDefault="006B69D1" w:rsidP="00DE189F">
      <w:pPr>
        <w:numPr>
          <w:ilvl w:val="0"/>
          <w:numId w:val="0"/>
        </w:numPr>
        <w:rPr>
          <w:lang w:val="es-ES" w:eastAsia="es-ES"/>
        </w:rPr>
      </w:pPr>
      <w:r>
        <w:rPr>
          <w:lang w:val="es-ES" w:eastAsia="es-ES"/>
        </w:rPr>
        <w:t>Por regla general, el navegador Web no termina la carga de la página hasta que no se finaliza la carga del Cliente, por lo que no suele ser necesario agregar sentencias de este tipo.</w:t>
      </w:r>
    </w:p>
    <w:p w:rsidR="0027354E" w:rsidRDefault="0027354E" w:rsidP="00DE189F">
      <w:pPr>
        <w:numPr>
          <w:ilvl w:val="0"/>
          <w:numId w:val="0"/>
        </w:numPr>
        <w:rPr>
          <w:lang w:val="es-ES" w:eastAsia="es-ES"/>
        </w:rPr>
      </w:pPr>
    </w:p>
    <w:p w:rsidR="006C066A" w:rsidRDefault="006C066A" w:rsidP="006C066A">
      <w:pPr>
        <w:pStyle w:val="Heading3"/>
      </w:pPr>
      <w:bookmarkStart w:id="13" w:name="_Ref277584880"/>
      <w:bookmarkStart w:id="14" w:name="_Ref277584887"/>
      <w:bookmarkStart w:id="15" w:name="_Ref277584894"/>
      <w:bookmarkStart w:id="16" w:name="_Toc332965074"/>
      <w:r>
        <w:t xml:space="preserve">Carga del </w:t>
      </w:r>
      <w:r w:rsidR="001753E2">
        <w:rPr>
          <w:i/>
        </w:rPr>
        <w:t>A</w:t>
      </w:r>
      <w:r w:rsidRPr="006C066A">
        <w:rPr>
          <w:i/>
        </w:rPr>
        <w:t>pplet</w:t>
      </w:r>
      <w:r>
        <w:t xml:space="preserve"> de firma</w:t>
      </w:r>
      <w:bookmarkEnd w:id="13"/>
      <w:bookmarkEnd w:id="14"/>
      <w:bookmarkEnd w:id="15"/>
      <w:bookmarkEnd w:id="16"/>
    </w:p>
    <w:p w:rsidR="006C066A" w:rsidRDefault="006C066A" w:rsidP="006C066A">
      <w:pPr>
        <w:rPr>
          <w:lang w:val="es-ES"/>
        </w:rPr>
      </w:pPr>
      <w:r>
        <w:rPr>
          <w:lang w:val="es-ES"/>
        </w:rPr>
        <w:t xml:space="preserve">La nueva arquitectura del cliente </w:t>
      </w:r>
      <w:r w:rsidR="00AE2FD4">
        <w:rPr>
          <w:lang w:val="es-ES"/>
        </w:rPr>
        <w:t xml:space="preserve">elimina el sistema de </w:t>
      </w:r>
      <w:r w:rsidR="00D45A7E">
        <w:rPr>
          <w:lang w:val="es-ES"/>
        </w:rPr>
        <w:t>módulos (</w:t>
      </w:r>
      <w:proofErr w:type="spellStart"/>
      <w:r w:rsidR="00AE2FD4" w:rsidRPr="008C1769">
        <w:rPr>
          <w:i/>
          <w:lang w:val="es-ES"/>
        </w:rPr>
        <w:t>plugins</w:t>
      </w:r>
      <w:proofErr w:type="spellEnd"/>
      <w:r w:rsidR="00D45A7E" w:rsidRPr="00D45A7E">
        <w:rPr>
          <w:lang w:val="es-ES"/>
        </w:rPr>
        <w:t>)</w:t>
      </w:r>
      <w:r w:rsidR="00AE2FD4">
        <w:rPr>
          <w:lang w:val="es-ES"/>
        </w:rPr>
        <w:t xml:space="preserve"> con el que se contaba </w:t>
      </w:r>
      <w:r w:rsidR="00A75BFC">
        <w:rPr>
          <w:lang w:val="es-ES"/>
        </w:rPr>
        <w:t xml:space="preserve">en versiones </w:t>
      </w:r>
      <w:r w:rsidR="00070081">
        <w:rPr>
          <w:lang w:val="es-ES"/>
        </w:rPr>
        <w:t>V2.x</w:t>
      </w:r>
      <w:r w:rsidR="00A75BFC">
        <w:rPr>
          <w:lang w:val="es-ES"/>
        </w:rPr>
        <w:t xml:space="preserve"> </w:t>
      </w:r>
      <w:r w:rsidR="001B74C8">
        <w:rPr>
          <w:lang w:val="es-ES"/>
        </w:rPr>
        <w:t xml:space="preserve">(debido a nuevas restricciones de seguridad de la JRE1.6u17 y superiores) </w:t>
      </w:r>
      <w:r w:rsidR="00AE2FD4">
        <w:rPr>
          <w:lang w:val="es-ES"/>
        </w:rPr>
        <w:t xml:space="preserve">y establece </w:t>
      </w:r>
      <w:r>
        <w:rPr>
          <w:lang w:val="es-ES"/>
        </w:rPr>
        <w:t xml:space="preserve">3 construcciones distintas </w:t>
      </w:r>
      <w:r w:rsidR="00AE2FD4">
        <w:rPr>
          <w:lang w:val="es-ES"/>
        </w:rPr>
        <w:t xml:space="preserve">que incorporan diferentes funcionalidades (cada una incorporando las funcionalidades de las anteriores). Esta nueva arquitectura </w:t>
      </w:r>
      <w:r>
        <w:rPr>
          <w:lang w:val="es-ES"/>
        </w:rPr>
        <w:t xml:space="preserve">requiere que cada vez que se cargue el </w:t>
      </w:r>
      <w:r w:rsidR="003D2443">
        <w:rPr>
          <w:i/>
          <w:lang w:val="es-ES"/>
        </w:rPr>
        <w:t>A</w:t>
      </w:r>
      <w:r w:rsidR="008C1769" w:rsidRPr="008453D0">
        <w:rPr>
          <w:i/>
          <w:lang w:val="es-ES"/>
        </w:rPr>
        <w:t>pplet</w:t>
      </w:r>
      <w:r w:rsidR="008C1769">
        <w:rPr>
          <w:i/>
          <w:lang w:val="es-ES"/>
        </w:rPr>
        <w:t xml:space="preserve"> </w:t>
      </w:r>
      <w:r>
        <w:rPr>
          <w:lang w:val="es-ES"/>
        </w:rPr>
        <w:t xml:space="preserve">mediante el método </w:t>
      </w:r>
      <w:proofErr w:type="spellStart"/>
      <w:proofErr w:type="gramStart"/>
      <w:r w:rsidRPr="006C066A">
        <w:rPr>
          <w:i/>
          <w:lang w:val="es-ES"/>
        </w:rPr>
        <w:t>cargarAppletFirma</w:t>
      </w:r>
      <w:proofErr w:type="spellEnd"/>
      <w:r w:rsidRPr="006C066A">
        <w:rPr>
          <w:i/>
          <w:lang w:val="es-ES"/>
        </w:rPr>
        <w:t>(</w:t>
      </w:r>
      <w:proofErr w:type="gramEnd"/>
      <w:r w:rsidRPr="006C066A">
        <w:rPr>
          <w:i/>
          <w:lang w:val="es-ES"/>
        </w:rPr>
        <w:t>)</w:t>
      </w:r>
      <w:r>
        <w:rPr>
          <w:lang w:val="es-ES"/>
        </w:rPr>
        <w:t xml:space="preserve"> se indique la construcción mínima que exija </w:t>
      </w:r>
      <w:r w:rsidR="00AE2FD4">
        <w:rPr>
          <w:lang w:val="es-ES"/>
        </w:rPr>
        <w:t xml:space="preserve">nuestra aplicación para funcionar correctamente. Esto lo haremos pasándole los parámetros ‘LITE’, ‘MEDIA’ o ‘COMPLETA’ al método según sea la construcción que necesitemos. Si no se indica nada, se interpretará que </w:t>
      </w:r>
      <w:r w:rsidR="003A3850">
        <w:rPr>
          <w:lang w:val="es-ES"/>
        </w:rPr>
        <w:t xml:space="preserve">se desea </w:t>
      </w:r>
      <w:r w:rsidR="00AE2FD4">
        <w:rPr>
          <w:lang w:val="es-ES"/>
        </w:rPr>
        <w:t xml:space="preserve">la construcción </w:t>
      </w:r>
      <w:r w:rsidR="003A3850">
        <w:rPr>
          <w:lang w:val="es-ES"/>
        </w:rPr>
        <w:t xml:space="preserve">por defecto, que será la </w:t>
      </w:r>
      <w:r w:rsidR="00AE2FD4">
        <w:rPr>
          <w:lang w:val="es-ES"/>
        </w:rPr>
        <w:t xml:space="preserve">‘LITE’ </w:t>
      </w:r>
      <w:r w:rsidR="003A3850">
        <w:rPr>
          <w:lang w:val="es-ES"/>
        </w:rPr>
        <w:t xml:space="preserve">salvo que se indique lo contrario mediante la variable </w:t>
      </w:r>
      <w:proofErr w:type="spellStart"/>
      <w:r w:rsidR="00DA47C6" w:rsidRPr="00DA47C6">
        <w:rPr>
          <w:rFonts w:ascii="Courier New" w:hAnsi="Courier New" w:cs="Courier New"/>
          <w:sz w:val="20"/>
          <w:szCs w:val="20"/>
          <w:lang w:val="es-ES" w:eastAsia="es-ES"/>
        </w:rPr>
        <w:t>defaultBuild</w:t>
      </w:r>
      <w:proofErr w:type="spellEnd"/>
      <w:r w:rsidR="003A3850">
        <w:rPr>
          <w:lang w:val="es-ES"/>
        </w:rPr>
        <w:t xml:space="preserve"> del fichero “</w:t>
      </w:r>
      <w:r w:rsidR="003A3850" w:rsidRPr="003A3850">
        <w:rPr>
          <w:i/>
          <w:lang w:val="es-ES"/>
        </w:rPr>
        <w:t>constantes.js</w:t>
      </w:r>
      <w:r w:rsidR="003A3850">
        <w:rPr>
          <w:lang w:val="es-ES"/>
        </w:rPr>
        <w:t>”</w:t>
      </w:r>
      <w:r w:rsidR="00AE2FD4">
        <w:rPr>
          <w:lang w:val="es-ES"/>
        </w:rPr>
        <w:t>. El integrador deberá consultar el listado de funcionalidades incorporado en cada construcción del usuario para indicar cual debe utilizar.</w:t>
      </w:r>
    </w:p>
    <w:p w:rsidR="00AE2FD4" w:rsidRDefault="00AE2FD4" w:rsidP="006C066A">
      <w:pPr>
        <w:rPr>
          <w:lang w:val="es-ES"/>
        </w:rPr>
      </w:pPr>
      <w:r>
        <w:rPr>
          <w:lang w:val="es-ES"/>
        </w:rPr>
        <w:t xml:space="preserve">Para cargar el </w:t>
      </w:r>
      <w:proofErr w:type="spellStart"/>
      <w:r w:rsidRPr="00AE2FD4">
        <w:rPr>
          <w:i/>
          <w:lang w:val="es-ES"/>
        </w:rPr>
        <w:t>applet</w:t>
      </w:r>
      <w:proofErr w:type="spellEnd"/>
      <w:r>
        <w:rPr>
          <w:lang w:val="es-ES"/>
        </w:rPr>
        <w:t xml:space="preserve"> de firma exigiendo que se disponga de al menos la construcción MEDIA, por ejemplo, usaríamos la sentencia:</w:t>
      </w:r>
    </w:p>
    <w:p w:rsidR="00AE2FD4" w:rsidRDefault="00AE2FD4" w:rsidP="006C066A">
      <w:pPr>
        <w:rPr>
          <w:lang w:val="es-ES"/>
        </w:rPr>
      </w:pPr>
    </w:p>
    <w:p w:rsidR="00AE2FD4" w:rsidRPr="001725E4" w:rsidRDefault="00AE2FD4" w:rsidP="00AE2FD4">
      <w:pPr>
        <w:autoSpaceDE w:val="0"/>
        <w:autoSpaceDN w:val="0"/>
        <w:adjustRightInd w:val="0"/>
        <w:spacing w:before="0"/>
        <w:ind w:firstLine="708"/>
        <w:jc w:val="left"/>
        <w:rPr>
          <w:rFonts w:ascii="Courier New" w:hAnsi="Courier New" w:cs="Courier New"/>
          <w:color w:val="3F7F7F"/>
          <w:sz w:val="16"/>
          <w:szCs w:val="16"/>
          <w:highlight w:val="white"/>
          <w:lang w:val="en-GB"/>
        </w:rPr>
      </w:pPr>
      <w:r w:rsidRPr="001725E4">
        <w:rPr>
          <w:rFonts w:ascii="Courier New" w:hAnsi="Courier New" w:cs="Courier New"/>
          <w:color w:val="3F7F7F"/>
          <w:sz w:val="16"/>
          <w:szCs w:val="16"/>
          <w:highlight w:val="white"/>
          <w:lang w:val="en-GB"/>
        </w:rPr>
        <w:t xml:space="preserve">&lt;script </w:t>
      </w:r>
      <w:r w:rsidRPr="00660B1C">
        <w:rPr>
          <w:rFonts w:ascii="Courier New" w:hAnsi="Courier New" w:cs="Courier New"/>
          <w:color w:val="7F007F"/>
          <w:sz w:val="16"/>
          <w:szCs w:val="16"/>
          <w:highlight w:val="white"/>
          <w:lang w:val="en-GB"/>
        </w:rPr>
        <w:t>type</w:t>
      </w:r>
      <w:r w:rsidRPr="00660B1C">
        <w:rPr>
          <w:rFonts w:ascii="Courier New" w:hAnsi="Courier New" w:cs="Courier New"/>
          <w:color w:val="000000"/>
          <w:sz w:val="16"/>
          <w:szCs w:val="16"/>
          <w:highlight w:val="white"/>
          <w:lang w:val="en-GB"/>
        </w:rPr>
        <w:t>=</w:t>
      </w:r>
      <w:r w:rsidRPr="00660B1C">
        <w:rPr>
          <w:rFonts w:ascii="Courier New" w:hAnsi="Courier New" w:cs="Courier New"/>
          <w:color w:val="2A00FF"/>
          <w:sz w:val="16"/>
          <w:szCs w:val="16"/>
          <w:highlight w:val="white"/>
          <w:lang w:val="en-GB"/>
        </w:rPr>
        <w:t>"text/</w:t>
      </w:r>
      <w:proofErr w:type="spellStart"/>
      <w:r w:rsidRPr="00660B1C">
        <w:rPr>
          <w:rFonts w:ascii="Courier New" w:hAnsi="Courier New" w:cs="Courier New"/>
          <w:color w:val="2A00FF"/>
          <w:sz w:val="16"/>
          <w:szCs w:val="16"/>
          <w:highlight w:val="white"/>
          <w:lang w:val="en-GB"/>
        </w:rPr>
        <w:t>javascript</w:t>
      </w:r>
      <w:proofErr w:type="spellEnd"/>
      <w:r w:rsidRPr="00660B1C">
        <w:rPr>
          <w:rFonts w:ascii="Courier New" w:hAnsi="Courier New" w:cs="Courier New"/>
          <w:color w:val="2A00FF"/>
          <w:sz w:val="16"/>
          <w:szCs w:val="16"/>
          <w:highlight w:val="white"/>
          <w:lang w:val="en-GB"/>
        </w:rPr>
        <w:t>"</w:t>
      </w:r>
      <w:r w:rsidRPr="001725E4">
        <w:rPr>
          <w:rFonts w:ascii="Courier New" w:hAnsi="Courier New" w:cs="Courier New"/>
          <w:color w:val="3F7F7F"/>
          <w:sz w:val="16"/>
          <w:szCs w:val="16"/>
          <w:highlight w:val="white"/>
          <w:lang w:val="en-GB"/>
        </w:rPr>
        <w:t>&gt;</w:t>
      </w:r>
    </w:p>
    <w:p w:rsidR="00AE2FD4" w:rsidRPr="005D028D" w:rsidRDefault="00AE2FD4" w:rsidP="00AE2FD4">
      <w:pPr>
        <w:autoSpaceDE w:val="0"/>
        <w:autoSpaceDN w:val="0"/>
        <w:adjustRightInd w:val="0"/>
        <w:spacing w:before="0"/>
        <w:ind w:firstLine="708"/>
        <w:jc w:val="left"/>
        <w:rPr>
          <w:rFonts w:ascii="Courier New" w:hAnsi="Courier New" w:cs="Courier New"/>
          <w:sz w:val="16"/>
          <w:szCs w:val="16"/>
          <w:highlight w:val="white"/>
          <w:lang w:val="es-ES"/>
        </w:rPr>
      </w:pPr>
      <w:r w:rsidRPr="005D028D">
        <w:rPr>
          <w:rFonts w:ascii="Courier New" w:hAnsi="Courier New" w:cs="Courier New"/>
          <w:color w:val="3F7F7F"/>
          <w:sz w:val="16"/>
          <w:szCs w:val="16"/>
          <w:highlight w:val="white"/>
          <w:lang w:val="es-ES"/>
        </w:rPr>
        <w:tab/>
      </w:r>
      <w:proofErr w:type="spellStart"/>
      <w:r w:rsidRPr="00CE4848">
        <w:rPr>
          <w:rFonts w:ascii="Courier New" w:hAnsi="Courier New" w:cs="Courier New"/>
          <w:sz w:val="16"/>
          <w:szCs w:val="16"/>
          <w:highlight w:val="white"/>
        </w:rPr>
        <w:t>cargarAppletFirma</w:t>
      </w:r>
      <w:proofErr w:type="spellEnd"/>
      <w:r w:rsidRPr="00CE4848">
        <w:rPr>
          <w:rFonts w:ascii="Courier New" w:hAnsi="Courier New" w:cs="Courier New"/>
          <w:sz w:val="16"/>
          <w:szCs w:val="16"/>
          <w:highlight w:val="white"/>
        </w:rPr>
        <w:t>(</w:t>
      </w:r>
      <w:r>
        <w:rPr>
          <w:rFonts w:ascii="Courier New" w:hAnsi="Courier New" w:cs="Courier New"/>
          <w:sz w:val="16"/>
          <w:szCs w:val="16"/>
          <w:highlight w:val="white"/>
        </w:rPr>
        <w:t>‘MEDIA’</w:t>
      </w:r>
      <w:r w:rsidRPr="00CE4848">
        <w:rPr>
          <w:rFonts w:ascii="Courier New" w:hAnsi="Courier New" w:cs="Courier New"/>
          <w:sz w:val="16"/>
          <w:szCs w:val="16"/>
          <w:highlight w:val="white"/>
        </w:rPr>
        <w:t>);</w:t>
      </w:r>
    </w:p>
    <w:p w:rsidR="00AE2FD4" w:rsidRDefault="00AE2FD4" w:rsidP="00AE2FD4">
      <w:pPr>
        <w:spacing w:before="0"/>
        <w:ind w:firstLine="708"/>
        <w:rPr>
          <w:rFonts w:ascii="Courier New" w:hAnsi="Courier New" w:cs="Courier New"/>
          <w:color w:val="3F7F7F"/>
          <w:sz w:val="16"/>
          <w:szCs w:val="16"/>
          <w:highlight w:val="white"/>
          <w:lang w:val="en-GB"/>
        </w:rPr>
      </w:pPr>
      <w:r w:rsidRPr="001725E4">
        <w:rPr>
          <w:rFonts w:ascii="Courier New" w:hAnsi="Courier New" w:cs="Courier New"/>
          <w:color w:val="3F7F7F"/>
          <w:sz w:val="16"/>
          <w:szCs w:val="16"/>
          <w:highlight w:val="white"/>
          <w:lang w:val="en-GB"/>
        </w:rPr>
        <w:t>&lt;/script&gt;</w:t>
      </w:r>
    </w:p>
    <w:p w:rsidR="001753E2" w:rsidRDefault="001753E2" w:rsidP="001753E2">
      <w:pPr>
        <w:numPr>
          <w:ilvl w:val="0"/>
          <w:numId w:val="0"/>
        </w:numPr>
        <w:spacing w:before="0"/>
        <w:rPr>
          <w:rFonts w:ascii="Courier New" w:hAnsi="Courier New" w:cs="Courier New"/>
          <w:color w:val="3F7F7F"/>
          <w:sz w:val="16"/>
          <w:szCs w:val="16"/>
          <w:highlight w:val="white"/>
          <w:lang w:val="en-GB"/>
        </w:rPr>
      </w:pPr>
    </w:p>
    <w:p w:rsidR="0015439C" w:rsidRDefault="0015439C" w:rsidP="001753E2">
      <w:pPr>
        <w:numPr>
          <w:ilvl w:val="0"/>
          <w:numId w:val="0"/>
        </w:numPr>
        <w:spacing w:before="0"/>
        <w:rPr>
          <w:rFonts w:ascii="Courier New" w:hAnsi="Courier New" w:cs="Courier New"/>
          <w:sz w:val="20"/>
          <w:szCs w:val="20"/>
          <w:lang w:val="es-ES" w:eastAsia="es-ES"/>
        </w:rPr>
      </w:pPr>
      <w:r w:rsidRPr="0015439C">
        <w:rPr>
          <w:lang w:val="es-ES"/>
        </w:rPr>
        <w:t>También podríamos establecer la variable</w:t>
      </w:r>
      <w:r w:rsidRPr="0015439C">
        <w:rPr>
          <w:rFonts w:ascii="Courier New" w:hAnsi="Courier New" w:cs="Courier New"/>
          <w:color w:val="3F7F7F"/>
          <w:sz w:val="16"/>
          <w:szCs w:val="16"/>
          <w:highlight w:val="white"/>
          <w:lang w:val="es-ES"/>
        </w:rPr>
        <w:t xml:space="preserve"> </w:t>
      </w:r>
      <w:proofErr w:type="spellStart"/>
      <w:r w:rsidRPr="00DA47C6">
        <w:rPr>
          <w:rFonts w:ascii="Courier New" w:hAnsi="Courier New" w:cs="Courier New"/>
          <w:sz w:val="20"/>
          <w:szCs w:val="20"/>
          <w:lang w:val="es-ES" w:eastAsia="es-ES"/>
        </w:rPr>
        <w:t>defaultBuild</w:t>
      </w:r>
      <w:proofErr w:type="spellEnd"/>
      <w:r w:rsidRPr="0015439C">
        <w:rPr>
          <w:lang w:val="es-ES"/>
        </w:rPr>
        <w:t xml:space="preserve"> del fichero “</w:t>
      </w:r>
      <w:r w:rsidRPr="0015439C">
        <w:rPr>
          <w:i/>
          <w:lang w:val="es-ES"/>
        </w:rPr>
        <w:t>constantes.js</w:t>
      </w:r>
      <w:r w:rsidRPr="0015439C">
        <w:rPr>
          <w:lang w:val="es-ES"/>
        </w:rPr>
        <w:t xml:space="preserve">” con el valor </w:t>
      </w:r>
      <w:r>
        <w:rPr>
          <w:rFonts w:ascii="Courier New" w:hAnsi="Courier New" w:cs="Courier New"/>
          <w:sz w:val="20"/>
          <w:szCs w:val="20"/>
          <w:lang w:val="es-ES" w:eastAsia="es-ES"/>
        </w:rPr>
        <w:t>MEDIA</w:t>
      </w:r>
      <w:r w:rsidRPr="0015439C">
        <w:rPr>
          <w:lang w:val="es-ES"/>
        </w:rPr>
        <w:t xml:space="preserve"> y hacer:</w:t>
      </w:r>
    </w:p>
    <w:p w:rsidR="0015439C" w:rsidRDefault="0015439C" w:rsidP="001753E2">
      <w:pPr>
        <w:numPr>
          <w:ilvl w:val="0"/>
          <w:numId w:val="0"/>
        </w:numPr>
        <w:spacing w:before="0"/>
        <w:rPr>
          <w:rFonts w:ascii="Courier New" w:hAnsi="Courier New" w:cs="Courier New"/>
          <w:sz w:val="20"/>
          <w:szCs w:val="20"/>
          <w:lang w:val="es-ES" w:eastAsia="es-ES"/>
        </w:rPr>
      </w:pPr>
    </w:p>
    <w:p w:rsidR="0015439C" w:rsidRPr="001725E4" w:rsidRDefault="0015439C" w:rsidP="0015439C">
      <w:pPr>
        <w:autoSpaceDE w:val="0"/>
        <w:autoSpaceDN w:val="0"/>
        <w:adjustRightInd w:val="0"/>
        <w:spacing w:before="0"/>
        <w:ind w:firstLine="708"/>
        <w:jc w:val="left"/>
        <w:rPr>
          <w:rFonts w:ascii="Courier New" w:hAnsi="Courier New" w:cs="Courier New"/>
          <w:color w:val="3F7F7F"/>
          <w:sz w:val="16"/>
          <w:szCs w:val="16"/>
          <w:highlight w:val="white"/>
          <w:lang w:val="en-GB"/>
        </w:rPr>
      </w:pPr>
      <w:bookmarkStart w:id="17" w:name="_Ref248724897"/>
      <w:r w:rsidRPr="001725E4">
        <w:rPr>
          <w:rFonts w:ascii="Courier New" w:hAnsi="Courier New" w:cs="Courier New"/>
          <w:color w:val="3F7F7F"/>
          <w:sz w:val="16"/>
          <w:szCs w:val="16"/>
          <w:highlight w:val="white"/>
          <w:lang w:val="en-GB"/>
        </w:rPr>
        <w:t xml:space="preserve">&lt;script </w:t>
      </w:r>
      <w:r w:rsidRPr="00660B1C">
        <w:rPr>
          <w:rFonts w:ascii="Courier New" w:hAnsi="Courier New" w:cs="Courier New"/>
          <w:color w:val="7F007F"/>
          <w:sz w:val="16"/>
          <w:szCs w:val="16"/>
          <w:highlight w:val="white"/>
          <w:lang w:val="en-GB"/>
        </w:rPr>
        <w:t>type</w:t>
      </w:r>
      <w:r w:rsidRPr="00660B1C">
        <w:rPr>
          <w:rFonts w:ascii="Courier New" w:hAnsi="Courier New" w:cs="Courier New"/>
          <w:color w:val="000000"/>
          <w:sz w:val="16"/>
          <w:szCs w:val="16"/>
          <w:highlight w:val="white"/>
          <w:lang w:val="en-GB"/>
        </w:rPr>
        <w:t>=</w:t>
      </w:r>
      <w:r w:rsidRPr="00660B1C">
        <w:rPr>
          <w:rFonts w:ascii="Courier New" w:hAnsi="Courier New" w:cs="Courier New"/>
          <w:color w:val="2A00FF"/>
          <w:sz w:val="16"/>
          <w:szCs w:val="16"/>
          <w:highlight w:val="white"/>
          <w:lang w:val="en-GB"/>
        </w:rPr>
        <w:t>"text/</w:t>
      </w:r>
      <w:proofErr w:type="spellStart"/>
      <w:r w:rsidRPr="00660B1C">
        <w:rPr>
          <w:rFonts w:ascii="Courier New" w:hAnsi="Courier New" w:cs="Courier New"/>
          <w:color w:val="2A00FF"/>
          <w:sz w:val="16"/>
          <w:szCs w:val="16"/>
          <w:highlight w:val="white"/>
          <w:lang w:val="en-GB"/>
        </w:rPr>
        <w:t>javascript</w:t>
      </w:r>
      <w:proofErr w:type="spellEnd"/>
      <w:r w:rsidRPr="00660B1C">
        <w:rPr>
          <w:rFonts w:ascii="Courier New" w:hAnsi="Courier New" w:cs="Courier New"/>
          <w:color w:val="2A00FF"/>
          <w:sz w:val="16"/>
          <w:szCs w:val="16"/>
          <w:highlight w:val="white"/>
          <w:lang w:val="en-GB"/>
        </w:rPr>
        <w:t>"</w:t>
      </w:r>
      <w:r w:rsidRPr="001725E4">
        <w:rPr>
          <w:rFonts w:ascii="Courier New" w:hAnsi="Courier New" w:cs="Courier New"/>
          <w:color w:val="3F7F7F"/>
          <w:sz w:val="16"/>
          <w:szCs w:val="16"/>
          <w:highlight w:val="white"/>
          <w:lang w:val="en-GB"/>
        </w:rPr>
        <w:t>&gt;</w:t>
      </w:r>
    </w:p>
    <w:p w:rsidR="0015439C" w:rsidRPr="005D028D" w:rsidRDefault="0015439C" w:rsidP="0015439C">
      <w:pPr>
        <w:autoSpaceDE w:val="0"/>
        <w:autoSpaceDN w:val="0"/>
        <w:adjustRightInd w:val="0"/>
        <w:spacing w:before="0"/>
        <w:ind w:firstLine="708"/>
        <w:jc w:val="left"/>
        <w:rPr>
          <w:rFonts w:ascii="Courier New" w:hAnsi="Courier New" w:cs="Courier New"/>
          <w:sz w:val="16"/>
          <w:szCs w:val="16"/>
          <w:highlight w:val="white"/>
          <w:lang w:val="es-ES"/>
        </w:rPr>
      </w:pPr>
      <w:r w:rsidRPr="005D028D">
        <w:rPr>
          <w:rFonts w:ascii="Courier New" w:hAnsi="Courier New" w:cs="Courier New"/>
          <w:color w:val="3F7F7F"/>
          <w:sz w:val="16"/>
          <w:szCs w:val="16"/>
          <w:highlight w:val="white"/>
          <w:lang w:val="es-ES"/>
        </w:rPr>
        <w:tab/>
      </w:r>
      <w:proofErr w:type="spellStart"/>
      <w:r w:rsidRPr="00CE4848">
        <w:rPr>
          <w:rFonts w:ascii="Courier New" w:hAnsi="Courier New" w:cs="Courier New"/>
          <w:sz w:val="16"/>
          <w:szCs w:val="16"/>
          <w:highlight w:val="white"/>
        </w:rPr>
        <w:t>cargarAppletFirma</w:t>
      </w:r>
      <w:proofErr w:type="spellEnd"/>
      <w:r w:rsidRPr="00CE4848">
        <w:rPr>
          <w:rFonts w:ascii="Courier New" w:hAnsi="Courier New" w:cs="Courier New"/>
          <w:sz w:val="16"/>
          <w:szCs w:val="16"/>
          <w:highlight w:val="white"/>
        </w:rPr>
        <w:t>();</w:t>
      </w:r>
    </w:p>
    <w:p w:rsidR="002138A3" w:rsidRDefault="0015439C" w:rsidP="002138A3">
      <w:pPr>
        <w:spacing w:before="0"/>
        <w:ind w:firstLine="708"/>
        <w:rPr>
          <w:rFonts w:ascii="Courier New" w:hAnsi="Courier New" w:cs="Courier New"/>
          <w:color w:val="3F7F7F"/>
          <w:sz w:val="16"/>
          <w:szCs w:val="16"/>
          <w:highlight w:val="white"/>
          <w:lang w:val="en-GB"/>
        </w:rPr>
      </w:pPr>
      <w:r w:rsidRPr="001725E4">
        <w:rPr>
          <w:rFonts w:ascii="Courier New" w:hAnsi="Courier New" w:cs="Courier New"/>
          <w:color w:val="3F7F7F"/>
          <w:sz w:val="16"/>
          <w:szCs w:val="16"/>
          <w:highlight w:val="white"/>
          <w:lang w:val="en-GB"/>
        </w:rPr>
        <w:t>&lt;/script&gt;</w:t>
      </w:r>
    </w:p>
    <w:p w:rsidR="0027354E" w:rsidRPr="002138A3" w:rsidRDefault="0027354E" w:rsidP="0027354E">
      <w:pPr>
        <w:numPr>
          <w:ilvl w:val="0"/>
          <w:numId w:val="0"/>
        </w:numPr>
        <w:rPr>
          <w:highlight w:val="white"/>
          <w:lang w:val="en-GB"/>
        </w:rPr>
      </w:pPr>
    </w:p>
    <w:p w:rsidR="001753E2" w:rsidRDefault="001753E2" w:rsidP="001753E2">
      <w:pPr>
        <w:pStyle w:val="Heading4"/>
      </w:pPr>
      <w:r>
        <w:t>Localización de la llamada al método de carga del Applet</w:t>
      </w:r>
      <w:bookmarkEnd w:id="17"/>
    </w:p>
    <w:p w:rsidR="001753E2" w:rsidRDefault="001753E2" w:rsidP="001753E2">
      <w:pPr>
        <w:rPr>
          <w:lang w:val="es-ES"/>
        </w:rPr>
      </w:pPr>
      <w:r>
        <w:rPr>
          <w:lang w:val="es-ES"/>
        </w:rPr>
        <w:t xml:space="preserve">En la versión 3 del Cliente @firma se ha cambiado el modo de </w:t>
      </w:r>
      <w:r w:rsidR="007835AB">
        <w:rPr>
          <w:lang w:val="es-ES"/>
        </w:rPr>
        <w:t>despliegue</w:t>
      </w:r>
      <w:r>
        <w:rPr>
          <w:lang w:val="es-ES"/>
        </w:rPr>
        <w:t xml:space="preserve"> de </w:t>
      </w:r>
      <w:r w:rsidR="007835AB">
        <w:rPr>
          <w:lang w:val="es-ES"/>
        </w:rPr>
        <w:t xml:space="preserve">los </w:t>
      </w:r>
      <w:r>
        <w:rPr>
          <w:lang w:val="es-ES"/>
        </w:rPr>
        <w:t>Applet</w:t>
      </w:r>
      <w:r w:rsidR="007835AB">
        <w:rPr>
          <w:lang w:val="es-ES"/>
        </w:rPr>
        <w:t>s</w:t>
      </w:r>
      <w:r>
        <w:rPr>
          <w:lang w:val="es-ES"/>
        </w:rPr>
        <w:t xml:space="preserve"> para seguir las últimas recomendaciones de </w:t>
      </w:r>
      <w:r w:rsidR="005D258F">
        <w:rPr>
          <w:lang w:val="es-ES"/>
        </w:rPr>
        <w:t>Oracle</w:t>
      </w:r>
      <w:r>
        <w:rPr>
          <w:lang w:val="es-ES"/>
        </w:rPr>
        <w:t xml:space="preserve"> </w:t>
      </w:r>
      <w:r w:rsidR="007835AB">
        <w:rPr>
          <w:lang w:val="es-ES"/>
        </w:rPr>
        <w:t>al respecto</w:t>
      </w:r>
      <w:r>
        <w:rPr>
          <w:lang w:val="es-ES"/>
        </w:rPr>
        <w:t>.</w:t>
      </w:r>
    </w:p>
    <w:p w:rsidR="001753E2" w:rsidRDefault="001753E2" w:rsidP="001753E2">
      <w:pPr>
        <w:rPr>
          <w:lang w:val="es-ES"/>
        </w:rPr>
      </w:pPr>
      <w:r>
        <w:rPr>
          <w:lang w:val="es-ES"/>
        </w:rPr>
        <w:lastRenderedPageBreak/>
        <w:t xml:space="preserve">Debido a estos cambios, la llamada al método </w:t>
      </w:r>
      <w:proofErr w:type="spellStart"/>
      <w:proofErr w:type="gramStart"/>
      <w:r w:rsidRPr="001753E2">
        <w:rPr>
          <w:rFonts w:ascii="Courier New" w:hAnsi="Courier New" w:cs="Courier New"/>
          <w:lang w:val="es-ES"/>
        </w:rPr>
        <w:t>cargarAppletFirma</w:t>
      </w:r>
      <w:proofErr w:type="spellEnd"/>
      <w:r w:rsidRPr="001753E2">
        <w:rPr>
          <w:rFonts w:ascii="Courier New" w:hAnsi="Courier New" w:cs="Courier New"/>
          <w:lang w:val="es-ES"/>
        </w:rPr>
        <w:t>(</w:t>
      </w:r>
      <w:proofErr w:type="gramEnd"/>
      <w:r w:rsidRPr="001753E2">
        <w:rPr>
          <w:rFonts w:ascii="Courier New" w:hAnsi="Courier New" w:cs="Courier New"/>
          <w:lang w:val="es-ES"/>
        </w:rPr>
        <w:t>)</w:t>
      </w:r>
      <w:r>
        <w:rPr>
          <w:lang w:val="es-ES"/>
        </w:rPr>
        <w:t xml:space="preserve"> no puede ser realizada dentro de una etiqueta XML, y debe situarse dentro del cuerpo de una sección delimitada por etiquetas. La implicación práctica más directa de esta restricción es que ahora no es posible realizar la llamada de carga en la propiedad </w:t>
      </w:r>
      <w:proofErr w:type="spellStart"/>
      <w:proofErr w:type="gramStart"/>
      <w:r w:rsidRPr="001753E2">
        <w:rPr>
          <w:rFonts w:ascii="Courier New" w:hAnsi="Courier New" w:cs="Courier New"/>
          <w:lang w:val="es-ES"/>
        </w:rPr>
        <w:t>onLoad</w:t>
      </w:r>
      <w:proofErr w:type="spellEnd"/>
      <w:r w:rsidRPr="001753E2">
        <w:rPr>
          <w:rFonts w:ascii="Courier New" w:hAnsi="Courier New" w:cs="Courier New"/>
          <w:lang w:val="es-ES"/>
        </w:rPr>
        <w:t>(</w:t>
      </w:r>
      <w:proofErr w:type="gramEnd"/>
      <w:r w:rsidRPr="001753E2">
        <w:rPr>
          <w:rFonts w:ascii="Courier New" w:hAnsi="Courier New" w:cs="Courier New"/>
          <w:lang w:val="es-ES"/>
        </w:rPr>
        <w:t>)</w:t>
      </w:r>
      <w:r>
        <w:rPr>
          <w:lang w:val="es-ES"/>
        </w:rPr>
        <w:t xml:space="preserve"> de la etiqueta HTML </w:t>
      </w:r>
      <w:r w:rsidRPr="001753E2">
        <w:rPr>
          <w:rFonts w:ascii="Courier New" w:hAnsi="Courier New" w:cs="Courier New"/>
          <w:lang w:val="es-ES"/>
        </w:rPr>
        <w:t>&lt;</w:t>
      </w:r>
      <w:proofErr w:type="spellStart"/>
      <w:r w:rsidRPr="001753E2">
        <w:rPr>
          <w:rFonts w:ascii="Courier New" w:hAnsi="Courier New" w:cs="Courier New"/>
          <w:lang w:val="es-ES"/>
        </w:rPr>
        <w:t>body</w:t>
      </w:r>
      <w:proofErr w:type="spellEnd"/>
      <w:r w:rsidRPr="001753E2">
        <w:rPr>
          <w:rFonts w:ascii="Courier New" w:hAnsi="Courier New" w:cs="Courier New"/>
          <w:lang w:val="es-ES"/>
        </w:rPr>
        <w:t>&gt;</w:t>
      </w:r>
      <w:r>
        <w:rPr>
          <w:lang w:val="es-ES"/>
        </w:rPr>
        <w:t xml:space="preserve">, siendo la opción recomendada situar esta llamada en cualquier lugar entre las etiquetas </w:t>
      </w:r>
      <w:r w:rsidRPr="001753E2">
        <w:rPr>
          <w:rFonts w:ascii="Courier New" w:hAnsi="Courier New" w:cs="Courier New"/>
          <w:lang w:val="es-ES"/>
        </w:rPr>
        <w:t>&lt;</w:t>
      </w:r>
      <w:proofErr w:type="spellStart"/>
      <w:r w:rsidRPr="001753E2">
        <w:rPr>
          <w:rFonts w:ascii="Courier New" w:hAnsi="Courier New" w:cs="Courier New"/>
          <w:lang w:val="es-ES"/>
        </w:rPr>
        <w:t>body</w:t>
      </w:r>
      <w:proofErr w:type="spellEnd"/>
      <w:r w:rsidRPr="001753E2">
        <w:rPr>
          <w:rFonts w:ascii="Courier New" w:hAnsi="Courier New" w:cs="Courier New"/>
          <w:lang w:val="es-ES"/>
        </w:rPr>
        <w:t>&gt;</w:t>
      </w:r>
      <w:r>
        <w:rPr>
          <w:lang w:val="es-ES"/>
        </w:rPr>
        <w:t xml:space="preserve"> y </w:t>
      </w:r>
      <w:r w:rsidRPr="001753E2">
        <w:rPr>
          <w:rFonts w:ascii="Courier New" w:hAnsi="Courier New" w:cs="Courier New"/>
          <w:lang w:val="es-ES"/>
        </w:rPr>
        <w:t>&lt;/</w:t>
      </w:r>
      <w:proofErr w:type="spellStart"/>
      <w:r w:rsidRPr="001753E2">
        <w:rPr>
          <w:rFonts w:ascii="Courier New" w:hAnsi="Courier New" w:cs="Courier New"/>
          <w:lang w:val="es-ES"/>
        </w:rPr>
        <w:t>body</w:t>
      </w:r>
      <w:proofErr w:type="spellEnd"/>
      <w:r w:rsidRPr="001753E2">
        <w:rPr>
          <w:rFonts w:ascii="Courier New" w:hAnsi="Courier New" w:cs="Courier New"/>
          <w:lang w:val="es-ES"/>
        </w:rPr>
        <w:t>&gt;</w:t>
      </w:r>
      <w:r>
        <w:rPr>
          <w:lang w:val="es-ES"/>
        </w:rPr>
        <w:t>.</w:t>
      </w:r>
    </w:p>
    <w:p w:rsidR="001753E2" w:rsidRDefault="001753E2" w:rsidP="001753E2">
      <w:pPr>
        <w:rPr>
          <w:lang w:val="es-ES"/>
        </w:rPr>
      </w:pPr>
      <w:r>
        <w:rPr>
          <w:lang w:val="es-ES"/>
        </w:rPr>
        <w:t xml:space="preserve">Cualquier otra llamada </w:t>
      </w:r>
      <w:r w:rsidR="00A473DC">
        <w:rPr>
          <w:lang w:val="es-ES"/>
        </w:rPr>
        <w:t xml:space="preserve">al Applet (comprobar si está instalado, obtener la versión, etc.) sigue pudiéndose invocar desde </w:t>
      </w:r>
      <w:proofErr w:type="spellStart"/>
      <w:proofErr w:type="gramStart"/>
      <w:r w:rsidR="00A473DC" w:rsidRPr="00A473DC">
        <w:rPr>
          <w:rFonts w:ascii="Courier New" w:hAnsi="Courier New" w:cs="Courier New"/>
          <w:lang w:val="es-ES"/>
        </w:rPr>
        <w:t>onLoad</w:t>
      </w:r>
      <w:proofErr w:type="spellEnd"/>
      <w:r w:rsidR="00A473DC" w:rsidRPr="00A473DC">
        <w:rPr>
          <w:rFonts w:ascii="Courier New" w:hAnsi="Courier New" w:cs="Courier New"/>
          <w:lang w:val="es-ES"/>
        </w:rPr>
        <w:t>(</w:t>
      </w:r>
      <w:proofErr w:type="gramEnd"/>
      <w:r w:rsidR="00A473DC" w:rsidRPr="00A473DC">
        <w:rPr>
          <w:rFonts w:ascii="Courier New" w:hAnsi="Courier New" w:cs="Courier New"/>
          <w:lang w:val="es-ES"/>
        </w:rPr>
        <w:t>)</w:t>
      </w:r>
      <w:r w:rsidR="00A473DC">
        <w:rPr>
          <w:lang w:val="es-ES"/>
        </w:rPr>
        <w:t xml:space="preserve"> o cualquier otro gestor de eventos interno a una etiqueta HTML.</w:t>
      </w:r>
    </w:p>
    <w:p w:rsidR="009A4C06" w:rsidRDefault="00762A46" w:rsidP="001753E2">
      <w:pPr>
        <w:rPr>
          <w:lang w:val="es-ES"/>
        </w:rPr>
      </w:pPr>
      <w:r w:rsidRPr="00DA1B23">
        <w:rPr>
          <w:lang w:val="es-ES"/>
        </w:rPr>
        <w:t xml:space="preserve">Esto aplica igualmente a cualquier proceso de carga del cliente desde un disparador de evento: </w:t>
      </w:r>
      <w:proofErr w:type="spellStart"/>
      <w:proofErr w:type="gramStart"/>
      <w:r w:rsidRPr="00DA1B23">
        <w:rPr>
          <w:rFonts w:ascii="Courier New" w:hAnsi="Courier New" w:cs="Courier New"/>
          <w:lang w:val="es-ES"/>
        </w:rPr>
        <w:t>onClick</w:t>
      </w:r>
      <w:proofErr w:type="spellEnd"/>
      <w:r w:rsidRPr="00DA1B23">
        <w:rPr>
          <w:rFonts w:ascii="Courier New" w:hAnsi="Courier New" w:cs="Courier New"/>
          <w:lang w:val="es-ES"/>
        </w:rPr>
        <w:t>(</w:t>
      </w:r>
      <w:proofErr w:type="gramEnd"/>
      <w:r w:rsidRPr="00DA1B23">
        <w:rPr>
          <w:rFonts w:ascii="Courier New" w:hAnsi="Courier New" w:cs="Courier New"/>
          <w:lang w:val="es-ES"/>
        </w:rPr>
        <w:t xml:space="preserve">), </w:t>
      </w:r>
      <w:proofErr w:type="spellStart"/>
      <w:r w:rsidRPr="00DA1B23">
        <w:rPr>
          <w:rFonts w:ascii="Courier New" w:hAnsi="Courier New" w:cs="Courier New"/>
          <w:lang w:val="es-ES"/>
        </w:rPr>
        <w:t>onMouseOver</w:t>
      </w:r>
      <w:proofErr w:type="spellEnd"/>
      <w:r w:rsidRPr="00DA1B23">
        <w:rPr>
          <w:rFonts w:ascii="Courier New" w:hAnsi="Courier New" w:cs="Courier New"/>
          <w:lang w:val="es-ES"/>
        </w:rPr>
        <w:t>()</w:t>
      </w:r>
      <w:r w:rsidRPr="00DA1B23">
        <w:rPr>
          <w:lang w:val="es-ES"/>
        </w:rPr>
        <w:t>…</w:t>
      </w:r>
    </w:p>
    <w:p w:rsidR="00DA1B23" w:rsidRPr="00DA1B23" w:rsidRDefault="00DA1B23" w:rsidP="001753E2">
      <w:pPr>
        <w:rPr>
          <w:lang w:val="es-ES"/>
        </w:rPr>
      </w:pPr>
    </w:p>
    <w:p w:rsidR="003218B2" w:rsidRPr="002138A3" w:rsidRDefault="003218B2" w:rsidP="002138A3">
      <w:pPr>
        <w:numPr>
          <w:ilvl w:val="0"/>
          <w:numId w:val="0"/>
        </w:numPr>
        <w:rPr>
          <w:lang w:val="es-ES"/>
        </w:rPr>
      </w:pPr>
      <w:bookmarkStart w:id="18" w:name="_Ref244964649"/>
    </w:p>
    <w:p w:rsidR="00071113" w:rsidRDefault="00F56A98" w:rsidP="00A95BC1">
      <w:pPr>
        <w:pStyle w:val="Heading3"/>
      </w:pPr>
      <w:bookmarkStart w:id="19" w:name="_Ref277582376"/>
      <w:bookmarkStart w:id="20" w:name="_Ref277584939"/>
      <w:bookmarkStart w:id="21" w:name="_Toc332965075"/>
      <w:r>
        <w:t>Cambios en los procedimientos</w:t>
      </w:r>
      <w:bookmarkEnd w:id="18"/>
      <w:bookmarkEnd w:id="19"/>
      <w:bookmarkEnd w:id="20"/>
      <w:bookmarkEnd w:id="21"/>
    </w:p>
    <w:p w:rsidR="00BF3106" w:rsidRDefault="00BF3106" w:rsidP="00A95BC1">
      <w:pPr>
        <w:pStyle w:val="Heading4"/>
      </w:pPr>
      <w:r>
        <w:t>Formato de firma por defecto</w:t>
      </w:r>
    </w:p>
    <w:p w:rsidR="00BF3106" w:rsidRDefault="00BF3106" w:rsidP="00BF3106">
      <w:pPr>
        <w:rPr>
          <w:lang w:val="es-ES"/>
        </w:rPr>
      </w:pPr>
      <w:r>
        <w:rPr>
          <w:lang w:val="es-ES"/>
        </w:rPr>
        <w:t>En las nuevas versiones del Cliente @firma el formato de firma por defecto es CAdES.</w:t>
      </w:r>
    </w:p>
    <w:p w:rsidR="00BF3106" w:rsidRPr="009B1BAB" w:rsidRDefault="00BF3106" w:rsidP="00BF3106">
      <w:pPr>
        <w:rPr>
          <w:lang w:val="es-ES"/>
        </w:rPr>
      </w:pPr>
      <w:r>
        <w:rPr>
          <w:lang w:val="es-ES"/>
        </w:rPr>
        <w:t xml:space="preserve">Si su herramienta no configurase el formato de firma explícitamente mediante el método </w:t>
      </w:r>
      <w:proofErr w:type="spellStart"/>
      <w:proofErr w:type="gramStart"/>
      <w:r w:rsidRPr="00BF3106">
        <w:rPr>
          <w:rFonts w:ascii="Courier New" w:hAnsi="Courier New" w:cs="Courier New"/>
          <w:kern w:val="32"/>
          <w:lang w:val="es-ES"/>
        </w:rPr>
        <w:t>setSignatureFormat</w:t>
      </w:r>
      <w:proofErr w:type="spellEnd"/>
      <w:r w:rsidRPr="00BF3106">
        <w:rPr>
          <w:rFonts w:ascii="Courier New" w:hAnsi="Courier New" w:cs="Courier New"/>
          <w:kern w:val="32"/>
          <w:lang w:val="es-ES"/>
        </w:rPr>
        <w:t>(</w:t>
      </w:r>
      <w:proofErr w:type="spellStart"/>
      <w:proofErr w:type="gramEnd"/>
      <w:r w:rsidRPr="00BF3106">
        <w:rPr>
          <w:rFonts w:ascii="Courier New" w:hAnsi="Courier New" w:cs="Courier New"/>
          <w:kern w:val="32"/>
          <w:lang w:val="es-ES"/>
        </w:rPr>
        <w:t>String</w:t>
      </w:r>
      <w:proofErr w:type="spellEnd"/>
      <w:r w:rsidRPr="00BF3106">
        <w:rPr>
          <w:rFonts w:ascii="Courier New" w:hAnsi="Courier New" w:cs="Courier New"/>
          <w:kern w:val="32"/>
          <w:lang w:val="es-ES"/>
        </w:rPr>
        <w:t>)</w:t>
      </w:r>
      <w:r>
        <w:rPr>
          <w:lang w:val="es-ES"/>
        </w:rPr>
        <w:t xml:space="preserve">, deberá introducir esta sentencia indicando el formato que desee utilizar o modificar el formato de firma por defecto por medio de la variable </w:t>
      </w:r>
      <w:proofErr w:type="spellStart"/>
      <w:r w:rsidRPr="00BF3106">
        <w:rPr>
          <w:rFonts w:ascii="Courier New" w:hAnsi="Courier New" w:cs="Courier New"/>
          <w:kern w:val="32"/>
          <w:lang w:val="es-ES"/>
        </w:rPr>
        <w:t>signatureFormat</w:t>
      </w:r>
      <w:proofErr w:type="spellEnd"/>
      <w:r>
        <w:rPr>
          <w:lang w:val="es-ES"/>
        </w:rPr>
        <w:t>, del fichero de configuración “</w:t>
      </w:r>
      <w:r w:rsidRPr="00BF3106">
        <w:rPr>
          <w:i/>
          <w:lang w:val="es-ES"/>
        </w:rPr>
        <w:t>constantes.js</w:t>
      </w:r>
      <w:r>
        <w:rPr>
          <w:i/>
          <w:lang w:val="es-ES"/>
        </w:rPr>
        <w:t>”.</w:t>
      </w:r>
    </w:p>
    <w:p w:rsidR="009B1BAB" w:rsidRDefault="009B1BAB" w:rsidP="009B1BAB">
      <w:pPr>
        <w:pStyle w:val="Heading4"/>
        <w:tabs>
          <w:tab w:val="clear" w:pos="1440"/>
        </w:tabs>
        <w:ind w:left="964" w:hanging="964"/>
      </w:pPr>
      <w:r w:rsidRPr="009B1BAB">
        <w:t>Cadena de certificación en firmas XAdES</w:t>
      </w:r>
    </w:p>
    <w:p w:rsidR="009B1BAB" w:rsidRDefault="009B1BAB" w:rsidP="009B1BAB">
      <w:pPr>
        <w:rPr>
          <w:lang w:val="es-ES"/>
        </w:rPr>
      </w:pPr>
      <w:r>
        <w:rPr>
          <w:lang w:val="es-ES"/>
        </w:rPr>
        <w:t xml:space="preserve">En las nuevas versiones del Cliente @firma se inserta la cadena de certificación completa en las firmas XAdES generadas. Este es el comportamiento recomendado para firmas XAdES, pero impide la correcta validación de las firmas con versiones de la Plataforma @firma anteriores a la </w:t>
      </w:r>
      <w:r w:rsidR="00245F53">
        <w:rPr>
          <w:lang w:val="es-ES"/>
        </w:rPr>
        <w:t>5.5</w:t>
      </w:r>
      <w:r>
        <w:rPr>
          <w:lang w:val="es-ES"/>
        </w:rPr>
        <w:t>. Para desactivar este comportamiento es necesario establecer el parámetro extra “</w:t>
      </w:r>
      <w:proofErr w:type="spellStart"/>
      <w:r w:rsidRPr="00340647">
        <w:rPr>
          <w:rFonts w:ascii="Courier New" w:hAnsi="Courier New" w:cs="Courier New"/>
          <w:kern w:val="32"/>
          <w:lang w:val="es-ES"/>
        </w:rPr>
        <w:t>includeOnlySignningCertificate</w:t>
      </w:r>
      <w:proofErr w:type="spellEnd"/>
      <w:r>
        <w:rPr>
          <w:lang w:val="es-ES"/>
        </w:rPr>
        <w:t>” al valor “</w:t>
      </w:r>
      <w:r w:rsidR="008C2BB9">
        <w:rPr>
          <w:rFonts w:ascii="Courier New" w:hAnsi="Courier New" w:cs="Courier New"/>
          <w:kern w:val="32"/>
          <w:lang w:val="es-ES"/>
        </w:rPr>
        <w:t>true</w:t>
      </w:r>
      <w:r>
        <w:rPr>
          <w:lang w:val="es-ES"/>
        </w:rPr>
        <w:t>”. Podemos hacer esto mediante la siguiente llamada:</w:t>
      </w:r>
    </w:p>
    <w:p w:rsidR="009B1BAB" w:rsidRPr="00340647" w:rsidRDefault="009B1BAB" w:rsidP="00340647">
      <w:pPr>
        <w:numPr>
          <w:ilvl w:val="1"/>
          <w:numId w:val="12"/>
        </w:numPr>
        <w:rPr>
          <w:rFonts w:ascii="Courier New" w:hAnsi="Courier New" w:cs="Courier New"/>
          <w:sz w:val="20"/>
          <w:szCs w:val="20"/>
          <w:lang w:val="en-US" w:eastAsia="es-ES"/>
        </w:rPr>
      </w:pPr>
      <w:proofErr w:type="spellStart"/>
      <w:r w:rsidRPr="00340647">
        <w:rPr>
          <w:rFonts w:ascii="Courier New" w:hAnsi="Courier New" w:cs="Courier New"/>
          <w:sz w:val="20"/>
          <w:szCs w:val="20"/>
          <w:lang w:val="en-US" w:eastAsia="es-ES"/>
        </w:rPr>
        <w:t>clienteFirma.addExtraParam</w:t>
      </w:r>
      <w:proofErr w:type="spellEnd"/>
      <w:r w:rsidR="008C2BB9">
        <w:rPr>
          <w:rFonts w:ascii="Courier New" w:hAnsi="Courier New" w:cs="Courier New"/>
          <w:sz w:val="20"/>
          <w:szCs w:val="20"/>
          <w:lang w:val="en-US" w:eastAsia="es-ES"/>
        </w:rPr>
        <w:t>(“</w:t>
      </w:r>
      <w:proofErr w:type="spellStart"/>
      <w:r w:rsidR="008C2BB9">
        <w:rPr>
          <w:rFonts w:ascii="Courier New" w:hAnsi="Courier New" w:cs="Courier New"/>
          <w:sz w:val="20"/>
          <w:szCs w:val="20"/>
          <w:lang w:val="en-US" w:eastAsia="es-ES"/>
        </w:rPr>
        <w:t>includeOnlySignningCertificate</w:t>
      </w:r>
      <w:proofErr w:type="spellEnd"/>
      <w:r w:rsidR="008C2BB9">
        <w:rPr>
          <w:rFonts w:ascii="Courier New" w:hAnsi="Courier New" w:cs="Courier New"/>
          <w:sz w:val="20"/>
          <w:szCs w:val="20"/>
          <w:lang w:val="en-US" w:eastAsia="es-ES"/>
        </w:rPr>
        <w:t>”, “true”</w:t>
      </w:r>
      <w:r w:rsidRPr="00340647">
        <w:rPr>
          <w:rFonts w:ascii="Courier New" w:hAnsi="Courier New" w:cs="Courier New"/>
          <w:sz w:val="20"/>
          <w:szCs w:val="20"/>
          <w:lang w:val="en-US" w:eastAsia="es-ES"/>
        </w:rPr>
        <w:t>);</w:t>
      </w:r>
    </w:p>
    <w:p w:rsidR="00F56A98" w:rsidRDefault="00F56A98" w:rsidP="00A95BC1">
      <w:pPr>
        <w:pStyle w:val="Heading4"/>
      </w:pPr>
      <w:r>
        <w:t>Ensobrado de datos</w:t>
      </w:r>
    </w:p>
    <w:p w:rsidR="00353845" w:rsidRPr="00E70695" w:rsidRDefault="00F56A98" w:rsidP="00E70695">
      <w:pPr>
        <w:rPr>
          <w:lang w:val="es-ES"/>
        </w:rPr>
      </w:pPr>
      <w:r>
        <w:rPr>
          <w:lang w:val="es-ES"/>
        </w:rPr>
        <w:t xml:space="preserve">En la versión 2.4 y anteriores del cliente, por un error en la implementación, se establecía el texto plano que se deseaba ensobrar mediante el método </w:t>
      </w:r>
      <w:proofErr w:type="spellStart"/>
      <w:proofErr w:type="gramStart"/>
      <w:r w:rsidRPr="00BF3106">
        <w:rPr>
          <w:rFonts w:ascii="Courier New" w:hAnsi="Courier New" w:cs="Courier New"/>
          <w:kern w:val="32"/>
          <w:lang w:val="es-ES"/>
        </w:rPr>
        <w:t>setData</w:t>
      </w:r>
      <w:proofErr w:type="spellEnd"/>
      <w:r w:rsidRPr="00BF3106">
        <w:rPr>
          <w:rFonts w:ascii="Courier New" w:hAnsi="Courier New" w:cs="Courier New"/>
          <w:kern w:val="32"/>
          <w:lang w:val="es-ES"/>
        </w:rPr>
        <w:t>(</w:t>
      </w:r>
      <w:proofErr w:type="spellStart"/>
      <w:proofErr w:type="gramEnd"/>
      <w:r w:rsidRPr="00BF3106">
        <w:rPr>
          <w:rFonts w:ascii="Courier New" w:hAnsi="Courier New" w:cs="Courier New"/>
          <w:kern w:val="32"/>
          <w:lang w:val="es-ES"/>
        </w:rPr>
        <w:t>String</w:t>
      </w:r>
      <w:proofErr w:type="spellEnd"/>
      <w:r w:rsidRPr="00BF3106">
        <w:rPr>
          <w:rFonts w:ascii="Courier New" w:hAnsi="Courier New" w:cs="Courier New"/>
          <w:kern w:val="32"/>
          <w:lang w:val="es-ES"/>
        </w:rPr>
        <w:t>)</w:t>
      </w:r>
      <w:r w:rsidRPr="00F56A98">
        <w:rPr>
          <w:lang w:val="es-ES"/>
        </w:rPr>
        <w:t>.</w:t>
      </w:r>
      <w:r>
        <w:rPr>
          <w:lang w:val="es-ES"/>
        </w:rPr>
        <w:t xml:space="preserve"> En la nueva versión del cliente, tal como se indicaba en la especificación del método, el texto que se le debe pasar a este método debe estar codificado en base 64. Podemos realizar el paso intermedio de pasar de texto plano a texto en base 64 mediante el método: </w:t>
      </w:r>
      <w:proofErr w:type="gramStart"/>
      <w:r w:rsidRPr="00BF3106">
        <w:rPr>
          <w:rFonts w:ascii="Courier New" w:hAnsi="Courier New" w:cs="Courier New"/>
          <w:kern w:val="32"/>
          <w:lang w:val="es-ES"/>
        </w:rPr>
        <w:t>getBase64FromText(</w:t>
      </w:r>
      <w:proofErr w:type="spellStart"/>
      <w:proofErr w:type="gramEnd"/>
      <w:r w:rsidRPr="00BF3106">
        <w:rPr>
          <w:rFonts w:ascii="Courier New" w:hAnsi="Courier New" w:cs="Courier New"/>
          <w:kern w:val="32"/>
          <w:lang w:val="es-ES"/>
        </w:rPr>
        <w:t>String</w:t>
      </w:r>
      <w:proofErr w:type="spellEnd"/>
      <w:r w:rsidR="00A95BC1" w:rsidRPr="00BF3106">
        <w:rPr>
          <w:rFonts w:ascii="Courier New" w:hAnsi="Courier New" w:cs="Courier New"/>
          <w:kern w:val="32"/>
          <w:lang w:val="es-ES"/>
        </w:rPr>
        <w:t xml:space="preserve">, </w:t>
      </w:r>
      <w:proofErr w:type="spellStart"/>
      <w:r w:rsidR="00A95BC1" w:rsidRPr="00BF3106">
        <w:rPr>
          <w:rFonts w:ascii="Courier New" w:hAnsi="Courier New" w:cs="Courier New"/>
          <w:kern w:val="32"/>
          <w:lang w:val="es-ES"/>
        </w:rPr>
        <w:t>String</w:t>
      </w:r>
      <w:proofErr w:type="spellEnd"/>
      <w:r w:rsidRPr="00BF3106">
        <w:rPr>
          <w:rFonts w:ascii="Courier New" w:hAnsi="Courier New" w:cs="Courier New"/>
          <w:kern w:val="32"/>
          <w:lang w:val="es-ES"/>
        </w:rPr>
        <w:t>)</w:t>
      </w:r>
      <w:r>
        <w:rPr>
          <w:lang w:val="es-ES"/>
        </w:rPr>
        <w:t>.</w:t>
      </w:r>
    </w:p>
    <w:p w:rsidR="00CD0F19" w:rsidRDefault="00CD0F19" w:rsidP="00F56A98">
      <w:pPr>
        <w:rPr>
          <w:lang w:val="es-ES"/>
        </w:rPr>
      </w:pPr>
      <w:r>
        <w:rPr>
          <w:lang w:val="es-ES"/>
        </w:rPr>
        <w:t>Así obtenemos que:</w:t>
      </w:r>
    </w:p>
    <w:p w:rsidR="00CD0F19" w:rsidRDefault="00CD0F19" w:rsidP="00BF3106">
      <w:pPr>
        <w:pStyle w:val="BulletNivel1"/>
        <w:tabs>
          <w:tab w:val="left" w:pos="2127"/>
        </w:tabs>
      </w:pPr>
      <w:r w:rsidRPr="00CD0F19">
        <w:rPr>
          <w:b/>
        </w:rPr>
        <w:t>Versión 2.4</w:t>
      </w:r>
      <w:r>
        <w:t>:</w:t>
      </w:r>
      <w:r>
        <w:tab/>
      </w:r>
      <w:proofErr w:type="spellStart"/>
      <w:r w:rsidRPr="00BF3106">
        <w:rPr>
          <w:rFonts w:ascii="Courier New" w:hAnsi="Courier New" w:cs="Courier New"/>
        </w:rPr>
        <w:t>clienteFirma.setData</w:t>
      </w:r>
      <w:proofErr w:type="spellEnd"/>
      <w:r w:rsidRPr="00BF3106">
        <w:rPr>
          <w:rFonts w:ascii="Courier New" w:hAnsi="Courier New" w:cs="Courier New"/>
        </w:rPr>
        <w:t>(“texto”);</w:t>
      </w:r>
    </w:p>
    <w:p w:rsidR="00CD0F19" w:rsidRDefault="005D258F" w:rsidP="00BF3106">
      <w:pPr>
        <w:pStyle w:val="BulletNivel1"/>
        <w:tabs>
          <w:tab w:val="left" w:pos="2127"/>
        </w:tabs>
      </w:pPr>
      <w:r>
        <w:rPr>
          <w:b/>
        </w:rPr>
        <w:t>Ahora</w:t>
      </w:r>
      <w:r w:rsidR="00CD0F19">
        <w:t>:</w:t>
      </w:r>
      <w:r w:rsidR="00CD0F19">
        <w:tab/>
      </w:r>
      <w:proofErr w:type="spellStart"/>
      <w:r w:rsidR="00CD0F19" w:rsidRPr="00BF3106">
        <w:rPr>
          <w:rFonts w:ascii="Courier New" w:hAnsi="Courier New" w:cs="Courier New"/>
        </w:rPr>
        <w:t>cli</w:t>
      </w:r>
      <w:r w:rsidR="007903ED" w:rsidRPr="00BF3106">
        <w:rPr>
          <w:rFonts w:ascii="Courier New" w:hAnsi="Courier New" w:cs="Courier New"/>
        </w:rPr>
        <w:t>enteFirma.setData</w:t>
      </w:r>
      <w:proofErr w:type="spellEnd"/>
      <w:r w:rsidR="007903ED" w:rsidRPr="00BF3106">
        <w:rPr>
          <w:rFonts w:ascii="Courier New" w:hAnsi="Courier New" w:cs="Courier New"/>
        </w:rPr>
        <w:t>(clienteFirma.g</w:t>
      </w:r>
      <w:r w:rsidR="00CD0F19" w:rsidRPr="00BF3106">
        <w:rPr>
          <w:rFonts w:ascii="Courier New" w:hAnsi="Courier New" w:cs="Courier New"/>
        </w:rPr>
        <w:t>etBase64FromText(</w:t>
      </w:r>
      <w:r w:rsidR="00BF3106">
        <w:rPr>
          <w:rFonts w:ascii="Courier New" w:hAnsi="Courier New" w:cs="Courier New"/>
        </w:rPr>
        <w:t xml:space="preserve"> </w:t>
      </w:r>
      <w:r w:rsidR="00CD0F19" w:rsidRPr="00BF3106">
        <w:rPr>
          <w:rFonts w:ascii="Courier New" w:hAnsi="Courier New" w:cs="Courier New"/>
        </w:rPr>
        <w:t>“texto</w:t>
      </w:r>
      <w:r w:rsidR="00652E36" w:rsidRPr="00BF3106">
        <w:rPr>
          <w:rFonts w:ascii="Courier New" w:hAnsi="Courier New" w:cs="Courier New"/>
        </w:rPr>
        <w:t>”</w:t>
      </w:r>
      <w:r w:rsidR="00A95BC1" w:rsidRPr="00BF3106">
        <w:rPr>
          <w:rFonts w:ascii="Courier New" w:hAnsi="Courier New" w:cs="Courier New"/>
        </w:rPr>
        <w:t>, “utf-8”</w:t>
      </w:r>
      <w:r w:rsidR="00CD0F19" w:rsidRPr="00BF3106">
        <w:rPr>
          <w:rFonts w:ascii="Courier New" w:hAnsi="Courier New" w:cs="Courier New"/>
        </w:rPr>
        <w:t>));</w:t>
      </w:r>
    </w:p>
    <w:p w:rsidR="00A95BC1" w:rsidRDefault="00A95BC1" w:rsidP="00A95BC1">
      <w:pPr>
        <w:pStyle w:val="Heading4"/>
      </w:pPr>
      <w:r>
        <w:lastRenderedPageBreak/>
        <w:t>Cifrado de datos</w:t>
      </w:r>
    </w:p>
    <w:p w:rsidR="00A95BC1" w:rsidRDefault="00A95BC1" w:rsidP="00A95BC1">
      <w:pPr>
        <w:numPr>
          <w:ilvl w:val="0"/>
          <w:numId w:val="0"/>
        </w:numPr>
        <w:rPr>
          <w:lang w:val="es-ES"/>
        </w:rPr>
      </w:pPr>
      <w:r>
        <w:rPr>
          <w:lang w:val="es-ES"/>
        </w:rPr>
        <w:t xml:space="preserve">En versiones anteriores del Cliente, el comportamiento de los métodos de entrada y salida de las funciones de cifrado tenían un comportamiento errático. Por ejemplo, el método </w:t>
      </w:r>
      <w:proofErr w:type="spellStart"/>
      <w:proofErr w:type="gramStart"/>
      <w:r w:rsidRPr="00A578FD">
        <w:rPr>
          <w:rFonts w:ascii="Courier New" w:hAnsi="Courier New" w:cs="Courier New"/>
          <w:kern w:val="32"/>
          <w:lang w:val="es-ES"/>
        </w:rPr>
        <w:t>setPlainData</w:t>
      </w:r>
      <w:proofErr w:type="spellEnd"/>
      <w:r w:rsidRPr="00A578FD">
        <w:rPr>
          <w:rFonts w:ascii="Courier New" w:hAnsi="Courier New" w:cs="Courier New"/>
          <w:kern w:val="32"/>
          <w:lang w:val="es-ES"/>
        </w:rPr>
        <w:t>(</w:t>
      </w:r>
      <w:proofErr w:type="spellStart"/>
      <w:proofErr w:type="gramEnd"/>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r>
        <w:rPr>
          <w:lang w:val="es-ES"/>
        </w:rPr>
        <w:t xml:space="preserve"> para indicar los datos que se desean cifrar recibía el texto en claro para cifrar, mientras que </w:t>
      </w:r>
      <w:proofErr w:type="spellStart"/>
      <w:r w:rsidRPr="00A578FD">
        <w:rPr>
          <w:rFonts w:ascii="Courier New" w:hAnsi="Courier New" w:cs="Courier New"/>
          <w:kern w:val="32"/>
          <w:lang w:val="es-ES"/>
        </w:rPr>
        <w:t>getPlainData</w:t>
      </w:r>
      <w:proofErr w:type="spellEnd"/>
      <w:r w:rsidRPr="00A578FD">
        <w:rPr>
          <w:rFonts w:ascii="Courier New" w:hAnsi="Courier New" w:cs="Courier New"/>
          <w:kern w:val="32"/>
          <w:lang w:val="es-ES"/>
        </w:rPr>
        <w:t>()</w:t>
      </w:r>
      <w:r>
        <w:rPr>
          <w:lang w:val="es-ES"/>
        </w:rPr>
        <w:t xml:space="preserve"> devolvía este texto en base 64.</w:t>
      </w:r>
    </w:p>
    <w:p w:rsidR="00A95BC1" w:rsidRDefault="00A95BC1" w:rsidP="00A95BC1">
      <w:pPr>
        <w:numPr>
          <w:ilvl w:val="0"/>
          <w:numId w:val="0"/>
        </w:numPr>
        <w:rPr>
          <w:lang w:val="es-ES"/>
        </w:rPr>
      </w:pPr>
      <w:r>
        <w:rPr>
          <w:lang w:val="es-ES"/>
        </w:rPr>
        <w:t>Ahora todas las entradas y salidas de datos realizadas con los siguientes métodos se realizarán en base 64:</w:t>
      </w:r>
    </w:p>
    <w:p w:rsidR="00A95BC1" w:rsidRPr="00A578FD" w:rsidRDefault="00A95BC1" w:rsidP="00A95BC1">
      <w:pPr>
        <w:pStyle w:val="ListParagraph"/>
        <w:numPr>
          <w:ilvl w:val="0"/>
          <w:numId w:val="24"/>
        </w:numPr>
        <w:rPr>
          <w:rFonts w:ascii="Courier New" w:hAnsi="Courier New" w:cs="Courier New"/>
          <w:kern w:val="32"/>
          <w:lang w:val="es-ES"/>
        </w:rPr>
      </w:pPr>
      <w:proofErr w:type="spellStart"/>
      <w:r w:rsidRPr="00A578FD">
        <w:rPr>
          <w:rFonts w:ascii="Courier New" w:hAnsi="Courier New" w:cs="Courier New"/>
          <w:kern w:val="32"/>
          <w:lang w:val="es-ES"/>
        </w:rPr>
        <w:t>setPlainData</w:t>
      </w:r>
      <w:proofErr w:type="spellEnd"/>
      <w:r w:rsidRPr="00A578FD">
        <w:rPr>
          <w:rFonts w:ascii="Courier New" w:hAnsi="Courier New" w:cs="Courier New"/>
          <w:kern w:val="32"/>
          <w:lang w:val="es-ES"/>
        </w:rPr>
        <w:t>(</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p>
    <w:p w:rsidR="00A95BC1" w:rsidRPr="00A578FD" w:rsidRDefault="00A95BC1" w:rsidP="00A95BC1">
      <w:pPr>
        <w:pStyle w:val="ListParagraph"/>
        <w:numPr>
          <w:ilvl w:val="0"/>
          <w:numId w:val="24"/>
        </w:numPr>
        <w:rPr>
          <w:rFonts w:ascii="Courier New" w:hAnsi="Courier New" w:cs="Courier New"/>
          <w:kern w:val="32"/>
          <w:lang w:val="es-ES"/>
        </w:rPr>
      </w:pPr>
      <w:proofErr w:type="spellStart"/>
      <w:r w:rsidRPr="00A578FD">
        <w:rPr>
          <w:rFonts w:ascii="Courier New" w:hAnsi="Courier New" w:cs="Courier New"/>
          <w:kern w:val="32"/>
          <w:lang w:val="es-ES"/>
        </w:rPr>
        <w:t>setCipherData</w:t>
      </w:r>
      <w:proofErr w:type="spellEnd"/>
      <w:r w:rsidRPr="00A578FD">
        <w:rPr>
          <w:rFonts w:ascii="Courier New" w:hAnsi="Courier New" w:cs="Courier New"/>
          <w:kern w:val="32"/>
          <w:lang w:val="es-ES"/>
        </w:rPr>
        <w:t>(</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p>
    <w:p w:rsidR="00A95BC1" w:rsidRPr="00A578FD" w:rsidRDefault="00A95BC1" w:rsidP="00A95BC1">
      <w:pPr>
        <w:pStyle w:val="ListParagraph"/>
        <w:numPr>
          <w:ilvl w:val="0"/>
          <w:numId w:val="24"/>
        </w:numPr>
        <w:rPr>
          <w:rFonts w:ascii="Courier New" w:hAnsi="Courier New" w:cs="Courier New"/>
          <w:kern w:val="32"/>
          <w:lang w:val="es-ES"/>
        </w:rPr>
      </w:pPr>
      <w:proofErr w:type="spellStart"/>
      <w:r w:rsidRPr="00A578FD">
        <w:rPr>
          <w:rFonts w:ascii="Courier New" w:hAnsi="Courier New" w:cs="Courier New"/>
          <w:kern w:val="32"/>
          <w:lang w:val="es-ES"/>
        </w:rPr>
        <w:t>getPlainData</w:t>
      </w:r>
      <w:proofErr w:type="spellEnd"/>
      <w:r w:rsidRPr="00A578FD">
        <w:rPr>
          <w:rFonts w:ascii="Courier New" w:hAnsi="Courier New" w:cs="Courier New"/>
          <w:kern w:val="32"/>
          <w:lang w:val="es-ES"/>
        </w:rPr>
        <w:t>()</w:t>
      </w:r>
    </w:p>
    <w:p w:rsidR="00A95BC1" w:rsidRPr="00A578FD" w:rsidRDefault="00A95BC1" w:rsidP="00A95BC1">
      <w:pPr>
        <w:pStyle w:val="ListParagraph"/>
        <w:numPr>
          <w:ilvl w:val="0"/>
          <w:numId w:val="24"/>
        </w:numPr>
        <w:rPr>
          <w:rFonts w:ascii="Courier New" w:hAnsi="Courier New" w:cs="Courier New"/>
          <w:kern w:val="32"/>
          <w:lang w:val="es-ES"/>
        </w:rPr>
      </w:pPr>
      <w:proofErr w:type="spellStart"/>
      <w:r w:rsidRPr="00A578FD">
        <w:rPr>
          <w:rFonts w:ascii="Courier New" w:hAnsi="Courier New" w:cs="Courier New"/>
          <w:kern w:val="32"/>
          <w:lang w:val="es-ES"/>
        </w:rPr>
        <w:t>getCipherData</w:t>
      </w:r>
      <w:proofErr w:type="spellEnd"/>
      <w:r w:rsidRPr="00A578FD">
        <w:rPr>
          <w:rFonts w:ascii="Courier New" w:hAnsi="Courier New" w:cs="Courier New"/>
          <w:kern w:val="32"/>
          <w:lang w:val="es-ES"/>
        </w:rPr>
        <w:t>()</w:t>
      </w:r>
    </w:p>
    <w:p w:rsidR="00A95BC1" w:rsidRDefault="00A95BC1" w:rsidP="00A95BC1">
      <w:pPr>
        <w:numPr>
          <w:ilvl w:val="0"/>
          <w:numId w:val="0"/>
        </w:numPr>
      </w:pPr>
      <w:r>
        <w:rPr>
          <w:lang w:val="es-ES"/>
        </w:rPr>
        <w:t xml:space="preserve">Si actualmente invoca a alguno de estos métodos pasándole o recibiendo los datos en texto claro utilice los métodos </w:t>
      </w:r>
      <w:proofErr w:type="gramStart"/>
      <w:r w:rsidRPr="00A578FD">
        <w:rPr>
          <w:rFonts w:ascii="Courier New" w:hAnsi="Courier New" w:cs="Courier New"/>
          <w:kern w:val="32"/>
          <w:lang w:val="es-ES"/>
        </w:rPr>
        <w:t>getBase64FromText(</w:t>
      </w:r>
      <w:proofErr w:type="spellStart"/>
      <w:proofErr w:type="gramEnd"/>
      <w:r w:rsidRPr="00A578FD">
        <w:rPr>
          <w:rFonts w:ascii="Courier New" w:hAnsi="Courier New" w:cs="Courier New"/>
          <w:kern w:val="32"/>
          <w:lang w:val="es-ES"/>
        </w:rPr>
        <w:t>String</w:t>
      </w:r>
      <w:proofErr w:type="spellEnd"/>
      <w:r w:rsidRPr="00A578FD">
        <w:rPr>
          <w:rFonts w:ascii="Courier New" w:hAnsi="Courier New" w:cs="Courier New"/>
          <w:kern w:val="32"/>
          <w:lang w:val="es-ES"/>
        </w:rPr>
        <w:t xml:space="preserve">, </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r>
        <w:rPr>
          <w:lang w:val="es-ES"/>
        </w:rPr>
        <w:t xml:space="preserve"> y </w:t>
      </w:r>
      <w:r w:rsidRPr="00A578FD">
        <w:rPr>
          <w:rFonts w:ascii="Courier New" w:hAnsi="Courier New" w:cs="Courier New"/>
          <w:kern w:val="32"/>
          <w:lang w:val="es-ES"/>
        </w:rPr>
        <w:t>getTextFromBase64(</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 xml:space="preserve">, </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r>
        <w:rPr>
          <w:lang w:val="es-ES"/>
        </w:rPr>
        <w:t xml:space="preserve"> del cliente para realizar las transformaciones oportunas.</w:t>
      </w:r>
    </w:p>
    <w:p w:rsidR="00F56A98" w:rsidRDefault="00F56A98" w:rsidP="00A95BC1">
      <w:pPr>
        <w:pStyle w:val="Heading4"/>
      </w:pPr>
      <w:r>
        <w:t>Devolución de nulos</w:t>
      </w:r>
    </w:p>
    <w:p w:rsidR="00F56A98" w:rsidRDefault="00CD0F19" w:rsidP="00F56A98">
      <w:pPr>
        <w:rPr>
          <w:lang w:val="es-ES"/>
        </w:rPr>
      </w:pPr>
      <w:r>
        <w:rPr>
          <w:lang w:val="es-ES"/>
        </w:rPr>
        <w:t>Las a</w:t>
      </w:r>
      <w:r w:rsidR="00F56A98">
        <w:rPr>
          <w:lang w:val="es-ES"/>
        </w:rPr>
        <w:t>nteriores versiones del cliente</w:t>
      </w:r>
      <w:r>
        <w:rPr>
          <w:lang w:val="es-ES"/>
        </w:rPr>
        <w:t xml:space="preserve"> disponían de métodos que debían devolver una cadena de texto y, en caso de error o no disponer de datos para su devolución, devolvían cadena vacía. Esta práctica, que si bien evitaba comprobar que el valor de retorno fuese nulo, llevaban a no poder distinguir cuando la operación había finalizado correctamente o si se habían devuelto datos significativos. La nueva versión del cliente, devuelve nulo en estos métodos en los que puede malinterpretarse el resultado si se devolviese cadena vacía. El comportamiento explicado se refleja en el Java</w:t>
      </w:r>
      <w:r w:rsidR="008C1769">
        <w:rPr>
          <w:lang w:val="es-ES"/>
        </w:rPr>
        <w:t>D</w:t>
      </w:r>
      <w:r>
        <w:rPr>
          <w:lang w:val="es-ES"/>
        </w:rPr>
        <w:t>oc de la nueva versión del cliente y los métodos afectados son:</w:t>
      </w:r>
    </w:p>
    <w:p w:rsidR="00CD0F19" w:rsidRDefault="00CD0F19" w:rsidP="000C3A80">
      <w:pPr>
        <w:pStyle w:val="BulletNivel1"/>
      </w:pPr>
      <w:proofErr w:type="spellStart"/>
      <w:r>
        <w:t>getCipherData</w:t>
      </w:r>
      <w:proofErr w:type="spellEnd"/>
      <w:r>
        <w:t>()</w:t>
      </w:r>
    </w:p>
    <w:p w:rsidR="00353845" w:rsidRDefault="00353845" w:rsidP="000C3A80">
      <w:pPr>
        <w:pStyle w:val="BulletNivel1"/>
      </w:pPr>
      <w:proofErr w:type="spellStart"/>
      <w:r>
        <w:t>getPlainData</w:t>
      </w:r>
      <w:proofErr w:type="spellEnd"/>
      <w:r>
        <w:t>()</w:t>
      </w:r>
    </w:p>
    <w:p w:rsidR="00353845" w:rsidRDefault="00353845" w:rsidP="000C3A80">
      <w:pPr>
        <w:pStyle w:val="BulletNivel1"/>
      </w:pPr>
      <w:proofErr w:type="spellStart"/>
      <w:r>
        <w:t>getData</w:t>
      </w:r>
      <w:proofErr w:type="spellEnd"/>
      <w:r>
        <w:t>()</w:t>
      </w:r>
    </w:p>
    <w:p w:rsidR="00353845" w:rsidRDefault="00353845" w:rsidP="000C3A80">
      <w:pPr>
        <w:pStyle w:val="BulletNivel1"/>
      </w:pPr>
      <w:r>
        <w:t>getBase64Data()</w:t>
      </w:r>
    </w:p>
    <w:p w:rsidR="00353845" w:rsidRDefault="00353845" w:rsidP="000C3A80">
      <w:pPr>
        <w:pStyle w:val="BulletNivel1"/>
      </w:pPr>
      <w:proofErr w:type="spellStart"/>
      <w:r>
        <w:t>getPassword</w:t>
      </w:r>
      <w:proofErr w:type="spellEnd"/>
      <w:r>
        <w:t>()</w:t>
      </w:r>
    </w:p>
    <w:p w:rsidR="00934B14" w:rsidRDefault="00934B14" w:rsidP="000C3A80">
      <w:pPr>
        <w:pStyle w:val="BulletNivel1"/>
      </w:pPr>
      <w:r w:rsidRPr="00934B14">
        <w:t>getSignatureBase64Encoded</w:t>
      </w:r>
      <w:r>
        <w:t>()</w:t>
      </w:r>
    </w:p>
    <w:p w:rsidR="00934B14" w:rsidRDefault="00934B14" w:rsidP="000C3A80">
      <w:pPr>
        <w:pStyle w:val="BulletNivel1"/>
      </w:pPr>
      <w:proofErr w:type="spellStart"/>
      <w:r w:rsidRPr="00934B14">
        <w:t>getSignatureText</w:t>
      </w:r>
      <w:proofErr w:type="spellEnd"/>
      <w:r w:rsidRPr="00934B14">
        <w:t>()</w:t>
      </w:r>
    </w:p>
    <w:p w:rsidR="00E70695" w:rsidRPr="00E70695" w:rsidRDefault="00E70695" w:rsidP="00B50C79">
      <w:pPr>
        <w:spacing w:before="240"/>
        <w:rPr>
          <w:lang w:val="es-ES"/>
        </w:rPr>
      </w:pPr>
      <w:r w:rsidRPr="00E70695">
        <w:rPr>
          <w:lang w:val="es-ES"/>
        </w:rPr>
        <w:t>En caso de que utilizar alguno de estos métodos en nuestra aplicación, deberemos consultar que el resultado no sea nulo antes de utilizar el valor devuelto. Por ejemplo:</w:t>
      </w:r>
    </w:p>
    <w:p w:rsidR="00E70695" w:rsidRPr="00E70695" w:rsidRDefault="00E70695" w:rsidP="00F56A98">
      <w:pPr>
        <w:rPr>
          <w:rFonts w:ascii="Courier New" w:hAnsi="Courier New" w:cs="Courier New"/>
          <w:sz w:val="18"/>
          <w:szCs w:val="20"/>
          <w:lang w:val="en-US" w:eastAsia="es-ES"/>
        </w:rPr>
      </w:pPr>
      <w:proofErr w:type="spellStart"/>
      <w:r w:rsidRPr="00E70695">
        <w:rPr>
          <w:rFonts w:ascii="Courier New" w:hAnsi="Courier New" w:cs="Courier New"/>
          <w:sz w:val="18"/>
          <w:szCs w:val="20"/>
          <w:lang w:val="en-US" w:eastAsia="es-ES"/>
        </w:rPr>
        <w:t>var</w:t>
      </w:r>
      <w:proofErr w:type="spellEnd"/>
      <w:r w:rsidRPr="00E70695">
        <w:rPr>
          <w:rFonts w:ascii="Courier New" w:hAnsi="Courier New" w:cs="Courier New"/>
          <w:sz w:val="18"/>
          <w:szCs w:val="20"/>
          <w:lang w:val="en-US" w:eastAsia="es-ES"/>
        </w:rPr>
        <w:t xml:space="preserve"> </w:t>
      </w:r>
      <w:proofErr w:type="spellStart"/>
      <w:r w:rsidRPr="00E70695">
        <w:rPr>
          <w:rFonts w:ascii="Courier New" w:hAnsi="Courier New" w:cs="Courier New"/>
          <w:sz w:val="18"/>
          <w:szCs w:val="20"/>
          <w:lang w:val="en-US" w:eastAsia="es-ES"/>
        </w:rPr>
        <w:t>plainText</w:t>
      </w:r>
      <w:proofErr w:type="spellEnd"/>
      <w:r w:rsidRPr="00E70695">
        <w:rPr>
          <w:rFonts w:ascii="Courier New" w:hAnsi="Courier New" w:cs="Courier New"/>
          <w:sz w:val="18"/>
          <w:szCs w:val="20"/>
          <w:lang w:val="en-US" w:eastAsia="es-ES"/>
        </w:rPr>
        <w:t xml:space="preserve"> = </w:t>
      </w:r>
      <w:proofErr w:type="spellStart"/>
      <w:r w:rsidRPr="00E70695">
        <w:rPr>
          <w:rFonts w:ascii="Courier New" w:hAnsi="Courier New" w:cs="Courier New"/>
          <w:sz w:val="18"/>
          <w:szCs w:val="20"/>
          <w:lang w:val="en-US" w:eastAsia="es-ES"/>
        </w:rPr>
        <w:t>clienteFirma.getPlainData</w:t>
      </w:r>
      <w:proofErr w:type="spellEnd"/>
      <w:r w:rsidRPr="00E70695">
        <w:rPr>
          <w:rFonts w:ascii="Courier New" w:hAnsi="Courier New" w:cs="Courier New"/>
          <w:sz w:val="18"/>
          <w:szCs w:val="20"/>
          <w:lang w:val="en-US" w:eastAsia="es-ES"/>
        </w:rPr>
        <w:t>();</w:t>
      </w:r>
    </w:p>
    <w:p w:rsidR="00E70695" w:rsidRPr="00E70695" w:rsidRDefault="00E70695" w:rsidP="00F56A98">
      <w:pPr>
        <w:rPr>
          <w:rFonts w:ascii="Courier New" w:hAnsi="Courier New" w:cs="Courier New"/>
          <w:sz w:val="18"/>
          <w:szCs w:val="20"/>
          <w:lang w:val="en-US" w:eastAsia="es-ES"/>
        </w:rPr>
      </w:pPr>
      <w:r w:rsidRPr="00E70695">
        <w:rPr>
          <w:rFonts w:ascii="Courier New" w:hAnsi="Courier New" w:cs="Courier New"/>
          <w:sz w:val="18"/>
          <w:szCs w:val="20"/>
          <w:lang w:val="en-US" w:eastAsia="es-ES"/>
        </w:rPr>
        <w:t>if(</w:t>
      </w:r>
      <w:proofErr w:type="spellStart"/>
      <w:r w:rsidRPr="00E70695">
        <w:rPr>
          <w:rFonts w:ascii="Courier New" w:hAnsi="Courier New" w:cs="Courier New"/>
          <w:sz w:val="18"/>
          <w:szCs w:val="20"/>
          <w:lang w:val="en-US" w:eastAsia="es-ES"/>
        </w:rPr>
        <w:t>plainText</w:t>
      </w:r>
      <w:proofErr w:type="spellEnd"/>
      <w:r w:rsidRPr="00E70695">
        <w:rPr>
          <w:rFonts w:ascii="Courier New" w:hAnsi="Courier New" w:cs="Courier New"/>
          <w:sz w:val="18"/>
          <w:szCs w:val="20"/>
          <w:lang w:val="en-US" w:eastAsia="es-ES"/>
        </w:rPr>
        <w:t xml:space="preserve"> == null) {</w:t>
      </w:r>
    </w:p>
    <w:p w:rsidR="00E70695" w:rsidRPr="00DB7C8A" w:rsidRDefault="00E70695" w:rsidP="00E70695">
      <w:pPr>
        <w:numPr>
          <w:ilvl w:val="0"/>
          <w:numId w:val="0"/>
        </w:numPr>
        <w:rPr>
          <w:rFonts w:ascii="Courier New" w:hAnsi="Courier New" w:cs="Courier New"/>
          <w:sz w:val="18"/>
          <w:szCs w:val="20"/>
          <w:lang w:val="es-ES" w:eastAsia="es-ES"/>
        </w:rPr>
      </w:pPr>
      <w:r w:rsidRPr="00070081">
        <w:rPr>
          <w:rFonts w:ascii="Courier New" w:hAnsi="Courier New" w:cs="Courier New"/>
          <w:sz w:val="18"/>
          <w:szCs w:val="20"/>
          <w:lang w:val="es-ES" w:eastAsia="es-ES"/>
        </w:rPr>
        <w:tab/>
      </w:r>
      <w:proofErr w:type="spellStart"/>
      <w:proofErr w:type="gramStart"/>
      <w:r w:rsidRPr="00DB7C8A">
        <w:rPr>
          <w:rFonts w:ascii="Courier New" w:hAnsi="Courier New" w:cs="Courier New"/>
          <w:sz w:val="18"/>
          <w:szCs w:val="20"/>
          <w:lang w:val="es-ES" w:eastAsia="es-ES"/>
        </w:rPr>
        <w:t>alert</w:t>
      </w:r>
      <w:proofErr w:type="spellEnd"/>
      <w:proofErr w:type="gramEnd"/>
      <w:r w:rsidRPr="00DB7C8A">
        <w:rPr>
          <w:rFonts w:ascii="Courier New" w:hAnsi="Courier New" w:cs="Courier New"/>
          <w:sz w:val="18"/>
          <w:szCs w:val="20"/>
          <w:lang w:val="es-ES" w:eastAsia="es-ES"/>
        </w:rPr>
        <w:t xml:space="preserve">(“No se ha podido recuperar el texto </w:t>
      </w:r>
      <w:r w:rsidR="00DB7C8A" w:rsidRPr="00DB7C8A">
        <w:rPr>
          <w:rFonts w:ascii="Courier New" w:hAnsi="Courier New" w:cs="Courier New"/>
          <w:sz w:val="18"/>
          <w:szCs w:val="20"/>
          <w:lang w:val="es-ES" w:eastAsia="es-ES"/>
        </w:rPr>
        <w:t>plano</w:t>
      </w:r>
      <w:r w:rsidRPr="00DB7C8A">
        <w:rPr>
          <w:rFonts w:ascii="Courier New" w:hAnsi="Courier New" w:cs="Courier New"/>
          <w:sz w:val="18"/>
          <w:szCs w:val="20"/>
          <w:lang w:val="es-ES" w:eastAsia="es-ES"/>
        </w:rPr>
        <w:t>”);</w:t>
      </w:r>
    </w:p>
    <w:p w:rsidR="00E70695" w:rsidRPr="00E70695" w:rsidRDefault="00E70695" w:rsidP="00E70695">
      <w:pPr>
        <w:numPr>
          <w:ilvl w:val="0"/>
          <w:numId w:val="0"/>
        </w:numPr>
        <w:rPr>
          <w:rFonts w:ascii="Courier New" w:hAnsi="Courier New" w:cs="Courier New"/>
          <w:sz w:val="18"/>
          <w:szCs w:val="20"/>
          <w:lang w:val="en-US" w:eastAsia="es-ES"/>
        </w:rPr>
      </w:pPr>
      <w:r w:rsidRPr="00E70695">
        <w:rPr>
          <w:rFonts w:ascii="Courier New" w:hAnsi="Courier New" w:cs="Courier New"/>
          <w:sz w:val="18"/>
          <w:szCs w:val="20"/>
          <w:lang w:val="en-US" w:eastAsia="es-ES"/>
        </w:rPr>
        <w:t>} else {</w:t>
      </w:r>
    </w:p>
    <w:p w:rsidR="00E70695" w:rsidRPr="00E70695" w:rsidRDefault="00E70695" w:rsidP="00E70695">
      <w:pPr>
        <w:numPr>
          <w:ilvl w:val="0"/>
          <w:numId w:val="0"/>
        </w:numPr>
        <w:rPr>
          <w:rFonts w:ascii="Courier New" w:hAnsi="Courier New" w:cs="Courier New"/>
          <w:sz w:val="18"/>
          <w:szCs w:val="20"/>
          <w:lang w:val="en-US" w:eastAsia="es-ES"/>
        </w:rPr>
      </w:pPr>
      <w:r w:rsidRPr="00E70695">
        <w:rPr>
          <w:rFonts w:ascii="Courier New" w:hAnsi="Courier New" w:cs="Courier New"/>
          <w:sz w:val="18"/>
          <w:szCs w:val="20"/>
          <w:lang w:val="en-US" w:eastAsia="es-ES"/>
        </w:rPr>
        <w:tab/>
      </w:r>
      <w:proofErr w:type="gramStart"/>
      <w:r w:rsidRPr="00E70695">
        <w:rPr>
          <w:rFonts w:ascii="Courier New" w:hAnsi="Courier New" w:cs="Courier New"/>
          <w:sz w:val="18"/>
          <w:szCs w:val="20"/>
          <w:lang w:val="en-US" w:eastAsia="es-ES"/>
        </w:rPr>
        <w:t>alert(</w:t>
      </w:r>
      <w:proofErr w:type="spellStart"/>
      <w:proofErr w:type="gramEnd"/>
      <w:r w:rsidRPr="00E70695">
        <w:rPr>
          <w:rFonts w:ascii="Courier New" w:hAnsi="Courier New" w:cs="Courier New"/>
          <w:sz w:val="18"/>
          <w:szCs w:val="20"/>
          <w:lang w:val="en-US" w:eastAsia="es-ES"/>
        </w:rPr>
        <w:t>plainText</w:t>
      </w:r>
      <w:proofErr w:type="spellEnd"/>
      <w:r w:rsidRPr="00E70695">
        <w:rPr>
          <w:rFonts w:ascii="Courier New" w:hAnsi="Courier New" w:cs="Courier New"/>
          <w:sz w:val="18"/>
          <w:szCs w:val="20"/>
          <w:lang w:val="en-US" w:eastAsia="es-ES"/>
        </w:rPr>
        <w:t>);</w:t>
      </w:r>
    </w:p>
    <w:p w:rsidR="00E70695" w:rsidRDefault="00E70695" w:rsidP="00E70695">
      <w:pPr>
        <w:rPr>
          <w:rFonts w:ascii="Courier New" w:hAnsi="Courier New" w:cs="Courier New"/>
          <w:sz w:val="18"/>
          <w:szCs w:val="20"/>
          <w:lang w:val="en-US" w:eastAsia="es-ES"/>
        </w:rPr>
      </w:pPr>
      <w:r w:rsidRPr="00E70695">
        <w:rPr>
          <w:rFonts w:ascii="Courier New" w:hAnsi="Courier New" w:cs="Courier New"/>
          <w:sz w:val="18"/>
          <w:szCs w:val="20"/>
          <w:lang w:val="en-US" w:eastAsia="es-ES"/>
        </w:rPr>
        <w:t>}</w:t>
      </w:r>
    </w:p>
    <w:p w:rsidR="00C958A3" w:rsidRDefault="00C958A3" w:rsidP="00E70695">
      <w:pPr>
        <w:numPr>
          <w:ilvl w:val="0"/>
          <w:numId w:val="0"/>
        </w:numPr>
        <w:rPr>
          <w:lang w:val="en-US" w:eastAsia="es-ES"/>
        </w:rPr>
      </w:pPr>
    </w:p>
    <w:p w:rsidR="00E70695" w:rsidRDefault="00A37347" w:rsidP="00A95BC1">
      <w:pPr>
        <w:pStyle w:val="Heading4"/>
      </w:pPr>
      <w:r w:rsidRPr="00A37347">
        <w:t>Configuración del fichero de entrada</w:t>
      </w:r>
    </w:p>
    <w:p w:rsidR="00A37347" w:rsidRDefault="00A37347" w:rsidP="00A37347">
      <w:pPr>
        <w:rPr>
          <w:lang w:val="es-ES"/>
        </w:rPr>
      </w:pPr>
      <w:r>
        <w:rPr>
          <w:lang w:val="es-ES"/>
        </w:rPr>
        <w:t xml:space="preserve">Existen una serie de métodos de operación que especifican por parámetro el fichero que se desea procesar, en lugar de tomar el fichero configurado mediante </w:t>
      </w:r>
      <w:proofErr w:type="spellStart"/>
      <w:proofErr w:type="gramStart"/>
      <w:r>
        <w:rPr>
          <w:lang w:val="es-ES"/>
        </w:rPr>
        <w:t>setFileuri</w:t>
      </w:r>
      <w:proofErr w:type="spellEnd"/>
      <w:r>
        <w:rPr>
          <w:lang w:val="es-ES"/>
        </w:rPr>
        <w:t>(</w:t>
      </w:r>
      <w:proofErr w:type="spellStart"/>
      <w:proofErr w:type="gramEnd"/>
      <w:r>
        <w:rPr>
          <w:lang w:val="es-ES"/>
        </w:rPr>
        <w:t>String</w:t>
      </w:r>
      <w:proofErr w:type="spellEnd"/>
      <w:r>
        <w:rPr>
          <w:lang w:val="es-ES"/>
        </w:rPr>
        <w:t>) o setFileuriBase64Encoded(</w:t>
      </w:r>
      <w:proofErr w:type="spellStart"/>
      <w:r>
        <w:rPr>
          <w:lang w:val="es-ES"/>
        </w:rPr>
        <w:t>String</w:t>
      </w:r>
      <w:proofErr w:type="spellEnd"/>
      <w:r>
        <w:rPr>
          <w:lang w:val="es-ES"/>
        </w:rPr>
        <w:t xml:space="preserve">). </w:t>
      </w:r>
      <w:r w:rsidRPr="00A37347">
        <w:rPr>
          <w:lang w:val="es-ES"/>
        </w:rPr>
        <w:t>Adicionalmente, estos métodos modificaban la configuración del Cliente de tal forma que los ficheros especificados quedaban establecidos como ficheros de entrad</w:t>
      </w:r>
      <w:r>
        <w:rPr>
          <w:lang w:val="es-ES"/>
        </w:rPr>
        <w:t>a para el resto de operaciones. Los métodos en cuestión son:</w:t>
      </w:r>
    </w:p>
    <w:p w:rsidR="00A37347" w:rsidRPr="00070081" w:rsidRDefault="00A37347" w:rsidP="00A37347">
      <w:pPr>
        <w:pStyle w:val="BulletNivel1"/>
        <w:rPr>
          <w:lang w:val="en-US"/>
        </w:rPr>
      </w:pPr>
      <w:r w:rsidRPr="00070081">
        <w:rPr>
          <w:lang w:val="en-US"/>
        </w:rPr>
        <w:t xml:space="preserve">getFileBase64Encoded(String </w:t>
      </w:r>
      <w:proofErr w:type="spellStart"/>
      <w:r w:rsidRPr="00070081">
        <w:rPr>
          <w:lang w:val="en-US"/>
        </w:rPr>
        <w:t>strUri</w:t>
      </w:r>
      <w:proofErr w:type="spellEnd"/>
      <w:r w:rsidRPr="00070081">
        <w:rPr>
          <w:lang w:val="en-US"/>
        </w:rPr>
        <w:t xml:space="preserve">, </w:t>
      </w:r>
      <w:proofErr w:type="spellStart"/>
      <w:r w:rsidRPr="00070081">
        <w:rPr>
          <w:lang w:val="en-US"/>
        </w:rPr>
        <w:t>boolean</w:t>
      </w:r>
      <w:proofErr w:type="spellEnd"/>
      <w:r w:rsidRPr="00070081">
        <w:rPr>
          <w:lang w:val="en-US"/>
        </w:rPr>
        <w:t xml:space="preserve"> </w:t>
      </w:r>
      <w:proofErr w:type="spellStart"/>
      <w:r w:rsidRPr="00070081">
        <w:rPr>
          <w:lang w:val="en-US"/>
        </w:rPr>
        <w:t>showProgress</w:t>
      </w:r>
      <w:proofErr w:type="spellEnd"/>
      <w:r w:rsidRPr="00070081">
        <w:rPr>
          <w:lang w:val="en-US"/>
        </w:rPr>
        <w:t>)</w:t>
      </w:r>
    </w:p>
    <w:p w:rsidR="00A37347" w:rsidRPr="00A37347" w:rsidRDefault="00A37347" w:rsidP="00A37347">
      <w:pPr>
        <w:pStyle w:val="BulletNivel1"/>
      </w:pPr>
      <w:proofErr w:type="spellStart"/>
      <w:r w:rsidRPr="00A37347">
        <w:t>cipherFile</w:t>
      </w:r>
      <w:proofErr w:type="spellEnd"/>
      <w:r w:rsidRPr="00A37347">
        <w:t>(</w:t>
      </w:r>
      <w:proofErr w:type="spellStart"/>
      <w:r w:rsidRPr="00A37347">
        <w:t>String</w:t>
      </w:r>
      <w:proofErr w:type="spellEnd"/>
      <w:r w:rsidRPr="00A37347">
        <w:t xml:space="preserve"> </w:t>
      </w:r>
      <w:proofErr w:type="spellStart"/>
      <w:r w:rsidRPr="00A37347">
        <w:t>strUri</w:t>
      </w:r>
      <w:proofErr w:type="spellEnd"/>
      <w:r w:rsidRPr="00A37347">
        <w:t>)</w:t>
      </w:r>
    </w:p>
    <w:p w:rsidR="00A37347" w:rsidRPr="00A37347" w:rsidRDefault="00A37347" w:rsidP="00A37347">
      <w:pPr>
        <w:pStyle w:val="BulletNivel1"/>
      </w:pPr>
      <w:proofErr w:type="spellStart"/>
      <w:r w:rsidRPr="00A37347">
        <w:t>decipherFile</w:t>
      </w:r>
      <w:proofErr w:type="spellEnd"/>
      <w:r w:rsidRPr="00A37347">
        <w:t>(</w:t>
      </w:r>
      <w:proofErr w:type="spellStart"/>
      <w:r w:rsidRPr="00A37347">
        <w:t>String</w:t>
      </w:r>
      <w:proofErr w:type="spellEnd"/>
      <w:r w:rsidRPr="00A37347">
        <w:t xml:space="preserve"> </w:t>
      </w:r>
      <w:proofErr w:type="spellStart"/>
      <w:r w:rsidRPr="00A37347">
        <w:t>strUri</w:t>
      </w:r>
      <w:proofErr w:type="spellEnd"/>
      <w:r w:rsidRPr="00A37347">
        <w:t>)</w:t>
      </w:r>
    </w:p>
    <w:p w:rsidR="00A37347" w:rsidRDefault="00A37347" w:rsidP="00A37347">
      <w:pPr>
        <w:pStyle w:val="BulletNivel1"/>
      </w:pPr>
      <w:proofErr w:type="spellStart"/>
      <w:r w:rsidRPr="00A37347">
        <w:t>signAndPackFile</w:t>
      </w:r>
      <w:proofErr w:type="spellEnd"/>
      <w:r w:rsidRPr="00A37347">
        <w:t>(</w:t>
      </w:r>
      <w:proofErr w:type="spellStart"/>
      <w:r w:rsidRPr="00A37347">
        <w:t>String</w:t>
      </w:r>
      <w:proofErr w:type="spellEnd"/>
      <w:r w:rsidRPr="00A37347">
        <w:t xml:space="preserve"> </w:t>
      </w:r>
      <w:proofErr w:type="spellStart"/>
      <w:r w:rsidRPr="00A37347">
        <w:t>uri</w:t>
      </w:r>
      <w:proofErr w:type="spellEnd"/>
      <w:r w:rsidRPr="00A37347">
        <w:t>)</w:t>
      </w:r>
    </w:p>
    <w:p w:rsidR="00A37347" w:rsidRDefault="00A37347" w:rsidP="00A37347">
      <w:pPr>
        <w:rPr>
          <w:lang w:val="es-ES"/>
        </w:rPr>
      </w:pPr>
      <w:r>
        <w:rPr>
          <w:lang w:val="es-ES"/>
        </w:rPr>
        <w:t>En la nueva versión del Cliente @firma, los métodos mencionados no alteran la configuración del fichero de entrada establecido en el Cliente.</w:t>
      </w:r>
    </w:p>
    <w:p w:rsidR="00A37347" w:rsidRDefault="00A37347" w:rsidP="00A37347">
      <w:pPr>
        <w:rPr>
          <w:lang w:val="es-ES"/>
        </w:rPr>
      </w:pPr>
      <w:r>
        <w:rPr>
          <w:lang w:val="es-ES"/>
        </w:rPr>
        <w:t>Por ejemplo, dado el siguiente código:</w:t>
      </w:r>
    </w:p>
    <w:p w:rsidR="00A37347" w:rsidRDefault="00A37347" w:rsidP="00A37347">
      <w:pPr>
        <w:rPr>
          <w:rFonts w:ascii="Courier New" w:hAnsi="Courier New" w:cs="Courier New"/>
          <w:sz w:val="18"/>
          <w:szCs w:val="20"/>
          <w:lang w:val="en-US" w:eastAsia="es-ES"/>
        </w:rPr>
      </w:pPr>
      <w:r>
        <w:rPr>
          <w:rFonts w:ascii="Courier New" w:hAnsi="Courier New" w:cs="Courier New"/>
          <w:sz w:val="18"/>
          <w:szCs w:val="20"/>
          <w:lang w:val="en-US" w:eastAsia="es-ES"/>
        </w:rPr>
        <w:t>…</w:t>
      </w:r>
    </w:p>
    <w:p w:rsidR="00A37347" w:rsidRDefault="00A37347" w:rsidP="00A37347">
      <w:pPr>
        <w:rPr>
          <w:rFonts w:ascii="Courier New" w:hAnsi="Courier New" w:cs="Courier New"/>
          <w:sz w:val="18"/>
          <w:szCs w:val="20"/>
          <w:lang w:val="en-US" w:eastAsia="es-ES"/>
        </w:rPr>
      </w:pPr>
      <w:proofErr w:type="spellStart"/>
      <w:r w:rsidRPr="00E70695">
        <w:rPr>
          <w:rFonts w:ascii="Courier New" w:hAnsi="Courier New" w:cs="Courier New"/>
          <w:sz w:val="18"/>
          <w:szCs w:val="20"/>
          <w:lang w:val="en-US" w:eastAsia="es-ES"/>
        </w:rPr>
        <w:t>clienteFirma.</w:t>
      </w:r>
      <w:r>
        <w:rPr>
          <w:rFonts w:ascii="Courier New" w:hAnsi="Courier New" w:cs="Courier New"/>
          <w:sz w:val="18"/>
          <w:szCs w:val="20"/>
          <w:lang w:val="en-US" w:eastAsia="es-ES"/>
        </w:rPr>
        <w:t>setFileuri</w:t>
      </w:r>
      <w:proofErr w:type="spellEnd"/>
      <w:r w:rsidRPr="00E70695">
        <w:rPr>
          <w:rFonts w:ascii="Courier New" w:hAnsi="Courier New" w:cs="Courier New"/>
          <w:sz w:val="18"/>
          <w:szCs w:val="20"/>
          <w:lang w:val="en-US" w:eastAsia="es-ES"/>
        </w:rPr>
        <w:t>(</w:t>
      </w:r>
      <w:r>
        <w:rPr>
          <w:rFonts w:ascii="Courier New" w:hAnsi="Courier New" w:cs="Courier New"/>
          <w:sz w:val="18"/>
          <w:szCs w:val="20"/>
          <w:lang w:val="en-US" w:eastAsia="es-ES"/>
        </w:rPr>
        <w:t>“foo.txt”</w:t>
      </w:r>
      <w:r w:rsidRPr="00E70695">
        <w:rPr>
          <w:rFonts w:ascii="Courier New" w:hAnsi="Courier New" w:cs="Courier New"/>
          <w:sz w:val="18"/>
          <w:szCs w:val="20"/>
          <w:lang w:val="en-US" w:eastAsia="es-ES"/>
        </w:rPr>
        <w:t>);</w:t>
      </w:r>
    </w:p>
    <w:p w:rsidR="00A37347" w:rsidRDefault="00A37347" w:rsidP="00A37347">
      <w:pPr>
        <w:rPr>
          <w:rFonts w:ascii="Courier New" w:hAnsi="Courier New" w:cs="Courier New"/>
          <w:sz w:val="18"/>
          <w:szCs w:val="20"/>
          <w:lang w:val="en-US" w:eastAsia="es-ES"/>
        </w:rPr>
      </w:pPr>
      <w:r w:rsidRPr="008A44AB">
        <w:rPr>
          <w:rFonts w:ascii="Courier New" w:hAnsi="Courier New" w:cs="Courier New"/>
          <w:sz w:val="18"/>
          <w:szCs w:val="20"/>
          <w:lang w:val="en-US" w:eastAsia="es-ES"/>
        </w:rPr>
        <w:t>clienteFirma.getFileBase64Encoded(“</w:t>
      </w:r>
      <w:r w:rsidR="00A14781" w:rsidRPr="008A44AB">
        <w:rPr>
          <w:rFonts w:ascii="Courier New" w:hAnsi="Courier New" w:cs="Courier New"/>
          <w:sz w:val="18"/>
          <w:szCs w:val="20"/>
          <w:lang w:val="en-US" w:eastAsia="es-ES"/>
        </w:rPr>
        <w:t>bar.txt</w:t>
      </w:r>
      <w:r w:rsidRPr="008A44AB">
        <w:rPr>
          <w:rFonts w:ascii="Courier New" w:hAnsi="Courier New" w:cs="Courier New"/>
          <w:sz w:val="18"/>
          <w:szCs w:val="20"/>
          <w:lang w:val="en-US" w:eastAsia="es-ES"/>
        </w:rPr>
        <w:t>”</w:t>
      </w:r>
      <w:r w:rsidR="00A5071C" w:rsidRPr="008A44AB">
        <w:rPr>
          <w:rFonts w:ascii="Courier New" w:hAnsi="Courier New" w:cs="Courier New"/>
          <w:sz w:val="18"/>
          <w:szCs w:val="20"/>
          <w:lang w:val="en-US" w:eastAsia="es-ES"/>
        </w:rPr>
        <w:t>, false</w:t>
      </w:r>
      <w:r w:rsidRPr="008A44AB">
        <w:rPr>
          <w:rFonts w:ascii="Courier New" w:hAnsi="Courier New" w:cs="Courier New"/>
          <w:sz w:val="18"/>
          <w:szCs w:val="20"/>
          <w:lang w:val="en-US" w:eastAsia="es-ES"/>
        </w:rPr>
        <w:t>);</w:t>
      </w:r>
    </w:p>
    <w:p w:rsidR="008A44AB" w:rsidRDefault="008A44AB" w:rsidP="00A37347">
      <w:pPr>
        <w:rPr>
          <w:rFonts w:ascii="Courier New" w:hAnsi="Courier New" w:cs="Courier New"/>
          <w:sz w:val="18"/>
          <w:szCs w:val="20"/>
          <w:lang w:val="en-US" w:eastAsia="es-ES"/>
        </w:rPr>
      </w:pPr>
      <w:proofErr w:type="spellStart"/>
      <w:r w:rsidRPr="00E70695">
        <w:rPr>
          <w:rFonts w:ascii="Courier New" w:hAnsi="Courier New" w:cs="Courier New"/>
          <w:sz w:val="18"/>
          <w:szCs w:val="20"/>
          <w:lang w:val="en-US" w:eastAsia="es-ES"/>
        </w:rPr>
        <w:t>clienteFirma.</w:t>
      </w:r>
      <w:r>
        <w:rPr>
          <w:rFonts w:ascii="Courier New" w:hAnsi="Courier New" w:cs="Courier New"/>
          <w:sz w:val="18"/>
          <w:szCs w:val="20"/>
          <w:lang w:val="en-US" w:eastAsia="es-ES"/>
        </w:rPr>
        <w:t>sign</w:t>
      </w:r>
      <w:proofErr w:type="spellEnd"/>
      <w:r>
        <w:rPr>
          <w:rFonts w:ascii="Courier New" w:hAnsi="Courier New" w:cs="Courier New"/>
          <w:sz w:val="18"/>
          <w:szCs w:val="20"/>
          <w:lang w:val="en-US" w:eastAsia="es-ES"/>
        </w:rPr>
        <w:t>();</w:t>
      </w:r>
    </w:p>
    <w:p w:rsidR="008A44AB" w:rsidRDefault="008A44AB" w:rsidP="00A37347">
      <w:pPr>
        <w:rPr>
          <w:rFonts w:ascii="Courier New" w:hAnsi="Courier New" w:cs="Courier New"/>
          <w:sz w:val="18"/>
          <w:szCs w:val="20"/>
          <w:lang w:val="en-US" w:eastAsia="es-ES"/>
        </w:rPr>
      </w:pPr>
      <w:r>
        <w:rPr>
          <w:rFonts w:ascii="Courier New" w:hAnsi="Courier New" w:cs="Courier New"/>
          <w:sz w:val="18"/>
          <w:szCs w:val="20"/>
          <w:lang w:val="en-US" w:eastAsia="es-ES"/>
        </w:rPr>
        <w:t>…</w:t>
      </w:r>
    </w:p>
    <w:p w:rsidR="008A44AB" w:rsidRDefault="008A44AB" w:rsidP="008A44AB">
      <w:pPr>
        <w:rPr>
          <w:lang w:val="es-ES"/>
        </w:rPr>
      </w:pPr>
      <w:r>
        <w:rPr>
          <w:lang w:val="es-ES"/>
        </w:rPr>
        <w:t xml:space="preserve">El </w:t>
      </w:r>
      <w:r w:rsidR="005D258F">
        <w:rPr>
          <w:lang w:val="es-ES"/>
        </w:rPr>
        <w:t xml:space="preserve">nuevo </w:t>
      </w:r>
      <w:r>
        <w:rPr>
          <w:lang w:val="es-ES"/>
        </w:rPr>
        <w:t>Cliente @firma firmaría el fichero “foo.txt”, mientras que las versiones anteriores firmarían “bar.txt”.</w:t>
      </w:r>
    </w:p>
    <w:p w:rsidR="00B54694" w:rsidRDefault="00B54694" w:rsidP="008A44AB">
      <w:pPr>
        <w:rPr>
          <w:lang w:val="es-ES"/>
        </w:rPr>
      </w:pPr>
    </w:p>
    <w:p w:rsidR="00B54694" w:rsidRDefault="00B54694" w:rsidP="00A95BC1">
      <w:pPr>
        <w:pStyle w:val="Heading4"/>
      </w:pPr>
      <w:r w:rsidRPr="00A37347">
        <w:t xml:space="preserve">Configuración </w:t>
      </w:r>
      <w:r>
        <w:t>de los destinatarios de los sobres electrónicos</w:t>
      </w:r>
    </w:p>
    <w:p w:rsidR="00196EF9" w:rsidRDefault="00196EF9" w:rsidP="00196EF9">
      <w:pPr>
        <w:numPr>
          <w:ilvl w:val="0"/>
          <w:numId w:val="0"/>
        </w:numPr>
        <w:rPr>
          <w:lang w:val="es-ES"/>
        </w:rPr>
      </w:pPr>
      <w:bookmarkStart w:id="22" w:name="_Ref315866455"/>
      <w:r>
        <w:rPr>
          <w:lang w:val="es-ES"/>
        </w:rPr>
        <w:t>Antes existía un solo método para configurar los destinatarios de los sobres electrónicos:</w:t>
      </w:r>
    </w:p>
    <w:p w:rsidR="00196EF9" w:rsidRDefault="00196EF9" w:rsidP="00196EF9">
      <w:pPr>
        <w:pStyle w:val="BulletNivel1"/>
      </w:pPr>
      <w:proofErr w:type="spellStart"/>
      <w:proofErr w:type="gramStart"/>
      <w:r w:rsidRPr="00E407E6">
        <w:rPr>
          <w:rFonts w:ascii="Courier New" w:hAnsi="Courier New" w:cs="Courier New"/>
        </w:rPr>
        <w:t>setRecipientsToCMS</w:t>
      </w:r>
      <w:proofErr w:type="spellEnd"/>
      <w:r w:rsidRPr="00E407E6">
        <w:rPr>
          <w:rFonts w:ascii="Courier New" w:hAnsi="Courier New" w:cs="Courier New"/>
        </w:rPr>
        <w:t>(</w:t>
      </w:r>
      <w:proofErr w:type="spellStart"/>
      <w:proofErr w:type="gramEnd"/>
      <w:r w:rsidRPr="00E407E6">
        <w:rPr>
          <w:rFonts w:ascii="Courier New" w:hAnsi="Courier New" w:cs="Courier New"/>
        </w:rPr>
        <w:t>String</w:t>
      </w:r>
      <w:proofErr w:type="spellEnd"/>
      <w:r w:rsidRPr="00E407E6">
        <w:rPr>
          <w:rFonts w:ascii="Courier New" w:hAnsi="Courier New" w:cs="Courier New"/>
        </w:rPr>
        <w:t>)</w:t>
      </w:r>
      <w:r>
        <w:t>: Este método definía todos los destinatarios del sobre de una sola vez. Como parámetro recibía el listado de rutas locales de los certificados de los destinatarios separadas por ‘\n’.</w:t>
      </w:r>
    </w:p>
    <w:p w:rsidR="00196EF9" w:rsidRDefault="00196EF9" w:rsidP="00196EF9">
      <w:pPr>
        <w:numPr>
          <w:ilvl w:val="0"/>
          <w:numId w:val="0"/>
        </w:numPr>
      </w:pPr>
      <w:r>
        <w:t>En la nueva versión, existen dos métodos adicionales para indicar los destinatarios:</w:t>
      </w:r>
    </w:p>
    <w:p w:rsidR="00196EF9" w:rsidRDefault="00196EF9" w:rsidP="00196EF9">
      <w:pPr>
        <w:pStyle w:val="BulletNivel1"/>
      </w:pPr>
      <w:proofErr w:type="spellStart"/>
      <w:proofErr w:type="gramStart"/>
      <w:r w:rsidRPr="00B50C79">
        <w:rPr>
          <w:rFonts w:ascii="Courier New" w:hAnsi="Courier New" w:cs="Courier New"/>
        </w:rPr>
        <w:t>addRecipientToCMS</w:t>
      </w:r>
      <w:proofErr w:type="spellEnd"/>
      <w:r w:rsidRPr="00B50C79">
        <w:rPr>
          <w:rFonts w:ascii="Courier New" w:hAnsi="Courier New" w:cs="Courier New"/>
        </w:rPr>
        <w:t>(</w:t>
      </w:r>
      <w:proofErr w:type="spellStart"/>
      <w:proofErr w:type="gramEnd"/>
      <w:r w:rsidRPr="00B50C79">
        <w:rPr>
          <w:rFonts w:ascii="Courier New" w:hAnsi="Courier New" w:cs="Courier New"/>
        </w:rPr>
        <w:t>String</w:t>
      </w:r>
      <w:proofErr w:type="spellEnd"/>
      <w:r>
        <w:rPr>
          <w:rFonts w:ascii="Courier New" w:hAnsi="Courier New" w:cs="Courier New"/>
        </w:rPr>
        <w:t>)</w:t>
      </w:r>
      <w:r w:rsidRPr="00B54694">
        <w:t xml:space="preserve">: </w:t>
      </w:r>
      <w:r>
        <w:t>Permite</w:t>
      </w:r>
      <w:r w:rsidRPr="00B54694">
        <w:t xml:space="preserve"> agregar un certificado </w:t>
      </w:r>
      <w:r>
        <w:t>a</w:t>
      </w:r>
      <w:r w:rsidRPr="00B54694">
        <w:t xml:space="preserve">l listado de destinatarios del sobre. </w:t>
      </w:r>
      <w:r>
        <w:t>Recibe el certificado codificado en base 64.</w:t>
      </w:r>
    </w:p>
    <w:p w:rsidR="00196EF9" w:rsidRDefault="00196EF9" w:rsidP="00196EF9">
      <w:pPr>
        <w:pStyle w:val="BulletNivel1"/>
      </w:pPr>
      <w:proofErr w:type="spellStart"/>
      <w:proofErr w:type="gramStart"/>
      <w:r w:rsidRPr="00B50C79">
        <w:rPr>
          <w:rFonts w:ascii="Courier New" w:hAnsi="Courier New" w:cs="Courier New"/>
        </w:rPr>
        <w:t>removeRecipientToCMS</w:t>
      </w:r>
      <w:proofErr w:type="spellEnd"/>
      <w:r w:rsidRPr="00B50C79">
        <w:rPr>
          <w:rFonts w:ascii="Courier New" w:hAnsi="Courier New" w:cs="Courier New"/>
        </w:rPr>
        <w:t>(</w:t>
      </w:r>
      <w:proofErr w:type="spellStart"/>
      <w:proofErr w:type="gramEnd"/>
      <w:r w:rsidRPr="00B50C79">
        <w:rPr>
          <w:rFonts w:ascii="Courier New" w:hAnsi="Courier New" w:cs="Courier New"/>
        </w:rPr>
        <w:t>String</w:t>
      </w:r>
      <w:proofErr w:type="spellEnd"/>
      <w:r w:rsidRPr="00B50C79">
        <w:rPr>
          <w:rFonts w:ascii="Courier New" w:hAnsi="Courier New" w:cs="Courier New"/>
        </w:rPr>
        <w:t>)</w:t>
      </w:r>
      <w:r>
        <w:rPr>
          <w:rFonts w:ascii="Courier New" w:hAnsi="Courier New" w:cs="Courier New"/>
        </w:rPr>
        <w:t xml:space="preserve">: </w:t>
      </w:r>
      <w:r>
        <w:t>Permite</w:t>
      </w:r>
      <w:r w:rsidRPr="00B54694">
        <w:t xml:space="preserve"> </w:t>
      </w:r>
      <w:r>
        <w:t>elimin</w:t>
      </w:r>
      <w:r w:rsidRPr="00B54694">
        <w:t xml:space="preserve">ar un certificado </w:t>
      </w:r>
      <w:r>
        <w:t>a</w:t>
      </w:r>
      <w:r w:rsidRPr="00B54694">
        <w:t xml:space="preserve">l listado de destinatarios del sobre. </w:t>
      </w:r>
      <w:r>
        <w:t>Recibe el certificado codificado en base 64.</w:t>
      </w:r>
    </w:p>
    <w:p w:rsidR="00196EF9" w:rsidRDefault="00196EF9" w:rsidP="00196EF9">
      <w:pPr>
        <w:numPr>
          <w:ilvl w:val="0"/>
          <w:numId w:val="0"/>
        </w:numPr>
      </w:pPr>
      <w:r>
        <w:t xml:space="preserve">El método </w:t>
      </w:r>
      <w:proofErr w:type="spellStart"/>
      <w:r w:rsidRPr="00B50C79">
        <w:rPr>
          <w:rFonts w:ascii="Courier New" w:hAnsi="Courier New" w:cs="Courier New"/>
        </w:rPr>
        <w:t>removeRecipientToCMS</w:t>
      </w:r>
      <w:proofErr w:type="spellEnd"/>
      <w:r w:rsidRPr="00196EF9">
        <w:t xml:space="preserve"> elimina cualquier certificado de la lista, ya haya sido cargado mediante </w:t>
      </w:r>
      <w:proofErr w:type="spellStart"/>
      <w:r w:rsidRPr="00B50C79">
        <w:rPr>
          <w:rFonts w:ascii="Courier New" w:hAnsi="Courier New" w:cs="Courier New"/>
        </w:rPr>
        <w:t>addRecipientToCMS</w:t>
      </w:r>
      <w:proofErr w:type="spellEnd"/>
      <w:r w:rsidRPr="00196EF9">
        <w:t xml:space="preserve"> o </w:t>
      </w:r>
      <w:proofErr w:type="spellStart"/>
      <w:r w:rsidRPr="00E407E6">
        <w:rPr>
          <w:rFonts w:ascii="Courier New" w:hAnsi="Courier New" w:cs="Courier New"/>
        </w:rPr>
        <w:t>setRecipientsToCMS</w:t>
      </w:r>
      <w:proofErr w:type="spellEnd"/>
      <w:r w:rsidRPr="00196EF9">
        <w:t xml:space="preserve">. Si deseamos eliminar todos los certificados podemos utilizar </w:t>
      </w:r>
      <w:proofErr w:type="spellStart"/>
      <w:proofErr w:type="gramStart"/>
      <w:r w:rsidRPr="00E407E6">
        <w:rPr>
          <w:rFonts w:ascii="Courier New" w:hAnsi="Courier New" w:cs="Courier New"/>
        </w:rPr>
        <w:t>setRecipientsToCMS</w:t>
      </w:r>
      <w:proofErr w:type="spellEnd"/>
      <w:r>
        <w:rPr>
          <w:rFonts w:ascii="Courier New" w:hAnsi="Courier New" w:cs="Courier New"/>
        </w:rPr>
        <w:t>(</w:t>
      </w:r>
      <w:proofErr w:type="spellStart"/>
      <w:proofErr w:type="gramEnd"/>
      <w:r>
        <w:rPr>
          <w:rFonts w:ascii="Courier New" w:hAnsi="Courier New" w:cs="Courier New"/>
        </w:rPr>
        <w:t>null</w:t>
      </w:r>
      <w:proofErr w:type="spellEnd"/>
      <w:r>
        <w:rPr>
          <w:rFonts w:ascii="Courier New" w:hAnsi="Courier New" w:cs="Courier New"/>
        </w:rPr>
        <w:t>)</w:t>
      </w:r>
      <w:r w:rsidRPr="00196EF9">
        <w:t>.</w:t>
      </w:r>
    </w:p>
    <w:p w:rsidR="005640CB" w:rsidRDefault="00A22612" w:rsidP="00A95BC1">
      <w:pPr>
        <w:pStyle w:val="Heading3"/>
      </w:pPr>
      <w:bookmarkStart w:id="23" w:name="_Toc332965076"/>
      <w:r>
        <w:lastRenderedPageBreak/>
        <w:t>Restricciones</w:t>
      </w:r>
      <w:bookmarkEnd w:id="22"/>
      <w:bookmarkEnd w:id="23"/>
    </w:p>
    <w:p w:rsidR="00F56A98" w:rsidRDefault="00F56A98" w:rsidP="00A95BC1">
      <w:pPr>
        <w:pStyle w:val="Heading4"/>
      </w:pPr>
      <w:bookmarkStart w:id="24" w:name="_Toc229161691"/>
      <w:bookmarkStart w:id="25" w:name="_Toc244179042"/>
      <w:bookmarkStart w:id="26" w:name="_Toc244953159"/>
      <w:r w:rsidRPr="003D4A99">
        <w:t>Funciones y métodos eliminados</w:t>
      </w:r>
      <w:bookmarkEnd w:id="24"/>
      <w:bookmarkEnd w:id="25"/>
      <w:bookmarkEnd w:id="26"/>
      <w:r w:rsidR="00A75BFC">
        <w:t xml:space="preserve"> en el Applet Java</w:t>
      </w:r>
    </w:p>
    <w:p w:rsidR="00F56A98" w:rsidRPr="00F56A98" w:rsidRDefault="00F56A98" w:rsidP="00F56A98">
      <w:pPr>
        <w:rPr>
          <w:lang w:val="es-ES"/>
        </w:rPr>
      </w:pPr>
    </w:p>
    <w:p w:rsidR="00F56A98" w:rsidRPr="00070081" w:rsidRDefault="00F56A98" w:rsidP="00F56A98">
      <w:pPr>
        <w:pStyle w:val="Heading5"/>
        <w:rPr>
          <w:lang w:val="en-US"/>
        </w:rPr>
      </w:pPr>
      <w:bookmarkStart w:id="27" w:name="_Toc229161692"/>
      <w:proofErr w:type="gramStart"/>
      <w:r w:rsidRPr="00070081">
        <w:rPr>
          <w:lang w:val="en-US"/>
        </w:rPr>
        <w:t>public</w:t>
      </w:r>
      <w:proofErr w:type="gramEnd"/>
      <w:r w:rsidRPr="00070081">
        <w:rPr>
          <w:lang w:val="en-US"/>
        </w:rPr>
        <w:t xml:space="preserve"> void </w:t>
      </w:r>
      <w:proofErr w:type="spellStart"/>
      <w:r w:rsidRPr="00070081">
        <w:rPr>
          <w:lang w:val="en-US"/>
        </w:rPr>
        <w:t>signHTML</w:t>
      </w:r>
      <w:proofErr w:type="spellEnd"/>
      <w:r w:rsidRPr="00070081">
        <w:rPr>
          <w:lang w:val="en-US"/>
        </w:rPr>
        <w:t>(</w:t>
      </w:r>
      <w:proofErr w:type="spellStart"/>
      <w:r w:rsidRPr="00070081">
        <w:rPr>
          <w:lang w:val="en-US"/>
        </w:rPr>
        <w:t>java.io.InputStream</w:t>
      </w:r>
      <w:proofErr w:type="spellEnd"/>
      <w:r w:rsidRPr="00070081">
        <w:rPr>
          <w:lang w:val="en-US"/>
        </w:rPr>
        <w:t xml:space="preserve"> is)</w:t>
      </w:r>
      <w:bookmarkEnd w:id="27"/>
    </w:p>
    <w:p w:rsidR="00F56A98" w:rsidRDefault="00F56A98" w:rsidP="00F56A98">
      <w:r>
        <w:t xml:space="preserve">JavaScript no soporta el tipo de datos Java </w:t>
      </w:r>
      <w:proofErr w:type="spellStart"/>
      <w:r w:rsidRPr="007F4D5D">
        <w:rPr>
          <w:rFonts w:ascii="Courier New" w:eastAsia="MS Mincho" w:hAnsi="Courier New" w:cs="Courier New"/>
          <w:sz w:val="20"/>
          <w:lang w:eastAsia="ja-JP"/>
        </w:rPr>
        <w:t>InputStream</w:t>
      </w:r>
      <w:proofErr w:type="spellEnd"/>
      <w:r>
        <w:t xml:space="preserve">, por lo que su uso </w:t>
      </w:r>
      <w:r w:rsidR="001764E8">
        <w:t xml:space="preserve">desde el cliente </w:t>
      </w:r>
      <w:r>
        <w:t>es imposible, y exponer la función puede llevar a equívocos o causar un uso inapropiado.</w:t>
      </w:r>
    </w:p>
    <w:p w:rsidR="000C0397" w:rsidRDefault="000C0397" w:rsidP="00F56A98">
      <w:r>
        <w:t>La firma realizada por este método es una firma simple, con la configuración establecida, sobre los datos extraídos del flujo de entrada. Podemos emular su comportamiento siguiendo los siguientes pasos:</w:t>
      </w:r>
    </w:p>
    <w:p w:rsidR="000C0397" w:rsidRDefault="000C0397" w:rsidP="00F8422E">
      <w:pPr>
        <w:pStyle w:val="BulletNum1"/>
        <w:numPr>
          <w:ilvl w:val="0"/>
          <w:numId w:val="16"/>
        </w:numPr>
      </w:pPr>
      <w:r>
        <w:t>Leyendo los datos del flujo de entrada en cuestión desde la aplicación que utiliza el cliente.</w:t>
      </w:r>
    </w:p>
    <w:p w:rsidR="000C0397" w:rsidRDefault="000C0397" w:rsidP="000C0397">
      <w:pPr>
        <w:pStyle w:val="BulletNum1"/>
      </w:pPr>
      <w:r>
        <w:t>Convirtiendo los datos leídos a Base64.</w:t>
      </w:r>
    </w:p>
    <w:p w:rsidR="000C0397" w:rsidRDefault="000C0397" w:rsidP="000C0397">
      <w:pPr>
        <w:pStyle w:val="BulletNum1"/>
      </w:pPr>
      <w:r>
        <w:t xml:space="preserve">Estableciéndolos como entrada del cliente con el método </w:t>
      </w:r>
      <w:proofErr w:type="spellStart"/>
      <w:proofErr w:type="gramStart"/>
      <w:r w:rsidRPr="000C0397">
        <w:rPr>
          <w:rFonts w:ascii="Courier New" w:eastAsia="MS Mincho" w:hAnsi="Courier New" w:cs="Courier New"/>
          <w:kern w:val="0"/>
          <w:sz w:val="20"/>
          <w:lang w:val="es-ES_tradnl" w:eastAsia="ja-JP"/>
        </w:rPr>
        <w:t>setData</w:t>
      </w:r>
      <w:proofErr w:type="spellEnd"/>
      <w:r w:rsidRPr="000C0397">
        <w:rPr>
          <w:rFonts w:ascii="Courier New" w:eastAsia="MS Mincho" w:hAnsi="Courier New" w:cs="Courier New"/>
          <w:kern w:val="0"/>
          <w:sz w:val="20"/>
          <w:lang w:val="es-ES_tradnl" w:eastAsia="ja-JP"/>
        </w:rPr>
        <w:t>(</w:t>
      </w:r>
      <w:proofErr w:type="spellStart"/>
      <w:proofErr w:type="gramEnd"/>
      <w:r w:rsidRPr="000C0397">
        <w:rPr>
          <w:rFonts w:ascii="Courier New" w:eastAsia="MS Mincho" w:hAnsi="Courier New" w:cs="Courier New"/>
          <w:kern w:val="0"/>
          <w:sz w:val="20"/>
          <w:lang w:val="es-ES_tradnl" w:eastAsia="ja-JP"/>
        </w:rPr>
        <w:t>String</w:t>
      </w:r>
      <w:proofErr w:type="spellEnd"/>
      <w:r w:rsidRPr="000C0397">
        <w:rPr>
          <w:rFonts w:ascii="Courier New" w:eastAsia="MS Mincho" w:hAnsi="Courier New" w:cs="Courier New"/>
          <w:kern w:val="0"/>
          <w:sz w:val="20"/>
          <w:lang w:val="es-ES_tradnl" w:eastAsia="ja-JP"/>
        </w:rPr>
        <w:t>)</w:t>
      </w:r>
      <w:r>
        <w:t>.</w:t>
      </w:r>
    </w:p>
    <w:p w:rsidR="001764E8" w:rsidRDefault="000C0397" w:rsidP="000C0397">
      <w:pPr>
        <w:pStyle w:val="BulletNum1"/>
      </w:pPr>
      <w:r>
        <w:t xml:space="preserve">Ejecutando la operación de firma mediante el método </w:t>
      </w:r>
      <w:proofErr w:type="spellStart"/>
      <w:proofErr w:type="gramStart"/>
      <w:r w:rsidRPr="000C0397">
        <w:rPr>
          <w:rFonts w:ascii="Courier New" w:eastAsia="MS Mincho" w:hAnsi="Courier New" w:cs="Courier New"/>
          <w:kern w:val="0"/>
          <w:sz w:val="20"/>
          <w:lang w:val="es-ES_tradnl" w:eastAsia="ja-JP"/>
        </w:rPr>
        <w:t>sign</w:t>
      </w:r>
      <w:proofErr w:type="spellEnd"/>
      <w:r w:rsidRPr="000C0397">
        <w:rPr>
          <w:rFonts w:ascii="Courier New" w:eastAsia="MS Mincho" w:hAnsi="Courier New" w:cs="Courier New"/>
          <w:kern w:val="0"/>
          <w:sz w:val="20"/>
          <w:lang w:val="es-ES_tradnl" w:eastAsia="ja-JP"/>
        </w:rPr>
        <w:t>(</w:t>
      </w:r>
      <w:proofErr w:type="gramEnd"/>
      <w:r w:rsidRPr="000C0397">
        <w:rPr>
          <w:rFonts w:ascii="Courier New" w:eastAsia="MS Mincho" w:hAnsi="Courier New" w:cs="Courier New"/>
          <w:kern w:val="0"/>
          <w:sz w:val="20"/>
          <w:lang w:val="es-ES_tradnl" w:eastAsia="ja-JP"/>
        </w:rPr>
        <w:t>)</w:t>
      </w:r>
      <w:r>
        <w:t xml:space="preserve"> del cliente.</w:t>
      </w:r>
    </w:p>
    <w:p w:rsidR="00F56A98" w:rsidRDefault="00F56A98" w:rsidP="00F56A98"/>
    <w:p w:rsidR="00F56A98" w:rsidRDefault="00F56A98" w:rsidP="00F56A98">
      <w:pPr>
        <w:pStyle w:val="Heading5"/>
      </w:pPr>
      <w:bookmarkStart w:id="28" w:name="_Toc229161693"/>
      <w:proofErr w:type="spellStart"/>
      <w:proofErr w:type="gramStart"/>
      <w:r w:rsidRPr="009F1659">
        <w:t>public</w:t>
      </w:r>
      <w:proofErr w:type="spellEnd"/>
      <w:proofErr w:type="gramEnd"/>
      <w:r w:rsidRPr="009F1659">
        <w:t xml:space="preserve"> byte[] </w:t>
      </w:r>
      <w:proofErr w:type="spellStart"/>
      <w:r w:rsidRPr="009F1659">
        <w:t>getSignature</w:t>
      </w:r>
      <w:proofErr w:type="spellEnd"/>
      <w:r w:rsidRPr="009F1659">
        <w:t>()</w:t>
      </w:r>
      <w:bookmarkEnd w:id="28"/>
    </w:p>
    <w:p w:rsidR="00F56A98" w:rsidRDefault="00F56A98" w:rsidP="00F56A98">
      <w:r>
        <w:t xml:space="preserve">JavaScript no soporta el tipo de datos de Java </w:t>
      </w:r>
      <w:proofErr w:type="gramStart"/>
      <w:r>
        <w:rPr>
          <w:rFonts w:ascii="Courier New" w:eastAsia="MS Mincho" w:hAnsi="Courier New" w:cs="Courier New"/>
          <w:sz w:val="20"/>
          <w:lang w:eastAsia="ja-JP"/>
        </w:rPr>
        <w:t>byte[</w:t>
      </w:r>
      <w:proofErr w:type="gramEnd"/>
      <w:r>
        <w:rPr>
          <w:rFonts w:ascii="Courier New" w:eastAsia="MS Mincho" w:hAnsi="Courier New" w:cs="Courier New"/>
          <w:sz w:val="20"/>
          <w:lang w:eastAsia="ja-JP"/>
        </w:rPr>
        <w:t>]</w:t>
      </w:r>
      <w:r>
        <w:t>, por lo que su uso es imposible, y exponer la función puede llevar a equívocos o causar un uso inapropiado.</w:t>
      </w:r>
    </w:p>
    <w:p w:rsidR="000C0397" w:rsidRDefault="001764E8" w:rsidP="00F56A98">
      <w:r>
        <w:t>Para recuperar la información de firma puede utilizarse</w:t>
      </w:r>
      <w:r w:rsidR="000C0397">
        <w:t>:</w:t>
      </w:r>
    </w:p>
    <w:p w:rsidR="000C0397" w:rsidRDefault="001764E8" w:rsidP="000C0397">
      <w:pPr>
        <w:pStyle w:val="BulletNivel1"/>
      </w:pPr>
      <w:proofErr w:type="spellStart"/>
      <w:proofErr w:type="gramStart"/>
      <w:r w:rsidRPr="001764E8">
        <w:rPr>
          <w:rFonts w:ascii="Courier New" w:eastAsia="MS Mincho" w:hAnsi="Courier New" w:cs="Courier New"/>
          <w:sz w:val="20"/>
          <w:lang w:eastAsia="ja-JP"/>
        </w:rPr>
        <w:t>getSignatureText</w:t>
      </w:r>
      <w:proofErr w:type="spellEnd"/>
      <w:r w:rsidRPr="001764E8">
        <w:rPr>
          <w:rFonts w:ascii="Courier New" w:eastAsia="MS Mincho" w:hAnsi="Courier New" w:cs="Courier New"/>
          <w:sz w:val="20"/>
          <w:lang w:eastAsia="ja-JP"/>
        </w:rPr>
        <w:t>(</w:t>
      </w:r>
      <w:proofErr w:type="gramEnd"/>
      <w:r w:rsidRPr="001764E8">
        <w:rPr>
          <w:rFonts w:ascii="Courier New" w:eastAsia="MS Mincho" w:hAnsi="Courier New" w:cs="Courier New"/>
          <w:sz w:val="20"/>
          <w:lang w:eastAsia="ja-JP"/>
        </w:rPr>
        <w:t>)</w:t>
      </w:r>
      <w:r>
        <w:t xml:space="preserve"> para las firmas XML</w:t>
      </w:r>
      <w:r w:rsidR="000C0397">
        <w:t xml:space="preserve">. Obtiene la cadena de texto que representa el XML de firma. Puede obtenerse el mismo resultado que con el método </w:t>
      </w:r>
      <w:proofErr w:type="spellStart"/>
      <w:proofErr w:type="gramStart"/>
      <w:r w:rsidR="000C0397">
        <w:t>getSignature</w:t>
      </w:r>
      <w:proofErr w:type="spellEnd"/>
      <w:r w:rsidR="000C0397">
        <w:t>(</w:t>
      </w:r>
      <w:proofErr w:type="gramEnd"/>
      <w:r w:rsidR="000C0397">
        <w:t xml:space="preserve">) utilizando el método </w:t>
      </w:r>
      <w:proofErr w:type="spellStart"/>
      <w:r w:rsidR="000C0397">
        <w:t>getBytes</w:t>
      </w:r>
      <w:proofErr w:type="spellEnd"/>
      <w:r w:rsidR="000C0397">
        <w:t>() sobre su salida.</w:t>
      </w:r>
    </w:p>
    <w:p w:rsidR="001764E8" w:rsidRDefault="001764E8" w:rsidP="000C0397">
      <w:pPr>
        <w:pStyle w:val="BulletNivel1"/>
      </w:pPr>
      <w:proofErr w:type="gramStart"/>
      <w:r w:rsidRPr="001764E8">
        <w:rPr>
          <w:rFonts w:ascii="Courier New" w:eastAsia="MS Mincho" w:hAnsi="Courier New" w:cs="Courier New"/>
          <w:sz w:val="20"/>
          <w:lang w:eastAsia="ja-JP"/>
        </w:rPr>
        <w:t>getSignatureBase64Encoded(</w:t>
      </w:r>
      <w:proofErr w:type="gramEnd"/>
      <w:r w:rsidRPr="001764E8">
        <w:rPr>
          <w:rFonts w:ascii="Courier New" w:eastAsia="MS Mincho" w:hAnsi="Courier New" w:cs="Courier New"/>
          <w:sz w:val="20"/>
          <w:lang w:eastAsia="ja-JP"/>
        </w:rPr>
        <w:t>)</w:t>
      </w:r>
      <w:r>
        <w:t xml:space="preserve"> para cualquier tipo de firma.</w:t>
      </w:r>
      <w:r w:rsidR="000C0397">
        <w:t xml:space="preserve"> Devuelve la firma en forma de cadena en base 64. Puede obtenerse el mismo resultado que con el método </w:t>
      </w:r>
      <w:proofErr w:type="spellStart"/>
      <w:proofErr w:type="gramStart"/>
      <w:r w:rsidR="000C0397">
        <w:t>getSignature</w:t>
      </w:r>
      <w:proofErr w:type="spellEnd"/>
      <w:r w:rsidR="000C0397">
        <w:t>(</w:t>
      </w:r>
      <w:proofErr w:type="gramEnd"/>
      <w:r w:rsidR="000C0397">
        <w:t>) decodificando la cadena en base 64 obtenida.</w:t>
      </w:r>
    </w:p>
    <w:p w:rsidR="008918A7" w:rsidRDefault="008918A7" w:rsidP="008918A7">
      <w:pPr>
        <w:numPr>
          <w:ilvl w:val="0"/>
          <w:numId w:val="0"/>
        </w:numPr>
      </w:pPr>
    </w:p>
    <w:p w:rsidR="008918A7" w:rsidRPr="008918A7" w:rsidRDefault="008918A7" w:rsidP="008918A7">
      <w:pPr>
        <w:pStyle w:val="Heading5"/>
        <w:rPr>
          <w:lang w:val="en-US"/>
        </w:rPr>
      </w:pPr>
      <w:proofErr w:type="gramStart"/>
      <w:r w:rsidRPr="008918A7">
        <w:rPr>
          <w:lang w:val="en-US"/>
        </w:rPr>
        <w:t>public</w:t>
      </w:r>
      <w:proofErr w:type="gramEnd"/>
      <w:r w:rsidRPr="008918A7">
        <w:rPr>
          <w:lang w:val="en-US"/>
        </w:rPr>
        <w:t xml:space="preserve"> String Firma(String </w:t>
      </w:r>
      <w:proofErr w:type="spellStart"/>
      <w:r w:rsidRPr="008918A7">
        <w:rPr>
          <w:lang w:val="en-US"/>
        </w:rPr>
        <w:t>datos</w:t>
      </w:r>
      <w:proofErr w:type="spellEnd"/>
      <w:r w:rsidRPr="008918A7">
        <w:rPr>
          <w:lang w:val="en-US"/>
        </w:rPr>
        <w:t>)</w:t>
      </w:r>
    </w:p>
    <w:p w:rsidR="008918A7" w:rsidRPr="00AC21D0" w:rsidRDefault="008918A7" w:rsidP="00AC21D0">
      <w:pPr>
        <w:numPr>
          <w:ilvl w:val="0"/>
          <w:numId w:val="0"/>
        </w:numPr>
      </w:pPr>
      <w:r w:rsidRPr="00AC21D0">
        <w:t xml:space="preserve">Se elimina el método deprecado </w:t>
      </w:r>
      <w:proofErr w:type="gramStart"/>
      <w:r w:rsidRPr="00AC21D0">
        <w:rPr>
          <w:rFonts w:ascii="Courier New" w:eastAsia="MS Mincho" w:hAnsi="Courier New" w:cs="Courier New"/>
          <w:kern w:val="32"/>
          <w:sz w:val="20"/>
          <w:lang w:val="es-ES" w:eastAsia="ja-JP"/>
        </w:rPr>
        <w:t>Firma(</w:t>
      </w:r>
      <w:proofErr w:type="spellStart"/>
      <w:proofErr w:type="gramEnd"/>
      <w:r w:rsidRPr="00AC21D0">
        <w:rPr>
          <w:rFonts w:ascii="Courier New" w:eastAsia="MS Mincho" w:hAnsi="Courier New" w:cs="Courier New"/>
          <w:kern w:val="32"/>
          <w:sz w:val="20"/>
          <w:lang w:val="es-ES" w:eastAsia="ja-JP"/>
        </w:rPr>
        <w:t>String</w:t>
      </w:r>
      <w:proofErr w:type="spellEnd"/>
      <w:r w:rsidRPr="00AC21D0">
        <w:rPr>
          <w:rFonts w:ascii="Courier New" w:eastAsia="MS Mincho" w:hAnsi="Courier New" w:cs="Courier New"/>
          <w:kern w:val="32"/>
          <w:sz w:val="20"/>
          <w:lang w:val="es-ES" w:eastAsia="ja-JP"/>
        </w:rPr>
        <w:t>)</w:t>
      </w:r>
      <w:r w:rsidRPr="00AC21D0">
        <w:t>. Este método permitía la compatibilidad del Cliente con la Plataforma @firma versión 4.</w:t>
      </w:r>
    </w:p>
    <w:p w:rsidR="00AC21D0" w:rsidRPr="00AC21D0" w:rsidRDefault="00AC21D0" w:rsidP="00AC21D0">
      <w:pPr>
        <w:numPr>
          <w:ilvl w:val="0"/>
          <w:numId w:val="0"/>
        </w:numPr>
      </w:pPr>
      <w:r w:rsidRPr="00AC21D0">
        <w:t xml:space="preserve">Este método recibía una cadena en base 64  compuesta por un código de operación, el valor de transacción y </w:t>
      </w:r>
      <w:r w:rsidR="0013046C">
        <w:t>hasta un par de parámetros, todos</w:t>
      </w:r>
      <w:r w:rsidRPr="00AC21D0">
        <w:t xml:space="preserve"> concatenados por el separado</w:t>
      </w:r>
      <w:r w:rsidR="00CA5172">
        <w:t>r</w:t>
      </w:r>
      <w:r w:rsidRPr="00AC21D0">
        <w:t xml:space="preserve"> almohadilla (‘#’):</w:t>
      </w:r>
    </w:p>
    <w:p w:rsidR="00AC21D0" w:rsidRPr="00AC21D0" w:rsidRDefault="00AC21D0" w:rsidP="00AC21D0">
      <w:pPr>
        <w:numPr>
          <w:ilvl w:val="0"/>
          <w:numId w:val="0"/>
        </w:numPr>
        <w:jc w:val="center"/>
      </w:pPr>
      <w:r w:rsidRPr="00AC21D0">
        <w:t>OP#TRANS#PARAM1#PARAM2</w:t>
      </w:r>
    </w:p>
    <w:p w:rsidR="00AC21D0" w:rsidRPr="00AC21D0" w:rsidRDefault="00AC21D0" w:rsidP="00AC21D0">
      <w:pPr>
        <w:numPr>
          <w:ilvl w:val="0"/>
          <w:numId w:val="0"/>
        </w:numPr>
      </w:pPr>
      <w:r w:rsidRPr="00AC21D0">
        <w:t xml:space="preserve">Los valores permitidos para el parámetro </w:t>
      </w:r>
      <w:r w:rsidR="0013046C">
        <w:t xml:space="preserve">de </w:t>
      </w:r>
      <w:r w:rsidRPr="00AC21D0">
        <w:t>operación</w:t>
      </w:r>
      <w:r w:rsidR="0013046C">
        <w:t xml:space="preserve"> (OP)</w:t>
      </w:r>
      <w:r w:rsidRPr="00AC21D0">
        <w:t xml:space="preserve"> eran:</w:t>
      </w:r>
    </w:p>
    <w:p w:rsidR="00AC21D0" w:rsidRPr="00AC21D0" w:rsidRDefault="00AC21D0" w:rsidP="00AC21D0">
      <w:pPr>
        <w:pStyle w:val="BulletNivel1"/>
      </w:pPr>
      <w:r w:rsidRPr="00AC21D0">
        <w:rPr>
          <w:rFonts w:ascii="Courier New" w:eastAsia="MS Mincho" w:hAnsi="Courier New" w:cs="Courier New"/>
          <w:sz w:val="20"/>
          <w:lang w:eastAsia="ja-JP"/>
        </w:rPr>
        <w:t>0</w:t>
      </w:r>
      <w:r w:rsidRPr="00AC21D0">
        <w:t>: Operación de Firma. Para esta operación PARAM1 es el hash de los datos que deseamos firmar y se ignora PARAM2.</w:t>
      </w:r>
    </w:p>
    <w:p w:rsidR="00AC21D0" w:rsidRPr="00AC21D0" w:rsidRDefault="00AC21D0" w:rsidP="00AC21D0">
      <w:pPr>
        <w:pStyle w:val="BulletNivel1"/>
      </w:pPr>
      <w:r w:rsidRPr="00AC21D0">
        <w:rPr>
          <w:rFonts w:ascii="Courier New" w:eastAsia="MS Mincho" w:hAnsi="Courier New" w:cs="Courier New"/>
          <w:sz w:val="20"/>
          <w:lang w:eastAsia="ja-JP"/>
        </w:rPr>
        <w:t>1</w:t>
      </w:r>
      <w:r w:rsidRPr="00AC21D0">
        <w:t xml:space="preserve">: Operación de </w:t>
      </w:r>
      <w:proofErr w:type="spellStart"/>
      <w:r w:rsidRPr="00AC21D0">
        <w:t>Cofirma</w:t>
      </w:r>
      <w:proofErr w:type="spellEnd"/>
      <w:r w:rsidRPr="00AC21D0">
        <w:t xml:space="preserve">. Para esta operación PARAM1 es el hash de los datos que deseamos </w:t>
      </w:r>
      <w:proofErr w:type="spellStart"/>
      <w:r w:rsidRPr="00AC21D0">
        <w:t>cofirmar</w:t>
      </w:r>
      <w:proofErr w:type="spellEnd"/>
      <w:r w:rsidRPr="00AC21D0">
        <w:t xml:space="preserve"> y PARAM2 es la firma electrónica original.</w:t>
      </w:r>
    </w:p>
    <w:p w:rsidR="00AC21D0" w:rsidRPr="00AC21D0" w:rsidRDefault="00AC21D0" w:rsidP="00AC21D0">
      <w:pPr>
        <w:pStyle w:val="BulletNivel1"/>
      </w:pPr>
      <w:r w:rsidRPr="00AC21D0">
        <w:rPr>
          <w:rFonts w:ascii="Courier New" w:eastAsia="MS Mincho" w:hAnsi="Courier New" w:cs="Courier New"/>
          <w:sz w:val="20"/>
          <w:lang w:eastAsia="ja-JP"/>
        </w:rPr>
        <w:lastRenderedPageBreak/>
        <w:t>2</w:t>
      </w:r>
      <w:r w:rsidRPr="00AC21D0">
        <w:t xml:space="preserve">: Operación de Contrafirma de nodos. Para esta operación PARAM1 es la firma que deseamos contrafirmar y PARAM2 es el listado de índices tal como los recibe el método </w:t>
      </w:r>
      <w:proofErr w:type="spellStart"/>
      <w:proofErr w:type="gramStart"/>
      <w:r w:rsidRPr="00AC21D0">
        <w:rPr>
          <w:rFonts w:ascii="Courier New" w:eastAsia="MS Mincho" w:hAnsi="Courier New" w:cs="Courier New"/>
          <w:sz w:val="20"/>
          <w:lang w:eastAsia="ja-JP"/>
        </w:rPr>
        <w:t>setSignersToCounterSign</w:t>
      </w:r>
      <w:proofErr w:type="spellEnd"/>
      <w:r w:rsidRPr="00AC21D0">
        <w:rPr>
          <w:rFonts w:ascii="Courier New" w:eastAsia="MS Mincho" w:hAnsi="Courier New" w:cs="Courier New"/>
          <w:sz w:val="20"/>
          <w:lang w:eastAsia="ja-JP"/>
        </w:rPr>
        <w:t>(</w:t>
      </w:r>
      <w:proofErr w:type="spellStart"/>
      <w:proofErr w:type="gramEnd"/>
      <w:r w:rsidRPr="00AC21D0">
        <w:rPr>
          <w:rFonts w:ascii="Courier New" w:eastAsia="MS Mincho" w:hAnsi="Courier New" w:cs="Courier New"/>
          <w:sz w:val="20"/>
          <w:lang w:eastAsia="ja-JP"/>
        </w:rPr>
        <w:t>String</w:t>
      </w:r>
      <w:proofErr w:type="spellEnd"/>
      <w:r w:rsidRPr="00AC21D0">
        <w:rPr>
          <w:rFonts w:ascii="Courier New" w:eastAsia="MS Mincho" w:hAnsi="Courier New" w:cs="Courier New"/>
          <w:sz w:val="20"/>
          <w:lang w:eastAsia="ja-JP"/>
        </w:rPr>
        <w:t>)</w:t>
      </w:r>
      <w:r w:rsidRPr="00AC21D0">
        <w:t>.</w:t>
      </w:r>
    </w:p>
    <w:p w:rsidR="00AC21D0" w:rsidRDefault="00AC21D0" w:rsidP="00AC21D0">
      <w:pPr>
        <w:numPr>
          <w:ilvl w:val="0"/>
          <w:numId w:val="0"/>
        </w:numPr>
      </w:pPr>
      <w:r w:rsidRPr="00AC21D0">
        <w:t>El resultado de la operación es la cadena:</w:t>
      </w:r>
    </w:p>
    <w:p w:rsidR="00CA5172" w:rsidRDefault="00CA5172" w:rsidP="00CA5172">
      <w:pPr>
        <w:numPr>
          <w:ilvl w:val="0"/>
          <w:numId w:val="0"/>
        </w:numPr>
        <w:jc w:val="center"/>
      </w:pPr>
      <w:proofErr w:type="spellStart"/>
      <w:proofErr w:type="gramStart"/>
      <w:r>
        <w:t>cert</w:t>
      </w:r>
      <w:proofErr w:type="spellEnd"/>
      <w:r>
        <w:t>=</w:t>
      </w:r>
      <w:proofErr w:type="spellStart"/>
      <w:proofErr w:type="gramEnd"/>
      <w:r>
        <w:t>CERT;enc</w:t>
      </w:r>
      <w:proofErr w:type="spellEnd"/>
      <w:r>
        <w:t>=SIGN</w:t>
      </w:r>
    </w:p>
    <w:p w:rsidR="00CA5172" w:rsidRPr="00AC21D0" w:rsidRDefault="00CA5172" w:rsidP="00AC21D0">
      <w:pPr>
        <w:numPr>
          <w:ilvl w:val="0"/>
          <w:numId w:val="0"/>
        </w:numPr>
      </w:pPr>
      <w:r>
        <w:t>En esta cadena CERT es el certificado en base 64 utilizado para la firma y SIGN es el resultado de la operación en base 64.</w:t>
      </w:r>
    </w:p>
    <w:p w:rsidR="00AB6F90" w:rsidRDefault="0013046C" w:rsidP="00AB6F90">
      <w:pPr>
        <w:numPr>
          <w:ilvl w:val="0"/>
          <w:numId w:val="0"/>
        </w:numPr>
      </w:pPr>
      <w:r>
        <w:t>En cada operación se declaraba un atributo firmado adicional con resto a los que aparecen por regla general en las firmas CMS. Este sería el atributo “</w:t>
      </w:r>
      <w:r w:rsidRPr="0013046C">
        <w:rPr>
          <w:rFonts w:ascii="Courier New" w:eastAsia="MS Mincho" w:hAnsi="Courier New" w:cs="Courier New"/>
          <w:kern w:val="32"/>
          <w:sz w:val="20"/>
          <w:lang w:val="es-ES" w:eastAsia="ja-JP"/>
        </w:rPr>
        <w:t>2.5.4.45</w:t>
      </w:r>
      <w:r>
        <w:t>” con el valor “TRANS”.</w:t>
      </w:r>
    </w:p>
    <w:p w:rsidR="0013046C" w:rsidRDefault="0013046C" w:rsidP="00AB6F90">
      <w:pPr>
        <w:numPr>
          <w:ilvl w:val="0"/>
          <w:numId w:val="0"/>
        </w:numPr>
      </w:pPr>
      <w:r>
        <w:t>Para imitar este comportamiento con el Cliente, se deberían realizar las siguientes acciones:</w:t>
      </w:r>
    </w:p>
    <w:p w:rsidR="0013046C" w:rsidRDefault="0013046C" w:rsidP="00BE6A39">
      <w:pPr>
        <w:pStyle w:val="BulletNivel1"/>
      </w:pPr>
      <w:r>
        <w:t>Descodificar el Base64 del parámetro que recibía el método y obtener cada uno de sus componentes (OP, TRANS, PARAM1 y PARAM2).</w:t>
      </w:r>
    </w:p>
    <w:p w:rsidR="0013046C" w:rsidRDefault="0013046C" w:rsidP="00BE6A39">
      <w:pPr>
        <w:pStyle w:val="BulletNivel1"/>
      </w:pPr>
      <w:r>
        <w:t>Configurar el formato de firma CMS, el algoritmo de firma SHA1withRSA y el modo de firma explícito</w:t>
      </w:r>
      <w:r w:rsidR="00986271">
        <w:t>, mediante las sentencias:</w:t>
      </w:r>
    </w:p>
    <w:p w:rsidR="00986271" w:rsidRPr="00BE6A39" w:rsidRDefault="00986271" w:rsidP="00BE6A39">
      <w:pPr>
        <w:pStyle w:val="BulletNivel2"/>
        <w:rPr>
          <w:rFonts w:ascii="Courier New" w:eastAsia="MS Mincho" w:hAnsi="Courier New" w:cs="Courier New"/>
          <w:sz w:val="20"/>
          <w:lang w:eastAsia="ja-JP"/>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eastAsia="MS Mincho" w:hAnsi="Courier New" w:cs="Courier New"/>
          <w:sz w:val="20"/>
          <w:lang w:eastAsia="ja-JP"/>
        </w:rPr>
        <w:t>.</w:t>
      </w:r>
      <w:proofErr w:type="spellStart"/>
      <w:r w:rsidRPr="00BE6A39">
        <w:rPr>
          <w:rFonts w:ascii="Courier New" w:eastAsia="MS Mincho" w:hAnsi="Courier New" w:cs="Courier New"/>
          <w:sz w:val="20"/>
          <w:lang w:eastAsia="ja-JP"/>
        </w:rPr>
        <w:t>setSignatureFormat</w:t>
      </w:r>
      <w:proofErr w:type="spellEnd"/>
      <w:r w:rsidRPr="00BE6A39">
        <w:rPr>
          <w:rFonts w:ascii="Courier New" w:eastAsia="MS Mincho" w:hAnsi="Courier New" w:cs="Courier New"/>
          <w:sz w:val="20"/>
          <w:lang w:eastAsia="ja-JP"/>
        </w:rPr>
        <w:t>(“CMS”);</w:t>
      </w:r>
    </w:p>
    <w:p w:rsidR="00986271" w:rsidRPr="00BE6A39" w:rsidRDefault="00986271" w:rsidP="00BE6A39">
      <w:pPr>
        <w:pStyle w:val="BulletNivel2"/>
        <w:rPr>
          <w:rFonts w:ascii="Courier New" w:eastAsia="MS Mincho" w:hAnsi="Courier New" w:cs="Courier New"/>
          <w:sz w:val="20"/>
          <w:lang w:eastAsia="ja-JP"/>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eastAsia="MS Mincho" w:hAnsi="Courier New" w:cs="Courier New"/>
          <w:sz w:val="20"/>
          <w:lang w:eastAsia="ja-JP"/>
        </w:rPr>
        <w:t>.</w:t>
      </w:r>
      <w:proofErr w:type="spellStart"/>
      <w:r w:rsidRPr="00BE6A39">
        <w:rPr>
          <w:rFonts w:ascii="Courier New" w:eastAsia="MS Mincho" w:hAnsi="Courier New" w:cs="Courier New"/>
          <w:sz w:val="20"/>
          <w:lang w:eastAsia="ja-JP"/>
        </w:rPr>
        <w:t>setSignatureAlgorithm</w:t>
      </w:r>
      <w:proofErr w:type="spellEnd"/>
      <w:r w:rsidRPr="00BE6A39">
        <w:rPr>
          <w:rFonts w:ascii="Courier New" w:eastAsia="MS Mincho" w:hAnsi="Courier New" w:cs="Courier New"/>
          <w:sz w:val="20"/>
          <w:lang w:eastAsia="ja-JP"/>
        </w:rPr>
        <w:t>(“SHA1withRSA”);</w:t>
      </w:r>
    </w:p>
    <w:p w:rsidR="00986271" w:rsidRPr="00BE6A39" w:rsidRDefault="00986271" w:rsidP="00BE6A39">
      <w:pPr>
        <w:pStyle w:val="BulletNivel2"/>
        <w:rPr>
          <w:rFonts w:ascii="Courier New" w:eastAsia="MS Mincho" w:hAnsi="Courier New" w:cs="Courier New"/>
          <w:sz w:val="20"/>
          <w:lang w:eastAsia="ja-JP"/>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eastAsia="MS Mincho" w:hAnsi="Courier New" w:cs="Courier New"/>
          <w:sz w:val="20"/>
          <w:lang w:eastAsia="ja-JP"/>
        </w:rPr>
        <w:t>.</w:t>
      </w:r>
      <w:proofErr w:type="spellStart"/>
      <w:r w:rsidRPr="00BE6A39">
        <w:rPr>
          <w:rFonts w:ascii="Courier New" w:eastAsia="MS Mincho" w:hAnsi="Courier New" w:cs="Courier New"/>
          <w:sz w:val="20"/>
          <w:lang w:eastAsia="ja-JP"/>
        </w:rPr>
        <w:t>setSignatureMode</w:t>
      </w:r>
      <w:proofErr w:type="spellEnd"/>
      <w:r w:rsidRPr="00BE6A39">
        <w:rPr>
          <w:rFonts w:ascii="Courier New" w:eastAsia="MS Mincho" w:hAnsi="Courier New" w:cs="Courier New"/>
          <w:sz w:val="20"/>
          <w:lang w:eastAsia="ja-JP"/>
        </w:rPr>
        <w:t>(“</w:t>
      </w:r>
      <w:proofErr w:type="spellStart"/>
      <w:r w:rsidRPr="00BE6A39">
        <w:rPr>
          <w:rFonts w:ascii="Courier New" w:eastAsia="MS Mincho" w:hAnsi="Courier New" w:cs="Courier New"/>
          <w:sz w:val="20"/>
          <w:lang w:eastAsia="ja-JP"/>
        </w:rPr>
        <w:t>explicit</w:t>
      </w:r>
      <w:proofErr w:type="spellEnd"/>
      <w:r w:rsidRPr="00BE6A39">
        <w:rPr>
          <w:rFonts w:ascii="Courier New" w:eastAsia="MS Mincho" w:hAnsi="Courier New" w:cs="Courier New"/>
          <w:sz w:val="20"/>
          <w:lang w:eastAsia="ja-JP"/>
        </w:rPr>
        <w:t>);</w:t>
      </w:r>
    </w:p>
    <w:p w:rsidR="0013046C" w:rsidRDefault="00986271" w:rsidP="00BE6A39">
      <w:pPr>
        <w:pStyle w:val="BulletNivel1"/>
      </w:pPr>
      <w:r>
        <w:t xml:space="preserve">Configurar </w:t>
      </w:r>
      <w:r w:rsidR="00BE6A39">
        <w:t xml:space="preserve">el número de transacción como </w:t>
      </w:r>
      <w:r>
        <w:t>atributo firmado adicional:</w:t>
      </w:r>
    </w:p>
    <w:p w:rsidR="00986271" w:rsidRPr="00BE6A39" w:rsidRDefault="00BE6A39" w:rsidP="00BE6A39">
      <w:pPr>
        <w:pStyle w:val="BulletNivel2"/>
        <w:rPr>
          <w:rFonts w:ascii="Courier New" w:eastAsia="MS Mincho" w:hAnsi="Courier New" w:cs="Courier New"/>
          <w:sz w:val="20"/>
          <w:lang w:eastAsia="ja-JP"/>
        </w:rPr>
      </w:pPr>
      <w:proofErr w:type="spellStart"/>
      <w:r w:rsidRPr="00BE6A39">
        <w:rPr>
          <w:rFonts w:ascii="Courier New" w:hAnsi="Courier New" w:cs="Courier New"/>
          <w:b/>
          <w:bCs/>
          <w:color w:val="7F0055"/>
          <w:kern w:val="0"/>
          <w:sz w:val="20"/>
          <w:szCs w:val="20"/>
          <w:lang w:eastAsia="es-ES"/>
        </w:rPr>
        <w:t>clienteFirma</w:t>
      </w:r>
      <w:r w:rsidRPr="00BE6A39">
        <w:rPr>
          <w:rFonts w:ascii="Courier New" w:eastAsia="MS Mincho" w:hAnsi="Courier New" w:cs="Courier New"/>
          <w:sz w:val="20"/>
          <w:lang w:eastAsia="ja-JP"/>
        </w:rPr>
        <w:t>.</w:t>
      </w:r>
      <w:r w:rsidR="00986271" w:rsidRPr="00BE6A39">
        <w:rPr>
          <w:rFonts w:ascii="Courier New" w:eastAsia="MS Mincho" w:hAnsi="Courier New" w:cs="Courier New"/>
          <w:sz w:val="20"/>
          <w:lang w:eastAsia="ja-JP"/>
        </w:rPr>
        <w:t>addSignedAttribute</w:t>
      </w:r>
      <w:proofErr w:type="spellEnd"/>
      <w:r w:rsidR="00986271" w:rsidRPr="00BE6A39">
        <w:rPr>
          <w:rFonts w:ascii="Courier New" w:eastAsia="MS Mincho" w:hAnsi="Courier New" w:cs="Courier New"/>
          <w:sz w:val="20"/>
          <w:lang w:eastAsia="ja-JP"/>
        </w:rPr>
        <w:t>(“2.2.4.45”</w:t>
      </w:r>
      <w:r w:rsidR="00907B42" w:rsidRPr="00BE6A39">
        <w:rPr>
          <w:rFonts w:ascii="Courier New" w:eastAsia="MS Mincho" w:hAnsi="Courier New" w:cs="Courier New"/>
          <w:sz w:val="20"/>
          <w:lang w:eastAsia="ja-JP"/>
        </w:rPr>
        <w:t xml:space="preserve">, </w:t>
      </w:r>
      <w:r w:rsidRPr="00BE6A39">
        <w:rPr>
          <w:rFonts w:ascii="Courier New" w:eastAsia="MS Mincho" w:hAnsi="Courier New" w:cs="Courier New"/>
          <w:sz w:val="20"/>
          <w:lang w:eastAsia="ja-JP"/>
        </w:rPr>
        <w:t>TRANS</w:t>
      </w:r>
      <w:r w:rsidR="00986271" w:rsidRPr="00BE6A39">
        <w:rPr>
          <w:rFonts w:ascii="Courier New" w:eastAsia="MS Mincho" w:hAnsi="Courier New" w:cs="Courier New"/>
          <w:sz w:val="20"/>
          <w:lang w:eastAsia="ja-JP"/>
        </w:rPr>
        <w:t>);</w:t>
      </w:r>
    </w:p>
    <w:p w:rsidR="00986271" w:rsidRDefault="00986271" w:rsidP="00BE6A39">
      <w:pPr>
        <w:pStyle w:val="BulletNivel1"/>
      </w:pPr>
      <w:r>
        <w:t xml:space="preserve">Configurar los datos de entrada, hash, firma y firmantes según la operación </w:t>
      </w:r>
      <w:proofErr w:type="spellStart"/>
      <w:r>
        <w:t>inidicada</w:t>
      </w:r>
      <w:proofErr w:type="spellEnd"/>
      <w:r>
        <w:t xml:space="preserve"> (OP) y ejecutar la operación:</w:t>
      </w:r>
    </w:p>
    <w:p w:rsidR="00BE6A39" w:rsidRDefault="00BE6A39" w:rsidP="00BE6A39">
      <w:pPr>
        <w:numPr>
          <w:ilvl w:val="0"/>
          <w:numId w:val="0"/>
        </w:numPr>
      </w:pPr>
    </w:p>
    <w:p w:rsidR="00BE6A39" w:rsidRPr="00BF3106" w:rsidRDefault="00BE6A39" w:rsidP="00BE6A39">
      <w:pPr>
        <w:numPr>
          <w:ilvl w:val="0"/>
          <w:numId w:val="0"/>
        </w:numPr>
        <w:autoSpaceDE w:val="0"/>
        <w:autoSpaceDN w:val="0"/>
        <w:adjustRightInd w:val="0"/>
        <w:spacing w:before="0"/>
        <w:ind w:left="567" w:firstLine="567"/>
        <w:jc w:val="left"/>
        <w:rPr>
          <w:rFonts w:ascii="Courier New" w:hAnsi="Courier New" w:cs="Courier New"/>
          <w:color w:val="000000"/>
          <w:sz w:val="20"/>
          <w:szCs w:val="20"/>
          <w:lang w:val="es-ES" w:eastAsia="es-ES"/>
        </w:rPr>
      </w:pPr>
      <w:proofErr w:type="spellStart"/>
      <w:proofErr w:type="gramStart"/>
      <w:r w:rsidRPr="00BE6A39">
        <w:rPr>
          <w:rFonts w:ascii="Courier New" w:hAnsi="Courier New" w:cs="Courier New"/>
          <w:b/>
          <w:bCs/>
          <w:color w:val="7F0055"/>
          <w:sz w:val="20"/>
          <w:szCs w:val="20"/>
          <w:lang w:val="es-ES" w:eastAsia="es-ES"/>
        </w:rPr>
        <w:t>switch</w:t>
      </w:r>
      <w:proofErr w:type="spellEnd"/>
      <w:r w:rsidRPr="00BF3106">
        <w:rPr>
          <w:rFonts w:ascii="Courier New" w:hAnsi="Courier New" w:cs="Courier New"/>
          <w:color w:val="000000"/>
          <w:sz w:val="20"/>
          <w:szCs w:val="20"/>
          <w:lang w:val="es-ES" w:eastAsia="es-ES"/>
        </w:rPr>
        <w:t>(</w:t>
      </w:r>
      <w:proofErr w:type="gramEnd"/>
      <w:r w:rsidRPr="00BF3106">
        <w:rPr>
          <w:rFonts w:ascii="Courier New" w:hAnsi="Courier New" w:cs="Courier New"/>
          <w:color w:val="000000"/>
          <w:sz w:val="20"/>
          <w:szCs w:val="20"/>
          <w:lang w:val="es-ES" w:eastAsia="es-ES"/>
        </w:rPr>
        <w:t>OP) {</w:t>
      </w:r>
    </w:p>
    <w:p w:rsidR="00BE6A39" w:rsidRDefault="00BE6A39" w:rsidP="00BE6A39">
      <w:pPr>
        <w:numPr>
          <w:ilvl w:val="0"/>
          <w:numId w:val="0"/>
        </w:numPr>
        <w:autoSpaceDE w:val="0"/>
        <w:autoSpaceDN w:val="0"/>
        <w:adjustRightInd w:val="0"/>
        <w:spacing w:before="0"/>
        <w:ind w:left="567" w:firstLine="567"/>
        <w:jc w:val="left"/>
        <w:rPr>
          <w:rFonts w:ascii="Courier New" w:hAnsi="Courier New" w:cs="Courier New"/>
          <w:sz w:val="20"/>
          <w:szCs w:val="20"/>
          <w:lang w:val="es-ES" w:eastAsia="es-ES"/>
        </w:rPr>
      </w:pPr>
      <w:r>
        <w:rPr>
          <w:rFonts w:ascii="Courier New" w:hAnsi="Courier New" w:cs="Courier New"/>
          <w:color w:val="3F7F5F"/>
          <w:sz w:val="20"/>
          <w:szCs w:val="20"/>
          <w:lang w:val="es-ES" w:eastAsia="es-ES"/>
        </w:rPr>
        <w:t>// Firma</w:t>
      </w:r>
    </w:p>
    <w:p w:rsid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gramStart"/>
      <w:r>
        <w:rPr>
          <w:rFonts w:ascii="Courier New" w:hAnsi="Courier New" w:cs="Courier New"/>
          <w:b/>
          <w:bCs/>
          <w:color w:val="7F0055"/>
          <w:sz w:val="20"/>
          <w:szCs w:val="20"/>
          <w:lang w:val="es-ES" w:eastAsia="es-ES"/>
        </w:rPr>
        <w:t>case</w:t>
      </w:r>
      <w:proofErr w:type="gramEnd"/>
      <w:r>
        <w:rPr>
          <w:rFonts w:ascii="Courier New" w:hAnsi="Courier New" w:cs="Courier New"/>
          <w:color w:val="000000"/>
          <w:sz w:val="20"/>
          <w:szCs w:val="20"/>
          <w:lang w:val="es-ES" w:eastAsia="es-ES"/>
        </w:rPr>
        <w:t xml:space="preserve"> 0:</w:t>
      </w:r>
    </w:p>
    <w:p w:rsid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 Establecemos el hash en base 64 para la firma</w:t>
      </w:r>
    </w:p>
    <w:p w:rsidR="00BE6A39" w:rsidRP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n-U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Pr>
          <w:rFonts w:ascii="Courier New" w:hAnsi="Courier New" w:cs="Courier New"/>
          <w:b/>
          <w:bCs/>
          <w:color w:val="7F0055"/>
          <w:sz w:val="20"/>
          <w:szCs w:val="20"/>
          <w:lang w:val="en-US" w:eastAsia="es-ES"/>
        </w:rPr>
        <w:t>clienteFirma</w:t>
      </w:r>
      <w:r w:rsidRPr="00BE6A39">
        <w:rPr>
          <w:rFonts w:ascii="Courier New" w:hAnsi="Courier New" w:cs="Courier New"/>
          <w:color w:val="000000"/>
          <w:sz w:val="20"/>
          <w:szCs w:val="20"/>
          <w:lang w:val="en-US" w:eastAsia="es-ES"/>
        </w:rPr>
        <w:t>.setHash</w:t>
      </w:r>
      <w:proofErr w:type="spellEnd"/>
      <w:r w:rsidRPr="00BE6A39">
        <w:rPr>
          <w:rFonts w:ascii="Courier New" w:hAnsi="Courier New" w:cs="Courier New"/>
          <w:color w:val="000000"/>
          <w:sz w:val="20"/>
          <w:szCs w:val="20"/>
          <w:lang w:val="en-US" w:eastAsia="es-ES"/>
        </w:rPr>
        <w:t>(</w:t>
      </w:r>
      <w:proofErr w:type="gramEnd"/>
      <w:r w:rsidRPr="00BE6A39">
        <w:rPr>
          <w:rFonts w:ascii="Courier New" w:hAnsi="Courier New" w:cs="Courier New"/>
          <w:b/>
          <w:color w:val="000000"/>
          <w:sz w:val="20"/>
          <w:szCs w:val="20"/>
          <w:lang w:val="en-US" w:eastAsia="es-ES"/>
        </w:rPr>
        <w:t>PARAM1</w:t>
      </w:r>
      <w:r w:rsidRPr="00BE6A39">
        <w:rPr>
          <w:rFonts w:ascii="Courier New" w:hAnsi="Courier New" w:cs="Courier New"/>
          <w:color w:val="000000"/>
          <w:sz w:val="20"/>
          <w:szCs w:val="20"/>
          <w:lang w:val="en-US" w:eastAsia="es-ES"/>
        </w:rPr>
        <w:t>);</w:t>
      </w:r>
    </w:p>
    <w:p w:rsidR="00BE6A39" w:rsidRP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n-U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proofErr w:type="spellStart"/>
      <w:proofErr w:type="gramStart"/>
      <w:r>
        <w:rPr>
          <w:rFonts w:ascii="Courier New" w:hAnsi="Courier New" w:cs="Courier New"/>
          <w:b/>
          <w:bCs/>
          <w:color w:val="7F0055"/>
          <w:sz w:val="20"/>
          <w:szCs w:val="20"/>
          <w:lang w:val="en-US" w:eastAsia="es-ES"/>
        </w:rPr>
        <w:t>clienteFirma</w:t>
      </w:r>
      <w:r w:rsidRPr="00BE6A39">
        <w:rPr>
          <w:rFonts w:ascii="Courier New" w:hAnsi="Courier New" w:cs="Courier New"/>
          <w:color w:val="000000"/>
          <w:sz w:val="20"/>
          <w:szCs w:val="20"/>
          <w:lang w:val="en-US" w:eastAsia="es-ES"/>
        </w:rPr>
        <w:t>.sign</w:t>
      </w:r>
      <w:proofErr w:type="spellEnd"/>
      <w:r w:rsidRPr="00BE6A39">
        <w:rPr>
          <w:rFonts w:ascii="Courier New" w:hAnsi="Courier New" w:cs="Courier New"/>
          <w:color w:val="000000"/>
          <w:sz w:val="20"/>
          <w:szCs w:val="20"/>
          <w:lang w:val="en-US" w:eastAsia="es-ES"/>
        </w:rPr>
        <w:t>(</w:t>
      </w:r>
      <w:proofErr w:type="gramEnd"/>
      <w:r w:rsidRPr="00BE6A39">
        <w:rPr>
          <w:rFonts w:ascii="Courier New" w:hAnsi="Courier New" w:cs="Courier New"/>
          <w:color w:val="000000"/>
          <w:sz w:val="20"/>
          <w:szCs w:val="20"/>
          <w:lang w:val="en-US" w:eastAsia="es-ES"/>
        </w:rPr>
        <w:t>);</w:t>
      </w:r>
    </w:p>
    <w:p w:rsidR="00BE6A39" w:rsidRPr="00BF3106"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proofErr w:type="gramStart"/>
      <w:r w:rsidRPr="00BF3106">
        <w:rPr>
          <w:rFonts w:ascii="Courier New" w:hAnsi="Courier New" w:cs="Courier New"/>
          <w:b/>
          <w:bCs/>
          <w:color w:val="7F0055"/>
          <w:sz w:val="20"/>
          <w:szCs w:val="20"/>
          <w:lang w:val="es-ES" w:eastAsia="es-ES"/>
        </w:rPr>
        <w:t>break</w:t>
      </w:r>
      <w:proofErr w:type="gramEnd"/>
      <w:r w:rsidRPr="00BF3106">
        <w:rPr>
          <w:rFonts w:ascii="Courier New" w:hAnsi="Courier New" w:cs="Courier New"/>
          <w:color w:val="000000"/>
          <w:sz w:val="20"/>
          <w:szCs w:val="20"/>
          <w:lang w:val="es-ES" w:eastAsia="es-ES"/>
        </w:rPr>
        <w:t>;</w:t>
      </w:r>
    </w:p>
    <w:p w:rsidR="00BE6A39" w:rsidRPr="00BF3106"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p>
    <w:p w:rsid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 xml:space="preserve">// </w:t>
      </w:r>
      <w:proofErr w:type="spellStart"/>
      <w:r>
        <w:rPr>
          <w:rFonts w:ascii="Courier New" w:hAnsi="Courier New" w:cs="Courier New"/>
          <w:color w:val="3F7F5F"/>
          <w:sz w:val="20"/>
          <w:szCs w:val="20"/>
          <w:lang w:val="es-ES" w:eastAsia="es-ES"/>
        </w:rPr>
        <w:t>Cofirma</w:t>
      </w:r>
      <w:proofErr w:type="spellEnd"/>
      <w:r>
        <w:rPr>
          <w:rFonts w:ascii="Courier New" w:hAnsi="Courier New" w:cs="Courier New"/>
          <w:color w:val="3F7F5F"/>
          <w:sz w:val="20"/>
          <w:szCs w:val="20"/>
          <w:lang w:val="es-ES" w:eastAsia="es-ES"/>
        </w:rPr>
        <w:t xml:space="preserve"> (Firma en paralelo)</w:t>
      </w:r>
    </w:p>
    <w:p w:rsid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gramStart"/>
      <w:r>
        <w:rPr>
          <w:rFonts w:ascii="Courier New" w:hAnsi="Courier New" w:cs="Courier New"/>
          <w:b/>
          <w:bCs/>
          <w:color w:val="7F0055"/>
          <w:sz w:val="20"/>
          <w:szCs w:val="20"/>
          <w:lang w:val="es-ES" w:eastAsia="es-ES"/>
        </w:rPr>
        <w:t>case</w:t>
      </w:r>
      <w:proofErr w:type="gramEnd"/>
      <w:r>
        <w:rPr>
          <w:rFonts w:ascii="Courier New" w:hAnsi="Courier New" w:cs="Courier New"/>
          <w:color w:val="000000"/>
          <w:sz w:val="20"/>
          <w:szCs w:val="20"/>
          <w:lang w:val="es-ES" w:eastAsia="es-ES"/>
        </w:rPr>
        <w:t xml:space="preserve"> 1:</w:t>
      </w:r>
    </w:p>
    <w:p w:rsid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 Establecemos el hash en base 64 para la firma</w:t>
      </w:r>
    </w:p>
    <w:p w:rsid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sidRPr="00BF3106">
        <w:rPr>
          <w:rFonts w:ascii="Courier New" w:hAnsi="Courier New" w:cs="Courier New"/>
          <w:b/>
          <w:bCs/>
          <w:color w:val="7F0055"/>
          <w:sz w:val="20"/>
          <w:szCs w:val="20"/>
          <w:lang w:val="es-ES" w:eastAsia="es-ES"/>
        </w:rPr>
        <w:t>clienteFirma</w:t>
      </w:r>
      <w:r>
        <w:rPr>
          <w:rFonts w:ascii="Courier New" w:hAnsi="Courier New" w:cs="Courier New"/>
          <w:color w:val="000000"/>
          <w:sz w:val="20"/>
          <w:szCs w:val="20"/>
          <w:lang w:val="es-ES" w:eastAsia="es-ES"/>
        </w:rPr>
        <w:t>.setHash</w:t>
      </w:r>
      <w:proofErr w:type="spellEnd"/>
      <w:r>
        <w:rPr>
          <w:rFonts w:ascii="Courier New" w:hAnsi="Courier New" w:cs="Courier New"/>
          <w:color w:val="000000"/>
          <w:sz w:val="20"/>
          <w:szCs w:val="20"/>
          <w:lang w:val="es-ES" w:eastAsia="es-ES"/>
        </w:rPr>
        <w:t>(</w:t>
      </w:r>
      <w:proofErr w:type="gramEnd"/>
      <w:r w:rsidRPr="00BE6A39">
        <w:rPr>
          <w:rFonts w:ascii="Courier New" w:hAnsi="Courier New" w:cs="Courier New"/>
          <w:b/>
          <w:color w:val="000000"/>
          <w:sz w:val="20"/>
          <w:szCs w:val="20"/>
          <w:lang w:val="es-ES" w:eastAsia="es-ES"/>
        </w:rPr>
        <w:t>PARAM1</w:t>
      </w:r>
      <w:r>
        <w:rPr>
          <w:rFonts w:ascii="Courier New" w:hAnsi="Courier New" w:cs="Courier New"/>
          <w:color w:val="000000"/>
          <w:sz w:val="20"/>
          <w:szCs w:val="20"/>
          <w:lang w:val="es-ES" w:eastAsia="es-ES"/>
        </w:rPr>
        <w:t>);</w:t>
      </w:r>
    </w:p>
    <w:p w:rsid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//Establecemos la firma</w:t>
      </w:r>
    </w:p>
    <w:p w:rsidR="00BE6A39" w:rsidRPr="00BF3106"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sidRPr="00BF3106">
        <w:rPr>
          <w:rFonts w:ascii="Courier New" w:hAnsi="Courier New" w:cs="Courier New"/>
          <w:b/>
          <w:bCs/>
          <w:color w:val="7F0055"/>
          <w:sz w:val="20"/>
          <w:szCs w:val="20"/>
          <w:lang w:val="es-ES" w:eastAsia="es-ES"/>
        </w:rPr>
        <w:t>clienteFirma</w:t>
      </w:r>
      <w:r w:rsidRPr="00BF3106">
        <w:rPr>
          <w:rFonts w:ascii="Courier New" w:hAnsi="Courier New" w:cs="Courier New"/>
          <w:color w:val="000000"/>
          <w:sz w:val="20"/>
          <w:szCs w:val="20"/>
          <w:lang w:val="es-ES" w:eastAsia="es-ES"/>
        </w:rPr>
        <w:t>.setElectronicSignature</w:t>
      </w:r>
      <w:proofErr w:type="spellEnd"/>
      <w:r w:rsidRPr="00BF3106">
        <w:rPr>
          <w:rFonts w:ascii="Courier New" w:hAnsi="Courier New" w:cs="Courier New"/>
          <w:color w:val="000000"/>
          <w:sz w:val="20"/>
          <w:szCs w:val="20"/>
          <w:lang w:val="es-ES" w:eastAsia="es-ES"/>
        </w:rPr>
        <w:t>(</w:t>
      </w:r>
      <w:proofErr w:type="gramEnd"/>
      <w:r w:rsidRPr="00BF3106">
        <w:rPr>
          <w:rFonts w:ascii="Courier New" w:hAnsi="Courier New" w:cs="Courier New"/>
          <w:b/>
          <w:color w:val="000000"/>
          <w:sz w:val="20"/>
          <w:szCs w:val="20"/>
          <w:lang w:val="es-ES" w:eastAsia="es-ES"/>
        </w:rPr>
        <w:t>PARAM2</w:t>
      </w:r>
      <w:r w:rsidRPr="00BF3106">
        <w:rPr>
          <w:rFonts w:ascii="Courier New" w:hAnsi="Courier New" w:cs="Courier New"/>
          <w:color w:val="000000"/>
          <w:sz w:val="20"/>
          <w:szCs w:val="20"/>
          <w:lang w:val="es-ES" w:eastAsia="es-ES"/>
        </w:rPr>
        <w:t>);</w:t>
      </w:r>
    </w:p>
    <w:p w:rsidR="00BE6A39" w:rsidRPr="00BF3106"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sidRPr="00BF3106">
        <w:rPr>
          <w:rFonts w:ascii="Courier New" w:hAnsi="Courier New" w:cs="Courier New"/>
          <w:color w:val="3F7F5F"/>
          <w:sz w:val="20"/>
          <w:szCs w:val="20"/>
          <w:lang w:val="es-ES" w:eastAsia="es-ES"/>
        </w:rPr>
        <w:t>//</w:t>
      </w:r>
      <w:proofErr w:type="spellStart"/>
      <w:r w:rsidRPr="00BF3106">
        <w:rPr>
          <w:rFonts w:ascii="Courier New" w:hAnsi="Courier New" w:cs="Courier New"/>
          <w:color w:val="3F7F5F"/>
          <w:sz w:val="20"/>
          <w:szCs w:val="20"/>
          <w:lang w:val="es-ES" w:eastAsia="es-ES"/>
        </w:rPr>
        <w:t>Cofirmamos</w:t>
      </w:r>
      <w:proofErr w:type="spellEnd"/>
    </w:p>
    <w:p w:rsidR="00BE6A39" w:rsidRPr="00BF3106"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proofErr w:type="spellStart"/>
      <w:proofErr w:type="gramStart"/>
      <w:r w:rsidRPr="00BF3106">
        <w:rPr>
          <w:rFonts w:ascii="Courier New" w:hAnsi="Courier New" w:cs="Courier New"/>
          <w:b/>
          <w:bCs/>
          <w:color w:val="7F0055"/>
          <w:sz w:val="20"/>
          <w:szCs w:val="20"/>
          <w:lang w:val="es-ES" w:eastAsia="es-ES"/>
        </w:rPr>
        <w:t>clienteFirma</w:t>
      </w:r>
      <w:r w:rsidRPr="00BF3106">
        <w:rPr>
          <w:rFonts w:ascii="Courier New" w:hAnsi="Courier New" w:cs="Courier New"/>
          <w:color w:val="000000"/>
          <w:sz w:val="20"/>
          <w:szCs w:val="20"/>
          <w:lang w:val="es-ES" w:eastAsia="es-ES"/>
        </w:rPr>
        <w:t>.coSign</w:t>
      </w:r>
      <w:proofErr w:type="spellEnd"/>
      <w:r w:rsidRPr="00BF3106">
        <w:rPr>
          <w:rFonts w:ascii="Courier New" w:hAnsi="Courier New" w:cs="Courier New"/>
          <w:color w:val="000000"/>
          <w:sz w:val="20"/>
          <w:szCs w:val="20"/>
          <w:lang w:val="es-ES" w:eastAsia="es-ES"/>
        </w:rPr>
        <w:t>(</w:t>
      </w:r>
      <w:proofErr w:type="gramEnd"/>
      <w:r w:rsidRPr="00BF3106">
        <w:rPr>
          <w:rFonts w:ascii="Courier New" w:hAnsi="Courier New" w:cs="Courier New"/>
          <w:color w:val="000000"/>
          <w:sz w:val="20"/>
          <w:szCs w:val="20"/>
          <w:lang w:val="es-ES" w:eastAsia="es-ES"/>
        </w:rPr>
        <w:t>);</w:t>
      </w:r>
    </w:p>
    <w:p w:rsid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gramStart"/>
      <w:r>
        <w:rPr>
          <w:rFonts w:ascii="Courier New" w:hAnsi="Courier New" w:cs="Courier New"/>
          <w:b/>
          <w:bCs/>
          <w:color w:val="7F0055"/>
          <w:sz w:val="20"/>
          <w:szCs w:val="20"/>
          <w:lang w:val="es-ES" w:eastAsia="es-ES"/>
        </w:rPr>
        <w:t>break</w:t>
      </w:r>
      <w:proofErr w:type="gramEnd"/>
      <w:r>
        <w:rPr>
          <w:rFonts w:ascii="Courier New" w:hAnsi="Courier New" w:cs="Courier New"/>
          <w:color w:val="000000"/>
          <w:sz w:val="20"/>
          <w:szCs w:val="20"/>
          <w:lang w:val="es-ES" w:eastAsia="es-ES"/>
        </w:rPr>
        <w:t>;</w:t>
      </w:r>
    </w:p>
    <w:p w:rsid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p>
    <w:p w:rsid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 Contrafirma (Firma en cascada)</w:t>
      </w:r>
    </w:p>
    <w:p w:rsid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gramStart"/>
      <w:r>
        <w:rPr>
          <w:rFonts w:ascii="Courier New" w:hAnsi="Courier New" w:cs="Courier New"/>
          <w:b/>
          <w:bCs/>
          <w:color w:val="7F0055"/>
          <w:sz w:val="20"/>
          <w:szCs w:val="20"/>
          <w:lang w:val="es-ES" w:eastAsia="es-ES"/>
        </w:rPr>
        <w:t>case</w:t>
      </w:r>
      <w:proofErr w:type="gramEnd"/>
      <w:r>
        <w:rPr>
          <w:rFonts w:ascii="Courier New" w:hAnsi="Courier New" w:cs="Courier New"/>
          <w:color w:val="000000"/>
          <w:sz w:val="20"/>
          <w:szCs w:val="20"/>
          <w:lang w:val="es-ES" w:eastAsia="es-ES"/>
        </w:rPr>
        <w:t xml:space="preserve"> 2:</w:t>
      </w:r>
    </w:p>
    <w:p w:rsid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//Establecemos la firma</w:t>
      </w:r>
    </w:p>
    <w:p w:rsid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sidRPr="00BF3106">
        <w:rPr>
          <w:rFonts w:ascii="Courier New" w:hAnsi="Courier New" w:cs="Courier New"/>
          <w:b/>
          <w:bCs/>
          <w:color w:val="7F0055"/>
          <w:sz w:val="20"/>
          <w:szCs w:val="20"/>
          <w:lang w:val="es-ES" w:eastAsia="es-ES"/>
        </w:rPr>
        <w:t>clienteFirma</w:t>
      </w:r>
      <w:r>
        <w:rPr>
          <w:rFonts w:ascii="Courier New" w:hAnsi="Courier New" w:cs="Courier New"/>
          <w:color w:val="000000"/>
          <w:sz w:val="20"/>
          <w:szCs w:val="20"/>
          <w:lang w:val="es-ES" w:eastAsia="es-ES"/>
        </w:rPr>
        <w:t>.setElectronicSignature</w:t>
      </w:r>
      <w:proofErr w:type="spellEnd"/>
      <w:r>
        <w:rPr>
          <w:rFonts w:ascii="Courier New" w:hAnsi="Courier New" w:cs="Courier New"/>
          <w:color w:val="000000"/>
          <w:sz w:val="20"/>
          <w:szCs w:val="20"/>
          <w:lang w:val="es-ES" w:eastAsia="es-ES"/>
        </w:rPr>
        <w:t>(</w:t>
      </w:r>
      <w:proofErr w:type="gramEnd"/>
      <w:r w:rsidRPr="00BE6A39">
        <w:rPr>
          <w:rFonts w:ascii="Courier New" w:hAnsi="Courier New" w:cs="Courier New"/>
          <w:b/>
          <w:color w:val="000000"/>
          <w:sz w:val="20"/>
          <w:szCs w:val="20"/>
          <w:lang w:val="es-ES" w:eastAsia="es-ES"/>
        </w:rPr>
        <w:t>PARAM1</w:t>
      </w:r>
      <w:r>
        <w:rPr>
          <w:rFonts w:ascii="Courier New" w:hAnsi="Courier New" w:cs="Courier New"/>
          <w:color w:val="000000"/>
          <w:sz w:val="20"/>
          <w:szCs w:val="20"/>
          <w:lang w:val="es-ES" w:eastAsia="es-ES"/>
        </w:rPr>
        <w:t>);</w:t>
      </w:r>
    </w:p>
    <w:p w:rsid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//Establecemos los firmantes que se desean contrafirmar</w:t>
      </w:r>
    </w:p>
    <w:p w:rsidR="00BE6A39" w:rsidRP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n-U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Pr>
          <w:rFonts w:ascii="Courier New" w:hAnsi="Courier New" w:cs="Courier New"/>
          <w:b/>
          <w:bCs/>
          <w:color w:val="7F0055"/>
          <w:sz w:val="20"/>
          <w:szCs w:val="20"/>
          <w:lang w:val="en-US" w:eastAsia="es-ES"/>
        </w:rPr>
        <w:t>clienteFirma</w:t>
      </w:r>
      <w:r>
        <w:rPr>
          <w:rFonts w:ascii="Courier New" w:hAnsi="Courier New" w:cs="Courier New"/>
          <w:color w:val="000000"/>
          <w:sz w:val="20"/>
          <w:szCs w:val="20"/>
          <w:lang w:val="en-US" w:eastAsia="es-ES"/>
        </w:rPr>
        <w:t>.</w:t>
      </w:r>
      <w:r w:rsidRPr="00BE6A39">
        <w:rPr>
          <w:rFonts w:ascii="Courier New" w:hAnsi="Courier New" w:cs="Courier New"/>
          <w:color w:val="000000"/>
          <w:sz w:val="20"/>
          <w:szCs w:val="20"/>
          <w:lang w:val="en-US" w:eastAsia="es-ES"/>
        </w:rPr>
        <w:t>setSignersToCounterSign</w:t>
      </w:r>
      <w:proofErr w:type="spellEnd"/>
      <w:r w:rsidRPr="00BE6A39">
        <w:rPr>
          <w:rFonts w:ascii="Courier New" w:hAnsi="Courier New" w:cs="Courier New"/>
          <w:color w:val="000000"/>
          <w:sz w:val="20"/>
          <w:szCs w:val="20"/>
          <w:lang w:val="en-US" w:eastAsia="es-ES"/>
        </w:rPr>
        <w:t>(</w:t>
      </w:r>
      <w:proofErr w:type="gramEnd"/>
      <w:r w:rsidRPr="00BF3106">
        <w:rPr>
          <w:rFonts w:ascii="Courier New" w:hAnsi="Courier New" w:cs="Courier New"/>
          <w:b/>
          <w:color w:val="000000"/>
          <w:sz w:val="20"/>
          <w:szCs w:val="20"/>
          <w:lang w:val="en-US" w:eastAsia="es-ES"/>
        </w:rPr>
        <w:t>PARAM2</w:t>
      </w:r>
      <w:r w:rsidRPr="00BE6A39">
        <w:rPr>
          <w:rFonts w:ascii="Courier New" w:hAnsi="Courier New" w:cs="Courier New"/>
          <w:color w:val="000000"/>
          <w:sz w:val="20"/>
          <w:szCs w:val="20"/>
          <w:lang w:val="en-US" w:eastAsia="es-ES"/>
        </w:rPr>
        <w:t>);</w:t>
      </w:r>
    </w:p>
    <w:p w:rsidR="00BE6A39" w:rsidRP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n-US" w:eastAsia="es-ES"/>
        </w:rPr>
      </w:pPr>
      <w:r w:rsidRPr="00BE6A39">
        <w:rPr>
          <w:rFonts w:ascii="Courier New" w:hAnsi="Courier New" w:cs="Courier New"/>
          <w:color w:val="000000"/>
          <w:sz w:val="20"/>
          <w:szCs w:val="20"/>
          <w:lang w:val="en-US" w:eastAsia="es-ES"/>
        </w:rPr>
        <w:lastRenderedPageBreak/>
        <w:tab/>
      </w: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3F7F5F"/>
          <w:sz w:val="20"/>
          <w:szCs w:val="20"/>
          <w:lang w:val="en-US" w:eastAsia="es-ES"/>
        </w:rPr>
        <w:t xml:space="preserve">// </w:t>
      </w:r>
      <w:proofErr w:type="spellStart"/>
      <w:r w:rsidRPr="00BE6A39">
        <w:rPr>
          <w:rFonts w:ascii="Courier New" w:hAnsi="Courier New" w:cs="Courier New"/>
          <w:color w:val="3F7F5F"/>
          <w:sz w:val="20"/>
          <w:szCs w:val="20"/>
          <w:lang w:val="en-US" w:eastAsia="es-ES"/>
        </w:rPr>
        <w:t>Contrafirmamos</w:t>
      </w:r>
      <w:proofErr w:type="spellEnd"/>
    </w:p>
    <w:p w:rsidR="00BE6A39" w:rsidRPr="00BE6A39" w:rsidRDefault="00BE6A39" w:rsidP="00BE6A39">
      <w:pPr>
        <w:numPr>
          <w:ilvl w:val="0"/>
          <w:numId w:val="0"/>
        </w:numPr>
        <w:autoSpaceDE w:val="0"/>
        <w:autoSpaceDN w:val="0"/>
        <w:adjustRightInd w:val="0"/>
        <w:spacing w:before="0"/>
        <w:jc w:val="left"/>
        <w:rPr>
          <w:rFonts w:ascii="Courier New" w:hAnsi="Courier New" w:cs="Courier New"/>
          <w:sz w:val="20"/>
          <w:szCs w:val="20"/>
          <w:lang w:val="en-U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proofErr w:type="spellStart"/>
      <w:proofErr w:type="gramStart"/>
      <w:r>
        <w:rPr>
          <w:rFonts w:ascii="Courier New" w:hAnsi="Courier New" w:cs="Courier New"/>
          <w:b/>
          <w:bCs/>
          <w:color w:val="7F0055"/>
          <w:sz w:val="20"/>
          <w:szCs w:val="20"/>
          <w:lang w:val="en-US" w:eastAsia="es-ES"/>
        </w:rPr>
        <w:t>clienteFirma</w:t>
      </w:r>
      <w:r w:rsidRPr="00BE6A39">
        <w:rPr>
          <w:rFonts w:ascii="Courier New" w:hAnsi="Courier New" w:cs="Courier New"/>
          <w:color w:val="000000"/>
          <w:sz w:val="20"/>
          <w:szCs w:val="20"/>
          <w:lang w:val="en-US" w:eastAsia="es-ES"/>
        </w:rPr>
        <w:t>.counterSignIndexes</w:t>
      </w:r>
      <w:proofErr w:type="spellEnd"/>
      <w:r w:rsidRPr="00BE6A39">
        <w:rPr>
          <w:rFonts w:ascii="Courier New" w:hAnsi="Courier New" w:cs="Courier New"/>
          <w:color w:val="000000"/>
          <w:sz w:val="20"/>
          <w:szCs w:val="20"/>
          <w:lang w:val="en-US" w:eastAsia="es-ES"/>
        </w:rPr>
        <w:t>(</w:t>
      </w:r>
      <w:proofErr w:type="gramEnd"/>
      <w:r w:rsidRPr="00BE6A39">
        <w:rPr>
          <w:rFonts w:ascii="Courier New" w:hAnsi="Courier New" w:cs="Courier New"/>
          <w:color w:val="000000"/>
          <w:sz w:val="20"/>
          <w:szCs w:val="20"/>
          <w:lang w:val="en-US" w:eastAsia="es-ES"/>
        </w:rPr>
        <w:t>);</w:t>
      </w:r>
    </w:p>
    <w:p w:rsidR="00986271" w:rsidRPr="00BF3106" w:rsidRDefault="00BE6A39" w:rsidP="00BE6A39">
      <w:pPr>
        <w:numPr>
          <w:ilvl w:val="0"/>
          <w:numId w:val="0"/>
        </w:numPr>
        <w:spacing w:before="0"/>
        <w:rPr>
          <w:rFonts w:ascii="Courier New" w:hAnsi="Courier New" w:cs="Courier New"/>
          <w:color w:val="000000"/>
          <w:sz w:val="20"/>
          <w:szCs w:val="20"/>
          <w:lang w:val="en-US" w:eastAsia="es-ES"/>
        </w:rPr>
      </w:pPr>
      <w:r w:rsidRPr="00BF3106">
        <w:rPr>
          <w:rFonts w:ascii="Courier New" w:hAnsi="Courier New" w:cs="Courier New"/>
          <w:color w:val="000000"/>
          <w:sz w:val="20"/>
          <w:szCs w:val="20"/>
          <w:lang w:val="en-US" w:eastAsia="es-ES"/>
        </w:rPr>
        <w:tab/>
      </w:r>
      <w:r w:rsidRPr="00BF3106">
        <w:rPr>
          <w:rFonts w:ascii="Courier New" w:hAnsi="Courier New" w:cs="Courier New"/>
          <w:color w:val="000000"/>
          <w:sz w:val="20"/>
          <w:szCs w:val="20"/>
          <w:lang w:val="en-US" w:eastAsia="es-ES"/>
        </w:rPr>
        <w:tab/>
      </w:r>
      <w:r w:rsidRPr="00BF3106">
        <w:rPr>
          <w:rFonts w:ascii="Courier New" w:hAnsi="Courier New" w:cs="Courier New"/>
          <w:color w:val="000000"/>
          <w:sz w:val="20"/>
          <w:szCs w:val="20"/>
          <w:lang w:val="en-US" w:eastAsia="es-ES"/>
        </w:rPr>
        <w:tab/>
      </w:r>
      <w:proofErr w:type="gramStart"/>
      <w:r w:rsidRPr="00BF3106">
        <w:rPr>
          <w:rFonts w:ascii="Courier New" w:hAnsi="Courier New" w:cs="Courier New"/>
          <w:b/>
          <w:bCs/>
          <w:color w:val="7F0055"/>
          <w:sz w:val="20"/>
          <w:szCs w:val="20"/>
          <w:lang w:val="en-US" w:eastAsia="es-ES"/>
        </w:rPr>
        <w:t>break</w:t>
      </w:r>
      <w:proofErr w:type="gramEnd"/>
      <w:r w:rsidRPr="00BF3106">
        <w:rPr>
          <w:rFonts w:ascii="Courier New" w:hAnsi="Courier New" w:cs="Courier New"/>
          <w:color w:val="000000"/>
          <w:sz w:val="20"/>
          <w:szCs w:val="20"/>
          <w:lang w:val="en-US" w:eastAsia="es-ES"/>
        </w:rPr>
        <w:t>;</w:t>
      </w:r>
    </w:p>
    <w:p w:rsidR="00BE6A39" w:rsidRPr="00BE6A39" w:rsidRDefault="00BE6A39" w:rsidP="00BE6A39">
      <w:pPr>
        <w:numPr>
          <w:ilvl w:val="0"/>
          <w:numId w:val="0"/>
        </w:numPr>
        <w:spacing w:before="0"/>
        <w:rPr>
          <w:rFonts w:ascii="Courier New" w:hAnsi="Courier New" w:cs="Courier New"/>
          <w:color w:val="000000"/>
          <w:sz w:val="20"/>
          <w:szCs w:val="20"/>
          <w:lang w:val="en-U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t>}</w:t>
      </w:r>
    </w:p>
    <w:p w:rsidR="00986271" w:rsidRDefault="00986271" w:rsidP="00BE6A39">
      <w:pPr>
        <w:pStyle w:val="BulletNivel1"/>
      </w:pPr>
      <w:r>
        <w:t>Recuperar el resultado de la operación y el certificado utilizado para, si se desea, componer la cadena de salida.</w:t>
      </w:r>
    </w:p>
    <w:p w:rsidR="00BE6A39" w:rsidRPr="00BE6A39" w:rsidRDefault="00BE6A39" w:rsidP="00BE6A39">
      <w:pPr>
        <w:pStyle w:val="BulletNivel2"/>
        <w:rPr>
          <w:rFonts w:ascii="Courier New" w:hAnsi="Courier New"/>
          <w:sz w:val="20"/>
          <w:lang w:eastAsia="es-ES"/>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hAnsi="Courier New"/>
          <w:sz w:val="20"/>
          <w:lang w:eastAsia="es-ES"/>
        </w:rPr>
        <w:t>.getSignCertificateBase64Encoded();</w:t>
      </w:r>
    </w:p>
    <w:p w:rsidR="00BE6A39" w:rsidRPr="00BE6A39" w:rsidRDefault="00BE6A39" w:rsidP="00BE6A39">
      <w:pPr>
        <w:pStyle w:val="BulletNivel2"/>
        <w:rPr>
          <w:rFonts w:ascii="Courier New" w:hAnsi="Courier New"/>
          <w:sz w:val="20"/>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hAnsi="Courier New"/>
          <w:sz w:val="20"/>
          <w:lang w:eastAsia="es-ES"/>
        </w:rPr>
        <w:t>.getSignatureBase64Encoded();</w:t>
      </w:r>
    </w:p>
    <w:p w:rsidR="0013046C" w:rsidRDefault="0013046C" w:rsidP="00AB6F90">
      <w:pPr>
        <w:numPr>
          <w:ilvl w:val="0"/>
          <w:numId w:val="0"/>
        </w:numPr>
      </w:pPr>
    </w:p>
    <w:p w:rsidR="00CA5172" w:rsidRPr="008918A7" w:rsidRDefault="00CA5172" w:rsidP="00CA5172">
      <w:pPr>
        <w:pStyle w:val="Heading5"/>
        <w:rPr>
          <w:lang w:val="en-US"/>
        </w:rPr>
      </w:pPr>
      <w:proofErr w:type="gramStart"/>
      <w:r w:rsidRPr="008918A7">
        <w:rPr>
          <w:lang w:val="en-US"/>
        </w:rPr>
        <w:t>public</w:t>
      </w:r>
      <w:proofErr w:type="gramEnd"/>
      <w:r w:rsidRPr="008918A7">
        <w:rPr>
          <w:lang w:val="en-US"/>
        </w:rPr>
        <w:t xml:space="preserve"> String </w:t>
      </w:r>
      <w:proofErr w:type="spellStart"/>
      <w:r>
        <w:rPr>
          <w:lang w:val="en-US"/>
        </w:rPr>
        <w:t>getCMSData</w:t>
      </w:r>
      <w:proofErr w:type="spellEnd"/>
      <w:r w:rsidRPr="008918A7">
        <w:rPr>
          <w:lang w:val="en-US"/>
        </w:rPr>
        <w:t>()</w:t>
      </w:r>
    </w:p>
    <w:p w:rsidR="00F56A98" w:rsidRDefault="00CA5172" w:rsidP="00CA5172">
      <w:pPr>
        <w:numPr>
          <w:ilvl w:val="0"/>
          <w:numId w:val="0"/>
        </w:numPr>
      </w:pPr>
      <w:r w:rsidRPr="00AC21D0">
        <w:t xml:space="preserve">Se elimina el método </w:t>
      </w:r>
      <w:r>
        <w:t xml:space="preserve">en favor del equivalente </w:t>
      </w:r>
      <w:proofErr w:type="gramStart"/>
      <w:r w:rsidRPr="00CA5172">
        <w:rPr>
          <w:rFonts w:ascii="Courier New" w:eastAsia="MS Mincho" w:hAnsi="Courier New" w:cs="Courier New"/>
          <w:kern w:val="32"/>
          <w:sz w:val="20"/>
          <w:lang w:val="es-ES" w:eastAsia="ja-JP"/>
        </w:rPr>
        <w:t>getB64Data(</w:t>
      </w:r>
      <w:proofErr w:type="gramEnd"/>
      <w:r w:rsidRPr="00CA5172">
        <w:rPr>
          <w:rFonts w:ascii="Courier New" w:eastAsia="MS Mincho" w:hAnsi="Courier New" w:cs="Courier New"/>
          <w:kern w:val="32"/>
          <w:sz w:val="20"/>
          <w:lang w:val="es-ES" w:eastAsia="ja-JP"/>
        </w:rPr>
        <w:t>)</w:t>
      </w:r>
      <w:r>
        <w:t>.</w:t>
      </w:r>
    </w:p>
    <w:p w:rsidR="002941D0" w:rsidRPr="008918A7" w:rsidRDefault="002941D0" w:rsidP="00CA5172">
      <w:pPr>
        <w:numPr>
          <w:ilvl w:val="0"/>
          <w:numId w:val="0"/>
        </w:numPr>
        <w:rPr>
          <w:lang w:val="es-ES"/>
        </w:rPr>
      </w:pPr>
    </w:p>
    <w:p w:rsidR="00F56A98" w:rsidRDefault="00F56A98" w:rsidP="00A95BC1">
      <w:pPr>
        <w:pStyle w:val="Heading4"/>
      </w:pPr>
      <w:bookmarkStart w:id="29" w:name="_Toc229161704"/>
      <w:bookmarkStart w:id="30" w:name="_Toc244179043"/>
      <w:bookmarkStart w:id="31" w:name="_Toc244953160"/>
      <w:r w:rsidRPr="003D4A99">
        <w:t>Algoritmos de cifrado eliminados</w:t>
      </w:r>
      <w:bookmarkEnd w:id="29"/>
      <w:bookmarkEnd w:id="30"/>
      <w:bookmarkEnd w:id="31"/>
    </w:p>
    <w:p w:rsidR="00F56A98" w:rsidRDefault="00F56A98" w:rsidP="00F56A98">
      <w:r>
        <w:t>Se han eliminado los siguientes algoritmos de cifrado, por considerarse obsoletos o en desuso:</w:t>
      </w:r>
    </w:p>
    <w:p w:rsidR="00F56A98" w:rsidRDefault="00F56A98" w:rsidP="00F56A98">
      <w:pPr>
        <w:pStyle w:val="BulletNivel1"/>
        <w:rPr>
          <w:rFonts w:eastAsia="MS Mincho"/>
          <w:lang w:eastAsia="ja-JP"/>
        </w:rPr>
      </w:pPr>
      <w:r>
        <w:rPr>
          <w:rFonts w:eastAsia="MS Mincho"/>
          <w:lang w:eastAsia="ja-JP"/>
        </w:rPr>
        <w:t>CAST5</w:t>
      </w:r>
    </w:p>
    <w:p w:rsidR="00F56A98" w:rsidRDefault="00F56A98" w:rsidP="00F56A98">
      <w:pPr>
        <w:pStyle w:val="BulletNivel1"/>
        <w:rPr>
          <w:rFonts w:eastAsia="MS Mincho"/>
          <w:lang w:eastAsia="ja-JP"/>
        </w:rPr>
      </w:pPr>
      <w:r>
        <w:rPr>
          <w:rFonts w:eastAsia="MS Mincho"/>
          <w:lang w:eastAsia="ja-JP"/>
        </w:rPr>
        <w:t>IDEA</w:t>
      </w:r>
    </w:p>
    <w:p w:rsidR="00F56A98" w:rsidRDefault="00F56A98" w:rsidP="00F56A98">
      <w:pPr>
        <w:pStyle w:val="BulletNivel1"/>
        <w:rPr>
          <w:rFonts w:eastAsia="MS Mincho"/>
          <w:lang w:eastAsia="ja-JP"/>
        </w:rPr>
      </w:pPr>
      <w:proofErr w:type="spellStart"/>
      <w:r>
        <w:rPr>
          <w:rFonts w:eastAsia="MS Mincho"/>
          <w:lang w:eastAsia="ja-JP"/>
        </w:rPr>
        <w:t>Twofish</w:t>
      </w:r>
      <w:proofErr w:type="spellEnd"/>
    </w:p>
    <w:p w:rsidR="00F56A98" w:rsidRPr="0028293D" w:rsidRDefault="00F56A98" w:rsidP="00F56A98">
      <w:pPr>
        <w:pStyle w:val="BulletNivel1"/>
      </w:pPr>
      <w:proofErr w:type="spellStart"/>
      <w:r w:rsidRPr="00F56A98">
        <w:rPr>
          <w:rFonts w:eastAsia="MS Mincho"/>
          <w:lang w:eastAsia="ja-JP"/>
        </w:rPr>
        <w:t>Serpent</w:t>
      </w:r>
      <w:proofErr w:type="spellEnd"/>
    </w:p>
    <w:p w:rsidR="0028293D" w:rsidRDefault="0028293D" w:rsidP="0028293D">
      <w:pPr>
        <w:numPr>
          <w:ilvl w:val="0"/>
          <w:numId w:val="0"/>
        </w:numPr>
      </w:pPr>
      <w:r>
        <w:t xml:space="preserve">Aun cuando haya algoritmos de cifrado que se mantengan desde la versión anterior del cliente, es posible que haya cambiado su configuración por defecto. Por regla general, siempre debería </w:t>
      </w:r>
      <w:r w:rsidR="007F2D35">
        <w:t>des</w:t>
      </w:r>
      <w:r>
        <w:t>cifrarse con la misma versión del cliente con la que se cifró.</w:t>
      </w:r>
    </w:p>
    <w:p w:rsidR="00A95BC1" w:rsidRDefault="00A95BC1">
      <w:pPr>
        <w:numPr>
          <w:ilvl w:val="0"/>
          <w:numId w:val="0"/>
        </w:numPr>
        <w:spacing w:before="0"/>
        <w:jc w:val="left"/>
        <w:rPr>
          <w:rFonts w:cs="Arial"/>
          <w:color w:val="CC0000"/>
          <w:sz w:val="32"/>
          <w:szCs w:val="20"/>
          <w:lang w:val="es-ES"/>
        </w:rPr>
      </w:pPr>
      <w:r>
        <w:br w:type="page"/>
      </w:r>
    </w:p>
    <w:p w:rsidR="00E24757" w:rsidRDefault="00A95BC1" w:rsidP="00E24757">
      <w:pPr>
        <w:pStyle w:val="Heading2"/>
      </w:pPr>
      <w:bookmarkStart w:id="32" w:name="_Toc332965077"/>
      <w:r>
        <w:lastRenderedPageBreak/>
        <w:t>Migración desde el Cliente 3.0.2/3.0.3</w:t>
      </w:r>
      <w:bookmarkEnd w:id="32"/>
    </w:p>
    <w:p w:rsidR="00350AAF" w:rsidRDefault="00350AAF" w:rsidP="00350AAF">
      <w:pPr>
        <w:rPr>
          <w:lang w:val="es-ES"/>
        </w:rPr>
      </w:pPr>
      <w:r>
        <w:rPr>
          <w:lang w:val="es-ES"/>
        </w:rPr>
        <w:t xml:space="preserve">Mientras que en las versión 3.0.2/3.0.3 del Cliente y anteriores se instalaban siempre las dependencias del cliente y este debía cargarse en cada ejecución, en la nueva versión del Cliente las dependencias sólo se instalan en caso de ser necesarias y el Cliente se despliega mediante JNLP, por lo que puede quedarse almacenado en la caché de Java. Durante la carga del Cliente, si se detecta que el entorno puede requerir la instalación de dependencias del Cliente, se cargará un </w:t>
      </w:r>
      <w:proofErr w:type="spellStart"/>
      <w:r>
        <w:rPr>
          <w:lang w:val="es-ES"/>
        </w:rPr>
        <w:t>Bootloader</w:t>
      </w:r>
      <w:proofErr w:type="spellEnd"/>
      <w:r>
        <w:rPr>
          <w:lang w:val="es-ES"/>
        </w:rPr>
        <w:t xml:space="preserve"> encargado de comprobar si estas dependencias están cubiertas o es necesario instalarlas. La carga del </w:t>
      </w:r>
      <w:proofErr w:type="spellStart"/>
      <w:r>
        <w:rPr>
          <w:lang w:val="es-ES"/>
        </w:rPr>
        <w:t>Bootloader</w:t>
      </w:r>
      <w:proofErr w:type="spellEnd"/>
      <w:r>
        <w:rPr>
          <w:lang w:val="es-ES"/>
        </w:rPr>
        <w:t>, las comprobaciones y la instalación de dependencias son automáticas y el integrador no tiene que hacer nada al respecto.</w:t>
      </w:r>
    </w:p>
    <w:p w:rsidR="00350AAF" w:rsidRDefault="00350AAF" w:rsidP="00350AAF">
      <w:pPr>
        <w:rPr>
          <w:lang w:val="es-ES"/>
        </w:rPr>
      </w:pPr>
      <w:r>
        <w:rPr>
          <w:lang w:val="es-ES"/>
        </w:rPr>
        <w:t xml:space="preserve">Cuando el sistema del usuario no es susceptible de requerir dependencias adicionales, se cargará directamente el Cliente y no el </w:t>
      </w:r>
      <w:proofErr w:type="spellStart"/>
      <w:r>
        <w:rPr>
          <w:lang w:val="es-ES"/>
        </w:rPr>
        <w:t>Bootloader</w:t>
      </w:r>
      <w:proofErr w:type="spellEnd"/>
      <w:r>
        <w:rPr>
          <w:lang w:val="es-ES"/>
        </w:rPr>
        <w:t>.</w:t>
      </w:r>
    </w:p>
    <w:p w:rsidR="00350AAF" w:rsidRDefault="00350AAF" w:rsidP="00350AAF">
      <w:pPr>
        <w:rPr>
          <w:lang w:val="es-ES"/>
        </w:rPr>
      </w:pPr>
      <w:r>
        <w:rPr>
          <w:lang w:val="es-ES"/>
        </w:rPr>
        <w:t>El nuevo Cliente @firma se despliega de forma similar a las versiones anteriores. Para actualizar el Cliente @firma a la última versión y adaptar nuestra aplicación Web deberemos seguir los siguientes pasos:</w:t>
      </w:r>
    </w:p>
    <w:p w:rsidR="00350AAF" w:rsidRDefault="00350AAF" w:rsidP="00350AAF">
      <w:pPr>
        <w:pStyle w:val="BulletNum1"/>
        <w:numPr>
          <w:ilvl w:val="0"/>
          <w:numId w:val="28"/>
        </w:numPr>
      </w:pPr>
      <w:r>
        <w:t>Sustituir la totalidad de ficheros de despliegue (bibliotecas JavaScript, ficheros JNLP, archivos JAR, ficheros ZIP, ficheros de propiedades y cualquier otro ficheros distribuido con el Cliente @firma) del cliente por las de la última versión. Durante este proceso, al sustituir el fichero “</w:t>
      </w:r>
      <w:r w:rsidRPr="00350AAF">
        <w:rPr>
          <w:i/>
        </w:rPr>
        <w:t>constantes.js</w:t>
      </w:r>
      <w:r>
        <w:t xml:space="preserve">”, deberemos asegurarnos de que las constantes del nuevo cliente tienen asignadas el mismo valor que el del cliente desplegado. Consulte el apartado </w:t>
      </w:r>
      <w:r w:rsidRPr="00350AAF">
        <w:rPr>
          <w:u w:val="single"/>
        </w:rPr>
        <w:fldChar w:fldCharType="begin"/>
      </w:r>
      <w:r w:rsidRPr="00350AAF">
        <w:rPr>
          <w:u w:val="single"/>
        </w:rPr>
        <w:instrText xml:space="preserve"> REF _Ref315869682 \h </w:instrText>
      </w:r>
      <w:r>
        <w:rPr>
          <w:u w:val="single"/>
        </w:rPr>
        <w:instrText xml:space="preserve"> \* MERGEFORMAT </w:instrText>
      </w:r>
      <w:r w:rsidRPr="00350AAF">
        <w:rPr>
          <w:u w:val="single"/>
        </w:rPr>
      </w:r>
      <w:r w:rsidRPr="00350AAF">
        <w:rPr>
          <w:u w:val="single"/>
        </w:rPr>
        <w:fldChar w:fldCharType="separate"/>
      </w:r>
      <w:r w:rsidR="00AA1EA6" w:rsidRPr="00AA1EA6">
        <w:rPr>
          <w:u w:val="single"/>
        </w:rPr>
        <w:t>Despliegue del Cliente @firma</w:t>
      </w:r>
      <w:r w:rsidRPr="00350AAF">
        <w:rPr>
          <w:u w:val="single"/>
        </w:rPr>
        <w:fldChar w:fldCharType="end"/>
      </w:r>
      <w:r>
        <w:t xml:space="preserve"> </w:t>
      </w:r>
      <w:r w:rsidRPr="005D258F">
        <w:t>para más detalle</w:t>
      </w:r>
      <w:r>
        <w:t>.</w:t>
      </w:r>
    </w:p>
    <w:p w:rsidR="00350AAF" w:rsidRDefault="00350AAF" w:rsidP="00350AAF">
      <w:pPr>
        <w:pStyle w:val="BulletNum1"/>
      </w:pPr>
      <w:r>
        <w:t xml:space="preserve">Revisar si alguno de los métodos utilizados ha cambiado su comportamiento según se indica en el apartado </w:t>
      </w:r>
      <w:r w:rsidRPr="00350AAF">
        <w:rPr>
          <w:u w:val="single"/>
        </w:rPr>
        <w:fldChar w:fldCharType="begin"/>
      </w:r>
      <w:r w:rsidRPr="00350AAF">
        <w:rPr>
          <w:u w:val="single"/>
        </w:rPr>
        <w:instrText xml:space="preserve"> REF _Ref315869717 \h </w:instrText>
      </w:r>
      <w:r>
        <w:rPr>
          <w:u w:val="single"/>
        </w:rPr>
        <w:instrText xml:space="preserve"> \* MERGEFORMAT </w:instrText>
      </w:r>
      <w:r w:rsidRPr="00350AAF">
        <w:rPr>
          <w:u w:val="single"/>
        </w:rPr>
      </w:r>
      <w:r w:rsidRPr="00350AAF">
        <w:rPr>
          <w:u w:val="single"/>
        </w:rPr>
        <w:fldChar w:fldCharType="separate"/>
      </w:r>
      <w:r w:rsidR="00AA1EA6" w:rsidRPr="00AA1EA6">
        <w:rPr>
          <w:u w:val="single"/>
        </w:rPr>
        <w:t>Cambios en los procedimientos</w:t>
      </w:r>
      <w:r w:rsidRPr="00350AAF">
        <w:rPr>
          <w:u w:val="single"/>
        </w:rPr>
        <w:fldChar w:fldCharType="end"/>
      </w:r>
      <w:r>
        <w:t xml:space="preserve"> para asegurarnos de que no afecta a nuestra aplicación. En caso de afectarnos, proceder tal como se indica.</w:t>
      </w:r>
    </w:p>
    <w:p w:rsidR="00350AAF" w:rsidRDefault="00350AAF" w:rsidP="00350AAF">
      <w:pPr>
        <w:pStyle w:val="BulletNum1"/>
      </w:pPr>
      <w:r>
        <w:t xml:space="preserve">Comprobar que no hacemos uso de ninguno de los métodos eliminados del Cliente. De hacerlo, lo sustituiremos según se indica en el apartado </w:t>
      </w:r>
      <w:r w:rsidRPr="00350AAF">
        <w:rPr>
          <w:u w:val="single"/>
        </w:rPr>
        <w:fldChar w:fldCharType="begin"/>
      </w:r>
      <w:r w:rsidRPr="00350AAF">
        <w:rPr>
          <w:u w:val="single"/>
        </w:rPr>
        <w:instrText xml:space="preserve"> REF _Ref315869731 \h </w:instrText>
      </w:r>
      <w:r>
        <w:rPr>
          <w:u w:val="single"/>
        </w:rPr>
        <w:instrText xml:space="preserve"> \* MERGEFORMAT </w:instrText>
      </w:r>
      <w:r w:rsidRPr="00350AAF">
        <w:rPr>
          <w:u w:val="single"/>
        </w:rPr>
      </w:r>
      <w:r w:rsidRPr="00350AAF">
        <w:rPr>
          <w:u w:val="single"/>
        </w:rPr>
        <w:fldChar w:fldCharType="separate"/>
      </w:r>
      <w:r w:rsidR="00AA1EA6" w:rsidRPr="00AA1EA6">
        <w:rPr>
          <w:u w:val="single"/>
        </w:rPr>
        <w:t>Restricciones</w:t>
      </w:r>
      <w:r w:rsidRPr="00350AAF">
        <w:rPr>
          <w:u w:val="single"/>
        </w:rPr>
        <w:fldChar w:fldCharType="end"/>
      </w:r>
      <w:r>
        <w:t>, o por un mecanismo alternativo si no existe alternativa.</w:t>
      </w:r>
    </w:p>
    <w:p w:rsidR="002941D0" w:rsidRPr="00E6236B" w:rsidRDefault="002941D0" w:rsidP="002941D0">
      <w:pPr>
        <w:numPr>
          <w:ilvl w:val="0"/>
          <w:numId w:val="0"/>
        </w:numPr>
      </w:pPr>
    </w:p>
    <w:p w:rsidR="00E24757" w:rsidRDefault="00E24757" w:rsidP="00350AAF">
      <w:pPr>
        <w:pStyle w:val="Heading3"/>
      </w:pPr>
      <w:bookmarkStart w:id="33" w:name="_Ref315869682"/>
      <w:bookmarkStart w:id="34" w:name="_Toc332965078"/>
      <w:r>
        <w:t>Despliegue del Cliente @firma</w:t>
      </w:r>
      <w:bookmarkEnd w:id="33"/>
      <w:bookmarkEnd w:id="34"/>
    </w:p>
    <w:p w:rsidR="00350AAF" w:rsidRPr="00486870" w:rsidRDefault="00350AAF" w:rsidP="00350AAF">
      <w:pPr>
        <w:pStyle w:val="Heading4"/>
      </w:pPr>
      <w:r w:rsidRPr="00486870">
        <w:t>Importación de librerías JavaScript</w:t>
      </w:r>
    </w:p>
    <w:p w:rsidR="00350AAF" w:rsidRDefault="00350AAF" w:rsidP="00350AAF">
      <w:pPr>
        <w:rPr>
          <w:lang w:val="es-ES"/>
        </w:rPr>
      </w:pPr>
      <w:r>
        <w:rPr>
          <w:lang w:val="es-ES"/>
        </w:rPr>
        <w:t>Las librerías JavaScript del nuevo cliente @firma han sufrido ciertos cambios desde sus versiones anteriores, por lo que deberá revisarse el modo de uso desde sus páginas Web HTML. Estos cambios se han realizado para mejorar la compatibilidad con ciertas versiones del entorno de ejecución de Java (JRE), pero sobre todo para garantizar el funcionamiento correcto con versiones futuras de JRE, navegadores Web y sistemas operativos, especialmente en las nuevas arquitecturas de 64 bits.</w:t>
      </w:r>
    </w:p>
    <w:p w:rsidR="00350AAF" w:rsidRDefault="00350AAF" w:rsidP="00350AAF">
      <w:pPr>
        <w:pStyle w:val="BulletPers0"/>
      </w:pPr>
      <w:r>
        <w:t>El integrador ya no necesita gestionar la instalación y actualización del Cliente, dado que estos procesos se gestionan de forma completamente automática. Debe retirar cualquier referencia en su código HTML a los siguientes métodos JavaScript o parámetros:</w:t>
      </w:r>
    </w:p>
    <w:p w:rsidR="00350AAF" w:rsidRPr="004D77C3" w:rsidRDefault="00350AAF" w:rsidP="00350AAF">
      <w:pPr>
        <w:pStyle w:val="BulletNivel2"/>
      </w:pPr>
      <w:r w:rsidRPr="004D77C3">
        <w:t>instalar()</w:t>
      </w:r>
    </w:p>
    <w:p w:rsidR="00350AAF" w:rsidRPr="004D77C3" w:rsidRDefault="00350AAF" w:rsidP="00350AAF">
      <w:pPr>
        <w:pStyle w:val="BulletNivel2"/>
      </w:pPr>
      <w:r w:rsidRPr="004D77C3">
        <w:t>desinstalar()</w:t>
      </w:r>
    </w:p>
    <w:p w:rsidR="00350AAF" w:rsidRPr="004D77C3" w:rsidRDefault="00350AAF" w:rsidP="00350AAF">
      <w:pPr>
        <w:pStyle w:val="BulletNivel2"/>
      </w:pPr>
      <w:proofErr w:type="spellStart"/>
      <w:r w:rsidRPr="004D77C3">
        <w:t>isActualizado</w:t>
      </w:r>
      <w:proofErr w:type="spellEnd"/>
      <w:r w:rsidRPr="004D77C3">
        <w:t>()</w:t>
      </w:r>
    </w:p>
    <w:p w:rsidR="00350AAF" w:rsidRPr="004D77C3" w:rsidRDefault="00350AAF" w:rsidP="00350AAF">
      <w:pPr>
        <w:pStyle w:val="BulletNivel2"/>
      </w:pPr>
      <w:r w:rsidRPr="004D77C3">
        <w:lastRenderedPageBreak/>
        <w:t>actualizar()</w:t>
      </w:r>
    </w:p>
    <w:p w:rsidR="00350AAF" w:rsidRPr="004D77C3" w:rsidRDefault="00350AAF" w:rsidP="00350AAF">
      <w:pPr>
        <w:pStyle w:val="BulletNivel2"/>
      </w:pPr>
      <w:proofErr w:type="spellStart"/>
      <w:r w:rsidRPr="004D77C3">
        <w:t>isInstalado</w:t>
      </w:r>
      <w:proofErr w:type="spellEnd"/>
      <w:r w:rsidRPr="004D77C3">
        <w:t>()</w:t>
      </w:r>
    </w:p>
    <w:p w:rsidR="00350AAF" w:rsidRPr="004D77C3" w:rsidRDefault="00350AAF" w:rsidP="00350AAF">
      <w:pPr>
        <w:pStyle w:val="BulletNivel2"/>
      </w:pPr>
      <w:proofErr w:type="spellStart"/>
      <w:r w:rsidRPr="004D77C3">
        <w:t>getDirectorioInstalacion</w:t>
      </w:r>
      <w:proofErr w:type="spellEnd"/>
      <w:r w:rsidRPr="004D77C3">
        <w:t>()</w:t>
      </w:r>
    </w:p>
    <w:p w:rsidR="00350AAF" w:rsidRPr="00486870" w:rsidRDefault="00350AAF" w:rsidP="00350AAF">
      <w:pPr>
        <w:pStyle w:val="BulletNivel2"/>
      </w:pPr>
      <w:r>
        <w:t xml:space="preserve">Variable </w:t>
      </w:r>
      <w:proofErr w:type="spellStart"/>
      <w:r w:rsidRPr="004D77C3">
        <w:t>installDirectory</w:t>
      </w:r>
      <w:proofErr w:type="spellEnd"/>
      <w:r>
        <w:t xml:space="preserve"> en </w:t>
      </w:r>
      <w:r w:rsidRPr="004D77C3">
        <w:rPr>
          <w:i/>
        </w:rPr>
        <w:t>constantes.js</w:t>
      </w:r>
    </w:p>
    <w:p w:rsidR="00350AAF" w:rsidRPr="00DC7AE5" w:rsidRDefault="00350AAF" w:rsidP="00350AAF">
      <w:pPr>
        <w:pStyle w:val="BulletNivel2"/>
      </w:pPr>
      <w:r>
        <w:t xml:space="preserve">Variable </w:t>
      </w:r>
      <w:r w:rsidRPr="00486870">
        <w:t>instalador</w:t>
      </w:r>
      <w:r>
        <w:t xml:space="preserve"> en </w:t>
      </w:r>
      <w:r>
        <w:rPr>
          <w:i/>
        </w:rPr>
        <w:t>instalador</w:t>
      </w:r>
      <w:r w:rsidRPr="00486870">
        <w:rPr>
          <w:i/>
        </w:rPr>
        <w:t>.js</w:t>
      </w:r>
    </w:p>
    <w:p w:rsidR="00350AAF" w:rsidRDefault="00350AAF" w:rsidP="00350AAF">
      <w:pPr>
        <w:pStyle w:val="BulletPers0"/>
      </w:pPr>
      <w:r>
        <w:t xml:space="preserve">Los JavaScript que necesita importar en sus páginas HTML pueden igualmente haber cambiado. Asegúrese de que no importa ningún JavaScript que no exista en el directorio de despliegue o en su subdirectorio </w:t>
      </w:r>
      <w:proofErr w:type="spellStart"/>
      <w:r w:rsidRPr="0005468E">
        <w:rPr>
          <w:rFonts w:ascii="Courier New" w:hAnsi="Courier New" w:cs="Courier New"/>
        </w:rPr>
        <w:t>common-js</w:t>
      </w:r>
      <w:proofErr w:type="spellEnd"/>
      <w:r>
        <w:t>.</w:t>
      </w:r>
    </w:p>
    <w:p w:rsidR="00350AAF" w:rsidRPr="0005468E" w:rsidRDefault="00350AAF" w:rsidP="00350AAF">
      <w:pPr>
        <w:pStyle w:val="BulletNivel2"/>
      </w:pPr>
      <w:r>
        <w:t>Consulte las páginas Web de ejemplo para determinar que ficheros JavaScript es necesario importar para las distintas operaciones de criptografía y firma electrónica.</w:t>
      </w:r>
    </w:p>
    <w:p w:rsidR="00350AAF" w:rsidRDefault="00350AAF" w:rsidP="00350AAF">
      <w:pPr>
        <w:numPr>
          <w:ilvl w:val="0"/>
          <w:numId w:val="0"/>
        </w:numPr>
        <w:rPr>
          <w:lang w:val="es-ES" w:eastAsia="es-ES"/>
        </w:rPr>
      </w:pPr>
      <w:r>
        <w:rPr>
          <w:lang w:val="es-ES"/>
        </w:rPr>
        <w:t>Note especialmente que se han eliminado las librerías JavaScript “</w:t>
      </w:r>
      <w:r w:rsidRPr="003218B2">
        <w:rPr>
          <w:i/>
          <w:lang w:val="es-ES"/>
        </w:rPr>
        <w:t>runApplet.js</w:t>
      </w:r>
      <w:r>
        <w:rPr>
          <w:lang w:val="es-ES"/>
        </w:rPr>
        <w:t>” y “</w:t>
      </w:r>
      <w:r w:rsidRPr="0005468E">
        <w:rPr>
          <w:i/>
          <w:lang w:val="es-ES"/>
        </w:rPr>
        <w:t>time.js</w:t>
      </w:r>
      <w:r>
        <w:rPr>
          <w:lang w:val="es-ES"/>
        </w:rPr>
        <w:t>”.</w:t>
      </w:r>
      <w:r w:rsidRPr="00DE189F">
        <w:rPr>
          <w:lang w:val="es-ES" w:eastAsia="es-ES"/>
        </w:rPr>
        <w:t xml:space="preserve"> </w:t>
      </w:r>
      <w:r>
        <w:rPr>
          <w:lang w:val="es-ES" w:eastAsia="es-ES"/>
        </w:rPr>
        <w:t xml:space="preserve">Es obligatorio eliminar las esperas explícitas a la carga del </w:t>
      </w:r>
      <w:r>
        <w:rPr>
          <w:i/>
          <w:lang w:val="es-ES" w:eastAsia="es-ES"/>
        </w:rPr>
        <w:t>A</w:t>
      </w:r>
      <w:r w:rsidRPr="00DE189F">
        <w:rPr>
          <w:i/>
          <w:lang w:val="es-ES" w:eastAsia="es-ES"/>
        </w:rPr>
        <w:t>pplet</w:t>
      </w:r>
      <w:r>
        <w:rPr>
          <w:lang w:val="es-ES" w:eastAsia="es-ES"/>
        </w:rPr>
        <w:t xml:space="preserve">. Esto es, las sentencias que hacen uso de los métodos de la biblioteca </w:t>
      </w:r>
      <w:r w:rsidRPr="00DE189F">
        <w:rPr>
          <w:i/>
          <w:lang w:val="es-ES" w:eastAsia="es-ES"/>
        </w:rPr>
        <w:t>“time.js</w:t>
      </w:r>
      <w:r>
        <w:rPr>
          <w:i/>
          <w:lang w:val="es-ES" w:eastAsia="es-ES"/>
        </w:rPr>
        <w:t>”</w:t>
      </w:r>
      <w:r>
        <w:rPr>
          <w:lang w:val="es-ES" w:eastAsia="es-ES"/>
        </w:rPr>
        <w:t xml:space="preserve"> y la variable </w:t>
      </w:r>
      <w:proofErr w:type="spellStart"/>
      <w:r>
        <w:rPr>
          <w:rFonts w:ascii="Courier New" w:hAnsi="Courier New" w:cs="Courier New"/>
          <w:sz w:val="20"/>
          <w:szCs w:val="20"/>
          <w:lang w:val="es-ES" w:eastAsia="es-ES"/>
        </w:rPr>
        <w:t>clienteFirmaCargado</w:t>
      </w:r>
      <w:proofErr w:type="spellEnd"/>
      <w:r w:rsidRPr="00DE189F">
        <w:rPr>
          <w:lang w:val="es-ES" w:eastAsia="es-ES"/>
        </w:rPr>
        <w:t>.</w:t>
      </w:r>
      <w:r>
        <w:rPr>
          <w:lang w:val="es-ES" w:eastAsia="es-ES"/>
        </w:rPr>
        <w:t xml:space="preserve"> Por ejemplo:</w:t>
      </w:r>
    </w:p>
    <w:p w:rsidR="00350AAF" w:rsidRDefault="00350AAF" w:rsidP="00350AAF">
      <w:pPr>
        <w:numPr>
          <w:ilvl w:val="0"/>
          <w:numId w:val="0"/>
        </w:numPr>
        <w:rPr>
          <w:lang w:val="es-ES" w:eastAsia="es-ES"/>
        </w:rPr>
      </w:pPr>
    </w:p>
    <w:p w:rsidR="00350AAF" w:rsidRPr="00DE189F" w:rsidRDefault="00350AAF" w:rsidP="00350AAF">
      <w:pPr>
        <w:numPr>
          <w:ilvl w:val="0"/>
          <w:numId w:val="0"/>
        </w:numPr>
        <w:autoSpaceDE w:val="0"/>
        <w:autoSpaceDN w:val="0"/>
        <w:adjustRightInd w:val="0"/>
        <w:spacing w:before="0"/>
        <w:jc w:val="left"/>
        <w:rPr>
          <w:rFonts w:ascii="Courier New" w:hAnsi="Courier New" w:cs="Courier New"/>
          <w:sz w:val="18"/>
          <w:szCs w:val="20"/>
          <w:lang w:val="es-ES" w:eastAsia="es-ES"/>
        </w:rPr>
      </w:pPr>
      <w:proofErr w:type="spellStart"/>
      <w:proofErr w:type="gramStart"/>
      <w:r w:rsidRPr="00DE189F">
        <w:rPr>
          <w:rFonts w:ascii="Courier New" w:hAnsi="Courier New" w:cs="Courier New"/>
          <w:sz w:val="18"/>
          <w:szCs w:val="20"/>
          <w:lang w:val="es-ES" w:eastAsia="es-ES"/>
        </w:rPr>
        <w:t>whenTry</w:t>
      </w:r>
      <w:proofErr w:type="spellEnd"/>
      <w:proofErr w:type="gramEnd"/>
      <w:r w:rsidRPr="00DE189F">
        <w:rPr>
          <w:rFonts w:ascii="Courier New" w:hAnsi="Courier New" w:cs="Courier New"/>
          <w:sz w:val="18"/>
          <w:szCs w:val="20"/>
          <w:lang w:val="es-ES" w:eastAsia="es-ES"/>
        </w:rPr>
        <w:t>("</w:t>
      </w:r>
      <w:proofErr w:type="spellStart"/>
      <w:r w:rsidRPr="00DE189F">
        <w:rPr>
          <w:rFonts w:ascii="Courier New" w:hAnsi="Courier New" w:cs="Courier New"/>
          <w:sz w:val="18"/>
          <w:szCs w:val="20"/>
          <w:lang w:val="es-ES" w:eastAsia="es-ES"/>
        </w:rPr>
        <w:t>clienteFirmaCargado</w:t>
      </w:r>
      <w:proofErr w:type="spellEnd"/>
      <w:r w:rsidRPr="00DE189F">
        <w:rPr>
          <w:rFonts w:ascii="Courier New" w:hAnsi="Courier New" w:cs="Courier New"/>
          <w:sz w:val="18"/>
          <w:szCs w:val="20"/>
          <w:lang w:val="es-ES" w:eastAsia="es-ES"/>
        </w:rPr>
        <w:t xml:space="preserve"> == true", "</w:t>
      </w:r>
      <w:proofErr w:type="spellStart"/>
      <w:r w:rsidRPr="00DE189F">
        <w:rPr>
          <w:rFonts w:ascii="Courier New" w:hAnsi="Courier New" w:cs="Courier New"/>
          <w:sz w:val="18"/>
          <w:szCs w:val="20"/>
          <w:lang w:val="es-ES" w:eastAsia="es-ES"/>
        </w:rPr>
        <w:t>clienteFirma.setCipherAlgorithm</w:t>
      </w:r>
      <w:proofErr w:type="spellEnd"/>
      <w:r w:rsidRPr="00DE189F">
        <w:rPr>
          <w:rFonts w:ascii="Courier New" w:hAnsi="Courier New" w:cs="Courier New"/>
          <w:sz w:val="18"/>
          <w:szCs w:val="20"/>
          <w:lang w:val="es-ES" w:eastAsia="es-ES"/>
        </w:rPr>
        <w:t>('" +</w:t>
      </w:r>
      <w:r>
        <w:rPr>
          <w:rFonts w:ascii="Courier New" w:hAnsi="Courier New" w:cs="Courier New"/>
          <w:sz w:val="18"/>
          <w:szCs w:val="20"/>
          <w:lang w:val="es-ES" w:eastAsia="es-ES"/>
        </w:rPr>
        <w:t xml:space="preserve"> </w:t>
      </w:r>
      <w:proofErr w:type="spellStart"/>
      <w:r w:rsidRPr="00DE189F">
        <w:rPr>
          <w:rFonts w:ascii="Courier New" w:hAnsi="Courier New" w:cs="Courier New"/>
          <w:sz w:val="18"/>
          <w:szCs w:val="20"/>
          <w:lang w:val="es-ES" w:eastAsia="es-ES"/>
        </w:rPr>
        <w:t>cipherAlgorithm</w:t>
      </w:r>
      <w:proofErr w:type="spellEnd"/>
      <w:r>
        <w:rPr>
          <w:rFonts w:ascii="Courier New" w:hAnsi="Courier New" w:cs="Courier New"/>
          <w:sz w:val="18"/>
          <w:szCs w:val="20"/>
          <w:lang w:val="es-ES" w:eastAsia="es-ES"/>
        </w:rPr>
        <w:t xml:space="preserve"> </w:t>
      </w:r>
      <w:r w:rsidRPr="00DE189F">
        <w:rPr>
          <w:rFonts w:ascii="Courier New" w:hAnsi="Courier New" w:cs="Courier New"/>
          <w:sz w:val="18"/>
          <w:szCs w:val="20"/>
          <w:lang w:val="es-ES" w:eastAsia="es-ES"/>
        </w:rPr>
        <w:t>+</w:t>
      </w:r>
      <w:r>
        <w:rPr>
          <w:rFonts w:ascii="Courier New" w:hAnsi="Courier New" w:cs="Courier New"/>
          <w:sz w:val="18"/>
          <w:szCs w:val="20"/>
          <w:lang w:val="es-ES" w:eastAsia="es-ES"/>
        </w:rPr>
        <w:t xml:space="preserve"> </w:t>
      </w:r>
      <w:r w:rsidRPr="00DE189F">
        <w:rPr>
          <w:rFonts w:ascii="Courier New" w:hAnsi="Courier New" w:cs="Courier New"/>
          <w:sz w:val="18"/>
          <w:szCs w:val="20"/>
          <w:lang w:val="es-ES" w:eastAsia="es-ES"/>
        </w:rPr>
        <w:t>"')", "No se ha podido iniciar el Applet de firma.");</w:t>
      </w:r>
    </w:p>
    <w:p w:rsidR="00350AAF" w:rsidRDefault="00350AAF" w:rsidP="00350AAF">
      <w:pPr>
        <w:numPr>
          <w:ilvl w:val="0"/>
          <w:numId w:val="0"/>
        </w:numPr>
        <w:rPr>
          <w:lang w:val="es-ES" w:eastAsia="es-ES"/>
        </w:rPr>
      </w:pPr>
    </w:p>
    <w:p w:rsidR="00350AAF" w:rsidRDefault="00350AAF" w:rsidP="00350AAF">
      <w:pPr>
        <w:numPr>
          <w:ilvl w:val="0"/>
          <w:numId w:val="0"/>
        </w:numPr>
        <w:rPr>
          <w:lang w:val="es-ES" w:eastAsia="es-ES"/>
        </w:rPr>
      </w:pPr>
      <w:r>
        <w:rPr>
          <w:lang w:val="es-ES" w:eastAsia="es-ES"/>
        </w:rPr>
        <w:t>Por regla general, el navegador Web no termina la carga de la página hasta que no se finaliza la carga del Cliente, por lo que no suele ser necesario agregar sentencias de este tipo.</w:t>
      </w:r>
    </w:p>
    <w:p w:rsidR="00E24757" w:rsidRDefault="00E24757" w:rsidP="00E24757">
      <w:pPr>
        <w:numPr>
          <w:ilvl w:val="0"/>
          <w:numId w:val="0"/>
        </w:numPr>
        <w:rPr>
          <w:lang w:val="es-ES" w:eastAsia="es-ES"/>
        </w:rPr>
      </w:pPr>
    </w:p>
    <w:p w:rsidR="00E24757" w:rsidRPr="00350AAF" w:rsidRDefault="00E24757" w:rsidP="00350AAF">
      <w:pPr>
        <w:pStyle w:val="Heading3"/>
      </w:pPr>
      <w:bookmarkStart w:id="35" w:name="_Ref315869717"/>
      <w:bookmarkStart w:id="36" w:name="_Toc332965079"/>
      <w:r w:rsidRPr="00350AAF">
        <w:t>Cambios en los procedimientos</w:t>
      </w:r>
      <w:bookmarkEnd w:id="35"/>
      <w:bookmarkEnd w:id="36"/>
    </w:p>
    <w:p w:rsidR="00AA1EA6" w:rsidRDefault="00AA1EA6" w:rsidP="00AA1EA6">
      <w:pPr>
        <w:pStyle w:val="Heading4"/>
      </w:pPr>
      <w:r>
        <w:t>Confirmaciones de acceso a disco</w:t>
      </w:r>
    </w:p>
    <w:p w:rsidR="00AA1EA6" w:rsidRDefault="00AA1EA6" w:rsidP="00AA1EA6">
      <w:pPr>
        <w:rPr>
          <w:lang w:val="es-ES"/>
        </w:rPr>
      </w:pPr>
      <w:r>
        <w:rPr>
          <w:lang w:val="es-ES"/>
        </w:rPr>
        <w:t>A partir de la versión 3.3, el Cliente @firma pide confirmación al usuario mediante un diálogo modal por cada acceso a disco que se realice sin que este lo haya indicado explícitamente. Este comportamiento no debe afectar a las aplicaciones desplegadas salvo en caso particulares en el uso del modo de firma masiva programática.</w:t>
      </w:r>
    </w:p>
    <w:p w:rsidR="00AA1EA6" w:rsidRDefault="00AA1EA6" w:rsidP="00AA1EA6">
      <w:pPr>
        <w:rPr>
          <w:lang w:val="es-ES"/>
        </w:rPr>
      </w:pPr>
      <w:r>
        <w:rPr>
          <w:lang w:val="es-ES"/>
        </w:rPr>
        <w:t xml:space="preserve">Si su aplicación utiliza el modo de firma masiva programática para la firma masiva de ficheros, asegúrese de utilizar el método </w:t>
      </w:r>
      <w:proofErr w:type="spellStart"/>
      <w:proofErr w:type="gramStart"/>
      <w:r w:rsidRPr="00911517">
        <w:rPr>
          <w:rFonts w:ascii="Courier New" w:hAnsi="Courier New" w:cs="Courier New"/>
          <w:kern w:val="32"/>
          <w:lang w:val="es-ES"/>
        </w:rPr>
        <w:t>massiveSignatureSign</w:t>
      </w:r>
      <w:proofErr w:type="spellEnd"/>
      <w:r w:rsidRPr="00911517">
        <w:rPr>
          <w:rFonts w:ascii="Courier New" w:hAnsi="Courier New" w:cs="Courier New"/>
          <w:kern w:val="32"/>
          <w:lang w:val="es-ES"/>
        </w:rPr>
        <w:t>(</w:t>
      </w:r>
      <w:proofErr w:type="spellStart"/>
      <w:proofErr w:type="gramEnd"/>
      <w:r w:rsidRPr="00911517">
        <w:rPr>
          <w:rFonts w:ascii="Courier New" w:hAnsi="Courier New" w:cs="Courier New"/>
          <w:kern w:val="32"/>
          <w:lang w:val="es-ES"/>
        </w:rPr>
        <w:t>String</w:t>
      </w:r>
      <w:proofErr w:type="spellEnd"/>
      <w:r w:rsidRPr="00911517">
        <w:rPr>
          <w:rFonts w:ascii="Courier New" w:hAnsi="Courier New" w:cs="Courier New"/>
          <w:kern w:val="32"/>
          <w:lang w:val="es-ES"/>
        </w:rPr>
        <w:t>)</w:t>
      </w:r>
      <w:r>
        <w:rPr>
          <w:lang w:val="es-ES"/>
        </w:rPr>
        <w:t xml:space="preserve"> para la ejecución de las firmas.</w:t>
      </w:r>
    </w:p>
    <w:p w:rsidR="00AA1EA6" w:rsidRPr="00911517" w:rsidRDefault="00AA1EA6" w:rsidP="00AA1EA6">
      <w:pPr>
        <w:rPr>
          <w:lang w:val="es-ES"/>
        </w:rPr>
      </w:pPr>
      <w:r>
        <w:rPr>
          <w:lang w:val="es-ES"/>
        </w:rPr>
        <w:t>Si su aplicación utiliza el modo de firma masiva programática y almacena las firmas resultantes en disco, evalúe el uso del mecanismo de firma de directorios o el usuario se verá obligado a aceptar el guardado individual de cada una de las firmas resultantes.</w:t>
      </w:r>
    </w:p>
    <w:p w:rsidR="00BF3106" w:rsidRDefault="00BF3106" w:rsidP="00BF3106">
      <w:pPr>
        <w:pStyle w:val="Heading4"/>
      </w:pPr>
      <w:r>
        <w:t>Formato de firma por defecto</w:t>
      </w:r>
    </w:p>
    <w:p w:rsidR="00BF3106" w:rsidRDefault="00BF3106" w:rsidP="00BF3106">
      <w:pPr>
        <w:rPr>
          <w:lang w:val="es-ES"/>
        </w:rPr>
      </w:pPr>
      <w:r>
        <w:rPr>
          <w:lang w:val="es-ES"/>
        </w:rPr>
        <w:t>En las nuevas versiones del Cliente @firma el formato de firma por defecto es CAdES.</w:t>
      </w:r>
    </w:p>
    <w:p w:rsidR="00BF3106" w:rsidRPr="00340647" w:rsidRDefault="00BF3106" w:rsidP="00196EF9">
      <w:r>
        <w:rPr>
          <w:lang w:val="es-ES"/>
        </w:rPr>
        <w:t xml:space="preserve">Si su herramienta no configurase el formato de firma explícitamente mediante el método </w:t>
      </w:r>
      <w:proofErr w:type="spellStart"/>
      <w:proofErr w:type="gramStart"/>
      <w:r w:rsidRPr="00BF3106">
        <w:rPr>
          <w:rFonts w:ascii="Courier New" w:hAnsi="Courier New" w:cs="Courier New"/>
          <w:kern w:val="32"/>
          <w:lang w:val="es-ES"/>
        </w:rPr>
        <w:t>setSignatureFormat</w:t>
      </w:r>
      <w:proofErr w:type="spellEnd"/>
      <w:r w:rsidRPr="00BF3106">
        <w:rPr>
          <w:rFonts w:ascii="Courier New" w:hAnsi="Courier New" w:cs="Courier New"/>
          <w:kern w:val="32"/>
          <w:lang w:val="es-ES"/>
        </w:rPr>
        <w:t>(</w:t>
      </w:r>
      <w:proofErr w:type="spellStart"/>
      <w:proofErr w:type="gramEnd"/>
      <w:r w:rsidRPr="00BF3106">
        <w:rPr>
          <w:rFonts w:ascii="Courier New" w:hAnsi="Courier New" w:cs="Courier New"/>
          <w:kern w:val="32"/>
          <w:lang w:val="es-ES"/>
        </w:rPr>
        <w:t>String</w:t>
      </w:r>
      <w:proofErr w:type="spellEnd"/>
      <w:r w:rsidRPr="00BF3106">
        <w:rPr>
          <w:rFonts w:ascii="Courier New" w:hAnsi="Courier New" w:cs="Courier New"/>
          <w:kern w:val="32"/>
          <w:lang w:val="es-ES"/>
        </w:rPr>
        <w:t>)</w:t>
      </w:r>
      <w:r>
        <w:rPr>
          <w:lang w:val="es-ES"/>
        </w:rPr>
        <w:t xml:space="preserve">, deberá introducir esta sentencia indicando el formato que desee utilizar o modificar el formato de firma por defecto por medio de la variable </w:t>
      </w:r>
      <w:proofErr w:type="spellStart"/>
      <w:r w:rsidRPr="00BF3106">
        <w:rPr>
          <w:rFonts w:ascii="Courier New" w:hAnsi="Courier New" w:cs="Courier New"/>
          <w:kern w:val="32"/>
          <w:lang w:val="es-ES"/>
        </w:rPr>
        <w:t>signatureFormat</w:t>
      </w:r>
      <w:proofErr w:type="spellEnd"/>
      <w:r>
        <w:rPr>
          <w:lang w:val="es-ES"/>
        </w:rPr>
        <w:t>, del fichero de configuración “</w:t>
      </w:r>
      <w:r w:rsidRPr="00BF3106">
        <w:rPr>
          <w:i/>
          <w:lang w:val="es-ES"/>
        </w:rPr>
        <w:t>constantes.js”.</w:t>
      </w:r>
    </w:p>
    <w:p w:rsidR="00340647" w:rsidRDefault="00340647" w:rsidP="00340647">
      <w:pPr>
        <w:pStyle w:val="Heading4"/>
        <w:tabs>
          <w:tab w:val="clear" w:pos="1440"/>
        </w:tabs>
        <w:ind w:left="964" w:hanging="964"/>
      </w:pPr>
      <w:r w:rsidRPr="009B1BAB">
        <w:lastRenderedPageBreak/>
        <w:t>Cadena de certificación en firmas XAdES</w:t>
      </w:r>
    </w:p>
    <w:p w:rsidR="00340647" w:rsidRDefault="00340647" w:rsidP="00340647">
      <w:pPr>
        <w:rPr>
          <w:lang w:val="es-ES"/>
        </w:rPr>
      </w:pPr>
      <w:r>
        <w:rPr>
          <w:lang w:val="es-ES"/>
        </w:rPr>
        <w:t xml:space="preserve">En las nuevas versiones del Cliente @firma se inserta la cadena de certificación completa en las firmas XAdES generadas. Este es el comportamiento recomendado para firmas XAdES, pero impide la correcta validación de las firmas con versiones de la Plataforma @firma anteriores a la </w:t>
      </w:r>
      <w:r w:rsidR="00245F53">
        <w:rPr>
          <w:lang w:val="es-ES"/>
        </w:rPr>
        <w:t>5.5</w:t>
      </w:r>
      <w:r>
        <w:rPr>
          <w:lang w:val="es-ES"/>
        </w:rPr>
        <w:t>. Para desactivar este comportamiento es necesario establecer el parámetro extra “</w:t>
      </w:r>
      <w:proofErr w:type="spellStart"/>
      <w:r w:rsidRPr="00340647">
        <w:rPr>
          <w:rFonts w:ascii="Courier New" w:hAnsi="Courier New" w:cs="Courier New"/>
          <w:kern w:val="32"/>
          <w:lang w:val="es-ES"/>
        </w:rPr>
        <w:t>includeOnlySignningCertificate</w:t>
      </w:r>
      <w:proofErr w:type="spellEnd"/>
      <w:r>
        <w:rPr>
          <w:lang w:val="es-ES"/>
        </w:rPr>
        <w:t>” al valor “</w:t>
      </w:r>
      <w:r w:rsidR="008C2BB9">
        <w:rPr>
          <w:rFonts w:ascii="Courier New" w:hAnsi="Courier New" w:cs="Courier New"/>
          <w:kern w:val="32"/>
          <w:lang w:val="es-ES"/>
        </w:rPr>
        <w:t>true</w:t>
      </w:r>
      <w:r>
        <w:rPr>
          <w:lang w:val="es-ES"/>
        </w:rPr>
        <w:t>”. Podemos hacer esto mediante la siguiente llamada:</w:t>
      </w:r>
    </w:p>
    <w:p w:rsidR="00340647" w:rsidRPr="00340647" w:rsidRDefault="00340647" w:rsidP="00340647">
      <w:pPr>
        <w:numPr>
          <w:ilvl w:val="1"/>
          <w:numId w:val="12"/>
        </w:numPr>
        <w:rPr>
          <w:rFonts w:ascii="Courier New" w:hAnsi="Courier New" w:cs="Courier New"/>
          <w:sz w:val="20"/>
          <w:szCs w:val="20"/>
          <w:lang w:val="en-US" w:eastAsia="es-ES"/>
        </w:rPr>
      </w:pPr>
      <w:proofErr w:type="spellStart"/>
      <w:r w:rsidRPr="00340647">
        <w:rPr>
          <w:rFonts w:ascii="Courier New" w:hAnsi="Courier New" w:cs="Courier New"/>
          <w:sz w:val="20"/>
          <w:szCs w:val="20"/>
          <w:lang w:val="en-US" w:eastAsia="es-ES"/>
        </w:rPr>
        <w:t>clienteFirma.addExtraParam</w:t>
      </w:r>
      <w:proofErr w:type="spellEnd"/>
      <w:r w:rsidR="008C2BB9">
        <w:rPr>
          <w:rFonts w:ascii="Courier New" w:hAnsi="Courier New" w:cs="Courier New"/>
          <w:sz w:val="20"/>
          <w:szCs w:val="20"/>
          <w:lang w:val="en-US" w:eastAsia="es-ES"/>
        </w:rPr>
        <w:t>(“</w:t>
      </w:r>
      <w:proofErr w:type="spellStart"/>
      <w:r w:rsidR="008C2BB9">
        <w:rPr>
          <w:rFonts w:ascii="Courier New" w:hAnsi="Courier New" w:cs="Courier New"/>
          <w:sz w:val="20"/>
          <w:szCs w:val="20"/>
          <w:lang w:val="en-US" w:eastAsia="es-ES"/>
        </w:rPr>
        <w:t>includeOnlySignningCertificate</w:t>
      </w:r>
      <w:proofErr w:type="spellEnd"/>
      <w:r w:rsidR="008C2BB9">
        <w:rPr>
          <w:rFonts w:ascii="Courier New" w:hAnsi="Courier New" w:cs="Courier New"/>
          <w:sz w:val="20"/>
          <w:szCs w:val="20"/>
          <w:lang w:val="en-US" w:eastAsia="es-ES"/>
        </w:rPr>
        <w:t>”, “true”</w:t>
      </w:r>
      <w:r w:rsidRPr="00340647">
        <w:rPr>
          <w:rFonts w:ascii="Courier New" w:hAnsi="Courier New" w:cs="Courier New"/>
          <w:sz w:val="20"/>
          <w:szCs w:val="20"/>
          <w:lang w:val="en-US" w:eastAsia="es-ES"/>
        </w:rPr>
        <w:t>);</w:t>
      </w:r>
    </w:p>
    <w:p w:rsidR="00340647" w:rsidRPr="0047635B" w:rsidRDefault="00340647" w:rsidP="00196EF9"/>
    <w:p w:rsidR="0047635B" w:rsidRDefault="0047635B" w:rsidP="0047635B">
      <w:pPr>
        <w:pStyle w:val="Heading4"/>
      </w:pPr>
      <w:r>
        <w:t>Configurar política de firma</w:t>
      </w:r>
    </w:p>
    <w:p w:rsidR="0047635B" w:rsidRDefault="0047635B" w:rsidP="0047635B">
      <w:pPr>
        <w:numPr>
          <w:ilvl w:val="0"/>
          <w:numId w:val="0"/>
        </w:numPr>
        <w:rPr>
          <w:lang w:val="es-ES"/>
        </w:rPr>
      </w:pPr>
      <w:r>
        <w:rPr>
          <w:lang w:val="es-ES"/>
        </w:rPr>
        <w:t>La última versión del Cliente @firma amplia las opciones para la configuración de la política de firma de las firmas avanzadas generadas.</w:t>
      </w:r>
    </w:p>
    <w:p w:rsidR="0047635B" w:rsidRDefault="0047635B" w:rsidP="0047635B">
      <w:pPr>
        <w:numPr>
          <w:ilvl w:val="0"/>
          <w:numId w:val="0"/>
        </w:numPr>
        <w:rPr>
          <w:lang w:val="es-ES"/>
        </w:rPr>
      </w:pPr>
      <w:r>
        <w:rPr>
          <w:lang w:val="es-ES"/>
        </w:rPr>
        <w:t xml:space="preserve">En versiones anteriores el método </w:t>
      </w:r>
      <w:proofErr w:type="spellStart"/>
      <w:proofErr w:type="gramStart"/>
      <w:r w:rsidRPr="0047635B">
        <w:rPr>
          <w:rFonts w:ascii="Courier New" w:hAnsi="Courier New" w:cs="Courier New"/>
          <w:kern w:val="32"/>
          <w:lang w:val="es-ES"/>
        </w:rPr>
        <w:t>setPolicy</w:t>
      </w:r>
      <w:proofErr w:type="spellEnd"/>
      <w:r w:rsidRPr="0047635B">
        <w:rPr>
          <w:rFonts w:ascii="Courier New" w:hAnsi="Courier New" w:cs="Courier New"/>
          <w:kern w:val="32"/>
          <w:lang w:val="es-ES"/>
        </w:rPr>
        <w:t>(</w:t>
      </w:r>
      <w:proofErr w:type="spellStart"/>
      <w:proofErr w:type="gramEnd"/>
      <w:r w:rsidRPr="0047635B">
        <w:rPr>
          <w:rFonts w:ascii="Courier New" w:hAnsi="Courier New" w:cs="Courier New"/>
          <w:kern w:val="32"/>
          <w:lang w:val="es-ES"/>
        </w:rPr>
        <w:t>String</w:t>
      </w:r>
      <w:proofErr w:type="spellEnd"/>
      <w:r w:rsidRPr="0047635B">
        <w:rPr>
          <w:rFonts w:ascii="Courier New" w:hAnsi="Courier New" w:cs="Courier New"/>
          <w:kern w:val="32"/>
          <w:lang w:val="es-ES"/>
        </w:rPr>
        <w:t xml:space="preserve">, </w:t>
      </w:r>
      <w:proofErr w:type="spellStart"/>
      <w:r w:rsidRPr="0047635B">
        <w:rPr>
          <w:rFonts w:ascii="Courier New" w:hAnsi="Courier New" w:cs="Courier New"/>
          <w:kern w:val="32"/>
          <w:lang w:val="es-ES"/>
        </w:rPr>
        <w:t>String</w:t>
      </w:r>
      <w:proofErr w:type="spellEnd"/>
      <w:r w:rsidRPr="0047635B">
        <w:rPr>
          <w:rFonts w:ascii="Courier New" w:hAnsi="Courier New" w:cs="Courier New"/>
          <w:kern w:val="32"/>
          <w:lang w:val="es-ES"/>
        </w:rPr>
        <w:t xml:space="preserve">, </w:t>
      </w:r>
      <w:proofErr w:type="spellStart"/>
      <w:r w:rsidRPr="0047635B">
        <w:rPr>
          <w:rFonts w:ascii="Courier New" w:hAnsi="Courier New" w:cs="Courier New"/>
          <w:kern w:val="32"/>
          <w:lang w:val="es-ES"/>
        </w:rPr>
        <w:t>String</w:t>
      </w:r>
      <w:proofErr w:type="spellEnd"/>
      <w:r w:rsidRPr="0047635B">
        <w:rPr>
          <w:rFonts w:ascii="Courier New" w:hAnsi="Courier New" w:cs="Courier New"/>
          <w:kern w:val="32"/>
          <w:lang w:val="es-ES"/>
        </w:rPr>
        <w:t>)</w:t>
      </w:r>
      <w:r>
        <w:rPr>
          <w:lang w:val="es-ES"/>
        </w:rPr>
        <w:t xml:space="preserve">, recibía el identificador, la descripción y el </w:t>
      </w:r>
      <w:proofErr w:type="spellStart"/>
      <w:r>
        <w:rPr>
          <w:lang w:val="es-ES"/>
        </w:rPr>
        <w:t>cualificador</w:t>
      </w:r>
      <w:proofErr w:type="spellEnd"/>
      <w:r>
        <w:rPr>
          <w:lang w:val="es-ES"/>
        </w:rPr>
        <w:t xml:space="preserve"> de la política de firma que se desease establecer. En su última versión, el Cliente @firma agrega un cuarto parámetro que es la huella digital (hash) SHA1 de la política de firma. Este hash se debe introducir en base 64.</w:t>
      </w:r>
    </w:p>
    <w:p w:rsidR="0047635B" w:rsidRDefault="0047635B" w:rsidP="0047635B">
      <w:pPr>
        <w:numPr>
          <w:ilvl w:val="0"/>
          <w:numId w:val="0"/>
        </w:numPr>
        <w:rPr>
          <w:lang w:val="es-ES"/>
        </w:rPr>
      </w:pPr>
      <w:r>
        <w:rPr>
          <w:lang w:val="es-ES"/>
        </w:rPr>
        <w:t xml:space="preserve">Ahora el método </w:t>
      </w:r>
      <w:proofErr w:type="spellStart"/>
      <w:r w:rsidRPr="0047635B">
        <w:rPr>
          <w:rFonts w:ascii="Courier New" w:hAnsi="Courier New" w:cs="Courier New"/>
          <w:kern w:val="32"/>
          <w:lang w:val="es-ES"/>
        </w:rPr>
        <w:t>setPolicy</w:t>
      </w:r>
      <w:proofErr w:type="spellEnd"/>
      <w:r>
        <w:rPr>
          <w:lang w:val="es-ES"/>
        </w:rPr>
        <w:t xml:space="preserve"> tiene la forma:</w:t>
      </w:r>
    </w:p>
    <w:p w:rsidR="0047635B" w:rsidRDefault="0047635B" w:rsidP="0047635B">
      <w:pPr>
        <w:numPr>
          <w:ilvl w:val="0"/>
          <w:numId w:val="0"/>
        </w:numPr>
        <w:rPr>
          <w:lang w:val="es-ES"/>
        </w:rPr>
      </w:pPr>
    </w:p>
    <w:p w:rsidR="0047635B" w:rsidRDefault="0047635B" w:rsidP="0047635B">
      <w:pPr>
        <w:numPr>
          <w:ilvl w:val="0"/>
          <w:numId w:val="0"/>
        </w:numPr>
        <w:rPr>
          <w:rFonts w:ascii="Courier New" w:hAnsi="Courier New" w:cs="Courier New"/>
          <w:sz w:val="18"/>
          <w:szCs w:val="20"/>
          <w:lang w:val="en-US" w:eastAsia="es-ES"/>
        </w:rPr>
      </w:pPr>
      <w:proofErr w:type="gramStart"/>
      <w:r w:rsidRPr="00E87F69">
        <w:rPr>
          <w:rFonts w:ascii="Courier New" w:hAnsi="Courier New" w:cs="Courier New"/>
          <w:sz w:val="18"/>
          <w:szCs w:val="20"/>
          <w:lang w:val="en-US" w:eastAsia="es-ES"/>
        </w:rPr>
        <w:t>void</w:t>
      </w:r>
      <w:proofErr w:type="gramEnd"/>
      <w:r w:rsidRPr="00E87F69">
        <w:rPr>
          <w:rFonts w:ascii="Courier New" w:hAnsi="Courier New" w:cs="Courier New"/>
          <w:sz w:val="18"/>
          <w:szCs w:val="20"/>
          <w:lang w:val="en-US" w:eastAsia="es-ES"/>
        </w:rPr>
        <w:t xml:space="preserve"> </w:t>
      </w:r>
      <w:proofErr w:type="spellStart"/>
      <w:r w:rsidRPr="00E87F69">
        <w:rPr>
          <w:rFonts w:ascii="Courier New" w:hAnsi="Courier New" w:cs="Courier New"/>
          <w:sz w:val="18"/>
          <w:szCs w:val="20"/>
          <w:lang w:val="en-US" w:eastAsia="es-ES"/>
        </w:rPr>
        <w:t>setPolicy</w:t>
      </w:r>
      <w:proofErr w:type="spellEnd"/>
      <w:r w:rsidRPr="00E87F69">
        <w:rPr>
          <w:rFonts w:ascii="Courier New" w:hAnsi="Courier New" w:cs="Courier New"/>
          <w:sz w:val="18"/>
          <w:szCs w:val="20"/>
          <w:lang w:val="en-US" w:eastAsia="es-ES"/>
        </w:rPr>
        <w:t>(String identifier,</w:t>
      </w:r>
      <w:r>
        <w:rPr>
          <w:rFonts w:ascii="Courier New" w:hAnsi="Courier New" w:cs="Courier New"/>
          <w:sz w:val="18"/>
          <w:szCs w:val="20"/>
          <w:lang w:val="en-US" w:eastAsia="es-ES"/>
        </w:rPr>
        <w:t xml:space="preserve"> </w:t>
      </w:r>
      <w:r w:rsidRPr="00E87F69">
        <w:rPr>
          <w:rFonts w:ascii="Courier New" w:hAnsi="Courier New" w:cs="Courier New"/>
          <w:sz w:val="18"/>
          <w:szCs w:val="20"/>
          <w:lang w:val="en-US" w:eastAsia="es-ES"/>
        </w:rPr>
        <w:t>String description,</w:t>
      </w:r>
      <w:r>
        <w:rPr>
          <w:rFonts w:ascii="Courier New" w:hAnsi="Courier New" w:cs="Courier New"/>
          <w:sz w:val="18"/>
          <w:szCs w:val="20"/>
          <w:lang w:val="en-US" w:eastAsia="es-ES"/>
        </w:rPr>
        <w:t xml:space="preserve"> </w:t>
      </w:r>
      <w:r w:rsidRPr="00E87F69">
        <w:rPr>
          <w:rFonts w:ascii="Courier New" w:hAnsi="Courier New" w:cs="Courier New"/>
          <w:sz w:val="18"/>
          <w:szCs w:val="20"/>
          <w:lang w:val="en-US" w:eastAsia="es-ES"/>
        </w:rPr>
        <w:t>String qualifier, String hashB64);</w:t>
      </w:r>
    </w:p>
    <w:p w:rsidR="0047635B" w:rsidRPr="0047635B" w:rsidRDefault="0047635B" w:rsidP="0047635B">
      <w:pPr>
        <w:numPr>
          <w:ilvl w:val="0"/>
          <w:numId w:val="0"/>
        </w:numPr>
        <w:rPr>
          <w:lang w:val="en-US"/>
        </w:rPr>
      </w:pPr>
    </w:p>
    <w:p w:rsidR="0047635B" w:rsidRDefault="0047635B" w:rsidP="0047635B">
      <w:pPr>
        <w:numPr>
          <w:ilvl w:val="0"/>
          <w:numId w:val="0"/>
        </w:numPr>
        <w:rPr>
          <w:lang w:val="es-ES"/>
        </w:rPr>
      </w:pPr>
      <w:r>
        <w:rPr>
          <w:lang w:val="es-ES"/>
        </w:rPr>
        <w:t>U</w:t>
      </w:r>
      <w:r w:rsidRPr="00E87F69">
        <w:rPr>
          <w:lang w:val="es-ES"/>
        </w:rPr>
        <w:t xml:space="preserve">n ejemplo de </w:t>
      </w:r>
      <w:r>
        <w:rPr>
          <w:lang w:val="es-ES"/>
        </w:rPr>
        <w:t>establecimiento de política es</w:t>
      </w:r>
      <w:r w:rsidRPr="00E87F69">
        <w:rPr>
          <w:lang w:val="es-ES"/>
        </w:rPr>
        <w:t>:</w:t>
      </w:r>
    </w:p>
    <w:p w:rsidR="0047635B" w:rsidRPr="00E87F69" w:rsidRDefault="0047635B" w:rsidP="0047635B">
      <w:pPr>
        <w:numPr>
          <w:ilvl w:val="0"/>
          <w:numId w:val="0"/>
        </w:numPr>
        <w:rPr>
          <w:lang w:val="es-ES"/>
        </w:rPr>
      </w:pPr>
    </w:p>
    <w:p w:rsidR="0047635B" w:rsidRPr="0075564E" w:rsidRDefault="0047635B" w:rsidP="0047635B">
      <w:pPr>
        <w:numPr>
          <w:ilvl w:val="0"/>
          <w:numId w:val="0"/>
        </w:numPr>
        <w:rPr>
          <w:rFonts w:ascii="Courier New" w:hAnsi="Courier New" w:cs="Courier New"/>
          <w:sz w:val="18"/>
          <w:szCs w:val="20"/>
          <w:lang w:val="es-ES" w:eastAsia="es-ES"/>
        </w:rPr>
      </w:pPr>
      <w:proofErr w:type="spellStart"/>
      <w:proofErr w:type="gramStart"/>
      <w:r w:rsidRPr="0075564E">
        <w:rPr>
          <w:rFonts w:ascii="Courier New" w:hAnsi="Courier New" w:cs="Courier New"/>
          <w:sz w:val="18"/>
          <w:szCs w:val="20"/>
          <w:lang w:val="es-ES" w:eastAsia="es-ES"/>
        </w:rPr>
        <w:t>clienteFirma.setPolicy</w:t>
      </w:r>
      <w:proofErr w:type="spellEnd"/>
      <w:r w:rsidRPr="0075564E">
        <w:rPr>
          <w:rFonts w:ascii="Courier New" w:hAnsi="Courier New" w:cs="Courier New"/>
          <w:sz w:val="18"/>
          <w:szCs w:val="20"/>
          <w:lang w:val="es-ES" w:eastAsia="es-ES"/>
        </w:rPr>
        <w:t>(</w:t>
      </w:r>
      <w:proofErr w:type="gramEnd"/>
      <w:r w:rsidRPr="0075564E">
        <w:rPr>
          <w:rFonts w:ascii="Courier New" w:hAnsi="Courier New" w:cs="Courier New"/>
          <w:sz w:val="18"/>
          <w:szCs w:val="20"/>
          <w:lang w:val="es-ES" w:eastAsia="es-ES"/>
        </w:rPr>
        <w:t>"urn:oid:2.16.724.1.3.1.1.2.1.8",</w:t>
      </w:r>
      <w:r>
        <w:rPr>
          <w:rFonts w:ascii="Courier New" w:hAnsi="Courier New" w:cs="Courier New"/>
          <w:sz w:val="18"/>
          <w:szCs w:val="20"/>
          <w:lang w:val="es-ES" w:eastAsia="es-ES"/>
        </w:rPr>
        <w:t xml:space="preserve"> </w:t>
      </w:r>
      <w:r w:rsidRPr="0075564E">
        <w:rPr>
          <w:rFonts w:ascii="Courier New" w:hAnsi="Courier New" w:cs="Courier New"/>
          <w:sz w:val="18"/>
          <w:szCs w:val="20"/>
          <w:lang w:val="es-ES" w:eastAsia="es-ES"/>
        </w:rPr>
        <w:t>“</w:t>
      </w:r>
      <w:proofErr w:type="spellStart"/>
      <w:r w:rsidRPr="0075564E">
        <w:rPr>
          <w:rFonts w:ascii="Courier New" w:hAnsi="Courier New" w:cs="Courier New"/>
          <w:sz w:val="18"/>
          <w:szCs w:val="20"/>
          <w:lang w:val="es-ES" w:eastAsia="es-ES"/>
        </w:rPr>
        <w:t>Politica</w:t>
      </w:r>
      <w:proofErr w:type="spellEnd"/>
      <w:r w:rsidRPr="0075564E">
        <w:rPr>
          <w:rFonts w:ascii="Courier New" w:hAnsi="Courier New" w:cs="Courier New"/>
          <w:sz w:val="18"/>
          <w:szCs w:val="20"/>
          <w:lang w:val="es-ES" w:eastAsia="es-ES"/>
        </w:rPr>
        <w:t xml:space="preserve"> de la AGE”,</w:t>
      </w:r>
      <w:r>
        <w:rPr>
          <w:rFonts w:ascii="Courier New" w:hAnsi="Courier New" w:cs="Courier New"/>
          <w:sz w:val="18"/>
          <w:szCs w:val="20"/>
          <w:lang w:val="es-ES" w:eastAsia="es-ES"/>
        </w:rPr>
        <w:t xml:space="preserve"> </w:t>
      </w:r>
      <w:r w:rsidRPr="0047635B">
        <w:rPr>
          <w:rFonts w:ascii="Courier New" w:hAnsi="Courier New" w:cs="Courier New"/>
          <w:sz w:val="18"/>
          <w:szCs w:val="20"/>
          <w:lang w:val="es-ES" w:eastAsia="es-ES"/>
        </w:rPr>
        <w:t>“http://administracionelectronica.gob.es/es/ctt/politicafirma/politica_firma_AGE_v1_8.pdf”,</w:t>
      </w:r>
      <w:r>
        <w:rPr>
          <w:rFonts w:ascii="Courier New" w:hAnsi="Courier New" w:cs="Courier New"/>
          <w:sz w:val="18"/>
          <w:szCs w:val="20"/>
          <w:lang w:val="es-ES" w:eastAsia="es-ES"/>
        </w:rPr>
        <w:t xml:space="preserve"> </w:t>
      </w:r>
      <w:r w:rsidRPr="0075564E">
        <w:rPr>
          <w:rFonts w:ascii="Courier New" w:hAnsi="Courier New" w:cs="Courier New"/>
          <w:sz w:val="18"/>
          <w:szCs w:val="20"/>
          <w:lang w:val="es-ES" w:eastAsia="es-ES"/>
        </w:rPr>
        <w:t>“7SxX3erFuH31TvAw9LZ70N7p1vA=”);</w:t>
      </w:r>
    </w:p>
    <w:p w:rsidR="0047635B" w:rsidRDefault="0047635B" w:rsidP="0047635B">
      <w:pPr>
        <w:numPr>
          <w:ilvl w:val="0"/>
          <w:numId w:val="0"/>
        </w:numPr>
        <w:rPr>
          <w:lang w:val="es-ES"/>
        </w:rPr>
      </w:pPr>
    </w:p>
    <w:p w:rsidR="0047635B" w:rsidRDefault="0047635B" w:rsidP="0047635B">
      <w:pPr>
        <w:numPr>
          <w:ilvl w:val="0"/>
          <w:numId w:val="0"/>
        </w:numPr>
      </w:pPr>
      <w:r>
        <w:rPr>
          <w:lang w:val="es-ES"/>
        </w:rPr>
        <w:t>Así mismo, ahora también es posible indicar como identificador de la política una URL, URN u OID.</w:t>
      </w:r>
    </w:p>
    <w:p w:rsidR="00196EF9" w:rsidRDefault="00196EF9" w:rsidP="00196EF9">
      <w:pPr>
        <w:pStyle w:val="Heading4"/>
      </w:pPr>
      <w:r>
        <w:t>Cifrado de datos</w:t>
      </w:r>
    </w:p>
    <w:p w:rsidR="00196EF9" w:rsidRDefault="00196EF9" w:rsidP="00196EF9">
      <w:pPr>
        <w:numPr>
          <w:ilvl w:val="0"/>
          <w:numId w:val="0"/>
        </w:numPr>
        <w:rPr>
          <w:lang w:val="es-ES"/>
        </w:rPr>
      </w:pPr>
      <w:r>
        <w:rPr>
          <w:lang w:val="es-ES"/>
        </w:rPr>
        <w:t xml:space="preserve">En versiones anteriores del Cliente, el comportamiento de los métodos de entrada y salida de las funciones de cifrado tenían un comportamiento errático. Por ejemplo, el método </w:t>
      </w:r>
      <w:proofErr w:type="spellStart"/>
      <w:proofErr w:type="gramStart"/>
      <w:r w:rsidRPr="00A578FD">
        <w:rPr>
          <w:rFonts w:ascii="Courier New" w:hAnsi="Courier New" w:cs="Courier New"/>
          <w:kern w:val="32"/>
          <w:lang w:val="es-ES"/>
        </w:rPr>
        <w:t>setPlainData</w:t>
      </w:r>
      <w:proofErr w:type="spellEnd"/>
      <w:r w:rsidRPr="00A578FD">
        <w:rPr>
          <w:rFonts w:ascii="Courier New" w:hAnsi="Courier New" w:cs="Courier New"/>
          <w:kern w:val="32"/>
          <w:lang w:val="es-ES"/>
        </w:rPr>
        <w:t>(</w:t>
      </w:r>
      <w:proofErr w:type="spellStart"/>
      <w:proofErr w:type="gramEnd"/>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r>
        <w:rPr>
          <w:lang w:val="es-ES"/>
        </w:rPr>
        <w:t xml:space="preserve"> para indicar los datos que se desean cifrar recibía el texto en claro para cifrar, mientras que </w:t>
      </w:r>
      <w:proofErr w:type="spellStart"/>
      <w:r w:rsidRPr="00A578FD">
        <w:rPr>
          <w:rFonts w:ascii="Courier New" w:hAnsi="Courier New" w:cs="Courier New"/>
          <w:kern w:val="32"/>
          <w:lang w:val="es-ES"/>
        </w:rPr>
        <w:t>getPlainData</w:t>
      </w:r>
      <w:proofErr w:type="spellEnd"/>
      <w:r w:rsidRPr="00A578FD">
        <w:rPr>
          <w:rFonts w:ascii="Courier New" w:hAnsi="Courier New" w:cs="Courier New"/>
          <w:kern w:val="32"/>
          <w:lang w:val="es-ES"/>
        </w:rPr>
        <w:t>()</w:t>
      </w:r>
      <w:r>
        <w:rPr>
          <w:lang w:val="es-ES"/>
        </w:rPr>
        <w:t xml:space="preserve"> devolvía este texto en base 64.</w:t>
      </w:r>
    </w:p>
    <w:p w:rsidR="00196EF9" w:rsidRDefault="00196EF9" w:rsidP="00196EF9">
      <w:pPr>
        <w:numPr>
          <w:ilvl w:val="0"/>
          <w:numId w:val="0"/>
        </w:numPr>
        <w:rPr>
          <w:lang w:val="es-ES"/>
        </w:rPr>
      </w:pPr>
      <w:r>
        <w:rPr>
          <w:lang w:val="es-ES"/>
        </w:rPr>
        <w:t>Ahora todas las entradas y salidas de datos realizadas con los siguientes métodos se realizarán en base 64:</w:t>
      </w:r>
    </w:p>
    <w:p w:rsidR="00196EF9" w:rsidRPr="00A578FD" w:rsidRDefault="00196EF9" w:rsidP="00196EF9">
      <w:pPr>
        <w:pStyle w:val="ListParagraph"/>
        <w:numPr>
          <w:ilvl w:val="0"/>
          <w:numId w:val="24"/>
        </w:numPr>
        <w:rPr>
          <w:rFonts w:ascii="Courier New" w:hAnsi="Courier New" w:cs="Courier New"/>
          <w:kern w:val="32"/>
          <w:lang w:val="es-ES"/>
        </w:rPr>
      </w:pPr>
      <w:proofErr w:type="spellStart"/>
      <w:r w:rsidRPr="00A578FD">
        <w:rPr>
          <w:rFonts w:ascii="Courier New" w:hAnsi="Courier New" w:cs="Courier New"/>
          <w:kern w:val="32"/>
          <w:lang w:val="es-ES"/>
        </w:rPr>
        <w:t>setPlainData</w:t>
      </w:r>
      <w:proofErr w:type="spellEnd"/>
      <w:r w:rsidRPr="00A578FD">
        <w:rPr>
          <w:rFonts w:ascii="Courier New" w:hAnsi="Courier New" w:cs="Courier New"/>
          <w:kern w:val="32"/>
          <w:lang w:val="es-ES"/>
        </w:rPr>
        <w:t>(</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p>
    <w:p w:rsidR="00196EF9" w:rsidRPr="00A578FD" w:rsidRDefault="00196EF9" w:rsidP="00196EF9">
      <w:pPr>
        <w:pStyle w:val="ListParagraph"/>
        <w:numPr>
          <w:ilvl w:val="0"/>
          <w:numId w:val="24"/>
        </w:numPr>
        <w:rPr>
          <w:rFonts w:ascii="Courier New" w:hAnsi="Courier New" w:cs="Courier New"/>
          <w:kern w:val="32"/>
          <w:lang w:val="es-ES"/>
        </w:rPr>
      </w:pPr>
      <w:proofErr w:type="spellStart"/>
      <w:r w:rsidRPr="00A578FD">
        <w:rPr>
          <w:rFonts w:ascii="Courier New" w:hAnsi="Courier New" w:cs="Courier New"/>
          <w:kern w:val="32"/>
          <w:lang w:val="es-ES"/>
        </w:rPr>
        <w:t>setCipherData</w:t>
      </w:r>
      <w:proofErr w:type="spellEnd"/>
      <w:r w:rsidRPr="00A578FD">
        <w:rPr>
          <w:rFonts w:ascii="Courier New" w:hAnsi="Courier New" w:cs="Courier New"/>
          <w:kern w:val="32"/>
          <w:lang w:val="es-ES"/>
        </w:rPr>
        <w:t>(</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p>
    <w:p w:rsidR="00196EF9" w:rsidRPr="00A578FD" w:rsidRDefault="00196EF9" w:rsidP="00196EF9">
      <w:pPr>
        <w:pStyle w:val="ListParagraph"/>
        <w:numPr>
          <w:ilvl w:val="0"/>
          <w:numId w:val="24"/>
        </w:numPr>
        <w:rPr>
          <w:rFonts w:ascii="Courier New" w:hAnsi="Courier New" w:cs="Courier New"/>
          <w:kern w:val="32"/>
          <w:lang w:val="es-ES"/>
        </w:rPr>
      </w:pPr>
      <w:proofErr w:type="spellStart"/>
      <w:r w:rsidRPr="00A578FD">
        <w:rPr>
          <w:rFonts w:ascii="Courier New" w:hAnsi="Courier New" w:cs="Courier New"/>
          <w:kern w:val="32"/>
          <w:lang w:val="es-ES"/>
        </w:rPr>
        <w:t>getPlainData</w:t>
      </w:r>
      <w:proofErr w:type="spellEnd"/>
      <w:r w:rsidRPr="00A578FD">
        <w:rPr>
          <w:rFonts w:ascii="Courier New" w:hAnsi="Courier New" w:cs="Courier New"/>
          <w:kern w:val="32"/>
          <w:lang w:val="es-ES"/>
        </w:rPr>
        <w:t>()</w:t>
      </w:r>
    </w:p>
    <w:p w:rsidR="00196EF9" w:rsidRPr="00A578FD" w:rsidRDefault="00196EF9" w:rsidP="00196EF9">
      <w:pPr>
        <w:pStyle w:val="ListParagraph"/>
        <w:numPr>
          <w:ilvl w:val="0"/>
          <w:numId w:val="24"/>
        </w:numPr>
        <w:rPr>
          <w:rFonts w:ascii="Courier New" w:hAnsi="Courier New" w:cs="Courier New"/>
          <w:kern w:val="32"/>
          <w:lang w:val="es-ES"/>
        </w:rPr>
      </w:pPr>
      <w:proofErr w:type="spellStart"/>
      <w:r w:rsidRPr="00A578FD">
        <w:rPr>
          <w:rFonts w:ascii="Courier New" w:hAnsi="Courier New" w:cs="Courier New"/>
          <w:kern w:val="32"/>
          <w:lang w:val="es-ES"/>
        </w:rPr>
        <w:lastRenderedPageBreak/>
        <w:t>getCipherData</w:t>
      </w:r>
      <w:proofErr w:type="spellEnd"/>
      <w:r w:rsidRPr="00A578FD">
        <w:rPr>
          <w:rFonts w:ascii="Courier New" w:hAnsi="Courier New" w:cs="Courier New"/>
          <w:kern w:val="32"/>
          <w:lang w:val="es-ES"/>
        </w:rPr>
        <w:t>()</w:t>
      </w:r>
    </w:p>
    <w:p w:rsidR="00196EF9" w:rsidRDefault="00196EF9" w:rsidP="00196EF9">
      <w:pPr>
        <w:numPr>
          <w:ilvl w:val="0"/>
          <w:numId w:val="0"/>
        </w:numPr>
      </w:pPr>
      <w:r>
        <w:rPr>
          <w:lang w:val="es-ES"/>
        </w:rPr>
        <w:t xml:space="preserve">Si actualmente invoca a alguno de estos métodos pasándole o recibiendo los datos en texto claro utilice los métodos </w:t>
      </w:r>
      <w:proofErr w:type="gramStart"/>
      <w:r w:rsidRPr="00A578FD">
        <w:rPr>
          <w:rFonts w:ascii="Courier New" w:hAnsi="Courier New" w:cs="Courier New"/>
          <w:kern w:val="32"/>
          <w:lang w:val="es-ES"/>
        </w:rPr>
        <w:t>getBase64FromText(</w:t>
      </w:r>
      <w:proofErr w:type="spellStart"/>
      <w:proofErr w:type="gramEnd"/>
      <w:r w:rsidRPr="00A578FD">
        <w:rPr>
          <w:rFonts w:ascii="Courier New" w:hAnsi="Courier New" w:cs="Courier New"/>
          <w:kern w:val="32"/>
          <w:lang w:val="es-ES"/>
        </w:rPr>
        <w:t>String</w:t>
      </w:r>
      <w:proofErr w:type="spellEnd"/>
      <w:r w:rsidRPr="00A578FD">
        <w:rPr>
          <w:rFonts w:ascii="Courier New" w:hAnsi="Courier New" w:cs="Courier New"/>
          <w:kern w:val="32"/>
          <w:lang w:val="es-ES"/>
        </w:rPr>
        <w:t xml:space="preserve">, </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r>
        <w:rPr>
          <w:lang w:val="es-ES"/>
        </w:rPr>
        <w:t xml:space="preserve"> y </w:t>
      </w:r>
      <w:r w:rsidRPr="00A578FD">
        <w:rPr>
          <w:rFonts w:ascii="Courier New" w:hAnsi="Courier New" w:cs="Courier New"/>
          <w:kern w:val="32"/>
          <w:lang w:val="es-ES"/>
        </w:rPr>
        <w:t>getTextFromBase64(</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 xml:space="preserve">, </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r>
        <w:rPr>
          <w:lang w:val="es-ES"/>
        </w:rPr>
        <w:t xml:space="preserve"> del cliente para realizar las transformaciones oportunas.</w:t>
      </w:r>
    </w:p>
    <w:p w:rsidR="00E24757" w:rsidRDefault="00E24757" w:rsidP="00A95BC1">
      <w:pPr>
        <w:pStyle w:val="Heading4"/>
      </w:pPr>
      <w:r w:rsidRPr="00A37347">
        <w:t>Configuración del fichero de entrada</w:t>
      </w:r>
    </w:p>
    <w:p w:rsidR="00E24757" w:rsidRDefault="00E24757" w:rsidP="00E24757">
      <w:pPr>
        <w:rPr>
          <w:lang w:val="es-ES"/>
        </w:rPr>
      </w:pPr>
      <w:r>
        <w:rPr>
          <w:lang w:val="es-ES"/>
        </w:rPr>
        <w:t xml:space="preserve">Existen una serie de métodos de operación que especifican por parámetro el fichero que se desea procesar, en lugar de tomar el fichero configurado mediante </w:t>
      </w:r>
      <w:proofErr w:type="spellStart"/>
      <w:proofErr w:type="gramStart"/>
      <w:r>
        <w:rPr>
          <w:lang w:val="es-ES"/>
        </w:rPr>
        <w:t>setFileuri</w:t>
      </w:r>
      <w:proofErr w:type="spellEnd"/>
      <w:r>
        <w:rPr>
          <w:lang w:val="es-ES"/>
        </w:rPr>
        <w:t>(</w:t>
      </w:r>
      <w:proofErr w:type="spellStart"/>
      <w:proofErr w:type="gramEnd"/>
      <w:r>
        <w:rPr>
          <w:lang w:val="es-ES"/>
        </w:rPr>
        <w:t>String</w:t>
      </w:r>
      <w:proofErr w:type="spellEnd"/>
      <w:r>
        <w:rPr>
          <w:lang w:val="es-ES"/>
        </w:rPr>
        <w:t>) o setFileuriBase64Encoded(</w:t>
      </w:r>
      <w:proofErr w:type="spellStart"/>
      <w:r>
        <w:rPr>
          <w:lang w:val="es-ES"/>
        </w:rPr>
        <w:t>String</w:t>
      </w:r>
      <w:proofErr w:type="spellEnd"/>
      <w:r>
        <w:rPr>
          <w:lang w:val="es-ES"/>
        </w:rPr>
        <w:t xml:space="preserve">). </w:t>
      </w:r>
      <w:r w:rsidRPr="00A37347">
        <w:rPr>
          <w:lang w:val="es-ES"/>
        </w:rPr>
        <w:t>Adicionalmente, estos métodos modificaban la configuración del Cliente de tal forma que los ficheros especificados quedaban establecidos como ficheros de entrad</w:t>
      </w:r>
      <w:r>
        <w:rPr>
          <w:lang w:val="es-ES"/>
        </w:rPr>
        <w:t>a para el resto de operaciones. Los métodos en cuestión son:</w:t>
      </w:r>
    </w:p>
    <w:p w:rsidR="00E24757" w:rsidRPr="00070081" w:rsidRDefault="00E24757" w:rsidP="00E24757">
      <w:pPr>
        <w:pStyle w:val="BulletNivel1"/>
        <w:rPr>
          <w:lang w:val="en-US"/>
        </w:rPr>
      </w:pPr>
      <w:r w:rsidRPr="00070081">
        <w:rPr>
          <w:lang w:val="en-US"/>
        </w:rPr>
        <w:t xml:space="preserve">getFileBase64Encoded(String </w:t>
      </w:r>
      <w:proofErr w:type="spellStart"/>
      <w:r w:rsidRPr="00070081">
        <w:rPr>
          <w:lang w:val="en-US"/>
        </w:rPr>
        <w:t>strUri</w:t>
      </w:r>
      <w:proofErr w:type="spellEnd"/>
      <w:r w:rsidRPr="00070081">
        <w:rPr>
          <w:lang w:val="en-US"/>
        </w:rPr>
        <w:t xml:space="preserve">, </w:t>
      </w:r>
      <w:proofErr w:type="spellStart"/>
      <w:r w:rsidRPr="00070081">
        <w:rPr>
          <w:lang w:val="en-US"/>
        </w:rPr>
        <w:t>boolean</w:t>
      </w:r>
      <w:proofErr w:type="spellEnd"/>
      <w:r w:rsidRPr="00070081">
        <w:rPr>
          <w:lang w:val="en-US"/>
        </w:rPr>
        <w:t xml:space="preserve"> </w:t>
      </w:r>
      <w:proofErr w:type="spellStart"/>
      <w:r w:rsidRPr="00070081">
        <w:rPr>
          <w:lang w:val="en-US"/>
        </w:rPr>
        <w:t>showProgress</w:t>
      </w:r>
      <w:proofErr w:type="spellEnd"/>
      <w:r w:rsidRPr="00070081">
        <w:rPr>
          <w:lang w:val="en-US"/>
        </w:rPr>
        <w:t>)</w:t>
      </w:r>
    </w:p>
    <w:p w:rsidR="00E24757" w:rsidRPr="00A37347" w:rsidRDefault="00E24757" w:rsidP="00E24757">
      <w:pPr>
        <w:pStyle w:val="BulletNivel1"/>
      </w:pPr>
      <w:proofErr w:type="spellStart"/>
      <w:r w:rsidRPr="00A37347">
        <w:t>cipherFile</w:t>
      </w:r>
      <w:proofErr w:type="spellEnd"/>
      <w:r w:rsidRPr="00A37347">
        <w:t>(</w:t>
      </w:r>
      <w:proofErr w:type="spellStart"/>
      <w:r w:rsidRPr="00A37347">
        <w:t>String</w:t>
      </w:r>
      <w:proofErr w:type="spellEnd"/>
      <w:r w:rsidRPr="00A37347">
        <w:t xml:space="preserve"> </w:t>
      </w:r>
      <w:proofErr w:type="spellStart"/>
      <w:r w:rsidRPr="00A37347">
        <w:t>strUri</w:t>
      </w:r>
      <w:proofErr w:type="spellEnd"/>
      <w:r w:rsidRPr="00A37347">
        <w:t>)</w:t>
      </w:r>
    </w:p>
    <w:p w:rsidR="00E24757" w:rsidRPr="00A37347" w:rsidRDefault="00E24757" w:rsidP="00E24757">
      <w:pPr>
        <w:pStyle w:val="BulletNivel1"/>
      </w:pPr>
      <w:proofErr w:type="spellStart"/>
      <w:r w:rsidRPr="00A37347">
        <w:t>decipherFile</w:t>
      </w:r>
      <w:proofErr w:type="spellEnd"/>
      <w:r w:rsidRPr="00A37347">
        <w:t>(</w:t>
      </w:r>
      <w:proofErr w:type="spellStart"/>
      <w:r w:rsidRPr="00A37347">
        <w:t>String</w:t>
      </w:r>
      <w:proofErr w:type="spellEnd"/>
      <w:r w:rsidRPr="00A37347">
        <w:t xml:space="preserve"> </w:t>
      </w:r>
      <w:proofErr w:type="spellStart"/>
      <w:r w:rsidRPr="00A37347">
        <w:t>strUri</w:t>
      </w:r>
      <w:proofErr w:type="spellEnd"/>
      <w:r w:rsidRPr="00A37347">
        <w:t>)</w:t>
      </w:r>
    </w:p>
    <w:p w:rsidR="00E24757" w:rsidRDefault="00E24757" w:rsidP="00E24757">
      <w:pPr>
        <w:pStyle w:val="BulletNivel1"/>
      </w:pPr>
      <w:proofErr w:type="spellStart"/>
      <w:r w:rsidRPr="00A37347">
        <w:t>signAndPackFile</w:t>
      </w:r>
      <w:proofErr w:type="spellEnd"/>
      <w:r w:rsidRPr="00A37347">
        <w:t>(</w:t>
      </w:r>
      <w:proofErr w:type="spellStart"/>
      <w:r w:rsidRPr="00A37347">
        <w:t>String</w:t>
      </w:r>
      <w:proofErr w:type="spellEnd"/>
      <w:r w:rsidRPr="00A37347">
        <w:t xml:space="preserve"> </w:t>
      </w:r>
      <w:proofErr w:type="spellStart"/>
      <w:r w:rsidRPr="00A37347">
        <w:t>uri</w:t>
      </w:r>
      <w:proofErr w:type="spellEnd"/>
      <w:r w:rsidRPr="00A37347">
        <w:t>)</w:t>
      </w:r>
    </w:p>
    <w:p w:rsidR="00E24757" w:rsidRDefault="00E24757" w:rsidP="00E24757">
      <w:pPr>
        <w:rPr>
          <w:lang w:val="es-ES"/>
        </w:rPr>
      </w:pPr>
      <w:r>
        <w:rPr>
          <w:lang w:val="es-ES"/>
        </w:rPr>
        <w:t>En la nueva versión del Cliente @firma, los métodos mencionados no alteran la configuración del fichero de entrada establecido en el Cliente.</w:t>
      </w:r>
    </w:p>
    <w:p w:rsidR="00E24757" w:rsidRDefault="00E24757" w:rsidP="00E24757">
      <w:pPr>
        <w:rPr>
          <w:lang w:val="es-ES"/>
        </w:rPr>
      </w:pPr>
      <w:r>
        <w:rPr>
          <w:lang w:val="es-ES"/>
        </w:rPr>
        <w:t>Por ejemplo, dado el siguiente código:</w:t>
      </w:r>
    </w:p>
    <w:p w:rsidR="00E24757" w:rsidRDefault="00E24757" w:rsidP="00E24757">
      <w:pPr>
        <w:rPr>
          <w:rFonts w:ascii="Courier New" w:hAnsi="Courier New" w:cs="Courier New"/>
          <w:sz w:val="18"/>
          <w:szCs w:val="20"/>
          <w:lang w:val="en-US" w:eastAsia="es-ES"/>
        </w:rPr>
      </w:pPr>
      <w:r>
        <w:rPr>
          <w:rFonts w:ascii="Courier New" w:hAnsi="Courier New" w:cs="Courier New"/>
          <w:sz w:val="18"/>
          <w:szCs w:val="20"/>
          <w:lang w:val="en-US" w:eastAsia="es-ES"/>
        </w:rPr>
        <w:t>…</w:t>
      </w:r>
    </w:p>
    <w:p w:rsidR="00E24757" w:rsidRDefault="00E24757" w:rsidP="00E24757">
      <w:pPr>
        <w:rPr>
          <w:rFonts w:ascii="Courier New" w:hAnsi="Courier New" w:cs="Courier New"/>
          <w:sz w:val="18"/>
          <w:szCs w:val="20"/>
          <w:lang w:val="en-US" w:eastAsia="es-ES"/>
        </w:rPr>
      </w:pPr>
      <w:proofErr w:type="spellStart"/>
      <w:r w:rsidRPr="00E70695">
        <w:rPr>
          <w:rFonts w:ascii="Courier New" w:hAnsi="Courier New" w:cs="Courier New"/>
          <w:sz w:val="18"/>
          <w:szCs w:val="20"/>
          <w:lang w:val="en-US" w:eastAsia="es-ES"/>
        </w:rPr>
        <w:t>clienteFirma.</w:t>
      </w:r>
      <w:r>
        <w:rPr>
          <w:rFonts w:ascii="Courier New" w:hAnsi="Courier New" w:cs="Courier New"/>
          <w:sz w:val="18"/>
          <w:szCs w:val="20"/>
          <w:lang w:val="en-US" w:eastAsia="es-ES"/>
        </w:rPr>
        <w:t>setFileuri</w:t>
      </w:r>
      <w:proofErr w:type="spellEnd"/>
      <w:r w:rsidRPr="00E70695">
        <w:rPr>
          <w:rFonts w:ascii="Courier New" w:hAnsi="Courier New" w:cs="Courier New"/>
          <w:sz w:val="18"/>
          <w:szCs w:val="20"/>
          <w:lang w:val="en-US" w:eastAsia="es-ES"/>
        </w:rPr>
        <w:t>(</w:t>
      </w:r>
      <w:r>
        <w:rPr>
          <w:rFonts w:ascii="Courier New" w:hAnsi="Courier New" w:cs="Courier New"/>
          <w:sz w:val="18"/>
          <w:szCs w:val="20"/>
          <w:lang w:val="en-US" w:eastAsia="es-ES"/>
        </w:rPr>
        <w:t>“foo.txt”</w:t>
      </w:r>
      <w:r w:rsidRPr="00E70695">
        <w:rPr>
          <w:rFonts w:ascii="Courier New" w:hAnsi="Courier New" w:cs="Courier New"/>
          <w:sz w:val="18"/>
          <w:szCs w:val="20"/>
          <w:lang w:val="en-US" w:eastAsia="es-ES"/>
        </w:rPr>
        <w:t>);</w:t>
      </w:r>
    </w:p>
    <w:p w:rsidR="00E24757" w:rsidRDefault="00E24757" w:rsidP="00E24757">
      <w:pPr>
        <w:rPr>
          <w:rFonts w:ascii="Courier New" w:hAnsi="Courier New" w:cs="Courier New"/>
          <w:sz w:val="18"/>
          <w:szCs w:val="20"/>
          <w:lang w:val="en-US" w:eastAsia="es-ES"/>
        </w:rPr>
      </w:pPr>
      <w:r w:rsidRPr="008A44AB">
        <w:rPr>
          <w:rFonts w:ascii="Courier New" w:hAnsi="Courier New" w:cs="Courier New"/>
          <w:sz w:val="18"/>
          <w:szCs w:val="20"/>
          <w:lang w:val="en-US" w:eastAsia="es-ES"/>
        </w:rPr>
        <w:t>clienteFirma.getFileBase64Encoded(“bar.txt”, false);</w:t>
      </w:r>
    </w:p>
    <w:p w:rsidR="00E24757" w:rsidRDefault="00E24757" w:rsidP="00E24757">
      <w:pPr>
        <w:rPr>
          <w:rFonts w:ascii="Courier New" w:hAnsi="Courier New" w:cs="Courier New"/>
          <w:sz w:val="18"/>
          <w:szCs w:val="20"/>
          <w:lang w:val="en-US" w:eastAsia="es-ES"/>
        </w:rPr>
      </w:pPr>
      <w:proofErr w:type="spellStart"/>
      <w:r w:rsidRPr="00E70695">
        <w:rPr>
          <w:rFonts w:ascii="Courier New" w:hAnsi="Courier New" w:cs="Courier New"/>
          <w:sz w:val="18"/>
          <w:szCs w:val="20"/>
          <w:lang w:val="en-US" w:eastAsia="es-ES"/>
        </w:rPr>
        <w:t>clienteFirma.</w:t>
      </w:r>
      <w:r>
        <w:rPr>
          <w:rFonts w:ascii="Courier New" w:hAnsi="Courier New" w:cs="Courier New"/>
          <w:sz w:val="18"/>
          <w:szCs w:val="20"/>
          <w:lang w:val="en-US" w:eastAsia="es-ES"/>
        </w:rPr>
        <w:t>sign</w:t>
      </w:r>
      <w:proofErr w:type="spellEnd"/>
      <w:r>
        <w:rPr>
          <w:rFonts w:ascii="Courier New" w:hAnsi="Courier New" w:cs="Courier New"/>
          <w:sz w:val="18"/>
          <w:szCs w:val="20"/>
          <w:lang w:val="en-US" w:eastAsia="es-ES"/>
        </w:rPr>
        <w:t>();</w:t>
      </w:r>
    </w:p>
    <w:p w:rsidR="00E24757" w:rsidRDefault="00E24757" w:rsidP="00E24757">
      <w:pPr>
        <w:rPr>
          <w:rFonts w:ascii="Courier New" w:hAnsi="Courier New" w:cs="Courier New"/>
          <w:sz w:val="18"/>
          <w:szCs w:val="20"/>
          <w:lang w:val="en-US" w:eastAsia="es-ES"/>
        </w:rPr>
      </w:pPr>
      <w:r>
        <w:rPr>
          <w:rFonts w:ascii="Courier New" w:hAnsi="Courier New" w:cs="Courier New"/>
          <w:sz w:val="18"/>
          <w:szCs w:val="20"/>
          <w:lang w:val="en-US" w:eastAsia="es-ES"/>
        </w:rPr>
        <w:t>…</w:t>
      </w:r>
    </w:p>
    <w:p w:rsidR="00E24757" w:rsidRDefault="00E24757" w:rsidP="00E24757">
      <w:pPr>
        <w:rPr>
          <w:lang w:val="es-ES"/>
        </w:rPr>
      </w:pPr>
      <w:r>
        <w:rPr>
          <w:lang w:val="es-ES"/>
        </w:rPr>
        <w:t xml:space="preserve">El </w:t>
      </w:r>
      <w:r w:rsidR="00196EF9">
        <w:rPr>
          <w:lang w:val="es-ES"/>
        </w:rPr>
        <w:t xml:space="preserve">nuevo </w:t>
      </w:r>
      <w:r>
        <w:rPr>
          <w:lang w:val="es-ES"/>
        </w:rPr>
        <w:t>Cliente @firma firmaría el fichero “foo.txt”, mientras que las versiones anteriores firmarían “bar.txt”.</w:t>
      </w:r>
    </w:p>
    <w:p w:rsidR="00E24757" w:rsidRDefault="00E24757" w:rsidP="00A95BC1">
      <w:pPr>
        <w:pStyle w:val="Heading4"/>
      </w:pPr>
      <w:r w:rsidRPr="00A37347">
        <w:t xml:space="preserve">Configuración </w:t>
      </w:r>
      <w:r>
        <w:t>de los destinatarios de los sobres electrónicos</w:t>
      </w:r>
    </w:p>
    <w:p w:rsidR="00196EF9" w:rsidRDefault="00196EF9" w:rsidP="00196EF9">
      <w:pPr>
        <w:numPr>
          <w:ilvl w:val="0"/>
          <w:numId w:val="0"/>
        </w:numPr>
        <w:rPr>
          <w:lang w:val="es-ES"/>
        </w:rPr>
      </w:pPr>
      <w:r>
        <w:rPr>
          <w:lang w:val="es-ES"/>
        </w:rPr>
        <w:t>Antes existía un solo método para configurar los destinatarios de los sobres electrónicos:</w:t>
      </w:r>
    </w:p>
    <w:p w:rsidR="00196EF9" w:rsidRDefault="00196EF9" w:rsidP="00196EF9">
      <w:pPr>
        <w:pStyle w:val="BulletNivel1"/>
      </w:pPr>
      <w:proofErr w:type="spellStart"/>
      <w:proofErr w:type="gramStart"/>
      <w:r w:rsidRPr="00E407E6">
        <w:rPr>
          <w:rFonts w:ascii="Courier New" w:hAnsi="Courier New" w:cs="Courier New"/>
        </w:rPr>
        <w:t>setRecipientsToCMS</w:t>
      </w:r>
      <w:proofErr w:type="spellEnd"/>
      <w:r w:rsidRPr="00E407E6">
        <w:rPr>
          <w:rFonts w:ascii="Courier New" w:hAnsi="Courier New" w:cs="Courier New"/>
        </w:rPr>
        <w:t>(</w:t>
      </w:r>
      <w:proofErr w:type="spellStart"/>
      <w:proofErr w:type="gramEnd"/>
      <w:r w:rsidRPr="00E407E6">
        <w:rPr>
          <w:rFonts w:ascii="Courier New" w:hAnsi="Courier New" w:cs="Courier New"/>
        </w:rPr>
        <w:t>String</w:t>
      </w:r>
      <w:proofErr w:type="spellEnd"/>
      <w:r w:rsidRPr="00E407E6">
        <w:rPr>
          <w:rFonts w:ascii="Courier New" w:hAnsi="Courier New" w:cs="Courier New"/>
        </w:rPr>
        <w:t>)</w:t>
      </w:r>
      <w:r>
        <w:t>: Este método definía todos los destinatarios del sobre de una sola vez. Como parámetro recibía el listado de rutas locales de los certificados de los destinatarios separadas por ‘\n’.</w:t>
      </w:r>
    </w:p>
    <w:p w:rsidR="00196EF9" w:rsidRDefault="00196EF9" w:rsidP="00196EF9">
      <w:pPr>
        <w:numPr>
          <w:ilvl w:val="0"/>
          <w:numId w:val="0"/>
        </w:numPr>
      </w:pPr>
      <w:r>
        <w:t>En la nueva versión, existen dos métodos adicionales para indicar los destinatarios:</w:t>
      </w:r>
    </w:p>
    <w:p w:rsidR="00196EF9" w:rsidRDefault="00196EF9" w:rsidP="00196EF9">
      <w:pPr>
        <w:pStyle w:val="BulletNivel1"/>
      </w:pPr>
      <w:proofErr w:type="spellStart"/>
      <w:proofErr w:type="gramStart"/>
      <w:r w:rsidRPr="00B50C79">
        <w:rPr>
          <w:rFonts w:ascii="Courier New" w:hAnsi="Courier New" w:cs="Courier New"/>
        </w:rPr>
        <w:t>addRecipientToCMS</w:t>
      </w:r>
      <w:proofErr w:type="spellEnd"/>
      <w:r w:rsidRPr="00B50C79">
        <w:rPr>
          <w:rFonts w:ascii="Courier New" w:hAnsi="Courier New" w:cs="Courier New"/>
        </w:rPr>
        <w:t>(</w:t>
      </w:r>
      <w:proofErr w:type="spellStart"/>
      <w:proofErr w:type="gramEnd"/>
      <w:r w:rsidRPr="00B50C79">
        <w:rPr>
          <w:rFonts w:ascii="Courier New" w:hAnsi="Courier New" w:cs="Courier New"/>
        </w:rPr>
        <w:t>String</w:t>
      </w:r>
      <w:proofErr w:type="spellEnd"/>
      <w:r>
        <w:rPr>
          <w:rFonts w:ascii="Courier New" w:hAnsi="Courier New" w:cs="Courier New"/>
        </w:rPr>
        <w:t>)</w:t>
      </w:r>
      <w:r w:rsidRPr="00B54694">
        <w:t xml:space="preserve">: </w:t>
      </w:r>
      <w:r>
        <w:t>Permite</w:t>
      </w:r>
      <w:r w:rsidRPr="00B54694">
        <w:t xml:space="preserve"> agregar un certificado </w:t>
      </w:r>
      <w:r>
        <w:t>a</w:t>
      </w:r>
      <w:r w:rsidRPr="00B54694">
        <w:t xml:space="preserve">l listado de destinatarios del sobre. </w:t>
      </w:r>
      <w:r>
        <w:t>Recibe el certificado codificado en base 64.</w:t>
      </w:r>
    </w:p>
    <w:p w:rsidR="00196EF9" w:rsidRDefault="00196EF9" w:rsidP="00196EF9">
      <w:pPr>
        <w:pStyle w:val="BulletNivel1"/>
      </w:pPr>
      <w:proofErr w:type="spellStart"/>
      <w:proofErr w:type="gramStart"/>
      <w:r w:rsidRPr="00B50C79">
        <w:rPr>
          <w:rFonts w:ascii="Courier New" w:hAnsi="Courier New" w:cs="Courier New"/>
        </w:rPr>
        <w:t>removeRecipientToCMS</w:t>
      </w:r>
      <w:proofErr w:type="spellEnd"/>
      <w:r w:rsidRPr="00B50C79">
        <w:rPr>
          <w:rFonts w:ascii="Courier New" w:hAnsi="Courier New" w:cs="Courier New"/>
        </w:rPr>
        <w:t>(</w:t>
      </w:r>
      <w:proofErr w:type="spellStart"/>
      <w:proofErr w:type="gramEnd"/>
      <w:r w:rsidRPr="00B50C79">
        <w:rPr>
          <w:rFonts w:ascii="Courier New" w:hAnsi="Courier New" w:cs="Courier New"/>
        </w:rPr>
        <w:t>String</w:t>
      </w:r>
      <w:proofErr w:type="spellEnd"/>
      <w:r w:rsidRPr="00B50C79">
        <w:rPr>
          <w:rFonts w:ascii="Courier New" w:hAnsi="Courier New" w:cs="Courier New"/>
        </w:rPr>
        <w:t>)</w:t>
      </w:r>
      <w:r>
        <w:rPr>
          <w:rFonts w:ascii="Courier New" w:hAnsi="Courier New" w:cs="Courier New"/>
        </w:rPr>
        <w:t xml:space="preserve">: </w:t>
      </w:r>
      <w:r>
        <w:t>Permite</w:t>
      </w:r>
      <w:r w:rsidRPr="00B54694">
        <w:t xml:space="preserve"> </w:t>
      </w:r>
      <w:r>
        <w:t>elimin</w:t>
      </w:r>
      <w:r w:rsidRPr="00B54694">
        <w:t xml:space="preserve">ar un certificado </w:t>
      </w:r>
      <w:r>
        <w:t>a</w:t>
      </w:r>
      <w:r w:rsidRPr="00B54694">
        <w:t xml:space="preserve">l listado de destinatarios del sobre. </w:t>
      </w:r>
      <w:r>
        <w:t>Recibe el certificado codificado en base 64.</w:t>
      </w:r>
    </w:p>
    <w:p w:rsidR="00196EF9" w:rsidRDefault="00196EF9" w:rsidP="00196EF9">
      <w:pPr>
        <w:numPr>
          <w:ilvl w:val="0"/>
          <w:numId w:val="0"/>
        </w:numPr>
      </w:pPr>
      <w:r>
        <w:t xml:space="preserve">El método </w:t>
      </w:r>
      <w:proofErr w:type="spellStart"/>
      <w:r w:rsidRPr="00B50C79">
        <w:rPr>
          <w:rFonts w:ascii="Courier New" w:hAnsi="Courier New" w:cs="Courier New"/>
        </w:rPr>
        <w:t>removeRecipientToCMS</w:t>
      </w:r>
      <w:proofErr w:type="spellEnd"/>
      <w:r w:rsidRPr="00196EF9">
        <w:t xml:space="preserve"> elimina cualquier certificado de la lista, ya haya sido cargado mediante </w:t>
      </w:r>
      <w:proofErr w:type="spellStart"/>
      <w:r w:rsidRPr="00B50C79">
        <w:rPr>
          <w:rFonts w:ascii="Courier New" w:hAnsi="Courier New" w:cs="Courier New"/>
        </w:rPr>
        <w:t>addRecipientToCMS</w:t>
      </w:r>
      <w:proofErr w:type="spellEnd"/>
      <w:r w:rsidRPr="00196EF9">
        <w:t xml:space="preserve"> o </w:t>
      </w:r>
      <w:proofErr w:type="spellStart"/>
      <w:r w:rsidRPr="00E407E6">
        <w:rPr>
          <w:rFonts w:ascii="Courier New" w:hAnsi="Courier New" w:cs="Courier New"/>
        </w:rPr>
        <w:t>setRecipientsToCMS</w:t>
      </w:r>
      <w:proofErr w:type="spellEnd"/>
      <w:r w:rsidRPr="00196EF9">
        <w:t xml:space="preserve">. Si deseamos eliminar todos los certificados podemos utilizar </w:t>
      </w:r>
      <w:proofErr w:type="spellStart"/>
      <w:proofErr w:type="gramStart"/>
      <w:r w:rsidRPr="00E407E6">
        <w:rPr>
          <w:rFonts w:ascii="Courier New" w:hAnsi="Courier New" w:cs="Courier New"/>
        </w:rPr>
        <w:t>setRecipientsToCMS</w:t>
      </w:r>
      <w:proofErr w:type="spellEnd"/>
      <w:r>
        <w:rPr>
          <w:rFonts w:ascii="Courier New" w:hAnsi="Courier New" w:cs="Courier New"/>
        </w:rPr>
        <w:t>(</w:t>
      </w:r>
      <w:proofErr w:type="spellStart"/>
      <w:proofErr w:type="gramEnd"/>
      <w:r>
        <w:rPr>
          <w:rFonts w:ascii="Courier New" w:hAnsi="Courier New" w:cs="Courier New"/>
        </w:rPr>
        <w:t>null</w:t>
      </w:r>
      <w:proofErr w:type="spellEnd"/>
      <w:r>
        <w:rPr>
          <w:rFonts w:ascii="Courier New" w:hAnsi="Courier New" w:cs="Courier New"/>
        </w:rPr>
        <w:t>)</w:t>
      </w:r>
      <w:r w:rsidRPr="00196EF9">
        <w:t>.</w:t>
      </w:r>
    </w:p>
    <w:p w:rsidR="00263576" w:rsidRDefault="00263576" w:rsidP="00263576">
      <w:pPr>
        <w:pStyle w:val="Heading4"/>
      </w:pPr>
      <w:r w:rsidRPr="00A37347">
        <w:lastRenderedPageBreak/>
        <w:t>Co</w:t>
      </w:r>
      <w:r>
        <w:t>dificación de textos</w:t>
      </w:r>
    </w:p>
    <w:p w:rsidR="00263576" w:rsidRDefault="00263576" w:rsidP="00263576">
      <w:pPr>
        <w:numPr>
          <w:ilvl w:val="0"/>
          <w:numId w:val="0"/>
        </w:numPr>
        <w:rPr>
          <w:lang w:val="es-ES"/>
        </w:rPr>
      </w:pPr>
      <w:r>
        <w:rPr>
          <w:lang w:val="es-ES"/>
        </w:rPr>
        <w:t xml:space="preserve">Los métodos </w:t>
      </w:r>
      <w:proofErr w:type="gramStart"/>
      <w:r w:rsidRPr="000F40D1">
        <w:rPr>
          <w:rFonts w:ascii="Courier New" w:hAnsi="Courier New" w:cs="Courier New"/>
        </w:rPr>
        <w:t>getBase64FromText(</w:t>
      </w:r>
      <w:proofErr w:type="spellStart"/>
      <w:proofErr w:type="gramEnd"/>
      <w:r w:rsidRPr="000F40D1">
        <w:rPr>
          <w:rFonts w:ascii="Courier New" w:hAnsi="Courier New" w:cs="Courier New"/>
        </w:rPr>
        <w:t>String</w:t>
      </w:r>
      <w:proofErr w:type="spellEnd"/>
      <w:r w:rsidRPr="000F40D1">
        <w:rPr>
          <w:rFonts w:ascii="Courier New" w:hAnsi="Courier New" w:cs="Courier New"/>
        </w:rPr>
        <w:t>)</w:t>
      </w:r>
      <w:r>
        <w:rPr>
          <w:lang w:val="es-ES"/>
        </w:rPr>
        <w:t xml:space="preserve"> y </w:t>
      </w:r>
      <w:r w:rsidRPr="000F40D1">
        <w:rPr>
          <w:rFonts w:ascii="Courier New" w:hAnsi="Courier New" w:cs="Courier New"/>
        </w:rPr>
        <w:t>getTextFromBase64(</w:t>
      </w:r>
      <w:proofErr w:type="spellStart"/>
      <w:r w:rsidRPr="000F40D1">
        <w:rPr>
          <w:rFonts w:ascii="Courier New" w:hAnsi="Courier New" w:cs="Courier New"/>
        </w:rPr>
        <w:t>String</w:t>
      </w:r>
      <w:proofErr w:type="spellEnd"/>
      <w:r w:rsidRPr="000F40D1">
        <w:rPr>
          <w:rFonts w:ascii="Courier New" w:hAnsi="Courier New" w:cs="Courier New"/>
        </w:rPr>
        <w:t>)</w:t>
      </w:r>
      <w:r>
        <w:rPr>
          <w:lang w:val="es-ES"/>
        </w:rPr>
        <w:t xml:space="preserve"> se sustituyen por una versión que permite seleccionar la codificación de texto a utilizar. La declaración de los nuevos métodos es:</w:t>
      </w:r>
    </w:p>
    <w:p w:rsidR="00263576" w:rsidRPr="004348AF" w:rsidRDefault="00263576" w:rsidP="00263576">
      <w:pPr>
        <w:pStyle w:val="ListParagraph"/>
        <w:numPr>
          <w:ilvl w:val="0"/>
          <w:numId w:val="31"/>
        </w:numPr>
        <w:rPr>
          <w:rFonts w:ascii="Courier New" w:hAnsi="Courier New" w:cs="Courier New"/>
          <w:kern w:val="32"/>
          <w:lang w:val="en-US"/>
        </w:rPr>
      </w:pPr>
      <w:r w:rsidRPr="004348AF">
        <w:rPr>
          <w:rFonts w:ascii="Courier New" w:hAnsi="Courier New" w:cs="Courier New"/>
          <w:kern w:val="32"/>
          <w:lang w:val="en-US"/>
        </w:rPr>
        <w:t xml:space="preserve">String getBase64FromText(String </w:t>
      </w:r>
      <w:proofErr w:type="spellStart"/>
      <w:r w:rsidRPr="004348AF">
        <w:rPr>
          <w:rFonts w:ascii="Courier New" w:hAnsi="Courier New" w:cs="Courier New"/>
          <w:kern w:val="32"/>
          <w:lang w:val="en-US"/>
        </w:rPr>
        <w:t>plainText</w:t>
      </w:r>
      <w:proofErr w:type="spellEnd"/>
      <w:r w:rsidRPr="004348AF">
        <w:rPr>
          <w:rFonts w:ascii="Courier New" w:hAnsi="Courier New" w:cs="Courier New"/>
          <w:kern w:val="32"/>
          <w:lang w:val="en-US"/>
        </w:rPr>
        <w:t xml:space="preserve">, String </w:t>
      </w:r>
      <w:proofErr w:type="spellStart"/>
      <w:r w:rsidRPr="004348AF">
        <w:rPr>
          <w:rFonts w:ascii="Courier New" w:hAnsi="Courier New" w:cs="Courier New"/>
          <w:kern w:val="32"/>
          <w:lang w:val="en-US"/>
        </w:rPr>
        <w:t>charsetName</w:t>
      </w:r>
      <w:proofErr w:type="spellEnd"/>
      <w:r w:rsidRPr="004348AF">
        <w:rPr>
          <w:rFonts w:ascii="Courier New" w:hAnsi="Courier New" w:cs="Courier New"/>
          <w:kern w:val="32"/>
          <w:lang w:val="en-US"/>
        </w:rPr>
        <w:t>);</w:t>
      </w:r>
    </w:p>
    <w:p w:rsidR="00263576" w:rsidRPr="004348AF" w:rsidRDefault="00263576" w:rsidP="00263576">
      <w:pPr>
        <w:pStyle w:val="ListParagraph"/>
        <w:numPr>
          <w:ilvl w:val="0"/>
          <w:numId w:val="31"/>
        </w:numPr>
        <w:rPr>
          <w:rFonts w:ascii="Courier New" w:hAnsi="Courier New" w:cs="Courier New"/>
          <w:kern w:val="32"/>
          <w:lang w:val="en-US"/>
        </w:rPr>
      </w:pPr>
      <w:r w:rsidRPr="004348AF">
        <w:rPr>
          <w:rFonts w:ascii="Courier New" w:hAnsi="Courier New" w:cs="Courier New"/>
          <w:kern w:val="32"/>
          <w:lang w:val="en-US"/>
        </w:rPr>
        <w:t xml:space="preserve">String getTextFromBase64(String b64, String </w:t>
      </w:r>
      <w:proofErr w:type="spellStart"/>
      <w:r w:rsidRPr="004348AF">
        <w:rPr>
          <w:rFonts w:ascii="Courier New" w:hAnsi="Courier New" w:cs="Courier New"/>
          <w:kern w:val="32"/>
          <w:lang w:val="en-US"/>
        </w:rPr>
        <w:t>charsetName</w:t>
      </w:r>
      <w:proofErr w:type="spellEnd"/>
      <w:r w:rsidRPr="004348AF">
        <w:rPr>
          <w:rFonts w:ascii="Courier New" w:hAnsi="Courier New" w:cs="Courier New"/>
          <w:kern w:val="32"/>
          <w:lang w:val="en-US"/>
        </w:rPr>
        <w:t>);</w:t>
      </w:r>
    </w:p>
    <w:p w:rsidR="00263576" w:rsidRDefault="00263576" w:rsidP="00263576">
      <w:pPr>
        <w:numPr>
          <w:ilvl w:val="0"/>
          <w:numId w:val="0"/>
        </w:numPr>
      </w:pPr>
      <w:r>
        <w:t xml:space="preserve">Si no se establece el parámetro </w:t>
      </w:r>
      <w:proofErr w:type="spellStart"/>
      <w:r w:rsidRPr="00263576">
        <w:rPr>
          <w:rFonts w:ascii="Courier New" w:hAnsi="Courier New" w:cs="Courier New"/>
          <w:kern w:val="32"/>
          <w:lang w:val="es-ES"/>
        </w:rPr>
        <w:t>charsetName</w:t>
      </w:r>
      <w:proofErr w:type="spellEnd"/>
      <w:r>
        <w:t xml:space="preserve"> se tomará la codificación por defecto del sistema. En caso de no saber con certeza la codificación del texto, se deberá indicar </w:t>
      </w:r>
      <w:proofErr w:type="spellStart"/>
      <w:r w:rsidRPr="00263576">
        <w:rPr>
          <w:rFonts w:ascii="Courier New" w:hAnsi="Courier New" w:cs="Courier New"/>
          <w:kern w:val="32"/>
          <w:lang w:val="es-ES"/>
        </w:rPr>
        <w:t>null</w:t>
      </w:r>
      <w:proofErr w:type="spellEnd"/>
      <w:r>
        <w:t>. En el caso de tratarse un XML</w:t>
      </w:r>
      <w:r w:rsidR="000F40D1">
        <w:t xml:space="preserve"> debe indicarse siempre </w:t>
      </w:r>
      <w:proofErr w:type="spellStart"/>
      <w:r w:rsidR="000F40D1" w:rsidRPr="000F40D1">
        <w:rPr>
          <w:rFonts w:ascii="Courier New" w:hAnsi="Courier New" w:cs="Courier New"/>
          <w:kern w:val="32"/>
          <w:lang w:val="es-ES"/>
        </w:rPr>
        <w:t>null</w:t>
      </w:r>
      <w:proofErr w:type="spellEnd"/>
      <w:r w:rsidR="000F40D1">
        <w:t xml:space="preserve"> para que se </w:t>
      </w:r>
      <w:proofErr w:type="spellStart"/>
      <w:r w:rsidR="000F40D1">
        <w:t>autodetecte</w:t>
      </w:r>
      <w:proofErr w:type="spellEnd"/>
      <w:r w:rsidR="000F40D1">
        <w:t xml:space="preserve"> la codificación del XML.</w:t>
      </w:r>
    </w:p>
    <w:p w:rsidR="00263576" w:rsidRDefault="00263576" w:rsidP="00196EF9">
      <w:pPr>
        <w:numPr>
          <w:ilvl w:val="0"/>
          <w:numId w:val="0"/>
        </w:numPr>
      </w:pPr>
    </w:p>
    <w:p w:rsidR="00E24757" w:rsidRDefault="00E24757" w:rsidP="00A95BC1">
      <w:pPr>
        <w:pStyle w:val="Heading3"/>
      </w:pPr>
      <w:bookmarkStart w:id="37" w:name="_Ref315869731"/>
      <w:bookmarkStart w:id="38" w:name="_Toc332965080"/>
      <w:r>
        <w:t>Restricciones</w:t>
      </w:r>
      <w:bookmarkEnd w:id="37"/>
      <w:bookmarkEnd w:id="38"/>
    </w:p>
    <w:p w:rsidR="00E24757" w:rsidRPr="008918A7" w:rsidRDefault="00E24757" w:rsidP="00E24757">
      <w:pPr>
        <w:pStyle w:val="Heading5"/>
        <w:rPr>
          <w:lang w:val="en-US"/>
        </w:rPr>
      </w:pPr>
      <w:proofErr w:type="gramStart"/>
      <w:r w:rsidRPr="008918A7">
        <w:rPr>
          <w:lang w:val="en-US"/>
        </w:rPr>
        <w:t>public</w:t>
      </w:r>
      <w:proofErr w:type="gramEnd"/>
      <w:r w:rsidRPr="008918A7">
        <w:rPr>
          <w:lang w:val="en-US"/>
        </w:rPr>
        <w:t xml:space="preserve"> String Firma(String </w:t>
      </w:r>
      <w:proofErr w:type="spellStart"/>
      <w:r w:rsidRPr="008918A7">
        <w:rPr>
          <w:lang w:val="en-US"/>
        </w:rPr>
        <w:t>datos</w:t>
      </w:r>
      <w:proofErr w:type="spellEnd"/>
      <w:r w:rsidRPr="008918A7">
        <w:rPr>
          <w:lang w:val="en-US"/>
        </w:rPr>
        <w:t>)</w:t>
      </w:r>
    </w:p>
    <w:p w:rsidR="002941D0" w:rsidRPr="00AC21D0" w:rsidRDefault="002941D0" w:rsidP="002941D0">
      <w:pPr>
        <w:numPr>
          <w:ilvl w:val="0"/>
          <w:numId w:val="0"/>
        </w:numPr>
      </w:pPr>
      <w:r w:rsidRPr="00AC21D0">
        <w:t xml:space="preserve">Se elimina el método deprecado </w:t>
      </w:r>
      <w:proofErr w:type="gramStart"/>
      <w:r w:rsidRPr="00AC21D0">
        <w:rPr>
          <w:rFonts w:ascii="Courier New" w:eastAsia="MS Mincho" w:hAnsi="Courier New" w:cs="Courier New"/>
          <w:kern w:val="32"/>
          <w:sz w:val="20"/>
          <w:lang w:val="es-ES" w:eastAsia="ja-JP"/>
        </w:rPr>
        <w:t>Firma(</w:t>
      </w:r>
      <w:proofErr w:type="spellStart"/>
      <w:proofErr w:type="gramEnd"/>
      <w:r w:rsidRPr="00AC21D0">
        <w:rPr>
          <w:rFonts w:ascii="Courier New" w:eastAsia="MS Mincho" w:hAnsi="Courier New" w:cs="Courier New"/>
          <w:kern w:val="32"/>
          <w:sz w:val="20"/>
          <w:lang w:val="es-ES" w:eastAsia="ja-JP"/>
        </w:rPr>
        <w:t>String</w:t>
      </w:r>
      <w:proofErr w:type="spellEnd"/>
      <w:r w:rsidRPr="00AC21D0">
        <w:rPr>
          <w:rFonts w:ascii="Courier New" w:eastAsia="MS Mincho" w:hAnsi="Courier New" w:cs="Courier New"/>
          <w:kern w:val="32"/>
          <w:sz w:val="20"/>
          <w:lang w:val="es-ES" w:eastAsia="ja-JP"/>
        </w:rPr>
        <w:t>)</w:t>
      </w:r>
      <w:r w:rsidRPr="00AC21D0">
        <w:t>. Este método permitía la compatibilidad del Cliente con la Plataforma @firma versión 4.</w:t>
      </w:r>
    </w:p>
    <w:p w:rsidR="002941D0" w:rsidRPr="00AC21D0" w:rsidRDefault="002941D0" w:rsidP="002941D0">
      <w:pPr>
        <w:numPr>
          <w:ilvl w:val="0"/>
          <w:numId w:val="0"/>
        </w:numPr>
      </w:pPr>
      <w:r w:rsidRPr="00AC21D0">
        <w:t xml:space="preserve">Este método recibía una cadena en base 64  compuesta por un código de operación, el valor de transacción y </w:t>
      </w:r>
      <w:r>
        <w:t>hasta un par de parámetros, todos</w:t>
      </w:r>
      <w:r w:rsidRPr="00AC21D0">
        <w:t xml:space="preserve"> concatenados por el separado</w:t>
      </w:r>
      <w:r>
        <w:t>r</w:t>
      </w:r>
      <w:r w:rsidRPr="00AC21D0">
        <w:t xml:space="preserve"> almohadilla (‘#’):</w:t>
      </w:r>
    </w:p>
    <w:p w:rsidR="002941D0" w:rsidRPr="00AC21D0" w:rsidRDefault="002941D0" w:rsidP="002941D0">
      <w:pPr>
        <w:numPr>
          <w:ilvl w:val="0"/>
          <w:numId w:val="0"/>
        </w:numPr>
        <w:jc w:val="center"/>
      </w:pPr>
      <w:r w:rsidRPr="00AC21D0">
        <w:t>OP#TRANS#PARAM1#PARAM2</w:t>
      </w:r>
    </w:p>
    <w:p w:rsidR="002941D0" w:rsidRPr="00AC21D0" w:rsidRDefault="002941D0" w:rsidP="002941D0">
      <w:pPr>
        <w:numPr>
          <w:ilvl w:val="0"/>
          <w:numId w:val="0"/>
        </w:numPr>
      </w:pPr>
      <w:r w:rsidRPr="00AC21D0">
        <w:t xml:space="preserve">Los valores permitidos para el parámetro </w:t>
      </w:r>
      <w:r>
        <w:t xml:space="preserve">de </w:t>
      </w:r>
      <w:r w:rsidRPr="00AC21D0">
        <w:t>operación</w:t>
      </w:r>
      <w:r>
        <w:t xml:space="preserve"> (OP)</w:t>
      </w:r>
      <w:r w:rsidRPr="00AC21D0">
        <w:t xml:space="preserve"> eran:</w:t>
      </w:r>
    </w:p>
    <w:p w:rsidR="002941D0" w:rsidRPr="00AC21D0" w:rsidRDefault="002941D0" w:rsidP="002941D0">
      <w:pPr>
        <w:pStyle w:val="BulletNivel1"/>
      </w:pPr>
      <w:r w:rsidRPr="00AC21D0">
        <w:rPr>
          <w:rFonts w:ascii="Courier New" w:eastAsia="MS Mincho" w:hAnsi="Courier New" w:cs="Courier New"/>
          <w:sz w:val="20"/>
          <w:lang w:eastAsia="ja-JP"/>
        </w:rPr>
        <w:t>0</w:t>
      </w:r>
      <w:r w:rsidRPr="00AC21D0">
        <w:t>: Operación de Firma. Para esta operación PARAM1 es el hash de los datos que deseamos firmar y se ignora PARAM2.</w:t>
      </w:r>
    </w:p>
    <w:p w:rsidR="002941D0" w:rsidRPr="00AC21D0" w:rsidRDefault="002941D0" w:rsidP="002941D0">
      <w:pPr>
        <w:pStyle w:val="BulletNivel1"/>
      </w:pPr>
      <w:r w:rsidRPr="00AC21D0">
        <w:rPr>
          <w:rFonts w:ascii="Courier New" w:eastAsia="MS Mincho" w:hAnsi="Courier New" w:cs="Courier New"/>
          <w:sz w:val="20"/>
          <w:lang w:eastAsia="ja-JP"/>
        </w:rPr>
        <w:t>1</w:t>
      </w:r>
      <w:r w:rsidRPr="00AC21D0">
        <w:t xml:space="preserve">: Operación de </w:t>
      </w:r>
      <w:proofErr w:type="spellStart"/>
      <w:r w:rsidRPr="00AC21D0">
        <w:t>Cofirma</w:t>
      </w:r>
      <w:proofErr w:type="spellEnd"/>
      <w:r w:rsidRPr="00AC21D0">
        <w:t xml:space="preserve">. Para esta operación PARAM1 es el hash de los datos que deseamos </w:t>
      </w:r>
      <w:proofErr w:type="spellStart"/>
      <w:r w:rsidRPr="00AC21D0">
        <w:t>cofirmar</w:t>
      </w:r>
      <w:proofErr w:type="spellEnd"/>
      <w:r w:rsidRPr="00AC21D0">
        <w:t xml:space="preserve"> y PARAM2 es la firma electrónica original.</w:t>
      </w:r>
    </w:p>
    <w:p w:rsidR="002941D0" w:rsidRPr="00AC21D0" w:rsidRDefault="002941D0" w:rsidP="002941D0">
      <w:pPr>
        <w:pStyle w:val="BulletNivel1"/>
      </w:pPr>
      <w:r w:rsidRPr="00AC21D0">
        <w:rPr>
          <w:rFonts w:ascii="Courier New" w:eastAsia="MS Mincho" w:hAnsi="Courier New" w:cs="Courier New"/>
          <w:sz w:val="20"/>
          <w:lang w:eastAsia="ja-JP"/>
        </w:rPr>
        <w:t>2</w:t>
      </w:r>
      <w:r w:rsidRPr="00AC21D0">
        <w:t xml:space="preserve">: Operación de Contrafirma de nodos. Para esta operación PARAM1 es la firma que deseamos contrafirmar y PARAM2 es el listado de índices tal como los recibe el método </w:t>
      </w:r>
      <w:proofErr w:type="spellStart"/>
      <w:proofErr w:type="gramStart"/>
      <w:r w:rsidRPr="00AC21D0">
        <w:rPr>
          <w:rFonts w:ascii="Courier New" w:eastAsia="MS Mincho" w:hAnsi="Courier New" w:cs="Courier New"/>
          <w:sz w:val="20"/>
          <w:lang w:eastAsia="ja-JP"/>
        </w:rPr>
        <w:t>setSignersToCounterSign</w:t>
      </w:r>
      <w:proofErr w:type="spellEnd"/>
      <w:r w:rsidRPr="00AC21D0">
        <w:rPr>
          <w:rFonts w:ascii="Courier New" w:eastAsia="MS Mincho" w:hAnsi="Courier New" w:cs="Courier New"/>
          <w:sz w:val="20"/>
          <w:lang w:eastAsia="ja-JP"/>
        </w:rPr>
        <w:t>(</w:t>
      </w:r>
      <w:proofErr w:type="spellStart"/>
      <w:proofErr w:type="gramEnd"/>
      <w:r w:rsidRPr="00AC21D0">
        <w:rPr>
          <w:rFonts w:ascii="Courier New" w:eastAsia="MS Mincho" w:hAnsi="Courier New" w:cs="Courier New"/>
          <w:sz w:val="20"/>
          <w:lang w:eastAsia="ja-JP"/>
        </w:rPr>
        <w:t>String</w:t>
      </w:r>
      <w:proofErr w:type="spellEnd"/>
      <w:r w:rsidRPr="00AC21D0">
        <w:rPr>
          <w:rFonts w:ascii="Courier New" w:eastAsia="MS Mincho" w:hAnsi="Courier New" w:cs="Courier New"/>
          <w:sz w:val="20"/>
          <w:lang w:eastAsia="ja-JP"/>
        </w:rPr>
        <w:t>)</w:t>
      </w:r>
      <w:r w:rsidRPr="00AC21D0">
        <w:t>.</w:t>
      </w:r>
    </w:p>
    <w:p w:rsidR="002941D0" w:rsidRDefault="002941D0" w:rsidP="002941D0">
      <w:pPr>
        <w:numPr>
          <w:ilvl w:val="0"/>
          <w:numId w:val="0"/>
        </w:numPr>
      </w:pPr>
      <w:r w:rsidRPr="00AC21D0">
        <w:t>El resultado de la operación es la cadena:</w:t>
      </w:r>
    </w:p>
    <w:p w:rsidR="002941D0" w:rsidRDefault="002941D0" w:rsidP="002941D0">
      <w:pPr>
        <w:numPr>
          <w:ilvl w:val="0"/>
          <w:numId w:val="0"/>
        </w:numPr>
        <w:jc w:val="center"/>
      </w:pPr>
      <w:proofErr w:type="spellStart"/>
      <w:proofErr w:type="gramStart"/>
      <w:r>
        <w:t>cert</w:t>
      </w:r>
      <w:proofErr w:type="spellEnd"/>
      <w:r>
        <w:t>=</w:t>
      </w:r>
      <w:proofErr w:type="spellStart"/>
      <w:proofErr w:type="gramEnd"/>
      <w:r>
        <w:t>CERT;enc</w:t>
      </w:r>
      <w:proofErr w:type="spellEnd"/>
      <w:r>
        <w:t>=SIGN</w:t>
      </w:r>
    </w:p>
    <w:p w:rsidR="002941D0" w:rsidRPr="00AC21D0" w:rsidRDefault="002941D0" w:rsidP="002941D0">
      <w:pPr>
        <w:numPr>
          <w:ilvl w:val="0"/>
          <w:numId w:val="0"/>
        </w:numPr>
      </w:pPr>
      <w:r>
        <w:t>En esta cadena CERT es el certificado en base 64 utilizado para la firma y SIGN es el resultado de la operación en base 64.</w:t>
      </w:r>
    </w:p>
    <w:p w:rsidR="002941D0" w:rsidRDefault="002941D0" w:rsidP="002941D0">
      <w:pPr>
        <w:numPr>
          <w:ilvl w:val="0"/>
          <w:numId w:val="0"/>
        </w:numPr>
      </w:pPr>
      <w:r>
        <w:t>En cada operación se declaraba un atributo firmado adicional con resto a los que aparecen por regla general en las firmas CMS. Este sería el atributo “</w:t>
      </w:r>
      <w:r w:rsidRPr="0013046C">
        <w:rPr>
          <w:rFonts w:ascii="Courier New" w:eastAsia="MS Mincho" w:hAnsi="Courier New" w:cs="Courier New"/>
          <w:kern w:val="32"/>
          <w:sz w:val="20"/>
          <w:lang w:val="es-ES" w:eastAsia="ja-JP"/>
        </w:rPr>
        <w:t>2.5.4.45</w:t>
      </w:r>
      <w:r>
        <w:t>” con el valor “TRANS”.</w:t>
      </w:r>
    </w:p>
    <w:p w:rsidR="002941D0" w:rsidRDefault="002941D0" w:rsidP="002941D0">
      <w:pPr>
        <w:numPr>
          <w:ilvl w:val="0"/>
          <w:numId w:val="0"/>
        </w:numPr>
      </w:pPr>
      <w:r>
        <w:t>Para imitar este comportamiento con el Cliente, se deberían realizar las siguientes acciones:</w:t>
      </w:r>
    </w:p>
    <w:p w:rsidR="002941D0" w:rsidRDefault="002941D0" w:rsidP="002941D0">
      <w:pPr>
        <w:pStyle w:val="BulletNivel1"/>
      </w:pPr>
      <w:r>
        <w:t>Descodificar el Base64 del parámetro que recibía el método y obtener cada uno de sus componentes (OP, TRANS, PARAM1 y PARAM2).</w:t>
      </w:r>
    </w:p>
    <w:p w:rsidR="002941D0" w:rsidRDefault="002941D0" w:rsidP="002941D0">
      <w:pPr>
        <w:pStyle w:val="BulletNivel1"/>
      </w:pPr>
      <w:r>
        <w:t>Configurar el formato de firma CMS, el algoritmo de firma SHA1withRSA y el modo de firma explícito, mediante las sentencias:</w:t>
      </w:r>
    </w:p>
    <w:p w:rsidR="002941D0" w:rsidRPr="00BE6A39" w:rsidRDefault="002941D0" w:rsidP="002941D0">
      <w:pPr>
        <w:pStyle w:val="BulletNivel2"/>
        <w:rPr>
          <w:rFonts w:ascii="Courier New" w:eastAsia="MS Mincho" w:hAnsi="Courier New" w:cs="Courier New"/>
          <w:sz w:val="20"/>
          <w:lang w:eastAsia="ja-JP"/>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eastAsia="MS Mincho" w:hAnsi="Courier New" w:cs="Courier New"/>
          <w:sz w:val="20"/>
          <w:lang w:eastAsia="ja-JP"/>
        </w:rPr>
        <w:t>.</w:t>
      </w:r>
      <w:proofErr w:type="spellStart"/>
      <w:r w:rsidRPr="00BE6A39">
        <w:rPr>
          <w:rFonts w:ascii="Courier New" w:eastAsia="MS Mincho" w:hAnsi="Courier New" w:cs="Courier New"/>
          <w:sz w:val="20"/>
          <w:lang w:eastAsia="ja-JP"/>
        </w:rPr>
        <w:t>setSignatureFormat</w:t>
      </w:r>
      <w:proofErr w:type="spellEnd"/>
      <w:r w:rsidRPr="00BE6A39">
        <w:rPr>
          <w:rFonts w:ascii="Courier New" w:eastAsia="MS Mincho" w:hAnsi="Courier New" w:cs="Courier New"/>
          <w:sz w:val="20"/>
          <w:lang w:eastAsia="ja-JP"/>
        </w:rPr>
        <w:t>(“CMS”);</w:t>
      </w:r>
    </w:p>
    <w:p w:rsidR="002941D0" w:rsidRPr="00BE6A39" w:rsidRDefault="002941D0" w:rsidP="002941D0">
      <w:pPr>
        <w:pStyle w:val="BulletNivel2"/>
        <w:rPr>
          <w:rFonts w:ascii="Courier New" w:eastAsia="MS Mincho" w:hAnsi="Courier New" w:cs="Courier New"/>
          <w:sz w:val="20"/>
          <w:lang w:eastAsia="ja-JP"/>
        </w:rPr>
      </w:pPr>
      <w:proofErr w:type="spellStart"/>
      <w:r w:rsidRPr="00BE6A39">
        <w:rPr>
          <w:rFonts w:ascii="Courier New" w:hAnsi="Courier New" w:cs="Courier New"/>
          <w:b/>
          <w:bCs/>
          <w:color w:val="7F0055"/>
          <w:kern w:val="0"/>
          <w:sz w:val="20"/>
          <w:szCs w:val="20"/>
          <w:lang w:val="en-US" w:eastAsia="es-ES"/>
        </w:rPr>
        <w:lastRenderedPageBreak/>
        <w:t>clienteFirma</w:t>
      </w:r>
      <w:proofErr w:type="spellEnd"/>
      <w:r w:rsidRPr="00BE6A39">
        <w:rPr>
          <w:rFonts w:ascii="Courier New" w:eastAsia="MS Mincho" w:hAnsi="Courier New" w:cs="Courier New"/>
          <w:sz w:val="20"/>
          <w:lang w:eastAsia="ja-JP"/>
        </w:rPr>
        <w:t>.</w:t>
      </w:r>
      <w:proofErr w:type="spellStart"/>
      <w:r w:rsidRPr="00BE6A39">
        <w:rPr>
          <w:rFonts w:ascii="Courier New" w:eastAsia="MS Mincho" w:hAnsi="Courier New" w:cs="Courier New"/>
          <w:sz w:val="20"/>
          <w:lang w:eastAsia="ja-JP"/>
        </w:rPr>
        <w:t>setSignatureAlgorithm</w:t>
      </w:r>
      <w:proofErr w:type="spellEnd"/>
      <w:r w:rsidRPr="00BE6A39">
        <w:rPr>
          <w:rFonts w:ascii="Courier New" w:eastAsia="MS Mincho" w:hAnsi="Courier New" w:cs="Courier New"/>
          <w:sz w:val="20"/>
          <w:lang w:eastAsia="ja-JP"/>
        </w:rPr>
        <w:t>(“SHA1withRSA”);</w:t>
      </w:r>
    </w:p>
    <w:p w:rsidR="002941D0" w:rsidRPr="00BE6A39" w:rsidRDefault="002941D0" w:rsidP="002941D0">
      <w:pPr>
        <w:pStyle w:val="BulletNivel2"/>
        <w:rPr>
          <w:rFonts w:ascii="Courier New" w:eastAsia="MS Mincho" w:hAnsi="Courier New" w:cs="Courier New"/>
          <w:sz w:val="20"/>
          <w:lang w:eastAsia="ja-JP"/>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eastAsia="MS Mincho" w:hAnsi="Courier New" w:cs="Courier New"/>
          <w:sz w:val="20"/>
          <w:lang w:eastAsia="ja-JP"/>
        </w:rPr>
        <w:t>.</w:t>
      </w:r>
      <w:proofErr w:type="spellStart"/>
      <w:r w:rsidRPr="00BE6A39">
        <w:rPr>
          <w:rFonts w:ascii="Courier New" w:eastAsia="MS Mincho" w:hAnsi="Courier New" w:cs="Courier New"/>
          <w:sz w:val="20"/>
          <w:lang w:eastAsia="ja-JP"/>
        </w:rPr>
        <w:t>setSignatureMode</w:t>
      </w:r>
      <w:proofErr w:type="spellEnd"/>
      <w:r w:rsidRPr="00BE6A39">
        <w:rPr>
          <w:rFonts w:ascii="Courier New" w:eastAsia="MS Mincho" w:hAnsi="Courier New" w:cs="Courier New"/>
          <w:sz w:val="20"/>
          <w:lang w:eastAsia="ja-JP"/>
        </w:rPr>
        <w:t>(“</w:t>
      </w:r>
      <w:proofErr w:type="spellStart"/>
      <w:r w:rsidRPr="00BE6A39">
        <w:rPr>
          <w:rFonts w:ascii="Courier New" w:eastAsia="MS Mincho" w:hAnsi="Courier New" w:cs="Courier New"/>
          <w:sz w:val="20"/>
          <w:lang w:eastAsia="ja-JP"/>
        </w:rPr>
        <w:t>explicit</w:t>
      </w:r>
      <w:proofErr w:type="spellEnd"/>
      <w:r w:rsidRPr="00BE6A39">
        <w:rPr>
          <w:rFonts w:ascii="Courier New" w:eastAsia="MS Mincho" w:hAnsi="Courier New" w:cs="Courier New"/>
          <w:sz w:val="20"/>
          <w:lang w:eastAsia="ja-JP"/>
        </w:rPr>
        <w:t>);</w:t>
      </w:r>
    </w:p>
    <w:p w:rsidR="002941D0" w:rsidRDefault="002941D0" w:rsidP="002941D0">
      <w:pPr>
        <w:pStyle w:val="BulletNivel1"/>
      </w:pPr>
      <w:r>
        <w:t>Configurar el número de transacción como atributo firmado adicional:</w:t>
      </w:r>
    </w:p>
    <w:p w:rsidR="002941D0" w:rsidRPr="00BE6A39" w:rsidRDefault="002941D0" w:rsidP="002941D0">
      <w:pPr>
        <w:pStyle w:val="BulletNivel2"/>
        <w:rPr>
          <w:rFonts w:ascii="Courier New" w:eastAsia="MS Mincho" w:hAnsi="Courier New" w:cs="Courier New"/>
          <w:sz w:val="20"/>
          <w:lang w:eastAsia="ja-JP"/>
        </w:rPr>
      </w:pPr>
      <w:proofErr w:type="spellStart"/>
      <w:r w:rsidRPr="00BE6A39">
        <w:rPr>
          <w:rFonts w:ascii="Courier New" w:hAnsi="Courier New" w:cs="Courier New"/>
          <w:b/>
          <w:bCs/>
          <w:color w:val="7F0055"/>
          <w:kern w:val="0"/>
          <w:sz w:val="20"/>
          <w:szCs w:val="20"/>
          <w:lang w:eastAsia="es-ES"/>
        </w:rPr>
        <w:t>clienteFirma</w:t>
      </w:r>
      <w:r w:rsidRPr="00BE6A39">
        <w:rPr>
          <w:rFonts w:ascii="Courier New" w:eastAsia="MS Mincho" w:hAnsi="Courier New" w:cs="Courier New"/>
          <w:sz w:val="20"/>
          <w:lang w:eastAsia="ja-JP"/>
        </w:rPr>
        <w:t>.addSignedAttribute</w:t>
      </w:r>
      <w:proofErr w:type="spellEnd"/>
      <w:r w:rsidRPr="00BE6A39">
        <w:rPr>
          <w:rFonts w:ascii="Courier New" w:eastAsia="MS Mincho" w:hAnsi="Courier New" w:cs="Courier New"/>
          <w:sz w:val="20"/>
          <w:lang w:eastAsia="ja-JP"/>
        </w:rPr>
        <w:t>(“2.2.4.45”, TRANS);</w:t>
      </w:r>
    </w:p>
    <w:p w:rsidR="002941D0" w:rsidRDefault="002941D0" w:rsidP="002941D0">
      <w:pPr>
        <w:pStyle w:val="BulletNivel1"/>
      </w:pPr>
      <w:r>
        <w:t xml:space="preserve">Configurar los datos de entrada, hash, firma y firmantes según la operación </w:t>
      </w:r>
      <w:proofErr w:type="spellStart"/>
      <w:r>
        <w:t>inidicada</w:t>
      </w:r>
      <w:proofErr w:type="spellEnd"/>
      <w:r>
        <w:t xml:space="preserve"> (OP) y ejecutar la operación:</w:t>
      </w:r>
    </w:p>
    <w:p w:rsidR="002941D0" w:rsidRDefault="002941D0" w:rsidP="002941D0">
      <w:pPr>
        <w:numPr>
          <w:ilvl w:val="0"/>
          <w:numId w:val="0"/>
        </w:numPr>
      </w:pPr>
    </w:p>
    <w:p w:rsidR="002941D0" w:rsidRPr="002941D0" w:rsidRDefault="002941D0" w:rsidP="002941D0">
      <w:pPr>
        <w:numPr>
          <w:ilvl w:val="0"/>
          <w:numId w:val="0"/>
        </w:numPr>
        <w:autoSpaceDE w:val="0"/>
        <w:autoSpaceDN w:val="0"/>
        <w:adjustRightInd w:val="0"/>
        <w:spacing w:before="0"/>
        <w:ind w:left="567" w:firstLine="567"/>
        <w:jc w:val="left"/>
        <w:rPr>
          <w:rFonts w:ascii="Courier New" w:hAnsi="Courier New" w:cs="Courier New"/>
          <w:color w:val="000000"/>
          <w:sz w:val="20"/>
          <w:szCs w:val="20"/>
          <w:lang w:val="es-ES" w:eastAsia="es-ES"/>
        </w:rPr>
      </w:pPr>
      <w:proofErr w:type="spellStart"/>
      <w:proofErr w:type="gramStart"/>
      <w:r w:rsidRPr="00BE6A39">
        <w:rPr>
          <w:rFonts w:ascii="Courier New" w:hAnsi="Courier New" w:cs="Courier New"/>
          <w:b/>
          <w:bCs/>
          <w:color w:val="7F0055"/>
          <w:sz w:val="20"/>
          <w:szCs w:val="20"/>
          <w:lang w:val="es-ES" w:eastAsia="es-ES"/>
        </w:rPr>
        <w:t>switch</w:t>
      </w:r>
      <w:proofErr w:type="spellEnd"/>
      <w:r w:rsidRPr="002941D0">
        <w:rPr>
          <w:rFonts w:ascii="Courier New" w:hAnsi="Courier New" w:cs="Courier New"/>
          <w:color w:val="000000"/>
          <w:sz w:val="20"/>
          <w:szCs w:val="20"/>
          <w:lang w:val="es-ES" w:eastAsia="es-ES"/>
        </w:rPr>
        <w:t>(</w:t>
      </w:r>
      <w:proofErr w:type="gramEnd"/>
      <w:r w:rsidRPr="002941D0">
        <w:rPr>
          <w:rFonts w:ascii="Courier New" w:hAnsi="Courier New" w:cs="Courier New"/>
          <w:color w:val="000000"/>
          <w:sz w:val="20"/>
          <w:szCs w:val="20"/>
          <w:lang w:val="es-ES" w:eastAsia="es-ES"/>
        </w:rPr>
        <w:t>OP) {</w:t>
      </w:r>
    </w:p>
    <w:p w:rsidR="002941D0" w:rsidRDefault="002941D0" w:rsidP="002941D0">
      <w:pPr>
        <w:numPr>
          <w:ilvl w:val="0"/>
          <w:numId w:val="0"/>
        </w:numPr>
        <w:autoSpaceDE w:val="0"/>
        <w:autoSpaceDN w:val="0"/>
        <w:adjustRightInd w:val="0"/>
        <w:spacing w:before="0"/>
        <w:ind w:left="567" w:firstLine="567"/>
        <w:jc w:val="left"/>
        <w:rPr>
          <w:rFonts w:ascii="Courier New" w:hAnsi="Courier New" w:cs="Courier New"/>
          <w:sz w:val="20"/>
          <w:szCs w:val="20"/>
          <w:lang w:val="es-ES" w:eastAsia="es-ES"/>
        </w:rPr>
      </w:pPr>
      <w:r>
        <w:rPr>
          <w:rFonts w:ascii="Courier New" w:hAnsi="Courier New" w:cs="Courier New"/>
          <w:color w:val="3F7F5F"/>
          <w:sz w:val="20"/>
          <w:szCs w:val="20"/>
          <w:lang w:val="es-ES" w:eastAsia="es-ES"/>
        </w:rPr>
        <w:t>// Firma</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gramStart"/>
      <w:r>
        <w:rPr>
          <w:rFonts w:ascii="Courier New" w:hAnsi="Courier New" w:cs="Courier New"/>
          <w:b/>
          <w:bCs/>
          <w:color w:val="7F0055"/>
          <w:sz w:val="20"/>
          <w:szCs w:val="20"/>
          <w:lang w:val="es-ES" w:eastAsia="es-ES"/>
        </w:rPr>
        <w:t>case</w:t>
      </w:r>
      <w:proofErr w:type="gramEnd"/>
      <w:r>
        <w:rPr>
          <w:rFonts w:ascii="Courier New" w:hAnsi="Courier New" w:cs="Courier New"/>
          <w:color w:val="000000"/>
          <w:sz w:val="20"/>
          <w:szCs w:val="20"/>
          <w:lang w:val="es-ES" w:eastAsia="es-ES"/>
        </w:rPr>
        <w:t xml:space="preserve"> 0:</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 Establecemos el hash en base 64 para la firma</w:t>
      </w:r>
    </w:p>
    <w:p w:rsidR="002941D0" w:rsidRPr="00BE6A39" w:rsidRDefault="002941D0" w:rsidP="002941D0">
      <w:pPr>
        <w:numPr>
          <w:ilvl w:val="0"/>
          <w:numId w:val="0"/>
        </w:numPr>
        <w:autoSpaceDE w:val="0"/>
        <w:autoSpaceDN w:val="0"/>
        <w:adjustRightInd w:val="0"/>
        <w:spacing w:before="0"/>
        <w:jc w:val="left"/>
        <w:rPr>
          <w:rFonts w:ascii="Courier New" w:hAnsi="Courier New" w:cs="Courier New"/>
          <w:sz w:val="20"/>
          <w:szCs w:val="20"/>
          <w:lang w:val="en-U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Pr>
          <w:rFonts w:ascii="Courier New" w:hAnsi="Courier New" w:cs="Courier New"/>
          <w:b/>
          <w:bCs/>
          <w:color w:val="7F0055"/>
          <w:sz w:val="20"/>
          <w:szCs w:val="20"/>
          <w:lang w:val="en-US" w:eastAsia="es-ES"/>
        </w:rPr>
        <w:t>clienteFirma</w:t>
      </w:r>
      <w:r w:rsidRPr="00BE6A39">
        <w:rPr>
          <w:rFonts w:ascii="Courier New" w:hAnsi="Courier New" w:cs="Courier New"/>
          <w:color w:val="000000"/>
          <w:sz w:val="20"/>
          <w:szCs w:val="20"/>
          <w:lang w:val="en-US" w:eastAsia="es-ES"/>
        </w:rPr>
        <w:t>.setHash</w:t>
      </w:r>
      <w:proofErr w:type="spellEnd"/>
      <w:r w:rsidRPr="00BE6A39">
        <w:rPr>
          <w:rFonts w:ascii="Courier New" w:hAnsi="Courier New" w:cs="Courier New"/>
          <w:color w:val="000000"/>
          <w:sz w:val="20"/>
          <w:szCs w:val="20"/>
          <w:lang w:val="en-US" w:eastAsia="es-ES"/>
        </w:rPr>
        <w:t>(</w:t>
      </w:r>
      <w:proofErr w:type="gramEnd"/>
      <w:r w:rsidRPr="00BE6A39">
        <w:rPr>
          <w:rFonts w:ascii="Courier New" w:hAnsi="Courier New" w:cs="Courier New"/>
          <w:b/>
          <w:color w:val="000000"/>
          <w:sz w:val="20"/>
          <w:szCs w:val="20"/>
          <w:lang w:val="en-US" w:eastAsia="es-ES"/>
        </w:rPr>
        <w:t>PARAM1</w:t>
      </w:r>
      <w:r w:rsidRPr="00BE6A39">
        <w:rPr>
          <w:rFonts w:ascii="Courier New" w:hAnsi="Courier New" w:cs="Courier New"/>
          <w:color w:val="000000"/>
          <w:sz w:val="20"/>
          <w:szCs w:val="20"/>
          <w:lang w:val="en-US" w:eastAsia="es-ES"/>
        </w:rPr>
        <w:t>);</w:t>
      </w:r>
    </w:p>
    <w:p w:rsidR="002941D0" w:rsidRPr="00BE6A39" w:rsidRDefault="002941D0" w:rsidP="002941D0">
      <w:pPr>
        <w:numPr>
          <w:ilvl w:val="0"/>
          <w:numId w:val="0"/>
        </w:numPr>
        <w:autoSpaceDE w:val="0"/>
        <w:autoSpaceDN w:val="0"/>
        <w:adjustRightInd w:val="0"/>
        <w:spacing w:before="0"/>
        <w:jc w:val="left"/>
        <w:rPr>
          <w:rFonts w:ascii="Courier New" w:hAnsi="Courier New" w:cs="Courier New"/>
          <w:sz w:val="20"/>
          <w:szCs w:val="20"/>
          <w:lang w:val="en-U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proofErr w:type="spellStart"/>
      <w:proofErr w:type="gramStart"/>
      <w:r>
        <w:rPr>
          <w:rFonts w:ascii="Courier New" w:hAnsi="Courier New" w:cs="Courier New"/>
          <w:b/>
          <w:bCs/>
          <w:color w:val="7F0055"/>
          <w:sz w:val="20"/>
          <w:szCs w:val="20"/>
          <w:lang w:val="en-US" w:eastAsia="es-ES"/>
        </w:rPr>
        <w:t>clienteFirma</w:t>
      </w:r>
      <w:r w:rsidRPr="00BE6A39">
        <w:rPr>
          <w:rFonts w:ascii="Courier New" w:hAnsi="Courier New" w:cs="Courier New"/>
          <w:color w:val="000000"/>
          <w:sz w:val="20"/>
          <w:szCs w:val="20"/>
          <w:lang w:val="en-US" w:eastAsia="es-ES"/>
        </w:rPr>
        <w:t>.sign</w:t>
      </w:r>
      <w:proofErr w:type="spellEnd"/>
      <w:r w:rsidRPr="00BE6A39">
        <w:rPr>
          <w:rFonts w:ascii="Courier New" w:hAnsi="Courier New" w:cs="Courier New"/>
          <w:color w:val="000000"/>
          <w:sz w:val="20"/>
          <w:szCs w:val="20"/>
          <w:lang w:val="en-US" w:eastAsia="es-ES"/>
        </w:rPr>
        <w:t>(</w:t>
      </w:r>
      <w:proofErr w:type="gramEnd"/>
      <w:r w:rsidRPr="00BE6A39">
        <w:rPr>
          <w:rFonts w:ascii="Courier New" w:hAnsi="Courier New" w:cs="Courier New"/>
          <w:color w:val="000000"/>
          <w:sz w:val="20"/>
          <w:szCs w:val="20"/>
          <w:lang w:val="en-US" w:eastAsia="es-ES"/>
        </w:rPr>
        <w:t>);</w:t>
      </w:r>
    </w:p>
    <w:p w:rsidR="002941D0" w:rsidRP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proofErr w:type="gramStart"/>
      <w:r w:rsidRPr="002941D0">
        <w:rPr>
          <w:rFonts w:ascii="Courier New" w:hAnsi="Courier New" w:cs="Courier New"/>
          <w:b/>
          <w:bCs/>
          <w:color w:val="7F0055"/>
          <w:sz w:val="20"/>
          <w:szCs w:val="20"/>
          <w:lang w:val="es-ES" w:eastAsia="es-ES"/>
        </w:rPr>
        <w:t>break</w:t>
      </w:r>
      <w:proofErr w:type="gramEnd"/>
      <w:r w:rsidRPr="002941D0">
        <w:rPr>
          <w:rFonts w:ascii="Courier New" w:hAnsi="Courier New" w:cs="Courier New"/>
          <w:color w:val="000000"/>
          <w:sz w:val="20"/>
          <w:szCs w:val="20"/>
          <w:lang w:val="es-ES" w:eastAsia="es-ES"/>
        </w:rPr>
        <w:t>;</w:t>
      </w:r>
    </w:p>
    <w:p w:rsidR="002941D0" w:rsidRP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2941D0">
        <w:rPr>
          <w:rFonts w:ascii="Courier New" w:hAnsi="Courier New" w:cs="Courier New"/>
          <w:color w:val="000000"/>
          <w:sz w:val="20"/>
          <w:szCs w:val="20"/>
          <w:lang w:val="es-ES" w:eastAsia="es-ES"/>
        </w:rPr>
        <w:tab/>
      </w:r>
      <w:r w:rsidRPr="002941D0">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 xml:space="preserve">// </w:t>
      </w:r>
      <w:proofErr w:type="spellStart"/>
      <w:r>
        <w:rPr>
          <w:rFonts w:ascii="Courier New" w:hAnsi="Courier New" w:cs="Courier New"/>
          <w:color w:val="3F7F5F"/>
          <w:sz w:val="20"/>
          <w:szCs w:val="20"/>
          <w:lang w:val="es-ES" w:eastAsia="es-ES"/>
        </w:rPr>
        <w:t>Cofirma</w:t>
      </w:r>
      <w:proofErr w:type="spellEnd"/>
      <w:r>
        <w:rPr>
          <w:rFonts w:ascii="Courier New" w:hAnsi="Courier New" w:cs="Courier New"/>
          <w:color w:val="3F7F5F"/>
          <w:sz w:val="20"/>
          <w:szCs w:val="20"/>
          <w:lang w:val="es-ES" w:eastAsia="es-ES"/>
        </w:rPr>
        <w:t xml:space="preserve"> (Firma en paralelo)</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gramStart"/>
      <w:r>
        <w:rPr>
          <w:rFonts w:ascii="Courier New" w:hAnsi="Courier New" w:cs="Courier New"/>
          <w:b/>
          <w:bCs/>
          <w:color w:val="7F0055"/>
          <w:sz w:val="20"/>
          <w:szCs w:val="20"/>
          <w:lang w:val="es-ES" w:eastAsia="es-ES"/>
        </w:rPr>
        <w:t>case</w:t>
      </w:r>
      <w:proofErr w:type="gramEnd"/>
      <w:r>
        <w:rPr>
          <w:rFonts w:ascii="Courier New" w:hAnsi="Courier New" w:cs="Courier New"/>
          <w:color w:val="000000"/>
          <w:sz w:val="20"/>
          <w:szCs w:val="20"/>
          <w:lang w:val="es-ES" w:eastAsia="es-ES"/>
        </w:rPr>
        <w:t xml:space="preserve"> 1:</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 Establecemos el hash en base 64 para la firma</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sidRPr="002941D0">
        <w:rPr>
          <w:rFonts w:ascii="Courier New" w:hAnsi="Courier New" w:cs="Courier New"/>
          <w:b/>
          <w:bCs/>
          <w:color w:val="7F0055"/>
          <w:sz w:val="20"/>
          <w:szCs w:val="20"/>
          <w:lang w:val="es-ES" w:eastAsia="es-ES"/>
        </w:rPr>
        <w:t>clienteFirma</w:t>
      </w:r>
      <w:r>
        <w:rPr>
          <w:rFonts w:ascii="Courier New" w:hAnsi="Courier New" w:cs="Courier New"/>
          <w:color w:val="000000"/>
          <w:sz w:val="20"/>
          <w:szCs w:val="20"/>
          <w:lang w:val="es-ES" w:eastAsia="es-ES"/>
        </w:rPr>
        <w:t>.setHash</w:t>
      </w:r>
      <w:proofErr w:type="spellEnd"/>
      <w:r>
        <w:rPr>
          <w:rFonts w:ascii="Courier New" w:hAnsi="Courier New" w:cs="Courier New"/>
          <w:color w:val="000000"/>
          <w:sz w:val="20"/>
          <w:szCs w:val="20"/>
          <w:lang w:val="es-ES" w:eastAsia="es-ES"/>
        </w:rPr>
        <w:t>(</w:t>
      </w:r>
      <w:proofErr w:type="gramEnd"/>
      <w:r w:rsidRPr="00BE6A39">
        <w:rPr>
          <w:rFonts w:ascii="Courier New" w:hAnsi="Courier New" w:cs="Courier New"/>
          <w:b/>
          <w:color w:val="000000"/>
          <w:sz w:val="20"/>
          <w:szCs w:val="20"/>
          <w:lang w:val="es-ES" w:eastAsia="es-ES"/>
        </w:rPr>
        <w:t>PARAM1</w:t>
      </w:r>
      <w:r>
        <w:rPr>
          <w:rFonts w:ascii="Courier New" w:hAnsi="Courier New" w:cs="Courier New"/>
          <w:color w:val="000000"/>
          <w:sz w:val="20"/>
          <w:szCs w:val="20"/>
          <w:lang w:val="es-ES" w:eastAsia="es-ES"/>
        </w:rPr>
        <w:t>);</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//Establecemos la firma</w:t>
      </w:r>
    </w:p>
    <w:p w:rsidR="002941D0" w:rsidRPr="00BF3106"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sidRPr="00BF3106">
        <w:rPr>
          <w:rFonts w:ascii="Courier New" w:hAnsi="Courier New" w:cs="Courier New"/>
          <w:b/>
          <w:bCs/>
          <w:color w:val="7F0055"/>
          <w:sz w:val="20"/>
          <w:szCs w:val="20"/>
          <w:lang w:val="es-ES" w:eastAsia="es-ES"/>
        </w:rPr>
        <w:t>clienteFirma</w:t>
      </w:r>
      <w:r w:rsidRPr="00BF3106">
        <w:rPr>
          <w:rFonts w:ascii="Courier New" w:hAnsi="Courier New" w:cs="Courier New"/>
          <w:color w:val="000000"/>
          <w:sz w:val="20"/>
          <w:szCs w:val="20"/>
          <w:lang w:val="es-ES" w:eastAsia="es-ES"/>
        </w:rPr>
        <w:t>.setElectronicSignature</w:t>
      </w:r>
      <w:proofErr w:type="spellEnd"/>
      <w:r w:rsidRPr="00BF3106">
        <w:rPr>
          <w:rFonts w:ascii="Courier New" w:hAnsi="Courier New" w:cs="Courier New"/>
          <w:color w:val="000000"/>
          <w:sz w:val="20"/>
          <w:szCs w:val="20"/>
          <w:lang w:val="es-ES" w:eastAsia="es-ES"/>
        </w:rPr>
        <w:t>(</w:t>
      </w:r>
      <w:proofErr w:type="gramEnd"/>
      <w:r w:rsidRPr="00BF3106">
        <w:rPr>
          <w:rFonts w:ascii="Courier New" w:hAnsi="Courier New" w:cs="Courier New"/>
          <w:b/>
          <w:color w:val="000000"/>
          <w:sz w:val="20"/>
          <w:szCs w:val="20"/>
          <w:lang w:val="es-ES" w:eastAsia="es-ES"/>
        </w:rPr>
        <w:t>PARAM2</w:t>
      </w:r>
      <w:r w:rsidRPr="00BF3106">
        <w:rPr>
          <w:rFonts w:ascii="Courier New" w:hAnsi="Courier New" w:cs="Courier New"/>
          <w:color w:val="000000"/>
          <w:sz w:val="20"/>
          <w:szCs w:val="20"/>
          <w:lang w:val="es-ES" w:eastAsia="es-ES"/>
        </w:rPr>
        <w:t>);</w:t>
      </w:r>
    </w:p>
    <w:p w:rsidR="002941D0" w:rsidRPr="00BF3106"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sidRPr="00BF3106">
        <w:rPr>
          <w:rFonts w:ascii="Courier New" w:hAnsi="Courier New" w:cs="Courier New"/>
          <w:color w:val="3F7F5F"/>
          <w:sz w:val="20"/>
          <w:szCs w:val="20"/>
          <w:lang w:val="es-ES" w:eastAsia="es-ES"/>
        </w:rPr>
        <w:t>//</w:t>
      </w:r>
      <w:proofErr w:type="spellStart"/>
      <w:r w:rsidRPr="00BF3106">
        <w:rPr>
          <w:rFonts w:ascii="Courier New" w:hAnsi="Courier New" w:cs="Courier New"/>
          <w:color w:val="3F7F5F"/>
          <w:sz w:val="20"/>
          <w:szCs w:val="20"/>
          <w:lang w:val="es-ES" w:eastAsia="es-ES"/>
        </w:rPr>
        <w:t>Cofirmamos</w:t>
      </w:r>
      <w:proofErr w:type="spellEnd"/>
    </w:p>
    <w:p w:rsidR="002941D0" w:rsidRPr="00BF3106"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proofErr w:type="spellStart"/>
      <w:proofErr w:type="gramStart"/>
      <w:r w:rsidRPr="00BF3106">
        <w:rPr>
          <w:rFonts w:ascii="Courier New" w:hAnsi="Courier New" w:cs="Courier New"/>
          <w:b/>
          <w:bCs/>
          <w:color w:val="7F0055"/>
          <w:sz w:val="20"/>
          <w:szCs w:val="20"/>
          <w:lang w:val="es-ES" w:eastAsia="es-ES"/>
        </w:rPr>
        <w:t>clienteFirma</w:t>
      </w:r>
      <w:r w:rsidRPr="00BF3106">
        <w:rPr>
          <w:rFonts w:ascii="Courier New" w:hAnsi="Courier New" w:cs="Courier New"/>
          <w:color w:val="000000"/>
          <w:sz w:val="20"/>
          <w:szCs w:val="20"/>
          <w:lang w:val="es-ES" w:eastAsia="es-ES"/>
        </w:rPr>
        <w:t>.coSign</w:t>
      </w:r>
      <w:proofErr w:type="spellEnd"/>
      <w:r w:rsidRPr="00BF3106">
        <w:rPr>
          <w:rFonts w:ascii="Courier New" w:hAnsi="Courier New" w:cs="Courier New"/>
          <w:color w:val="000000"/>
          <w:sz w:val="20"/>
          <w:szCs w:val="20"/>
          <w:lang w:val="es-ES" w:eastAsia="es-ES"/>
        </w:rPr>
        <w:t>(</w:t>
      </w:r>
      <w:proofErr w:type="gramEnd"/>
      <w:r w:rsidRPr="00BF3106">
        <w:rPr>
          <w:rFonts w:ascii="Courier New" w:hAnsi="Courier New" w:cs="Courier New"/>
          <w:color w:val="000000"/>
          <w:sz w:val="20"/>
          <w:szCs w:val="20"/>
          <w:lang w:val="es-ES" w:eastAsia="es-ES"/>
        </w:rPr>
        <w:t>);</w:t>
      </w:r>
    </w:p>
    <w:p w:rsidR="002941D0" w:rsidRPr="00BF3106"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proofErr w:type="gramStart"/>
      <w:r w:rsidRPr="00BF3106">
        <w:rPr>
          <w:rFonts w:ascii="Courier New" w:hAnsi="Courier New" w:cs="Courier New"/>
          <w:b/>
          <w:bCs/>
          <w:color w:val="7F0055"/>
          <w:sz w:val="20"/>
          <w:szCs w:val="20"/>
          <w:lang w:val="es-ES" w:eastAsia="es-ES"/>
        </w:rPr>
        <w:t>break</w:t>
      </w:r>
      <w:proofErr w:type="gramEnd"/>
      <w:r w:rsidRPr="00BF3106">
        <w:rPr>
          <w:rFonts w:ascii="Courier New" w:hAnsi="Courier New" w:cs="Courier New"/>
          <w:color w:val="000000"/>
          <w:sz w:val="20"/>
          <w:szCs w:val="20"/>
          <w:lang w:val="es-ES" w:eastAsia="es-ES"/>
        </w:rPr>
        <w:t>;</w:t>
      </w:r>
    </w:p>
    <w:p w:rsidR="002941D0" w:rsidRPr="00BF3106"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 Contrafirma (Firma en cascada)</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gramStart"/>
      <w:r>
        <w:rPr>
          <w:rFonts w:ascii="Courier New" w:hAnsi="Courier New" w:cs="Courier New"/>
          <w:b/>
          <w:bCs/>
          <w:color w:val="7F0055"/>
          <w:sz w:val="20"/>
          <w:szCs w:val="20"/>
          <w:lang w:val="es-ES" w:eastAsia="es-ES"/>
        </w:rPr>
        <w:t>case</w:t>
      </w:r>
      <w:proofErr w:type="gramEnd"/>
      <w:r>
        <w:rPr>
          <w:rFonts w:ascii="Courier New" w:hAnsi="Courier New" w:cs="Courier New"/>
          <w:color w:val="000000"/>
          <w:sz w:val="20"/>
          <w:szCs w:val="20"/>
          <w:lang w:val="es-ES" w:eastAsia="es-ES"/>
        </w:rPr>
        <w:t xml:space="preserve"> 2:</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//Establecemos la firma</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sidRPr="002941D0">
        <w:rPr>
          <w:rFonts w:ascii="Courier New" w:hAnsi="Courier New" w:cs="Courier New"/>
          <w:b/>
          <w:bCs/>
          <w:color w:val="7F0055"/>
          <w:sz w:val="20"/>
          <w:szCs w:val="20"/>
          <w:lang w:val="es-ES" w:eastAsia="es-ES"/>
        </w:rPr>
        <w:t>clienteFirma</w:t>
      </w:r>
      <w:r>
        <w:rPr>
          <w:rFonts w:ascii="Courier New" w:hAnsi="Courier New" w:cs="Courier New"/>
          <w:color w:val="000000"/>
          <w:sz w:val="20"/>
          <w:szCs w:val="20"/>
          <w:lang w:val="es-ES" w:eastAsia="es-ES"/>
        </w:rPr>
        <w:t>.setElectronicSignature</w:t>
      </w:r>
      <w:proofErr w:type="spellEnd"/>
      <w:r>
        <w:rPr>
          <w:rFonts w:ascii="Courier New" w:hAnsi="Courier New" w:cs="Courier New"/>
          <w:color w:val="000000"/>
          <w:sz w:val="20"/>
          <w:szCs w:val="20"/>
          <w:lang w:val="es-ES" w:eastAsia="es-ES"/>
        </w:rPr>
        <w:t>(</w:t>
      </w:r>
      <w:proofErr w:type="gramEnd"/>
      <w:r w:rsidRPr="00BE6A39">
        <w:rPr>
          <w:rFonts w:ascii="Courier New" w:hAnsi="Courier New" w:cs="Courier New"/>
          <w:b/>
          <w:color w:val="000000"/>
          <w:sz w:val="20"/>
          <w:szCs w:val="20"/>
          <w:lang w:val="es-ES" w:eastAsia="es-ES"/>
        </w:rPr>
        <w:t>PARAM1</w:t>
      </w:r>
      <w:r>
        <w:rPr>
          <w:rFonts w:ascii="Courier New" w:hAnsi="Courier New" w:cs="Courier New"/>
          <w:color w:val="000000"/>
          <w:sz w:val="20"/>
          <w:szCs w:val="20"/>
          <w:lang w:val="es-ES" w:eastAsia="es-ES"/>
        </w:rPr>
        <w:t>);</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//Establecemos los firmantes que se desean contrafirmar</w:t>
      </w:r>
    </w:p>
    <w:p w:rsidR="002941D0" w:rsidRPr="00BE6A39" w:rsidRDefault="002941D0" w:rsidP="002941D0">
      <w:pPr>
        <w:numPr>
          <w:ilvl w:val="0"/>
          <w:numId w:val="0"/>
        </w:numPr>
        <w:autoSpaceDE w:val="0"/>
        <w:autoSpaceDN w:val="0"/>
        <w:adjustRightInd w:val="0"/>
        <w:spacing w:before="0"/>
        <w:jc w:val="left"/>
        <w:rPr>
          <w:rFonts w:ascii="Courier New" w:hAnsi="Courier New" w:cs="Courier New"/>
          <w:sz w:val="20"/>
          <w:szCs w:val="20"/>
          <w:lang w:val="en-U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Pr>
          <w:rFonts w:ascii="Courier New" w:hAnsi="Courier New" w:cs="Courier New"/>
          <w:b/>
          <w:bCs/>
          <w:color w:val="7F0055"/>
          <w:sz w:val="20"/>
          <w:szCs w:val="20"/>
          <w:lang w:val="en-US" w:eastAsia="es-ES"/>
        </w:rPr>
        <w:t>clienteFirma</w:t>
      </w:r>
      <w:r>
        <w:rPr>
          <w:rFonts w:ascii="Courier New" w:hAnsi="Courier New" w:cs="Courier New"/>
          <w:color w:val="000000"/>
          <w:sz w:val="20"/>
          <w:szCs w:val="20"/>
          <w:lang w:val="en-US" w:eastAsia="es-ES"/>
        </w:rPr>
        <w:t>.</w:t>
      </w:r>
      <w:r w:rsidRPr="00BE6A39">
        <w:rPr>
          <w:rFonts w:ascii="Courier New" w:hAnsi="Courier New" w:cs="Courier New"/>
          <w:color w:val="000000"/>
          <w:sz w:val="20"/>
          <w:szCs w:val="20"/>
          <w:lang w:val="en-US" w:eastAsia="es-ES"/>
        </w:rPr>
        <w:t>setSignersToCounterSign</w:t>
      </w:r>
      <w:proofErr w:type="spellEnd"/>
      <w:r w:rsidRPr="00BE6A39">
        <w:rPr>
          <w:rFonts w:ascii="Courier New" w:hAnsi="Courier New" w:cs="Courier New"/>
          <w:color w:val="000000"/>
          <w:sz w:val="20"/>
          <w:szCs w:val="20"/>
          <w:lang w:val="en-US" w:eastAsia="es-ES"/>
        </w:rPr>
        <w:t>(</w:t>
      </w:r>
      <w:proofErr w:type="gramEnd"/>
      <w:r w:rsidRPr="002941D0">
        <w:rPr>
          <w:rFonts w:ascii="Courier New" w:hAnsi="Courier New" w:cs="Courier New"/>
          <w:b/>
          <w:color w:val="000000"/>
          <w:sz w:val="20"/>
          <w:szCs w:val="20"/>
          <w:lang w:val="en-US" w:eastAsia="es-ES"/>
        </w:rPr>
        <w:t>PARAM2</w:t>
      </w:r>
      <w:r w:rsidRPr="00BE6A39">
        <w:rPr>
          <w:rFonts w:ascii="Courier New" w:hAnsi="Courier New" w:cs="Courier New"/>
          <w:color w:val="000000"/>
          <w:sz w:val="20"/>
          <w:szCs w:val="20"/>
          <w:lang w:val="en-US" w:eastAsia="es-ES"/>
        </w:rPr>
        <w:t>);</w:t>
      </w:r>
    </w:p>
    <w:p w:rsidR="002941D0" w:rsidRPr="00BE6A39" w:rsidRDefault="002941D0" w:rsidP="002941D0">
      <w:pPr>
        <w:numPr>
          <w:ilvl w:val="0"/>
          <w:numId w:val="0"/>
        </w:numPr>
        <w:autoSpaceDE w:val="0"/>
        <w:autoSpaceDN w:val="0"/>
        <w:adjustRightInd w:val="0"/>
        <w:spacing w:before="0"/>
        <w:jc w:val="left"/>
        <w:rPr>
          <w:rFonts w:ascii="Courier New" w:hAnsi="Courier New" w:cs="Courier New"/>
          <w:sz w:val="20"/>
          <w:szCs w:val="20"/>
          <w:lang w:val="en-U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3F7F5F"/>
          <w:sz w:val="20"/>
          <w:szCs w:val="20"/>
          <w:lang w:val="en-US" w:eastAsia="es-ES"/>
        </w:rPr>
        <w:t xml:space="preserve">// </w:t>
      </w:r>
      <w:proofErr w:type="spellStart"/>
      <w:r w:rsidRPr="00BE6A39">
        <w:rPr>
          <w:rFonts w:ascii="Courier New" w:hAnsi="Courier New" w:cs="Courier New"/>
          <w:color w:val="3F7F5F"/>
          <w:sz w:val="20"/>
          <w:szCs w:val="20"/>
          <w:lang w:val="en-US" w:eastAsia="es-ES"/>
        </w:rPr>
        <w:t>Contrafirmamos</w:t>
      </w:r>
      <w:proofErr w:type="spellEnd"/>
    </w:p>
    <w:p w:rsidR="002941D0" w:rsidRPr="00BE6A39" w:rsidRDefault="002941D0" w:rsidP="002941D0">
      <w:pPr>
        <w:numPr>
          <w:ilvl w:val="0"/>
          <w:numId w:val="0"/>
        </w:numPr>
        <w:autoSpaceDE w:val="0"/>
        <w:autoSpaceDN w:val="0"/>
        <w:adjustRightInd w:val="0"/>
        <w:spacing w:before="0"/>
        <w:jc w:val="left"/>
        <w:rPr>
          <w:rFonts w:ascii="Courier New" w:hAnsi="Courier New" w:cs="Courier New"/>
          <w:sz w:val="20"/>
          <w:szCs w:val="20"/>
          <w:lang w:val="en-U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proofErr w:type="spellStart"/>
      <w:proofErr w:type="gramStart"/>
      <w:r>
        <w:rPr>
          <w:rFonts w:ascii="Courier New" w:hAnsi="Courier New" w:cs="Courier New"/>
          <w:b/>
          <w:bCs/>
          <w:color w:val="7F0055"/>
          <w:sz w:val="20"/>
          <w:szCs w:val="20"/>
          <w:lang w:val="en-US" w:eastAsia="es-ES"/>
        </w:rPr>
        <w:t>clienteFirma</w:t>
      </w:r>
      <w:r w:rsidRPr="00BE6A39">
        <w:rPr>
          <w:rFonts w:ascii="Courier New" w:hAnsi="Courier New" w:cs="Courier New"/>
          <w:color w:val="000000"/>
          <w:sz w:val="20"/>
          <w:szCs w:val="20"/>
          <w:lang w:val="en-US" w:eastAsia="es-ES"/>
        </w:rPr>
        <w:t>.counterSignIndexes</w:t>
      </w:r>
      <w:proofErr w:type="spellEnd"/>
      <w:r w:rsidRPr="00BE6A39">
        <w:rPr>
          <w:rFonts w:ascii="Courier New" w:hAnsi="Courier New" w:cs="Courier New"/>
          <w:color w:val="000000"/>
          <w:sz w:val="20"/>
          <w:szCs w:val="20"/>
          <w:lang w:val="en-US" w:eastAsia="es-ES"/>
        </w:rPr>
        <w:t>(</w:t>
      </w:r>
      <w:proofErr w:type="gramEnd"/>
      <w:r w:rsidRPr="00BE6A39">
        <w:rPr>
          <w:rFonts w:ascii="Courier New" w:hAnsi="Courier New" w:cs="Courier New"/>
          <w:color w:val="000000"/>
          <w:sz w:val="20"/>
          <w:szCs w:val="20"/>
          <w:lang w:val="en-US" w:eastAsia="es-ES"/>
        </w:rPr>
        <w:t>);</w:t>
      </w:r>
    </w:p>
    <w:p w:rsidR="002941D0" w:rsidRPr="00BF3106" w:rsidRDefault="002941D0" w:rsidP="002941D0">
      <w:pPr>
        <w:numPr>
          <w:ilvl w:val="0"/>
          <w:numId w:val="0"/>
        </w:numPr>
        <w:spacing w:before="0"/>
        <w:rPr>
          <w:rFonts w:ascii="Courier New" w:hAnsi="Courier New" w:cs="Courier New"/>
          <w:color w:val="000000"/>
          <w:sz w:val="20"/>
          <w:szCs w:val="20"/>
          <w:lang w:val="en-US" w:eastAsia="es-ES"/>
        </w:rPr>
      </w:pPr>
      <w:r w:rsidRPr="002941D0">
        <w:rPr>
          <w:rFonts w:ascii="Courier New" w:hAnsi="Courier New" w:cs="Courier New"/>
          <w:color w:val="000000"/>
          <w:sz w:val="20"/>
          <w:szCs w:val="20"/>
          <w:lang w:val="en-US" w:eastAsia="es-ES"/>
        </w:rPr>
        <w:tab/>
      </w:r>
      <w:r w:rsidRPr="002941D0">
        <w:rPr>
          <w:rFonts w:ascii="Courier New" w:hAnsi="Courier New" w:cs="Courier New"/>
          <w:color w:val="000000"/>
          <w:sz w:val="20"/>
          <w:szCs w:val="20"/>
          <w:lang w:val="en-US" w:eastAsia="es-ES"/>
        </w:rPr>
        <w:tab/>
      </w:r>
      <w:r w:rsidRPr="002941D0">
        <w:rPr>
          <w:rFonts w:ascii="Courier New" w:hAnsi="Courier New" w:cs="Courier New"/>
          <w:color w:val="000000"/>
          <w:sz w:val="20"/>
          <w:szCs w:val="20"/>
          <w:lang w:val="en-US" w:eastAsia="es-ES"/>
        </w:rPr>
        <w:tab/>
      </w:r>
      <w:proofErr w:type="gramStart"/>
      <w:r w:rsidRPr="00BF3106">
        <w:rPr>
          <w:rFonts w:ascii="Courier New" w:hAnsi="Courier New" w:cs="Courier New"/>
          <w:b/>
          <w:bCs/>
          <w:color w:val="7F0055"/>
          <w:sz w:val="20"/>
          <w:szCs w:val="20"/>
          <w:lang w:val="en-US" w:eastAsia="es-ES"/>
        </w:rPr>
        <w:t>break</w:t>
      </w:r>
      <w:proofErr w:type="gramEnd"/>
      <w:r w:rsidRPr="00BF3106">
        <w:rPr>
          <w:rFonts w:ascii="Courier New" w:hAnsi="Courier New" w:cs="Courier New"/>
          <w:color w:val="000000"/>
          <w:sz w:val="20"/>
          <w:szCs w:val="20"/>
          <w:lang w:val="en-US" w:eastAsia="es-ES"/>
        </w:rPr>
        <w:t>;</w:t>
      </w:r>
    </w:p>
    <w:p w:rsidR="002941D0" w:rsidRPr="00BE6A39" w:rsidRDefault="002941D0" w:rsidP="002941D0">
      <w:pPr>
        <w:numPr>
          <w:ilvl w:val="0"/>
          <w:numId w:val="0"/>
        </w:numPr>
        <w:spacing w:before="0"/>
        <w:rPr>
          <w:rFonts w:ascii="Courier New" w:hAnsi="Courier New" w:cs="Courier New"/>
          <w:color w:val="000000"/>
          <w:sz w:val="20"/>
          <w:szCs w:val="20"/>
          <w:lang w:val="en-U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t>}</w:t>
      </w:r>
    </w:p>
    <w:p w:rsidR="002941D0" w:rsidRDefault="002941D0" w:rsidP="002941D0">
      <w:pPr>
        <w:pStyle w:val="BulletNivel1"/>
      </w:pPr>
      <w:r>
        <w:t>Recuperar el resultado de la operación y el certificado utilizado para, si se desea, componer la cadena de salida.</w:t>
      </w:r>
    </w:p>
    <w:p w:rsidR="002941D0" w:rsidRPr="00BE6A39" w:rsidRDefault="002941D0" w:rsidP="002941D0">
      <w:pPr>
        <w:pStyle w:val="BulletNivel2"/>
        <w:rPr>
          <w:rFonts w:ascii="Courier New" w:hAnsi="Courier New"/>
          <w:sz w:val="20"/>
          <w:lang w:eastAsia="es-ES"/>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hAnsi="Courier New"/>
          <w:sz w:val="20"/>
          <w:lang w:eastAsia="es-ES"/>
        </w:rPr>
        <w:t>.getSignCertificateBase64Encoded();</w:t>
      </w:r>
    </w:p>
    <w:p w:rsidR="002941D0" w:rsidRPr="00BE6A39" w:rsidRDefault="002941D0" w:rsidP="002941D0">
      <w:pPr>
        <w:pStyle w:val="BulletNivel2"/>
        <w:rPr>
          <w:rFonts w:ascii="Courier New" w:hAnsi="Courier New"/>
          <w:sz w:val="20"/>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hAnsi="Courier New"/>
          <w:sz w:val="20"/>
          <w:lang w:eastAsia="es-ES"/>
        </w:rPr>
        <w:t>.getSignatureBase64Encoded();</w:t>
      </w:r>
    </w:p>
    <w:p w:rsidR="00E24757" w:rsidRDefault="00E24757" w:rsidP="00E24757">
      <w:pPr>
        <w:numPr>
          <w:ilvl w:val="0"/>
          <w:numId w:val="0"/>
        </w:numPr>
      </w:pPr>
    </w:p>
    <w:p w:rsidR="00E24757" w:rsidRPr="008918A7" w:rsidRDefault="00E24757" w:rsidP="00E24757">
      <w:pPr>
        <w:pStyle w:val="Heading5"/>
        <w:rPr>
          <w:lang w:val="en-US"/>
        </w:rPr>
      </w:pPr>
      <w:proofErr w:type="gramStart"/>
      <w:r w:rsidRPr="008918A7">
        <w:rPr>
          <w:lang w:val="en-US"/>
        </w:rPr>
        <w:t>public</w:t>
      </w:r>
      <w:proofErr w:type="gramEnd"/>
      <w:r w:rsidRPr="008918A7">
        <w:rPr>
          <w:lang w:val="en-US"/>
        </w:rPr>
        <w:t xml:space="preserve"> String </w:t>
      </w:r>
      <w:proofErr w:type="spellStart"/>
      <w:r>
        <w:rPr>
          <w:lang w:val="en-US"/>
        </w:rPr>
        <w:t>getCMSData</w:t>
      </w:r>
      <w:proofErr w:type="spellEnd"/>
      <w:r w:rsidRPr="008918A7">
        <w:rPr>
          <w:lang w:val="en-US"/>
        </w:rPr>
        <w:t>()</w:t>
      </w:r>
    </w:p>
    <w:p w:rsidR="00E24757" w:rsidRPr="008918A7" w:rsidRDefault="00E24757" w:rsidP="00E24757">
      <w:pPr>
        <w:numPr>
          <w:ilvl w:val="0"/>
          <w:numId w:val="0"/>
        </w:numPr>
        <w:rPr>
          <w:lang w:val="es-ES"/>
        </w:rPr>
      </w:pPr>
      <w:r w:rsidRPr="00AC21D0">
        <w:t xml:space="preserve">Se elimina el método </w:t>
      </w:r>
      <w:r>
        <w:t xml:space="preserve">en favor del equivalente </w:t>
      </w:r>
      <w:proofErr w:type="gramStart"/>
      <w:r w:rsidRPr="00CA5172">
        <w:rPr>
          <w:rFonts w:ascii="Courier New" w:eastAsia="MS Mincho" w:hAnsi="Courier New" w:cs="Courier New"/>
          <w:kern w:val="32"/>
          <w:sz w:val="20"/>
          <w:lang w:val="es-ES" w:eastAsia="ja-JP"/>
        </w:rPr>
        <w:t>getB64Data(</w:t>
      </w:r>
      <w:proofErr w:type="gramEnd"/>
      <w:r w:rsidRPr="00CA5172">
        <w:rPr>
          <w:rFonts w:ascii="Courier New" w:eastAsia="MS Mincho" w:hAnsi="Courier New" w:cs="Courier New"/>
          <w:kern w:val="32"/>
          <w:sz w:val="20"/>
          <w:lang w:val="es-ES" w:eastAsia="ja-JP"/>
        </w:rPr>
        <w:t>)</w:t>
      </w:r>
      <w:r>
        <w:t>.</w:t>
      </w:r>
    </w:p>
    <w:p w:rsidR="002941D0" w:rsidRDefault="002941D0">
      <w:pPr>
        <w:numPr>
          <w:ilvl w:val="0"/>
          <w:numId w:val="0"/>
        </w:numPr>
        <w:spacing w:before="0"/>
        <w:jc w:val="left"/>
        <w:rPr>
          <w:lang w:val="es-ES"/>
        </w:rPr>
      </w:pPr>
      <w:r>
        <w:rPr>
          <w:lang w:val="es-ES"/>
        </w:rPr>
        <w:br w:type="page"/>
      </w:r>
    </w:p>
    <w:p w:rsidR="00A95BC1" w:rsidRDefault="00A95BC1">
      <w:pPr>
        <w:numPr>
          <w:ilvl w:val="0"/>
          <w:numId w:val="0"/>
        </w:numPr>
        <w:spacing w:before="0"/>
        <w:jc w:val="left"/>
        <w:rPr>
          <w:lang w:val="es-ES"/>
        </w:rPr>
      </w:pPr>
    </w:p>
    <w:p w:rsidR="00A95BC1" w:rsidRDefault="00A95BC1" w:rsidP="00A95BC1">
      <w:pPr>
        <w:pStyle w:val="Heading2"/>
      </w:pPr>
      <w:bookmarkStart w:id="39" w:name="_Toc332965081"/>
      <w:r>
        <w:t>Migración desde el Cliente 3.1</w:t>
      </w:r>
      <w:r w:rsidR="00F77823">
        <w:t>/3.1.1</w:t>
      </w:r>
      <w:bookmarkEnd w:id="39"/>
    </w:p>
    <w:p w:rsidR="00F77823" w:rsidRDefault="00F77823" w:rsidP="00F77823">
      <w:pPr>
        <w:rPr>
          <w:lang w:val="es-ES"/>
        </w:rPr>
      </w:pPr>
      <w:r>
        <w:rPr>
          <w:lang w:val="es-ES"/>
        </w:rPr>
        <w:t xml:space="preserve">Mientras que en estas versiones existía la posibilidad de seleccionar el modo de despliegue del Cliente: tradicional y JNLP. En la nueva versión del Cliente el despliegue siempre se realiza mediante JNLP y las dependencias sólo se instalan en caso de ser necesarias. Durante la carga del Cliente, si se detecta que el entorno puede requerir la instalación de dependencias del Cliente, se cargará un </w:t>
      </w:r>
      <w:proofErr w:type="spellStart"/>
      <w:r>
        <w:rPr>
          <w:lang w:val="es-ES"/>
        </w:rPr>
        <w:t>Bootloader</w:t>
      </w:r>
      <w:proofErr w:type="spellEnd"/>
      <w:r>
        <w:rPr>
          <w:lang w:val="es-ES"/>
        </w:rPr>
        <w:t xml:space="preserve"> encargado de comprobar si estas dependencias están cubiertas o es necesario instalarlas. La carga del </w:t>
      </w:r>
      <w:proofErr w:type="spellStart"/>
      <w:r>
        <w:rPr>
          <w:lang w:val="es-ES"/>
        </w:rPr>
        <w:t>Bootloader</w:t>
      </w:r>
      <w:proofErr w:type="spellEnd"/>
      <w:r>
        <w:rPr>
          <w:lang w:val="es-ES"/>
        </w:rPr>
        <w:t>, las comprobaciones y la instalación de dependencias son automáticas y el integrador no tiene que hacer nada al respecto.</w:t>
      </w:r>
    </w:p>
    <w:p w:rsidR="00F77823" w:rsidRDefault="00F77823" w:rsidP="00F77823">
      <w:pPr>
        <w:rPr>
          <w:lang w:val="es-ES"/>
        </w:rPr>
      </w:pPr>
      <w:r>
        <w:rPr>
          <w:lang w:val="es-ES"/>
        </w:rPr>
        <w:t xml:space="preserve">Cuando el sistema del usuario no es susceptible de requerir dependencias adicionales, se cargará directamente el Cliente y no el </w:t>
      </w:r>
      <w:proofErr w:type="spellStart"/>
      <w:r>
        <w:rPr>
          <w:lang w:val="es-ES"/>
        </w:rPr>
        <w:t>Bootloader</w:t>
      </w:r>
      <w:proofErr w:type="spellEnd"/>
      <w:r>
        <w:rPr>
          <w:lang w:val="es-ES"/>
        </w:rPr>
        <w:t xml:space="preserve">. En la nueva versión del Cliente no existe el </w:t>
      </w:r>
      <w:proofErr w:type="spellStart"/>
      <w:r>
        <w:rPr>
          <w:lang w:val="es-ES"/>
        </w:rPr>
        <w:t>applet</w:t>
      </w:r>
      <w:proofErr w:type="spellEnd"/>
      <w:r>
        <w:rPr>
          <w:lang w:val="es-ES"/>
        </w:rPr>
        <w:t xml:space="preserve"> </w:t>
      </w:r>
      <w:proofErr w:type="spellStart"/>
      <w:r>
        <w:rPr>
          <w:lang w:val="es-ES"/>
        </w:rPr>
        <w:t>ArchDetector</w:t>
      </w:r>
      <w:proofErr w:type="spellEnd"/>
      <w:r>
        <w:rPr>
          <w:lang w:val="es-ES"/>
        </w:rPr>
        <w:t xml:space="preserve"> que existía en la versión 3.1.</w:t>
      </w:r>
    </w:p>
    <w:p w:rsidR="00F77823" w:rsidRDefault="00F77823" w:rsidP="00F77823">
      <w:pPr>
        <w:rPr>
          <w:lang w:val="es-ES"/>
        </w:rPr>
      </w:pPr>
      <w:r>
        <w:rPr>
          <w:lang w:val="es-ES"/>
        </w:rPr>
        <w:t>Para actualizar el Cliente @firma a la última versión y adaptar nuestra aplicación Web deberemos seguir los siguientes pasos:</w:t>
      </w:r>
    </w:p>
    <w:p w:rsidR="00F77823" w:rsidRDefault="00F77823" w:rsidP="00F77823">
      <w:pPr>
        <w:pStyle w:val="BulletNum1"/>
        <w:numPr>
          <w:ilvl w:val="0"/>
          <w:numId w:val="29"/>
        </w:numPr>
      </w:pPr>
      <w:r>
        <w:t>Sustituir la totalidad de ficheros de despliegue (bibliotecas JavaScript, ficheros JNLP, archivos JAR, ficheros ZIP, ficheros de propiedades y cualquier otro ficheros distribuido con el Cliente @firma) del cliente por las de la última versión. Durante este proceso, al sustituir el fichero “</w:t>
      </w:r>
      <w:r w:rsidRPr="00F77823">
        <w:rPr>
          <w:i/>
        </w:rPr>
        <w:t>constantes.js</w:t>
      </w:r>
      <w:r>
        <w:t xml:space="preserve">”, deberemos asegurarnos de que las constantes del nuevo cliente tienen asignadas el mismo valor que el del cliente desplegado. Consulte el apartado </w:t>
      </w:r>
      <w:r w:rsidR="00A232F3" w:rsidRPr="00A232F3">
        <w:rPr>
          <w:u w:val="single"/>
        </w:rPr>
        <w:fldChar w:fldCharType="begin"/>
      </w:r>
      <w:r w:rsidR="00A232F3" w:rsidRPr="00A232F3">
        <w:rPr>
          <w:u w:val="single"/>
        </w:rPr>
        <w:instrText xml:space="preserve"> REF _Ref315882208 \h </w:instrText>
      </w:r>
      <w:r w:rsidR="00A232F3">
        <w:rPr>
          <w:u w:val="single"/>
        </w:rPr>
        <w:instrText xml:space="preserve"> \* MERGEFORMAT </w:instrText>
      </w:r>
      <w:r w:rsidR="00A232F3" w:rsidRPr="00A232F3">
        <w:rPr>
          <w:u w:val="single"/>
        </w:rPr>
      </w:r>
      <w:r w:rsidR="00A232F3" w:rsidRPr="00A232F3">
        <w:rPr>
          <w:u w:val="single"/>
        </w:rPr>
        <w:fldChar w:fldCharType="separate"/>
      </w:r>
      <w:r w:rsidR="00AA1EA6" w:rsidRPr="00AA1EA6">
        <w:rPr>
          <w:u w:val="single"/>
        </w:rPr>
        <w:t>Despliegue del Cliente @firma</w:t>
      </w:r>
      <w:r w:rsidR="00A232F3" w:rsidRPr="00A232F3">
        <w:rPr>
          <w:u w:val="single"/>
        </w:rPr>
        <w:fldChar w:fldCharType="end"/>
      </w:r>
      <w:r w:rsidR="00A232F3">
        <w:t xml:space="preserve"> </w:t>
      </w:r>
      <w:r w:rsidRPr="005D258F">
        <w:t>para más detalle</w:t>
      </w:r>
      <w:r>
        <w:t>.</w:t>
      </w:r>
    </w:p>
    <w:p w:rsidR="00F77823" w:rsidRDefault="00F77823" w:rsidP="00F77823">
      <w:pPr>
        <w:pStyle w:val="BulletNum1"/>
      </w:pPr>
      <w:r>
        <w:t xml:space="preserve">Revisar si alguno de los métodos utilizados ha cambiado su comportamiento según se indica en el apartado </w:t>
      </w:r>
      <w:r w:rsidR="00A232F3" w:rsidRPr="00A232F3">
        <w:rPr>
          <w:u w:val="single"/>
        </w:rPr>
        <w:fldChar w:fldCharType="begin"/>
      </w:r>
      <w:r w:rsidR="00A232F3" w:rsidRPr="00A232F3">
        <w:rPr>
          <w:u w:val="single"/>
        </w:rPr>
        <w:instrText xml:space="preserve"> REF _Ref315882229 \h </w:instrText>
      </w:r>
      <w:r w:rsidR="00A232F3">
        <w:rPr>
          <w:u w:val="single"/>
        </w:rPr>
        <w:instrText xml:space="preserve"> \* MERGEFORMAT </w:instrText>
      </w:r>
      <w:r w:rsidR="00A232F3" w:rsidRPr="00A232F3">
        <w:rPr>
          <w:u w:val="single"/>
        </w:rPr>
      </w:r>
      <w:r w:rsidR="00A232F3" w:rsidRPr="00A232F3">
        <w:rPr>
          <w:u w:val="single"/>
        </w:rPr>
        <w:fldChar w:fldCharType="separate"/>
      </w:r>
      <w:r w:rsidR="00AA1EA6" w:rsidRPr="00AA1EA6">
        <w:rPr>
          <w:u w:val="single"/>
        </w:rPr>
        <w:t>Cambios en los procedimientos</w:t>
      </w:r>
      <w:r w:rsidR="00A232F3" w:rsidRPr="00A232F3">
        <w:rPr>
          <w:u w:val="single"/>
        </w:rPr>
        <w:fldChar w:fldCharType="end"/>
      </w:r>
      <w:r w:rsidR="00A232F3">
        <w:t xml:space="preserve"> </w:t>
      </w:r>
      <w:r>
        <w:t>para asegurarnos de que no afecta a nuestra aplicación. En caso de afectarnos, proceder tal como se indica.</w:t>
      </w:r>
    </w:p>
    <w:p w:rsidR="00F77823" w:rsidRPr="00E6236B" w:rsidRDefault="00F77823" w:rsidP="00F77823">
      <w:pPr>
        <w:pStyle w:val="BulletNum1"/>
      </w:pPr>
      <w:r>
        <w:t>Comprobar que no hacemos uso de ninguno de los métodos eliminados del Cliente. De hacerlo, lo sustituiremos según se indica en el apartado</w:t>
      </w:r>
      <w:r w:rsidR="00A232F3">
        <w:t xml:space="preserve"> </w:t>
      </w:r>
      <w:r w:rsidR="00A232F3" w:rsidRPr="00A232F3">
        <w:rPr>
          <w:u w:val="single"/>
        </w:rPr>
        <w:fldChar w:fldCharType="begin"/>
      </w:r>
      <w:r w:rsidR="00A232F3" w:rsidRPr="00A232F3">
        <w:rPr>
          <w:u w:val="single"/>
        </w:rPr>
        <w:instrText xml:space="preserve"> REF _Ref315882242 \h </w:instrText>
      </w:r>
      <w:r w:rsidR="00A232F3">
        <w:rPr>
          <w:u w:val="single"/>
        </w:rPr>
        <w:instrText xml:space="preserve"> \* MERGEFORMAT </w:instrText>
      </w:r>
      <w:r w:rsidR="00A232F3" w:rsidRPr="00A232F3">
        <w:rPr>
          <w:u w:val="single"/>
        </w:rPr>
      </w:r>
      <w:r w:rsidR="00A232F3" w:rsidRPr="00A232F3">
        <w:rPr>
          <w:u w:val="single"/>
        </w:rPr>
        <w:fldChar w:fldCharType="separate"/>
      </w:r>
      <w:r w:rsidR="00AA1EA6" w:rsidRPr="00AA1EA6">
        <w:rPr>
          <w:u w:val="single"/>
        </w:rPr>
        <w:t>Restricciones</w:t>
      </w:r>
      <w:r w:rsidR="00A232F3" w:rsidRPr="00A232F3">
        <w:rPr>
          <w:u w:val="single"/>
        </w:rPr>
        <w:fldChar w:fldCharType="end"/>
      </w:r>
      <w:r>
        <w:t>, o por un mecanismo alternativo si no existe alternativa.</w:t>
      </w:r>
    </w:p>
    <w:p w:rsidR="00F77823" w:rsidRDefault="00F77823" w:rsidP="00A95BC1">
      <w:pPr>
        <w:rPr>
          <w:lang w:val="es-ES"/>
        </w:rPr>
      </w:pPr>
    </w:p>
    <w:p w:rsidR="00A95BC1" w:rsidRDefault="00A95BC1" w:rsidP="00A95BC1">
      <w:pPr>
        <w:pStyle w:val="Heading3"/>
      </w:pPr>
      <w:bookmarkStart w:id="40" w:name="_Ref315882208"/>
      <w:bookmarkStart w:id="41" w:name="_Toc332965082"/>
      <w:r>
        <w:t>Despliegue del Cliente @firma</w:t>
      </w:r>
      <w:bookmarkEnd w:id="40"/>
      <w:bookmarkEnd w:id="41"/>
    </w:p>
    <w:p w:rsidR="00A95BC1" w:rsidRDefault="00A95BC1" w:rsidP="00A95BC1">
      <w:pPr>
        <w:pStyle w:val="Heading4"/>
      </w:pPr>
      <w:r>
        <w:t>Importación de librerías JavaScript</w:t>
      </w:r>
    </w:p>
    <w:p w:rsidR="00F77823" w:rsidRDefault="00F77823" w:rsidP="00F77823">
      <w:pPr>
        <w:rPr>
          <w:lang w:val="es-ES"/>
        </w:rPr>
      </w:pPr>
      <w:r>
        <w:rPr>
          <w:lang w:val="es-ES"/>
        </w:rPr>
        <w:t>Las librerías JavaScript del nuevo cliente @firma han sufrido ciertos cambios desde sus versiones anteriores, por lo que deberá revisarse el modo de uso desde sus páginas Web HTML. Estos cambios se han realizado para mejorar la compatibilidad con ciertas versiones del entorno de ejecución de Java (JRE), pero sobre todo para garantizar el funcionamiento correcto con versiones futuras de JRE, navegadores Web y sistemas operativos, especialmente en las nuevas arquitecturas de 64 bits.</w:t>
      </w:r>
    </w:p>
    <w:p w:rsidR="00F77823" w:rsidRDefault="00F77823" w:rsidP="00F77823">
      <w:pPr>
        <w:pStyle w:val="BulletPers0"/>
      </w:pPr>
      <w:r>
        <w:t>El integrador ya no necesita gestionar la instalación y actualización del Cliente, dado que estos procesos se gestionan de forma completamente automática. Debe retirar cualquier referencia en su código HTML a los siguientes métodos JavaScript o parámetros:</w:t>
      </w:r>
    </w:p>
    <w:p w:rsidR="00F77823" w:rsidRPr="004D77C3" w:rsidRDefault="00F77823" w:rsidP="00F77823">
      <w:pPr>
        <w:pStyle w:val="BulletNivel2"/>
      </w:pPr>
      <w:r w:rsidRPr="004D77C3">
        <w:t>instalar()</w:t>
      </w:r>
    </w:p>
    <w:p w:rsidR="00F77823" w:rsidRPr="004D77C3" w:rsidRDefault="00F77823" w:rsidP="00F77823">
      <w:pPr>
        <w:pStyle w:val="BulletNivel2"/>
      </w:pPr>
      <w:r w:rsidRPr="004D77C3">
        <w:t>desinstalar()</w:t>
      </w:r>
    </w:p>
    <w:p w:rsidR="00F77823" w:rsidRPr="004D77C3" w:rsidRDefault="00F77823" w:rsidP="00F77823">
      <w:pPr>
        <w:pStyle w:val="BulletNivel2"/>
      </w:pPr>
      <w:proofErr w:type="spellStart"/>
      <w:r w:rsidRPr="004D77C3">
        <w:lastRenderedPageBreak/>
        <w:t>isActualizado</w:t>
      </w:r>
      <w:proofErr w:type="spellEnd"/>
      <w:r w:rsidRPr="004D77C3">
        <w:t>()</w:t>
      </w:r>
    </w:p>
    <w:p w:rsidR="00F77823" w:rsidRPr="004D77C3" w:rsidRDefault="00F77823" w:rsidP="00F77823">
      <w:pPr>
        <w:pStyle w:val="BulletNivel2"/>
      </w:pPr>
      <w:r w:rsidRPr="004D77C3">
        <w:t>actualizar()</w:t>
      </w:r>
    </w:p>
    <w:p w:rsidR="00F77823" w:rsidRPr="004D77C3" w:rsidRDefault="00F77823" w:rsidP="00F77823">
      <w:pPr>
        <w:pStyle w:val="BulletNivel2"/>
      </w:pPr>
      <w:proofErr w:type="spellStart"/>
      <w:r w:rsidRPr="004D77C3">
        <w:t>isInstalado</w:t>
      </w:r>
      <w:proofErr w:type="spellEnd"/>
      <w:r w:rsidRPr="004D77C3">
        <w:t>()</w:t>
      </w:r>
    </w:p>
    <w:p w:rsidR="00F77823" w:rsidRPr="004D77C3" w:rsidRDefault="00F77823" w:rsidP="00F77823">
      <w:pPr>
        <w:pStyle w:val="BulletNivel2"/>
      </w:pPr>
      <w:proofErr w:type="spellStart"/>
      <w:r w:rsidRPr="004D77C3">
        <w:t>getDirectorioInstalacion</w:t>
      </w:r>
      <w:proofErr w:type="spellEnd"/>
      <w:r w:rsidRPr="004D77C3">
        <w:t>()</w:t>
      </w:r>
    </w:p>
    <w:p w:rsidR="00F77823" w:rsidRPr="00486870" w:rsidRDefault="00F77823" w:rsidP="00F77823">
      <w:pPr>
        <w:pStyle w:val="BulletNivel2"/>
      </w:pPr>
      <w:r>
        <w:t xml:space="preserve">Variable </w:t>
      </w:r>
      <w:proofErr w:type="spellStart"/>
      <w:r w:rsidRPr="004D77C3">
        <w:t>installDirectory</w:t>
      </w:r>
      <w:proofErr w:type="spellEnd"/>
      <w:r>
        <w:t xml:space="preserve"> en </w:t>
      </w:r>
      <w:r w:rsidRPr="004D77C3">
        <w:rPr>
          <w:i/>
        </w:rPr>
        <w:t>constantes.js</w:t>
      </w:r>
    </w:p>
    <w:p w:rsidR="00F77823" w:rsidRPr="00DC7AE5" w:rsidRDefault="00F77823" w:rsidP="00F77823">
      <w:pPr>
        <w:pStyle w:val="BulletNivel2"/>
      </w:pPr>
      <w:r>
        <w:t xml:space="preserve">Variable </w:t>
      </w:r>
      <w:r w:rsidRPr="00486870">
        <w:t>instalador</w:t>
      </w:r>
      <w:r>
        <w:t xml:space="preserve"> en </w:t>
      </w:r>
      <w:r>
        <w:rPr>
          <w:i/>
        </w:rPr>
        <w:t>instalador</w:t>
      </w:r>
      <w:r w:rsidRPr="00486870">
        <w:rPr>
          <w:i/>
        </w:rPr>
        <w:t>.js</w:t>
      </w:r>
    </w:p>
    <w:p w:rsidR="00F77823" w:rsidRDefault="00F77823" w:rsidP="00F77823">
      <w:pPr>
        <w:pStyle w:val="BulletPers0"/>
      </w:pPr>
      <w:r>
        <w:t xml:space="preserve">Los JavaScript que necesita importar en sus páginas HTML pueden igualmente haber cambiado. Asegúrese de que no importa ningún JavaScript que no exista en el directorio de despliegue o en su subdirectorio </w:t>
      </w:r>
      <w:proofErr w:type="spellStart"/>
      <w:r w:rsidRPr="0005468E">
        <w:rPr>
          <w:rFonts w:ascii="Courier New" w:hAnsi="Courier New" w:cs="Courier New"/>
        </w:rPr>
        <w:t>common-js</w:t>
      </w:r>
      <w:proofErr w:type="spellEnd"/>
      <w:r>
        <w:t>.</w:t>
      </w:r>
    </w:p>
    <w:p w:rsidR="00F77823" w:rsidRPr="0005468E" w:rsidRDefault="00F77823" w:rsidP="00F77823">
      <w:pPr>
        <w:pStyle w:val="BulletNivel2"/>
      </w:pPr>
      <w:r>
        <w:t>Consulte las páginas Web de ejemplo para determinar que ficheros JavaScript es necesario importar para las distintas operaciones de criptografía y firma electrónica.</w:t>
      </w:r>
    </w:p>
    <w:p w:rsidR="00F77823" w:rsidRDefault="00F77823" w:rsidP="00F77823">
      <w:pPr>
        <w:numPr>
          <w:ilvl w:val="0"/>
          <w:numId w:val="0"/>
        </w:numPr>
        <w:rPr>
          <w:lang w:val="es-ES" w:eastAsia="es-ES"/>
        </w:rPr>
      </w:pPr>
      <w:r>
        <w:rPr>
          <w:lang w:val="es-ES"/>
        </w:rPr>
        <w:t>Note especialmente que se han eliminado las librerías JavaScript “</w:t>
      </w:r>
      <w:r w:rsidRPr="003218B2">
        <w:rPr>
          <w:i/>
          <w:lang w:val="es-ES"/>
        </w:rPr>
        <w:t>runApplet.js</w:t>
      </w:r>
      <w:r>
        <w:rPr>
          <w:lang w:val="es-ES"/>
        </w:rPr>
        <w:t>” y “</w:t>
      </w:r>
      <w:r w:rsidRPr="0005468E">
        <w:rPr>
          <w:i/>
          <w:lang w:val="es-ES"/>
        </w:rPr>
        <w:t>time.js</w:t>
      </w:r>
      <w:r>
        <w:rPr>
          <w:lang w:val="es-ES"/>
        </w:rPr>
        <w:t>”.</w:t>
      </w:r>
      <w:r w:rsidRPr="00DE189F">
        <w:rPr>
          <w:lang w:val="es-ES" w:eastAsia="es-ES"/>
        </w:rPr>
        <w:t xml:space="preserve"> </w:t>
      </w:r>
      <w:r>
        <w:rPr>
          <w:lang w:val="es-ES" w:eastAsia="es-ES"/>
        </w:rPr>
        <w:t xml:space="preserve">Es obligatorio eliminar las esperas explícitas a la carga del </w:t>
      </w:r>
      <w:r>
        <w:rPr>
          <w:i/>
          <w:lang w:val="es-ES" w:eastAsia="es-ES"/>
        </w:rPr>
        <w:t>A</w:t>
      </w:r>
      <w:r w:rsidRPr="00DE189F">
        <w:rPr>
          <w:i/>
          <w:lang w:val="es-ES" w:eastAsia="es-ES"/>
        </w:rPr>
        <w:t>pplet</w:t>
      </w:r>
      <w:r>
        <w:rPr>
          <w:lang w:val="es-ES" w:eastAsia="es-ES"/>
        </w:rPr>
        <w:t xml:space="preserve">. Esto es, las sentencias que hacen uso de los métodos de la biblioteca </w:t>
      </w:r>
      <w:r w:rsidRPr="00DE189F">
        <w:rPr>
          <w:i/>
          <w:lang w:val="es-ES" w:eastAsia="es-ES"/>
        </w:rPr>
        <w:t>“time.js</w:t>
      </w:r>
      <w:r>
        <w:rPr>
          <w:i/>
          <w:lang w:val="es-ES" w:eastAsia="es-ES"/>
        </w:rPr>
        <w:t>”</w:t>
      </w:r>
      <w:r>
        <w:rPr>
          <w:lang w:val="es-ES" w:eastAsia="es-ES"/>
        </w:rPr>
        <w:t xml:space="preserve"> y la variable </w:t>
      </w:r>
      <w:proofErr w:type="spellStart"/>
      <w:r>
        <w:rPr>
          <w:rFonts w:ascii="Courier New" w:hAnsi="Courier New" w:cs="Courier New"/>
          <w:sz w:val="20"/>
          <w:szCs w:val="20"/>
          <w:lang w:val="es-ES" w:eastAsia="es-ES"/>
        </w:rPr>
        <w:t>clienteFirmaCargado</w:t>
      </w:r>
      <w:proofErr w:type="spellEnd"/>
      <w:r w:rsidRPr="00DE189F">
        <w:rPr>
          <w:lang w:val="es-ES" w:eastAsia="es-ES"/>
        </w:rPr>
        <w:t>.</w:t>
      </w:r>
      <w:r>
        <w:rPr>
          <w:lang w:val="es-ES" w:eastAsia="es-ES"/>
        </w:rPr>
        <w:t xml:space="preserve"> Por ejemplo:</w:t>
      </w:r>
    </w:p>
    <w:p w:rsidR="00F77823" w:rsidRDefault="00F77823" w:rsidP="00F77823">
      <w:pPr>
        <w:numPr>
          <w:ilvl w:val="0"/>
          <w:numId w:val="0"/>
        </w:numPr>
        <w:rPr>
          <w:lang w:val="es-ES" w:eastAsia="es-ES"/>
        </w:rPr>
      </w:pPr>
    </w:p>
    <w:p w:rsidR="00F77823" w:rsidRPr="00DE189F" w:rsidRDefault="00F77823" w:rsidP="00F77823">
      <w:pPr>
        <w:numPr>
          <w:ilvl w:val="0"/>
          <w:numId w:val="0"/>
        </w:numPr>
        <w:autoSpaceDE w:val="0"/>
        <w:autoSpaceDN w:val="0"/>
        <w:adjustRightInd w:val="0"/>
        <w:spacing w:before="0"/>
        <w:jc w:val="left"/>
        <w:rPr>
          <w:rFonts w:ascii="Courier New" w:hAnsi="Courier New" w:cs="Courier New"/>
          <w:sz w:val="18"/>
          <w:szCs w:val="20"/>
          <w:lang w:val="es-ES" w:eastAsia="es-ES"/>
        </w:rPr>
      </w:pPr>
      <w:proofErr w:type="spellStart"/>
      <w:proofErr w:type="gramStart"/>
      <w:r w:rsidRPr="00DE189F">
        <w:rPr>
          <w:rFonts w:ascii="Courier New" w:hAnsi="Courier New" w:cs="Courier New"/>
          <w:sz w:val="18"/>
          <w:szCs w:val="20"/>
          <w:lang w:val="es-ES" w:eastAsia="es-ES"/>
        </w:rPr>
        <w:t>whenTry</w:t>
      </w:r>
      <w:proofErr w:type="spellEnd"/>
      <w:proofErr w:type="gramEnd"/>
      <w:r w:rsidRPr="00DE189F">
        <w:rPr>
          <w:rFonts w:ascii="Courier New" w:hAnsi="Courier New" w:cs="Courier New"/>
          <w:sz w:val="18"/>
          <w:szCs w:val="20"/>
          <w:lang w:val="es-ES" w:eastAsia="es-ES"/>
        </w:rPr>
        <w:t>("</w:t>
      </w:r>
      <w:proofErr w:type="spellStart"/>
      <w:r w:rsidRPr="00DE189F">
        <w:rPr>
          <w:rFonts w:ascii="Courier New" w:hAnsi="Courier New" w:cs="Courier New"/>
          <w:sz w:val="18"/>
          <w:szCs w:val="20"/>
          <w:lang w:val="es-ES" w:eastAsia="es-ES"/>
        </w:rPr>
        <w:t>clienteFirmaCargado</w:t>
      </w:r>
      <w:proofErr w:type="spellEnd"/>
      <w:r w:rsidRPr="00DE189F">
        <w:rPr>
          <w:rFonts w:ascii="Courier New" w:hAnsi="Courier New" w:cs="Courier New"/>
          <w:sz w:val="18"/>
          <w:szCs w:val="20"/>
          <w:lang w:val="es-ES" w:eastAsia="es-ES"/>
        </w:rPr>
        <w:t xml:space="preserve"> == true", "</w:t>
      </w:r>
      <w:proofErr w:type="spellStart"/>
      <w:r w:rsidRPr="00DE189F">
        <w:rPr>
          <w:rFonts w:ascii="Courier New" w:hAnsi="Courier New" w:cs="Courier New"/>
          <w:sz w:val="18"/>
          <w:szCs w:val="20"/>
          <w:lang w:val="es-ES" w:eastAsia="es-ES"/>
        </w:rPr>
        <w:t>clienteFirma.setCipherAlgorithm</w:t>
      </w:r>
      <w:proofErr w:type="spellEnd"/>
      <w:r w:rsidRPr="00DE189F">
        <w:rPr>
          <w:rFonts w:ascii="Courier New" w:hAnsi="Courier New" w:cs="Courier New"/>
          <w:sz w:val="18"/>
          <w:szCs w:val="20"/>
          <w:lang w:val="es-ES" w:eastAsia="es-ES"/>
        </w:rPr>
        <w:t>('" +</w:t>
      </w:r>
      <w:r>
        <w:rPr>
          <w:rFonts w:ascii="Courier New" w:hAnsi="Courier New" w:cs="Courier New"/>
          <w:sz w:val="18"/>
          <w:szCs w:val="20"/>
          <w:lang w:val="es-ES" w:eastAsia="es-ES"/>
        </w:rPr>
        <w:t xml:space="preserve"> </w:t>
      </w:r>
      <w:proofErr w:type="spellStart"/>
      <w:r w:rsidRPr="00DE189F">
        <w:rPr>
          <w:rFonts w:ascii="Courier New" w:hAnsi="Courier New" w:cs="Courier New"/>
          <w:sz w:val="18"/>
          <w:szCs w:val="20"/>
          <w:lang w:val="es-ES" w:eastAsia="es-ES"/>
        </w:rPr>
        <w:t>cipherAlgorithm</w:t>
      </w:r>
      <w:proofErr w:type="spellEnd"/>
      <w:r>
        <w:rPr>
          <w:rFonts w:ascii="Courier New" w:hAnsi="Courier New" w:cs="Courier New"/>
          <w:sz w:val="18"/>
          <w:szCs w:val="20"/>
          <w:lang w:val="es-ES" w:eastAsia="es-ES"/>
        </w:rPr>
        <w:t xml:space="preserve"> </w:t>
      </w:r>
      <w:r w:rsidRPr="00DE189F">
        <w:rPr>
          <w:rFonts w:ascii="Courier New" w:hAnsi="Courier New" w:cs="Courier New"/>
          <w:sz w:val="18"/>
          <w:szCs w:val="20"/>
          <w:lang w:val="es-ES" w:eastAsia="es-ES"/>
        </w:rPr>
        <w:t>+</w:t>
      </w:r>
      <w:r>
        <w:rPr>
          <w:rFonts w:ascii="Courier New" w:hAnsi="Courier New" w:cs="Courier New"/>
          <w:sz w:val="18"/>
          <w:szCs w:val="20"/>
          <w:lang w:val="es-ES" w:eastAsia="es-ES"/>
        </w:rPr>
        <w:t xml:space="preserve"> </w:t>
      </w:r>
      <w:r w:rsidRPr="00DE189F">
        <w:rPr>
          <w:rFonts w:ascii="Courier New" w:hAnsi="Courier New" w:cs="Courier New"/>
          <w:sz w:val="18"/>
          <w:szCs w:val="20"/>
          <w:lang w:val="es-ES" w:eastAsia="es-ES"/>
        </w:rPr>
        <w:t>"')", "No se ha podido iniciar el Applet de firma.");</w:t>
      </w:r>
    </w:p>
    <w:p w:rsidR="00F77823" w:rsidRDefault="00F77823" w:rsidP="00F77823">
      <w:pPr>
        <w:numPr>
          <w:ilvl w:val="0"/>
          <w:numId w:val="0"/>
        </w:numPr>
        <w:rPr>
          <w:lang w:val="es-ES" w:eastAsia="es-ES"/>
        </w:rPr>
      </w:pPr>
    </w:p>
    <w:p w:rsidR="00F77823" w:rsidRDefault="00F77823" w:rsidP="00F77823">
      <w:pPr>
        <w:numPr>
          <w:ilvl w:val="0"/>
          <w:numId w:val="0"/>
        </w:numPr>
        <w:rPr>
          <w:lang w:val="es-ES" w:eastAsia="es-ES"/>
        </w:rPr>
      </w:pPr>
      <w:r>
        <w:rPr>
          <w:lang w:val="es-ES" w:eastAsia="es-ES"/>
        </w:rPr>
        <w:t>Por regla general, el navegador Web no termina la carga de la página hasta que no se finaliza la carga del Cliente, por lo que no suele ser necesario agregar sentencias de este tipo.</w:t>
      </w:r>
    </w:p>
    <w:p w:rsidR="00F77823" w:rsidRDefault="00F77823" w:rsidP="00F77823">
      <w:pPr>
        <w:numPr>
          <w:ilvl w:val="0"/>
          <w:numId w:val="0"/>
        </w:numPr>
        <w:rPr>
          <w:lang w:val="es-ES" w:eastAsia="es-ES"/>
        </w:rPr>
      </w:pPr>
    </w:p>
    <w:p w:rsidR="00A95BC1" w:rsidRDefault="00A95BC1" w:rsidP="00A95BC1">
      <w:pPr>
        <w:pStyle w:val="Heading3"/>
      </w:pPr>
      <w:bookmarkStart w:id="42" w:name="_Ref315882229"/>
      <w:bookmarkStart w:id="43" w:name="_Toc332965083"/>
      <w:r>
        <w:t>Cambios en los procedimientos</w:t>
      </w:r>
      <w:bookmarkEnd w:id="42"/>
      <w:bookmarkEnd w:id="43"/>
    </w:p>
    <w:p w:rsidR="00AA1EA6" w:rsidRDefault="00AA1EA6" w:rsidP="00AA1EA6">
      <w:pPr>
        <w:pStyle w:val="Heading4"/>
      </w:pPr>
      <w:r>
        <w:t>Confirmaciones de acceso a disco</w:t>
      </w:r>
    </w:p>
    <w:p w:rsidR="00AA1EA6" w:rsidRDefault="00AA1EA6" w:rsidP="00AA1EA6">
      <w:pPr>
        <w:rPr>
          <w:lang w:val="es-ES"/>
        </w:rPr>
      </w:pPr>
      <w:r>
        <w:rPr>
          <w:lang w:val="es-ES"/>
        </w:rPr>
        <w:t>A partir de la versión 3.3, el Cliente @firma pide confirmación al usuario mediante un diálogo modal por cada acceso a disco que se realice sin que este lo haya indicado explícitamente. Este comportamiento no debe afectar a las aplicaciones desplegadas salvo en caso particulares en el uso del modo de firma masiva programática.</w:t>
      </w:r>
    </w:p>
    <w:p w:rsidR="00AA1EA6" w:rsidRDefault="00AA1EA6" w:rsidP="00AA1EA6">
      <w:pPr>
        <w:rPr>
          <w:lang w:val="es-ES"/>
        </w:rPr>
      </w:pPr>
      <w:r>
        <w:rPr>
          <w:lang w:val="es-ES"/>
        </w:rPr>
        <w:t xml:space="preserve">Si su aplicación utiliza el modo de firma masiva programática para la firma masiva de ficheros, asegúrese de utilizar el método </w:t>
      </w:r>
      <w:proofErr w:type="spellStart"/>
      <w:proofErr w:type="gramStart"/>
      <w:r w:rsidRPr="00911517">
        <w:rPr>
          <w:rFonts w:ascii="Courier New" w:hAnsi="Courier New" w:cs="Courier New"/>
          <w:kern w:val="32"/>
          <w:lang w:val="es-ES"/>
        </w:rPr>
        <w:t>massiveSignatureSign</w:t>
      </w:r>
      <w:proofErr w:type="spellEnd"/>
      <w:r w:rsidRPr="00911517">
        <w:rPr>
          <w:rFonts w:ascii="Courier New" w:hAnsi="Courier New" w:cs="Courier New"/>
          <w:kern w:val="32"/>
          <w:lang w:val="es-ES"/>
        </w:rPr>
        <w:t>(</w:t>
      </w:r>
      <w:proofErr w:type="spellStart"/>
      <w:proofErr w:type="gramEnd"/>
      <w:r w:rsidRPr="00911517">
        <w:rPr>
          <w:rFonts w:ascii="Courier New" w:hAnsi="Courier New" w:cs="Courier New"/>
          <w:kern w:val="32"/>
          <w:lang w:val="es-ES"/>
        </w:rPr>
        <w:t>String</w:t>
      </w:r>
      <w:proofErr w:type="spellEnd"/>
      <w:r w:rsidRPr="00911517">
        <w:rPr>
          <w:rFonts w:ascii="Courier New" w:hAnsi="Courier New" w:cs="Courier New"/>
          <w:kern w:val="32"/>
          <w:lang w:val="es-ES"/>
        </w:rPr>
        <w:t>)</w:t>
      </w:r>
      <w:r>
        <w:rPr>
          <w:lang w:val="es-ES"/>
        </w:rPr>
        <w:t xml:space="preserve"> para la ejecución de las firmas.</w:t>
      </w:r>
    </w:p>
    <w:p w:rsidR="00AA1EA6" w:rsidRPr="00911517" w:rsidRDefault="00AA1EA6" w:rsidP="00AA1EA6">
      <w:pPr>
        <w:rPr>
          <w:lang w:val="es-ES"/>
        </w:rPr>
      </w:pPr>
      <w:r>
        <w:rPr>
          <w:lang w:val="es-ES"/>
        </w:rPr>
        <w:t>Si su aplicación utiliza el modo de firma masiva programática y almacena las firmas resultantes en disco, evalúe el uso del mecanismo de firma de directorios o el usuario se verá obligado a aceptar el guardado individual de cada una de las firmas resultantes.</w:t>
      </w:r>
    </w:p>
    <w:p w:rsidR="00BF3106" w:rsidRDefault="00BF3106" w:rsidP="00BF3106">
      <w:pPr>
        <w:pStyle w:val="Heading4"/>
      </w:pPr>
      <w:r>
        <w:t>Formato de firma por defecto</w:t>
      </w:r>
    </w:p>
    <w:p w:rsidR="00BF3106" w:rsidRDefault="00BF3106" w:rsidP="00BF3106">
      <w:pPr>
        <w:rPr>
          <w:lang w:val="es-ES"/>
        </w:rPr>
      </w:pPr>
      <w:r>
        <w:rPr>
          <w:lang w:val="es-ES"/>
        </w:rPr>
        <w:t>En las nuevas versiones del Cliente @firma el formato de firma por defecto es CAdES.</w:t>
      </w:r>
    </w:p>
    <w:p w:rsidR="00BF3106" w:rsidRPr="00340647" w:rsidRDefault="00BF3106" w:rsidP="00A95BC1">
      <w:r>
        <w:rPr>
          <w:lang w:val="es-ES"/>
        </w:rPr>
        <w:t xml:space="preserve">Si su herramienta no configurase el formato de firma explícitamente mediante el método </w:t>
      </w:r>
      <w:proofErr w:type="spellStart"/>
      <w:proofErr w:type="gramStart"/>
      <w:r w:rsidRPr="00BF3106">
        <w:rPr>
          <w:rFonts w:ascii="Courier New" w:hAnsi="Courier New" w:cs="Courier New"/>
          <w:kern w:val="32"/>
          <w:lang w:val="es-ES"/>
        </w:rPr>
        <w:t>setSignatureFormat</w:t>
      </w:r>
      <w:proofErr w:type="spellEnd"/>
      <w:r w:rsidRPr="00BF3106">
        <w:rPr>
          <w:rFonts w:ascii="Courier New" w:hAnsi="Courier New" w:cs="Courier New"/>
          <w:kern w:val="32"/>
          <w:lang w:val="es-ES"/>
        </w:rPr>
        <w:t>(</w:t>
      </w:r>
      <w:proofErr w:type="spellStart"/>
      <w:proofErr w:type="gramEnd"/>
      <w:r w:rsidRPr="00BF3106">
        <w:rPr>
          <w:rFonts w:ascii="Courier New" w:hAnsi="Courier New" w:cs="Courier New"/>
          <w:kern w:val="32"/>
          <w:lang w:val="es-ES"/>
        </w:rPr>
        <w:t>String</w:t>
      </w:r>
      <w:proofErr w:type="spellEnd"/>
      <w:r w:rsidRPr="00BF3106">
        <w:rPr>
          <w:rFonts w:ascii="Courier New" w:hAnsi="Courier New" w:cs="Courier New"/>
          <w:kern w:val="32"/>
          <w:lang w:val="es-ES"/>
        </w:rPr>
        <w:t>)</w:t>
      </w:r>
      <w:r>
        <w:rPr>
          <w:lang w:val="es-ES"/>
        </w:rPr>
        <w:t xml:space="preserve">, deberá introducir esta sentencia indicando el formato que </w:t>
      </w:r>
      <w:r>
        <w:rPr>
          <w:lang w:val="es-ES"/>
        </w:rPr>
        <w:lastRenderedPageBreak/>
        <w:t xml:space="preserve">desee utilizar o modificar el formato de firma por defecto por medio de la variable </w:t>
      </w:r>
      <w:proofErr w:type="spellStart"/>
      <w:r w:rsidRPr="00BF3106">
        <w:rPr>
          <w:rFonts w:ascii="Courier New" w:hAnsi="Courier New" w:cs="Courier New"/>
          <w:kern w:val="32"/>
          <w:lang w:val="es-ES"/>
        </w:rPr>
        <w:t>signatureFormat</w:t>
      </w:r>
      <w:proofErr w:type="spellEnd"/>
      <w:r>
        <w:rPr>
          <w:lang w:val="es-ES"/>
        </w:rPr>
        <w:t>, del fichero de configuración “</w:t>
      </w:r>
      <w:r w:rsidRPr="00BF3106">
        <w:rPr>
          <w:i/>
          <w:lang w:val="es-ES"/>
        </w:rPr>
        <w:t>constantes.js”.</w:t>
      </w:r>
    </w:p>
    <w:p w:rsidR="00340647" w:rsidRDefault="00340647" w:rsidP="00340647">
      <w:pPr>
        <w:pStyle w:val="Heading4"/>
        <w:tabs>
          <w:tab w:val="clear" w:pos="1440"/>
        </w:tabs>
        <w:ind w:left="964" w:hanging="964"/>
      </w:pPr>
      <w:r w:rsidRPr="009B1BAB">
        <w:t>Cadena de certificación en firmas XAdES</w:t>
      </w:r>
    </w:p>
    <w:p w:rsidR="00340647" w:rsidRDefault="00340647" w:rsidP="00340647">
      <w:pPr>
        <w:rPr>
          <w:lang w:val="es-ES"/>
        </w:rPr>
      </w:pPr>
      <w:r>
        <w:rPr>
          <w:lang w:val="es-ES"/>
        </w:rPr>
        <w:t xml:space="preserve">En las nuevas versiones del Cliente @firma se inserta la cadena de certificación completa en las firmas XAdES generadas. Este es el comportamiento recomendado para firmas XAdES, pero impide la correcta validación de las firmas con versiones de la Plataforma @firma anteriores a la </w:t>
      </w:r>
      <w:r w:rsidR="00245F53">
        <w:rPr>
          <w:lang w:val="es-ES"/>
        </w:rPr>
        <w:t>5.5</w:t>
      </w:r>
      <w:r>
        <w:rPr>
          <w:lang w:val="es-ES"/>
        </w:rPr>
        <w:t>. Para desactivar este comportamiento es necesario establecer el parámetro extra “</w:t>
      </w:r>
      <w:proofErr w:type="spellStart"/>
      <w:r w:rsidRPr="00340647">
        <w:rPr>
          <w:rFonts w:ascii="Courier New" w:hAnsi="Courier New" w:cs="Courier New"/>
          <w:kern w:val="32"/>
          <w:lang w:val="es-ES"/>
        </w:rPr>
        <w:t>includeOnlySignningCertificate</w:t>
      </w:r>
      <w:proofErr w:type="spellEnd"/>
      <w:r>
        <w:rPr>
          <w:lang w:val="es-ES"/>
        </w:rPr>
        <w:t>” al valor “</w:t>
      </w:r>
      <w:r w:rsidR="008C2BB9">
        <w:rPr>
          <w:rFonts w:ascii="Courier New" w:hAnsi="Courier New" w:cs="Courier New"/>
          <w:kern w:val="32"/>
          <w:lang w:val="es-ES"/>
        </w:rPr>
        <w:t>true</w:t>
      </w:r>
      <w:r>
        <w:rPr>
          <w:lang w:val="es-ES"/>
        </w:rPr>
        <w:t>”. Podemos hacer esto mediante la siguiente llamada:</w:t>
      </w:r>
    </w:p>
    <w:p w:rsidR="00340647" w:rsidRPr="00340647" w:rsidRDefault="00340647" w:rsidP="00340647">
      <w:pPr>
        <w:numPr>
          <w:ilvl w:val="1"/>
          <w:numId w:val="12"/>
        </w:numPr>
        <w:rPr>
          <w:rFonts w:ascii="Courier New" w:hAnsi="Courier New" w:cs="Courier New"/>
          <w:sz w:val="20"/>
          <w:szCs w:val="20"/>
          <w:lang w:val="en-US" w:eastAsia="es-ES"/>
        </w:rPr>
      </w:pPr>
      <w:proofErr w:type="spellStart"/>
      <w:r w:rsidRPr="00340647">
        <w:rPr>
          <w:rFonts w:ascii="Courier New" w:hAnsi="Courier New" w:cs="Courier New"/>
          <w:sz w:val="20"/>
          <w:szCs w:val="20"/>
          <w:lang w:val="en-US" w:eastAsia="es-ES"/>
        </w:rPr>
        <w:t>clienteFirma.addExtraParam</w:t>
      </w:r>
      <w:proofErr w:type="spellEnd"/>
      <w:r w:rsidR="008C2BB9">
        <w:rPr>
          <w:rFonts w:ascii="Courier New" w:hAnsi="Courier New" w:cs="Courier New"/>
          <w:sz w:val="20"/>
          <w:szCs w:val="20"/>
          <w:lang w:val="en-US" w:eastAsia="es-ES"/>
        </w:rPr>
        <w:t>(“</w:t>
      </w:r>
      <w:proofErr w:type="spellStart"/>
      <w:r w:rsidR="008C2BB9">
        <w:rPr>
          <w:rFonts w:ascii="Courier New" w:hAnsi="Courier New" w:cs="Courier New"/>
          <w:sz w:val="20"/>
          <w:szCs w:val="20"/>
          <w:lang w:val="en-US" w:eastAsia="es-ES"/>
        </w:rPr>
        <w:t>includeOnlySignningCertificate</w:t>
      </w:r>
      <w:proofErr w:type="spellEnd"/>
      <w:r w:rsidR="008C2BB9">
        <w:rPr>
          <w:rFonts w:ascii="Courier New" w:hAnsi="Courier New" w:cs="Courier New"/>
          <w:sz w:val="20"/>
          <w:szCs w:val="20"/>
          <w:lang w:val="en-US" w:eastAsia="es-ES"/>
        </w:rPr>
        <w:t>”, “true”</w:t>
      </w:r>
      <w:r w:rsidRPr="00340647">
        <w:rPr>
          <w:rFonts w:ascii="Courier New" w:hAnsi="Courier New" w:cs="Courier New"/>
          <w:sz w:val="20"/>
          <w:szCs w:val="20"/>
          <w:lang w:val="en-US" w:eastAsia="es-ES"/>
        </w:rPr>
        <w:t>);</w:t>
      </w:r>
    </w:p>
    <w:p w:rsidR="00340647" w:rsidRPr="0047635B" w:rsidRDefault="00340647" w:rsidP="00A95BC1"/>
    <w:p w:rsidR="0047635B" w:rsidRDefault="0047635B" w:rsidP="0047635B">
      <w:pPr>
        <w:pStyle w:val="Heading4"/>
      </w:pPr>
      <w:r>
        <w:t>Configurar política de firma</w:t>
      </w:r>
    </w:p>
    <w:p w:rsidR="0047635B" w:rsidRDefault="0047635B" w:rsidP="0047635B">
      <w:pPr>
        <w:numPr>
          <w:ilvl w:val="0"/>
          <w:numId w:val="0"/>
        </w:numPr>
        <w:rPr>
          <w:lang w:val="es-ES"/>
        </w:rPr>
      </w:pPr>
      <w:r>
        <w:rPr>
          <w:lang w:val="es-ES"/>
        </w:rPr>
        <w:t>La última versión del Cliente @firma amplia las opciones para la configuración de la política de firma de las firmas avanzadas generadas.</w:t>
      </w:r>
    </w:p>
    <w:p w:rsidR="0047635B" w:rsidRDefault="0047635B" w:rsidP="0047635B">
      <w:pPr>
        <w:numPr>
          <w:ilvl w:val="0"/>
          <w:numId w:val="0"/>
        </w:numPr>
        <w:rPr>
          <w:lang w:val="es-ES"/>
        </w:rPr>
      </w:pPr>
      <w:r>
        <w:rPr>
          <w:lang w:val="es-ES"/>
        </w:rPr>
        <w:t xml:space="preserve">En versiones anteriores el método </w:t>
      </w:r>
      <w:proofErr w:type="spellStart"/>
      <w:proofErr w:type="gramStart"/>
      <w:r w:rsidRPr="0047635B">
        <w:rPr>
          <w:rFonts w:ascii="Courier New" w:hAnsi="Courier New" w:cs="Courier New"/>
          <w:kern w:val="32"/>
          <w:lang w:val="es-ES"/>
        </w:rPr>
        <w:t>setPolicy</w:t>
      </w:r>
      <w:proofErr w:type="spellEnd"/>
      <w:r w:rsidRPr="0047635B">
        <w:rPr>
          <w:rFonts w:ascii="Courier New" w:hAnsi="Courier New" w:cs="Courier New"/>
          <w:kern w:val="32"/>
          <w:lang w:val="es-ES"/>
        </w:rPr>
        <w:t>(</w:t>
      </w:r>
      <w:proofErr w:type="spellStart"/>
      <w:proofErr w:type="gramEnd"/>
      <w:r w:rsidRPr="0047635B">
        <w:rPr>
          <w:rFonts w:ascii="Courier New" w:hAnsi="Courier New" w:cs="Courier New"/>
          <w:kern w:val="32"/>
          <w:lang w:val="es-ES"/>
        </w:rPr>
        <w:t>String</w:t>
      </w:r>
      <w:proofErr w:type="spellEnd"/>
      <w:r w:rsidRPr="0047635B">
        <w:rPr>
          <w:rFonts w:ascii="Courier New" w:hAnsi="Courier New" w:cs="Courier New"/>
          <w:kern w:val="32"/>
          <w:lang w:val="es-ES"/>
        </w:rPr>
        <w:t xml:space="preserve">, </w:t>
      </w:r>
      <w:proofErr w:type="spellStart"/>
      <w:r w:rsidRPr="0047635B">
        <w:rPr>
          <w:rFonts w:ascii="Courier New" w:hAnsi="Courier New" w:cs="Courier New"/>
          <w:kern w:val="32"/>
          <w:lang w:val="es-ES"/>
        </w:rPr>
        <w:t>String</w:t>
      </w:r>
      <w:proofErr w:type="spellEnd"/>
      <w:r w:rsidRPr="0047635B">
        <w:rPr>
          <w:rFonts w:ascii="Courier New" w:hAnsi="Courier New" w:cs="Courier New"/>
          <w:kern w:val="32"/>
          <w:lang w:val="es-ES"/>
        </w:rPr>
        <w:t xml:space="preserve">, </w:t>
      </w:r>
      <w:proofErr w:type="spellStart"/>
      <w:r w:rsidRPr="0047635B">
        <w:rPr>
          <w:rFonts w:ascii="Courier New" w:hAnsi="Courier New" w:cs="Courier New"/>
          <w:kern w:val="32"/>
          <w:lang w:val="es-ES"/>
        </w:rPr>
        <w:t>String</w:t>
      </w:r>
      <w:proofErr w:type="spellEnd"/>
      <w:r w:rsidRPr="0047635B">
        <w:rPr>
          <w:rFonts w:ascii="Courier New" w:hAnsi="Courier New" w:cs="Courier New"/>
          <w:kern w:val="32"/>
          <w:lang w:val="es-ES"/>
        </w:rPr>
        <w:t>)</w:t>
      </w:r>
      <w:r>
        <w:rPr>
          <w:lang w:val="es-ES"/>
        </w:rPr>
        <w:t xml:space="preserve">, recibía el identificador, la descripción y el </w:t>
      </w:r>
      <w:proofErr w:type="spellStart"/>
      <w:r>
        <w:rPr>
          <w:lang w:val="es-ES"/>
        </w:rPr>
        <w:t>cualificador</w:t>
      </w:r>
      <w:proofErr w:type="spellEnd"/>
      <w:r>
        <w:rPr>
          <w:lang w:val="es-ES"/>
        </w:rPr>
        <w:t xml:space="preserve"> de la política de firma que se desease establecer. En su última versión, el Cliente @firma agrega un cuarto parámetro que es la huella digital (hash) SHA1 de la política de firma. Este hash se debe introducir en base 64.</w:t>
      </w:r>
    </w:p>
    <w:p w:rsidR="0047635B" w:rsidRDefault="0047635B" w:rsidP="0047635B">
      <w:pPr>
        <w:numPr>
          <w:ilvl w:val="0"/>
          <w:numId w:val="0"/>
        </w:numPr>
        <w:rPr>
          <w:lang w:val="es-ES"/>
        </w:rPr>
      </w:pPr>
      <w:r>
        <w:rPr>
          <w:lang w:val="es-ES"/>
        </w:rPr>
        <w:t xml:space="preserve">Ahora el método </w:t>
      </w:r>
      <w:proofErr w:type="spellStart"/>
      <w:r w:rsidRPr="0047635B">
        <w:rPr>
          <w:rFonts w:ascii="Courier New" w:hAnsi="Courier New" w:cs="Courier New"/>
          <w:kern w:val="32"/>
          <w:lang w:val="es-ES"/>
        </w:rPr>
        <w:t>setPolicy</w:t>
      </w:r>
      <w:proofErr w:type="spellEnd"/>
      <w:r>
        <w:rPr>
          <w:lang w:val="es-ES"/>
        </w:rPr>
        <w:t xml:space="preserve"> tiene la forma:</w:t>
      </w:r>
    </w:p>
    <w:p w:rsidR="0047635B" w:rsidRDefault="0047635B" w:rsidP="0047635B">
      <w:pPr>
        <w:numPr>
          <w:ilvl w:val="0"/>
          <w:numId w:val="0"/>
        </w:numPr>
        <w:rPr>
          <w:lang w:val="es-ES"/>
        </w:rPr>
      </w:pPr>
    </w:p>
    <w:p w:rsidR="0047635B" w:rsidRDefault="0047635B" w:rsidP="0047635B">
      <w:pPr>
        <w:numPr>
          <w:ilvl w:val="0"/>
          <w:numId w:val="0"/>
        </w:numPr>
        <w:rPr>
          <w:rFonts w:ascii="Courier New" w:hAnsi="Courier New" w:cs="Courier New"/>
          <w:sz w:val="18"/>
          <w:szCs w:val="20"/>
          <w:lang w:val="en-US" w:eastAsia="es-ES"/>
        </w:rPr>
      </w:pPr>
      <w:proofErr w:type="gramStart"/>
      <w:r w:rsidRPr="00E87F69">
        <w:rPr>
          <w:rFonts w:ascii="Courier New" w:hAnsi="Courier New" w:cs="Courier New"/>
          <w:sz w:val="18"/>
          <w:szCs w:val="20"/>
          <w:lang w:val="en-US" w:eastAsia="es-ES"/>
        </w:rPr>
        <w:t>void</w:t>
      </w:r>
      <w:proofErr w:type="gramEnd"/>
      <w:r w:rsidRPr="00E87F69">
        <w:rPr>
          <w:rFonts w:ascii="Courier New" w:hAnsi="Courier New" w:cs="Courier New"/>
          <w:sz w:val="18"/>
          <w:szCs w:val="20"/>
          <w:lang w:val="en-US" w:eastAsia="es-ES"/>
        </w:rPr>
        <w:t xml:space="preserve"> </w:t>
      </w:r>
      <w:proofErr w:type="spellStart"/>
      <w:r w:rsidRPr="00E87F69">
        <w:rPr>
          <w:rFonts w:ascii="Courier New" w:hAnsi="Courier New" w:cs="Courier New"/>
          <w:sz w:val="18"/>
          <w:szCs w:val="20"/>
          <w:lang w:val="en-US" w:eastAsia="es-ES"/>
        </w:rPr>
        <w:t>setPolicy</w:t>
      </w:r>
      <w:proofErr w:type="spellEnd"/>
      <w:r w:rsidRPr="00E87F69">
        <w:rPr>
          <w:rFonts w:ascii="Courier New" w:hAnsi="Courier New" w:cs="Courier New"/>
          <w:sz w:val="18"/>
          <w:szCs w:val="20"/>
          <w:lang w:val="en-US" w:eastAsia="es-ES"/>
        </w:rPr>
        <w:t>(String identifier,</w:t>
      </w:r>
      <w:r>
        <w:rPr>
          <w:rFonts w:ascii="Courier New" w:hAnsi="Courier New" w:cs="Courier New"/>
          <w:sz w:val="18"/>
          <w:szCs w:val="20"/>
          <w:lang w:val="en-US" w:eastAsia="es-ES"/>
        </w:rPr>
        <w:t xml:space="preserve"> </w:t>
      </w:r>
      <w:r w:rsidRPr="00E87F69">
        <w:rPr>
          <w:rFonts w:ascii="Courier New" w:hAnsi="Courier New" w:cs="Courier New"/>
          <w:sz w:val="18"/>
          <w:szCs w:val="20"/>
          <w:lang w:val="en-US" w:eastAsia="es-ES"/>
        </w:rPr>
        <w:t>String description,</w:t>
      </w:r>
      <w:r>
        <w:rPr>
          <w:rFonts w:ascii="Courier New" w:hAnsi="Courier New" w:cs="Courier New"/>
          <w:sz w:val="18"/>
          <w:szCs w:val="20"/>
          <w:lang w:val="en-US" w:eastAsia="es-ES"/>
        </w:rPr>
        <w:t xml:space="preserve"> </w:t>
      </w:r>
      <w:r w:rsidRPr="00E87F69">
        <w:rPr>
          <w:rFonts w:ascii="Courier New" w:hAnsi="Courier New" w:cs="Courier New"/>
          <w:sz w:val="18"/>
          <w:szCs w:val="20"/>
          <w:lang w:val="en-US" w:eastAsia="es-ES"/>
        </w:rPr>
        <w:t>String qualifier, String hashB64);</w:t>
      </w:r>
    </w:p>
    <w:p w:rsidR="0047635B" w:rsidRPr="0047635B" w:rsidRDefault="0047635B" w:rsidP="0047635B">
      <w:pPr>
        <w:numPr>
          <w:ilvl w:val="0"/>
          <w:numId w:val="0"/>
        </w:numPr>
        <w:rPr>
          <w:lang w:val="en-US"/>
        </w:rPr>
      </w:pPr>
    </w:p>
    <w:p w:rsidR="0047635B" w:rsidRDefault="0047635B" w:rsidP="0047635B">
      <w:pPr>
        <w:numPr>
          <w:ilvl w:val="0"/>
          <w:numId w:val="0"/>
        </w:numPr>
        <w:rPr>
          <w:lang w:val="es-ES"/>
        </w:rPr>
      </w:pPr>
      <w:r>
        <w:rPr>
          <w:lang w:val="es-ES"/>
        </w:rPr>
        <w:t>U</w:t>
      </w:r>
      <w:r w:rsidRPr="00E87F69">
        <w:rPr>
          <w:lang w:val="es-ES"/>
        </w:rPr>
        <w:t xml:space="preserve">n ejemplo de </w:t>
      </w:r>
      <w:r>
        <w:rPr>
          <w:lang w:val="es-ES"/>
        </w:rPr>
        <w:t>establecimiento de política es</w:t>
      </w:r>
      <w:r w:rsidRPr="00E87F69">
        <w:rPr>
          <w:lang w:val="es-ES"/>
        </w:rPr>
        <w:t>:</w:t>
      </w:r>
    </w:p>
    <w:p w:rsidR="0047635B" w:rsidRPr="00E87F69" w:rsidRDefault="0047635B" w:rsidP="0047635B">
      <w:pPr>
        <w:numPr>
          <w:ilvl w:val="0"/>
          <w:numId w:val="0"/>
        </w:numPr>
        <w:rPr>
          <w:lang w:val="es-ES"/>
        </w:rPr>
      </w:pPr>
    </w:p>
    <w:p w:rsidR="0047635B" w:rsidRPr="0075564E" w:rsidRDefault="0047635B" w:rsidP="0047635B">
      <w:pPr>
        <w:numPr>
          <w:ilvl w:val="0"/>
          <w:numId w:val="0"/>
        </w:numPr>
        <w:rPr>
          <w:rFonts w:ascii="Courier New" w:hAnsi="Courier New" w:cs="Courier New"/>
          <w:sz w:val="18"/>
          <w:szCs w:val="20"/>
          <w:lang w:val="es-ES" w:eastAsia="es-ES"/>
        </w:rPr>
      </w:pPr>
      <w:proofErr w:type="spellStart"/>
      <w:proofErr w:type="gramStart"/>
      <w:r w:rsidRPr="0075564E">
        <w:rPr>
          <w:rFonts w:ascii="Courier New" w:hAnsi="Courier New" w:cs="Courier New"/>
          <w:sz w:val="18"/>
          <w:szCs w:val="20"/>
          <w:lang w:val="es-ES" w:eastAsia="es-ES"/>
        </w:rPr>
        <w:t>clienteFirma.setPolicy</w:t>
      </w:r>
      <w:proofErr w:type="spellEnd"/>
      <w:r w:rsidRPr="0075564E">
        <w:rPr>
          <w:rFonts w:ascii="Courier New" w:hAnsi="Courier New" w:cs="Courier New"/>
          <w:sz w:val="18"/>
          <w:szCs w:val="20"/>
          <w:lang w:val="es-ES" w:eastAsia="es-ES"/>
        </w:rPr>
        <w:t>(</w:t>
      </w:r>
      <w:proofErr w:type="gramEnd"/>
      <w:r w:rsidRPr="0075564E">
        <w:rPr>
          <w:rFonts w:ascii="Courier New" w:hAnsi="Courier New" w:cs="Courier New"/>
          <w:sz w:val="18"/>
          <w:szCs w:val="20"/>
          <w:lang w:val="es-ES" w:eastAsia="es-ES"/>
        </w:rPr>
        <w:t>"urn:oid:2.16.724.1.3.1.1.2.1.8",</w:t>
      </w:r>
      <w:r>
        <w:rPr>
          <w:rFonts w:ascii="Courier New" w:hAnsi="Courier New" w:cs="Courier New"/>
          <w:sz w:val="18"/>
          <w:szCs w:val="20"/>
          <w:lang w:val="es-ES" w:eastAsia="es-ES"/>
        </w:rPr>
        <w:t xml:space="preserve"> </w:t>
      </w:r>
      <w:r w:rsidRPr="0075564E">
        <w:rPr>
          <w:rFonts w:ascii="Courier New" w:hAnsi="Courier New" w:cs="Courier New"/>
          <w:sz w:val="18"/>
          <w:szCs w:val="20"/>
          <w:lang w:val="es-ES" w:eastAsia="es-ES"/>
        </w:rPr>
        <w:t>“</w:t>
      </w:r>
      <w:proofErr w:type="spellStart"/>
      <w:r w:rsidRPr="0075564E">
        <w:rPr>
          <w:rFonts w:ascii="Courier New" w:hAnsi="Courier New" w:cs="Courier New"/>
          <w:sz w:val="18"/>
          <w:szCs w:val="20"/>
          <w:lang w:val="es-ES" w:eastAsia="es-ES"/>
        </w:rPr>
        <w:t>Politica</w:t>
      </w:r>
      <w:proofErr w:type="spellEnd"/>
      <w:r w:rsidRPr="0075564E">
        <w:rPr>
          <w:rFonts w:ascii="Courier New" w:hAnsi="Courier New" w:cs="Courier New"/>
          <w:sz w:val="18"/>
          <w:szCs w:val="20"/>
          <w:lang w:val="es-ES" w:eastAsia="es-ES"/>
        </w:rPr>
        <w:t xml:space="preserve"> de la AGE”,</w:t>
      </w:r>
      <w:r>
        <w:rPr>
          <w:rFonts w:ascii="Courier New" w:hAnsi="Courier New" w:cs="Courier New"/>
          <w:sz w:val="18"/>
          <w:szCs w:val="20"/>
          <w:lang w:val="es-ES" w:eastAsia="es-ES"/>
        </w:rPr>
        <w:t xml:space="preserve"> </w:t>
      </w:r>
      <w:r w:rsidRPr="0047635B">
        <w:rPr>
          <w:rFonts w:ascii="Courier New" w:hAnsi="Courier New" w:cs="Courier New"/>
          <w:sz w:val="18"/>
          <w:szCs w:val="20"/>
          <w:lang w:val="es-ES" w:eastAsia="es-ES"/>
        </w:rPr>
        <w:t>“http://administracionelectronica.gob.es/es/ctt/politicafirma/politica_firma_AGE_v1_8.pdf”,</w:t>
      </w:r>
      <w:r>
        <w:rPr>
          <w:rFonts w:ascii="Courier New" w:hAnsi="Courier New" w:cs="Courier New"/>
          <w:sz w:val="18"/>
          <w:szCs w:val="20"/>
          <w:lang w:val="es-ES" w:eastAsia="es-ES"/>
        </w:rPr>
        <w:t xml:space="preserve"> </w:t>
      </w:r>
      <w:r w:rsidRPr="0075564E">
        <w:rPr>
          <w:rFonts w:ascii="Courier New" w:hAnsi="Courier New" w:cs="Courier New"/>
          <w:sz w:val="18"/>
          <w:szCs w:val="20"/>
          <w:lang w:val="es-ES" w:eastAsia="es-ES"/>
        </w:rPr>
        <w:t>“7SxX3erFuH31TvAw9LZ70N7p1vA=”);</w:t>
      </w:r>
    </w:p>
    <w:p w:rsidR="0047635B" w:rsidRDefault="0047635B" w:rsidP="0047635B">
      <w:pPr>
        <w:numPr>
          <w:ilvl w:val="0"/>
          <w:numId w:val="0"/>
        </w:numPr>
        <w:rPr>
          <w:lang w:val="es-ES"/>
        </w:rPr>
      </w:pPr>
    </w:p>
    <w:p w:rsidR="0047635B" w:rsidRDefault="0047635B" w:rsidP="0047635B">
      <w:pPr>
        <w:numPr>
          <w:ilvl w:val="0"/>
          <w:numId w:val="0"/>
        </w:numPr>
        <w:rPr>
          <w:lang w:val="es-ES"/>
        </w:rPr>
      </w:pPr>
      <w:r>
        <w:rPr>
          <w:lang w:val="es-ES"/>
        </w:rPr>
        <w:t>Así mismo, ahora también es posible indicar como identificador de la política una URL, URN u OID.</w:t>
      </w:r>
    </w:p>
    <w:p w:rsidR="00A95BC1" w:rsidRDefault="00A95BC1" w:rsidP="00A95BC1">
      <w:pPr>
        <w:pStyle w:val="Heading4"/>
      </w:pPr>
      <w:r>
        <w:t>Cifrado de datos</w:t>
      </w:r>
    </w:p>
    <w:p w:rsidR="00A95BC1" w:rsidRDefault="00A95BC1" w:rsidP="00A95BC1">
      <w:pPr>
        <w:numPr>
          <w:ilvl w:val="0"/>
          <w:numId w:val="0"/>
        </w:numPr>
        <w:rPr>
          <w:lang w:val="es-ES"/>
        </w:rPr>
      </w:pPr>
      <w:r>
        <w:rPr>
          <w:lang w:val="es-ES"/>
        </w:rPr>
        <w:t xml:space="preserve">En versiones anteriores del Cliente, el comportamiento de los métodos de entrada y salida de las funciones de cifrado tenían un comportamiento errático. Por ejemplo, el método </w:t>
      </w:r>
      <w:proofErr w:type="spellStart"/>
      <w:proofErr w:type="gramStart"/>
      <w:r w:rsidRPr="00A578FD">
        <w:rPr>
          <w:rFonts w:ascii="Courier New" w:hAnsi="Courier New" w:cs="Courier New"/>
          <w:kern w:val="32"/>
          <w:lang w:val="es-ES"/>
        </w:rPr>
        <w:t>setPlainData</w:t>
      </w:r>
      <w:proofErr w:type="spellEnd"/>
      <w:r w:rsidRPr="00A578FD">
        <w:rPr>
          <w:rFonts w:ascii="Courier New" w:hAnsi="Courier New" w:cs="Courier New"/>
          <w:kern w:val="32"/>
          <w:lang w:val="es-ES"/>
        </w:rPr>
        <w:t>(</w:t>
      </w:r>
      <w:proofErr w:type="spellStart"/>
      <w:proofErr w:type="gramEnd"/>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r>
        <w:rPr>
          <w:lang w:val="es-ES"/>
        </w:rPr>
        <w:t xml:space="preserve"> para indicar los datos que se desean cifrar recibía el texto en claro para cifrar, mientras que </w:t>
      </w:r>
      <w:proofErr w:type="spellStart"/>
      <w:r w:rsidRPr="00A578FD">
        <w:rPr>
          <w:rFonts w:ascii="Courier New" w:hAnsi="Courier New" w:cs="Courier New"/>
          <w:kern w:val="32"/>
          <w:lang w:val="es-ES"/>
        </w:rPr>
        <w:t>getPlainData</w:t>
      </w:r>
      <w:proofErr w:type="spellEnd"/>
      <w:r w:rsidRPr="00A578FD">
        <w:rPr>
          <w:rFonts w:ascii="Courier New" w:hAnsi="Courier New" w:cs="Courier New"/>
          <w:kern w:val="32"/>
          <w:lang w:val="es-ES"/>
        </w:rPr>
        <w:t>()</w:t>
      </w:r>
      <w:r>
        <w:rPr>
          <w:lang w:val="es-ES"/>
        </w:rPr>
        <w:t xml:space="preserve"> devolvía este texto en base 64.</w:t>
      </w:r>
    </w:p>
    <w:p w:rsidR="00A95BC1" w:rsidRDefault="00A95BC1" w:rsidP="00A95BC1">
      <w:pPr>
        <w:numPr>
          <w:ilvl w:val="0"/>
          <w:numId w:val="0"/>
        </w:numPr>
        <w:rPr>
          <w:lang w:val="es-ES"/>
        </w:rPr>
      </w:pPr>
      <w:r>
        <w:rPr>
          <w:lang w:val="es-ES"/>
        </w:rPr>
        <w:t xml:space="preserve">En la </w:t>
      </w:r>
      <w:r w:rsidR="00A232F3">
        <w:rPr>
          <w:lang w:val="es-ES"/>
        </w:rPr>
        <w:t xml:space="preserve">nueva </w:t>
      </w:r>
      <w:r>
        <w:rPr>
          <w:lang w:val="es-ES"/>
        </w:rPr>
        <w:t>versión del Cliente @firma todas las entradas y salidas de datos realizadas con los siguientes métodos se realizarán en base 64:</w:t>
      </w:r>
    </w:p>
    <w:p w:rsidR="00A95BC1" w:rsidRPr="00A578FD" w:rsidRDefault="00A95BC1" w:rsidP="00A95BC1">
      <w:pPr>
        <w:pStyle w:val="ListParagraph"/>
        <w:numPr>
          <w:ilvl w:val="0"/>
          <w:numId w:val="24"/>
        </w:numPr>
        <w:rPr>
          <w:rFonts w:ascii="Courier New" w:hAnsi="Courier New" w:cs="Courier New"/>
          <w:kern w:val="32"/>
          <w:lang w:val="es-ES"/>
        </w:rPr>
      </w:pPr>
      <w:proofErr w:type="spellStart"/>
      <w:r w:rsidRPr="00A578FD">
        <w:rPr>
          <w:rFonts w:ascii="Courier New" w:hAnsi="Courier New" w:cs="Courier New"/>
          <w:kern w:val="32"/>
          <w:lang w:val="es-ES"/>
        </w:rPr>
        <w:t>setPlainData</w:t>
      </w:r>
      <w:proofErr w:type="spellEnd"/>
      <w:r w:rsidRPr="00A578FD">
        <w:rPr>
          <w:rFonts w:ascii="Courier New" w:hAnsi="Courier New" w:cs="Courier New"/>
          <w:kern w:val="32"/>
          <w:lang w:val="es-ES"/>
        </w:rPr>
        <w:t>(</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p>
    <w:p w:rsidR="00A95BC1" w:rsidRPr="00A578FD" w:rsidRDefault="00A95BC1" w:rsidP="00A95BC1">
      <w:pPr>
        <w:pStyle w:val="ListParagraph"/>
        <w:numPr>
          <w:ilvl w:val="0"/>
          <w:numId w:val="24"/>
        </w:numPr>
        <w:rPr>
          <w:rFonts w:ascii="Courier New" w:hAnsi="Courier New" w:cs="Courier New"/>
          <w:kern w:val="32"/>
          <w:lang w:val="es-ES"/>
        </w:rPr>
      </w:pPr>
      <w:proofErr w:type="spellStart"/>
      <w:r w:rsidRPr="00A578FD">
        <w:rPr>
          <w:rFonts w:ascii="Courier New" w:hAnsi="Courier New" w:cs="Courier New"/>
          <w:kern w:val="32"/>
          <w:lang w:val="es-ES"/>
        </w:rPr>
        <w:lastRenderedPageBreak/>
        <w:t>setCipherData</w:t>
      </w:r>
      <w:proofErr w:type="spellEnd"/>
      <w:r w:rsidRPr="00A578FD">
        <w:rPr>
          <w:rFonts w:ascii="Courier New" w:hAnsi="Courier New" w:cs="Courier New"/>
          <w:kern w:val="32"/>
          <w:lang w:val="es-ES"/>
        </w:rPr>
        <w:t>(</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p>
    <w:p w:rsidR="00A95BC1" w:rsidRPr="00A578FD" w:rsidRDefault="00A95BC1" w:rsidP="00A95BC1">
      <w:pPr>
        <w:pStyle w:val="ListParagraph"/>
        <w:numPr>
          <w:ilvl w:val="0"/>
          <w:numId w:val="24"/>
        </w:numPr>
        <w:rPr>
          <w:rFonts w:ascii="Courier New" w:hAnsi="Courier New" w:cs="Courier New"/>
          <w:kern w:val="32"/>
          <w:lang w:val="es-ES"/>
        </w:rPr>
      </w:pPr>
      <w:proofErr w:type="spellStart"/>
      <w:r w:rsidRPr="00A578FD">
        <w:rPr>
          <w:rFonts w:ascii="Courier New" w:hAnsi="Courier New" w:cs="Courier New"/>
          <w:kern w:val="32"/>
          <w:lang w:val="es-ES"/>
        </w:rPr>
        <w:t>getPlainData</w:t>
      </w:r>
      <w:proofErr w:type="spellEnd"/>
      <w:r w:rsidRPr="00A578FD">
        <w:rPr>
          <w:rFonts w:ascii="Courier New" w:hAnsi="Courier New" w:cs="Courier New"/>
          <w:kern w:val="32"/>
          <w:lang w:val="es-ES"/>
        </w:rPr>
        <w:t>()</w:t>
      </w:r>
    </w:p>
    <w:p w:rsidR="00A95BC1" w:rsidRPr="00A578FD" w:rsidRDefault="00A95BC1" w:rsidP="00A95BC1">
      <w:pPr>
        <w:pStyle w:val="ListParagraph"/>
        <w:numPr>
          <w:ilvl w:val="0"/>
          <w:numId w:val="24"/>
        </w:numPr>
        <w:rPr>
          <w:rFonts w:ascii="Courier New" w:hAnsi="Courier New" w:cs="Courier New"/>
          <w:kern w:val="32"/>
          <w:lang w:val="es-ES"/>
        </w:rPr>
      </w:pPr>
      <w:proofErr w:type="spellStart"/>
      <w:r w:rsidRPr="00A578FD">
        <w:rPr>
          <w:rFonts w:ascii="Courier New" w:hAnsi="Courier New" w:cs="Courier New"/>
          <w:kern w:val="32"/>
          <w:lang w:val="es-ES"/>
        </w:rPr>
        <w:t>getCipherData</w:t>
      </w:r>
      <w:proofErr w:type="spellEnd"/>
      <w:r w:rsidRPr="00A578FD">
        <w:rPr>
          <w:rFonts w:ascii="Courier New" w:hAnsi="Courier New" w:cs="Courier New"/>
          <w:kern w:val="32"/>
          <w:lang w:val="es-ES"/>
        </w:rPr>
        <w:t>()</w:t>
      </w:r>
    </w:p>
    <w:p w:rsidR="00A95BC1" w:rsidRDefault="00A95BC1" w:rsidP="00A95BC1">
      <w:pPr>
        <w:numPr>
          <w:ilvl w:val="0"/>
          <w:numId w:val="0"/>
        </w:numPr>
        <w:rPr>
          <w:lang w:val="es-ES"/>
        </w:rPr>
      </w:pPr>
      <w:r>
        <w:rPr>
          <w:lang w:val="es-ES"/>
        </w:rPr>
        <w:t xml:space="preserve">Si actualmente invoca a alguno de estos métodos pasándole o recibiendo los datos en texto claro utilice los métodos </w:t>
      </w:r>
      <w:proofErr w:type="gramStart"/>
      <w:r w:rsidRPr="00A578FD">
        <w:rPr>
          <w:rFonts w:ascii="Courier New" w:hAnsi="Courier New" w:cs="Courier New"/>
          <w:kern w:val="32"/>
          <w:lang w:val="es-ES"/>
        </w:rPr>
        <w:t>getBase64FromText(</w:t>
      </w:r>
      <w:proofErr w:type="spellStart"/>
      <w:proofErr w:type="gramEnd"/>
      <w:r w:rsidRPr="00A578FD">
        <w:rPr>
          <w:rFonts w:ascii="Courier New" w:hAnsi="Courier New" w:cs="Courier New"/>
          <w:kern w:val="32"/>
          <w:lang w:val="es-ES"/>
        </w:rPr>
        <w:t>String</w:t>
      </w:r>
      <w:proofErr w:type="spellEnd"/>
      <w:r w:rsidRPr="00A578FD">
        <w:rPr>
          <w:rFonts w:ascii="Courier New" w:hAnsi="Courier New" w:cs="Courier New"/>
          <w:kern w:val="32"/>
          <w:lang w:val="es-ES"/>
        </w:rPr>
        <w:t xml:space="preserve">, </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r>
        <w:rPr>
          <w:lang w:val="es-ES"/>
        </w:rPr>
        <w:t xml:space="preserve"> y </w:t>
      </w:r>
      <w:r w:rsidRPr="00A578FD">
        <w:rPr>
          <w:rFonts w:ascii="Courier New" w:hAnsi="Courier New" w:cs="Courier New"/>
          <w:kern w:val="32"/>
          <w:lang w:val="es-ES"/>
        </w:rPr>
        <w:t>getTextFromBase64(</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 xml:space="preserve">, </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r>
        <w:rPr>
          <w:lang w:val="es-ES"/>
        </w:rPr>
        <w:t xml:space="preserve"> del cliente para realizar las transformaciones oportunas.</w:t>
      </w:r>
    </w:p>
    <w:p w:rsidR="00BF3106" w:rsidRDefault="00BF3106" w:rsidP="00BF3106">
      <w:pPr>
        <w:pStyle w:val="Heading4"/>
      </w:pPr>
      <w:r w:rsidRPr="00A37347">
        <w:t xml:space="preserve">Configuración </w:t>
      </w:r>
      <w:r>
        <w:t>de los destinatarios de los sobres electrónicos</w:t>
      </w:r>
    </w:p>
    <w:p w:rsidR="00BF3106" w:rsidRDefault="00BF3106" w:rsidP="00BF3106">
      <w:pPr>
        <w:numPr>
          <w:ilvl w:val="0"/>
          <w:numId w:val="0"/>
        </w:numPr>
        <w:rPr>
          <w:lang w:val="es-ES"/>
        </w:rPr>
      </w:pPr>
      <w:r>
        <w:rPr>
          <w:lang w:val="es-ES"/>
        </w:rPr>
        <w:t>Antes existía un solo método para configurar los destinatarios de los sobres electrónicos:</w:t>
      </w:r>
    </w:p>
    <w:p w:rsidR="00BF3106" w:rsidRDefault="00BF3106" w:rsidP="00BF3106">
      <w:pPr>
        <w:pStyle w:val="BulletNivel1"/>
      </w:pPr>
      <w:proofErr w:type="spellStart"/>
      <w:proofErr w:type="gramStart"/>
      <w:r w:rsidRPr="00E407E6">
        <w:rPr>
          <w:rFonts w:ascii="Courier New" w:hAnsi="Courier New" w:cs="Courier New"/>
        </w:rPr>
        <w:t>setRecipientsToCMS</w:t>
      </w:r>
      <w:proofErr w:type="spellEnd"/>
      <w:r w:rsidRPr="00E407E6">
        <w:rPr>
          <w:rFonts w:ascii="Courier New" w:hAnsi="Courier New" w:cs="Courier New"/>
        </w:rPr>
        <w:t>(</w:t>
      </w:r>
      <w:proofErr w:type="spellStart"/>
      <w:proofErr w:type="gramEnd"/>
      <w:r w:rsidRPr="00E407E6">
        <w:rPr>
          <w:rFonts w:ascii="Courier New" w:hAnsi="Courier New" w:cs="Courier New"/>
        </w:rPr>
        <w:t>String</w:t>
      </w:r>
      <w:proofErr w:type="spellEnd"/>
      <w:r w:rsidRPr="00E407E6">
        <w:rPr>
          <w:rFonts w:ascii="Courier New" w:hAnsi="Courier New" w:cs="Courier New"/>
        </w:rPr>
        <w:t>)</w:t>
      </w:r>
      <w:r>
        <w:t>: Este método definía todos los destinatarios del sobre de una sola vez. Como parámetro recibía el listado de rutas locales de los certificados de los destinatarios separadas por ‘\n’.</w:t>
      </w:r>
    </w:p>
    <w:p w:rsidR="00BF3106" w:rsidRDefault="00BF3106" w:rsidP="00BF3106">
      <w:pPr>
        <w:numPr>
          <w:ilvl w:val="0"/>
          <w:numId w:val="0"/>
        </w:numPr>
      </w:pPr>
      <w:r>
        <w:t>En la nueva versión, existen dos métodos adicionales para indicar los destinatarios:</w:t>
      </w:r>
    </w:p>
    <w:p w:rsidR="00BF3106" w:rsidRDefault="00BF3106" w:rsidP="00BF3106">
      <w:pPr>
        <w:pStyle w:val="BulletNivel1"/>
      </w:pPr>
      <w:proofErr w:type="spellStart"/>
      <w:proofErr w:type="gramStart"/>
      <w:r w:rsidRPr="00B50C79">
        <w:rPr>
          <w:rFonts w:ascii="Courier New" w:hAnsi="Courier New" w:cs="Courier New"/>
        </w:rPr>
        <w:t>addRecipientToCMS</w:t>
      </w:r>
      <w:proofErr w:type="spellEnd"/>
      <w:r w:rsidRPr="00B50C79">
        <w:rPr>
          <w:rFonts w:ascii="Courier New" w:hAnsi="Courier New" w:cs="Courier New"/>
        </w:rPr>
        <w:t>(</w:t>
      </w:r>
      <w:proofErr w:type="spellStart"/>
      <w:proofErr w:type="gramEnd"/>
      <w:r w:rsidRPr="00B50C79">
        <w:rPr>
          <w:rFonts w:ascii="Courier New" w:hAnsi="Courier New" w:cs="Courier New"/>
        </w:rPr>
        <w:t>String</w:t>
      </w:r>
      <w:proofErr w:type="spellEnd"/>
      <w:r>
        <w:rPr>
          <w:rFonts w:ascii="Courier New" w:hAnsi="Courier New" w:cs="Courier New"/>
        </w:rPr>
        <w:t>)</w:t>
      </w:r>
      <w:r w:rsidRPr="00B54694">
        <w:t xml:space="preserve">: </w:t>
      </w:r>
      <w:r>
        <w:t>Permite</w:t>
      </w:r>
      <w:r w:rsidRPr="00B54694">
        <w:t xml:space="preserve"> agregar un certificado </w:t>
      </w:r>
      <w:r>
        <w:t>a</w:t>
      </w:r>
      <w:r w:rsidRPr="00B54694">
        <w:t xml:space="preserve">l listado de destinatarios del sobre. </w:t>
      </w:r>
      <w:r>
        <w:t>Recibe el certificado codificado en base 64.</w:t>
      </w:r>
    </w:p>
    <w:p w:rsidR="00BF3106" w:rsidRDefault="00BF3106" w:rsidP="00BF3106">
      <w:pPr>
        <w:pStyle w:val="BulletNivel1"/>
      </w:pPr>
      <w:proofErr w:type="spellStart"/>
      <w:proofErr w:type="gramStart"/>
      <w:r w:rsidRPr="00B50C79">
        <w:rPr>
          <w:rFonts w:ascii="Courier New" w:hAnsi="Courier New" w:cs="Courier New"/>
        </w:rPr>
        <w:t>removeRecipientToCMS</w:t>
      </w:r>
      <w:proofErr w:type="spellEnd"/>
      <w:r w:rsidRPr="00B50C79">
        <w:rPr>
          <w:rFonts w:ascii="Courier New" w:hAnsi="Courier New" w:cs="Courier New"/>
        </w:rPr>
        <w:t>(</w:t>
      </w:r>
      <w:proofErr w:type="spellStart"/>
      <w:proofErr w:type="gramEnd"/>
      <w:r w:rsidRPr="00B50C79">
        <w:rPr>
          <w:rFonts w:ascii="Courier New" w:hAnsi="Courier New" w:cs="Courier New"/>
        </w:rPr>
        <w:t>String</w:t>
      </w:r>
      <w:proofErr w:type="spellEnd"/>
      <w:r w:rsidRPr="00B50C79">
        <w:rPr>
          <w:rFonts w:ascii="Courier New" w:hAnsi="Courier New" w:cs="Courier New"/>
        </w:rPr>
        <w:t>)</w:t>
      </w:r>
      <w:r>
        <w:rPr>
          <w:rFonts w:ascii="Courier New" w:hAnsi="Courier New" w:cs="Courier New"/>
        </w:rPr>
        <w:t xml:space="preserve">: </w:t>
      </w:r>
      <w:r>
        <w:t>Permite</w:t>
      </w:r>
      <w:r w:rsidRPr="00B54694">
        <w:t xml:space="preserve"> </w:t>
      </w:r>
      <w:r>
        <w:t>elimin</w:t>
      </w:r>
      <w:r w:rsidRPr="00B54694">
        <w:t xml:space="preserve">ar un certificado </w:t>
      </w:r>
      <w:r>
        <w:t>a</w:t>
      </w:r>
      <w:r w:rsidRPr="00B54694">
        <w:t xml:space="preserve">l listado de destinatarios del sobre. </w:t>
      </w:r>
      <w:r>
        <w:t>Recibe el certificado codificado en base 64.</w:t>
      </w:r>
    </w:p>
    <w:p w:rsidR="00BF3106" w:rsidRDefault="00BF3106" w:rsidP="00A95BC1">
      <w:pPr>
        <w:numPr>
          <w:ilvl w:val="0"/>
          <w:numId w:val="0"/>
        </w:numPr>
      </w:pPr>
      <w:r>
        <w:t xml:space="preserve">El método </w:t>
      </w:r>
      <w:proofErr w:type="spellStart"/>
      <w:r w:rsidRPr="00B50C79">
        <w:rPr>
          <w:rFonts w:ascii="Courier New" w:hAnsi="Courier New" w:cs="Courier New"/>
        </w:rPr>
        <w:t>removeRecipientToCMS</w:t>
      </w:r>
      <w:proofErr w:type="spellEnd"/>
      <w:r w:rsidRPr="00196EF9">
        <w:t xml:space="preserve"> elimina cualquier certificado de la lista, ya haya sido cargado mediante </w:t>
      </w:r>
      <w:proofErr w:type="spellStart"/>
      <w:r w:rsidRPr="00B50C79">
        <w:rPr>
          <w:rFonts w:ascii="Courier New" w:hAnsi="Courier New" w:cs="Courier New"/>
        </w:rPr>
        <w:t>addRecipientToCMS</w:t>
      </w:r>
      <w:proofErr w:type="spellEnd"/>
      <w:r w:rsidRPr="00196EF9">
        <w:t xml:space="preserve"> o </w:t>
      </w:r>
      <w:proofErr w:type="spellStart"/>
      <w:r w:rsidRPr="00E407E6">
        <w:rPr>
          <w:rFonts w:ascii="Courier New" w:hAnsi="Courier New" w:cs="Courier New"/>
        </w:rPr>
        <w:t>setRecipientsToCMS</w:t>
      </w:r>
      <w:proofErr w:type="spellEnd"/>
      <w:r w:rsidRPr="00196EF9">
        <w:t xml:space="preserve">. Si deseamos eliminar todos los certificados podemos utilizar </w:t>
      </w:r>
      <w:proofErr w:type="spellStart"/>
      <w:proofErr w:type="gramStart"/>
      <w:r w:rsidRPr="00E407E6">
        <w:rPr>
          <w:rFonts w:ascii="Courier New" w:hAnsi="Courier New" w:cs="Courier New"/>
        </w:rPr>
        <w:t>setRecipientsToCMS</w:t>
      </w:r>
      <w:proofErr w:type="spellEnd"/>
      <w:r>
        <w:rPr>
          <w:rFonts w:ascii="Courier New" w:hAnsi="Courier New" w:cs="Courier New"/>
        </w:rPr>
        <w:t>(</w:t>
      </w:r>
      <w:proofErr w:type="spellStart"/>
      <w:proofErr w:type="gramEnd"/>
      <w:r>
        <w:rPr>
          <w:rFonts w:ascii="Courier New" w:hAnsi="Courier New" w:cs="Courier New"/>
        </w:rPr>
        <w:t>null</w:t>
      </w:r>
      <w:proofErr w:type="spellEnd"/>
      <w:r>
        <w:rPr>
          <w:rFonts w:ascii="Courier New" w:hAnsi="Courier New" w:cs="Courier New"/>
        </w:rPr>
        <w:t>)</w:t>
      </w:r>
      <w:r w:rsidRPr="00196EF9">
        <w:t>.</w:t>
      </w:r>
    </w:p>
    <w:p w:rsidR="000F40D1" w:rsidRDefault="000F40D1" w:rsidP="000F40D1">
      <w:pPr>
        <w:pStyle w:val="Heading4"/>
      </w:pPr>
      <w:r w:rsidRPr="00A37347">
        <w:t>Co</w:t>
      </w:r>
      <w:r>
        <w:t>dificación de textos</w:t>
      </w:r>
    </w:p>
    <w:p w:rsidR="000F40D1" w:rsidRDefault="000F40D1" w:rsidP="000F40D1">
      <w:pPr>
        <w:numPr>
          <w:ilvl w:val="0"/>
          <w:numId w:val="0"/>
        </w:numPr>
        <w:rPr>
          <w:lang w:val="es-ES"/>
        </w:rPr>
      </w:pPr>
      <w:r>
        <w:rPr>
          <w:lang w:val="es-ES"/>
        </w:rPr>
        <w:t xml:space="preserve">Los métodos </w:t>
      </w:r>
      <w:proofErr w:type="gramStart"/>
      <w:r w:rsidRPr="000F40D1">
        <w:rPr>
          <w:rFonts w:ascii="Courier New" w:hAnsi="Courier New" w:cs="Courier New"/>
        </w:rPr>
        <w:t>getBase64FromText(</w:t>
      </w:r>
      <w:proofErr w:type="spellStart"/>
      <w:proofErr w:type="gramEnd"/>
      <w:r w:rsidRPr="000F40D1">
        <w:rPr>
          <w:rFonts w:ascii="Courier New" w:hAnsi="Courier New" w:cs="Courier New"/>
        </w:rPr>
        <w:t>String</w:t>
      </w:r>
      <w:proofErr w:type="spellEnd"/>
      <w:r w:rsidRPr="000F40D1">
        <w:rPr>
          <w:rFonts w:ascii="Courier New" w:hAnsi="Courier New" w:cs="Courier New"/>
        </w:rPr>
        <w:t>)</w:t>
      </w:r>
      <w:r>
        <w:rPr>
          <w:lang w:val="es-ES"/>
        </w:rPr>
        <w:t xml:space="preserve"> y </w:t>
      </w:r>
      <w:r w:rsidRPr="000F40D1">
        <w:rPr>
          <w:rFonts w:ascii="Courier New" w:hAnsi="Courier New" w:cs="Courier New"/>
        </w:rPr>
        <w:t>getTextFromBase64(</w:t>
      </w:r>
      <w:proofErr w:type="spellStart"/>
      <w:r w:rsidRPr="000F40D1">
        <w:rPr>
          <w:rFonts w:ascii="Courier New" w:hAnsi="Courier New" w:cs="Courier New"/>
        </w:rPr>
        <w:t>String</w:t>
      </w:r>
      <w:proofErr w:type="spellEnd"/>
      <w:r w:rsidRPr="000F40D1">
        <w:rPr>
          <w:rFonts w:ascii="Courier New" w:hAnsi="Courier New" w:cs="Courier New"/>
        </w:rPr>
        <w:t>)</w:t>
      </w:r>
      <w:r>
        <w:rPr>
          <w:lang w:val="es-ES"/>
        </w:rPr>
        <w:t xml:space="preserve"> se sustituyen por una versión que permite seleccionar la codificación de texto a utilizar. La declaración de los nuevos métodos es:</w:t>
      </w:r>
    </w:p>
    <w:p w:rsidR="000F40D1" w:rsidRPr="000F40D1" w:rsidRDefault="000F40D1" w:rsidP="000F40D1">
      <w:pPr>
        <w:pStyle w:val="ListParagraph"/>
        <w:numPr>
          <w:ilvl w:val="0"/>
          <w:numId w:val="31"/>
        </w:numPr>
        <w:rPr>
          <w:rFonts w:ascii="Courier New" w:hAnsi="Courier New" w:cs="Courier New"/>
          <w:kern w:val="32"/>
          <w:lang w:val="en-US"/>
        </w:rPr>
      </w:pPr>
      <w:r w:rsidRPr="000F40D1">
        <w:rPr>
          <w:rFonts w:ascii="Courier New" w:hAnsi="Courier New" w:cs="Courier New"/>
          <w:kern w:val="32"/>
          <w:lang w:val="en-US"/>
        </w:rPr>
        <w:t xml:space="preserve">String getBase64FromText(String </w:t>
      </w:r>
      <w:proofErr w:type="spellStart"/>
      <w:r w:rsidRPr="000F40D1">
        <w:rPr>
          <w:rFonts w:ascii="Courier New" w:hAnsi="Courier New" w:cs="Courier New"/>
          <w:kern w:val="32"/>
          <w:lang w:val="en-US"/>
        </w:rPr>
        <w:t>plainText</w:t>
      </w:r>
      <w:proofErr w:type="spellEnd"/>
      <w:r w:rsidRPr="000F40D1">
        <w:rPr>
          <w:rFonts w:ascii="Courier New" w:hAnsi="Courier New" w:cs="Courier New"/>
          <w:kern w:val="32"/>
          <w:lang w:val="en-US"/>
        </w:rPr>
        <w:t xml:space="preserve">, String </w:t>
      </w:r>
      <w:proofErr w:type="spellStart"/>
      <w:r w:rsidRPr="000F40D1">
        <w:rPr>
          <w:rFonts w:ascii="Courier New" w:hAnsi="Courier New" w:cs="Courier New"/>
          <w:kern w:val="32"/>
          <w:lang w:val="en-US"/>
        </w:rPr>
        <w:t>charsetName</w:t>
      </w:r>
      <w:proofErr w:type="spellEnd"/>
      <w:r w:rsidRPr="000F40D1">
        <w:rPr>
          <w:rFonts w:ascii="Courier New" w:hAnsi="Courier New" w:cs="Courier New"/>
          <w:kern w:val="32"/>
          <w:lang w:val="en-US"/>
        </w:rPr>
        <w:t>);</w:t>
      </w:r>
    </w:p>
    <w:p w:rsidR="000F40D1" w:rsidRPr="000F40D1" w:rsidRDefault="000F40D1" w:rsidP="000F40D1">
      <w:pPr>
        <w:pStyle w:val="ListParagraph"/>
        <w:numPr>
          <w:ilvl w:val="0"/>
          <w:numId w:val="31"/>
        </w:numPr>
        <w:rPr>
          <w:rFonts w:ascii="Courier New" w:hAnsi="Courier New" w:cs="Courier New"/>
          <w:kern w:val="32"/>
          <w:lang w:val="en-US"/>
        </w:rPr>
      </w:pPr>
      <w:r w:rsidRPr="000F40D1">
        <w:rPr>
          <w:rFonts w:ascii="Courier New" w:hAnsi="Courier New" w:cs="Courier New"/>
          <w:kern w:val="32"/>
          <w:lang w:val="en-US"/>
        </w:rPr>
        <w:t xml:space="preserve">String getTextFromBase64(String b64, String </w:t>
      </w:r>
      <w:proofErr w:type="spellStart"/>
      <w:r w:rsidRPr="000F40D1">
        <w:rPr>
          <w:rFonts w:ascii="Courier New" w:hAnsi="Courier New" w:cs="Courier New"/>
          <w:kern w:val="32"/>
          <w:lang w:val="en-US"/>
        </w:rPr>
        <w:t>charsetName</w:t>
      </w:r>
      <w:proofErr w:type="spellEnd"/>
      <w:r w:rsidRPr="000F40D1">
        <w:rPr>
          <w:rFonts w:ascii="Courier New" w:hAnsi="Courier New" w:cs="Courier New"/>
          <w:kern w:val="32"/>
          <w:lang w:val="en-US"/>
        </w:rPr>
        <w:t>);</w:t>
      </w:r>
    </w:p>
    <w:p w:rsidR="000F40D1" w:rsidRDefault="000F40D1" w:rsidP="000F40D1">
      <w:pPr>
        <w:numPr>
          <w:ilvl w:val="0"/>
          <w:numId w:val="0"/>
        </w:numPr>
      </w:pPr>
      <w:r>
        <w:t xml:space="preserve">Si no se establece el parámetro </w:t>
      </w:r>
      <w:proofErr w:type="spellStart"/>
      <w:r w:rsidRPr="00263576">
        <w:rPr>
          <w:rFonts w:ascii="Courier New" w:hAnsi="Courier New" w:cs="Courier New"/>
          <w:kern w:val="32"/>
          <w:lang w:val="es-ES"/>
        </w:rPr>
        <w:t>charsetName</w:t>
      </w:r>
      <w:proofErr w:type="spellEnd"/>
      <w:r>
        <w:t xml:space="preserve"> se tomará la codificación por defecto del sistema. En caso de no saber con certeza la codificación del texto, se deberá indicar </w:t>
      </w:r>
      <w:proofErr w:type="spellStart"/>
      <w:r w:rsidRPr="00263576">
        <w:rPr>
          <w:rFonts w:ascii="Courier New" w:hAnsi="Courier New" w:cs="Courier New"/>
          <w:kern w:val="32"/>
          <w:lang w:val="es-ES"/>
        </w:rPr>
        <w:t>null</w:t>
      </w:r>
      <w:proofErr w:type="spellEnd"/>
      <w:r>
        <w:t xml:space="preserve">. En el caso de tratarse un XML debe indicarse siempre </w:t>
      </w:r>
      <w:proofErr w:type="spellStart"/>
      <w:r w:rsidRPr="000F40D1">
        <w:rPr>
          <w:rFonts w:ascii="Courier New" w:hAnsi="Courier New" w:cs="Courier New"/>
          <w:kern w:val="32"/>
          <w:lang w:val="es-ES"/>
        </w:rPr>
        <w:t>null</w:t>
      </w:r>
      <w:proofErr w:type="spellEnd"/>
      <w:r>
        <w:t xml:space="preserve"> para que se </w:t>
      </w:r>
      <w:proofErr w:type="spellStart"/>
      <w:r>
        <w:t>autodetecte</w:t>
      </w:r>
      <w:proofErr w:type="spellEnd"/>
      <w:r>
        <w:t xml:space="preserve"> la codificación del XML.</w:t>
      </w:r>
    </w:p>
    <w:p w:rsidR="000F40D1" w:rsidRPr="00BF3106" w:rsidRDefault="000F40D1" w:rsidP="00A95BC1">
      <w:pPr>
        <w:numPr>
          <w:ilvl w:val="0"/>
          <w:numId w:val="0"/>
        </w:numPr>
      </w:pPr>
    </w:p>
    <w:p w:rsidR="00A95BC1" w:rsidRDefault="00A95BC1" w:rsidP="00A95BC1">
      <w:pPr>
        <w:pStyle w:val="Heading3"/>
      </w:pPr>
      <w:bookmarkStart w:id="44" w:name="_Ref315882242"/>
      <w:bookmarkStart w:id="45" w:name="_Toc332965084"/>
      <w:r>
        <w:t>Restricciones</w:t>
      </w:r>
      <w:bookmarkEnd w:id="44"/>
      <w:bookmarkEnd w:id="45"/>
    </w:p>
    <w:p w:rsidR="00A95BC1" w:rsidRDefault="00A95BC1" w:rsidP="00A95BC1">
      <w:pPr>
        <w:pStyle w:val="Heading4"/>
      </w:pPr>
      <w:r w:rsidRPr="003D4A99">
        <w:t>Funciones y métodos eliminados</w:t>
      </w:r>
      <w:r>
        <w:t xml:space="preserve"> en el Applet Java</w:t>
      </w:r>
    </w:p>
    <w:p w:rsidR="00A95BC1" w:rsidRPr="008918A7" w:rsidRDefault="00A95BC1" w:rsidP="00A95BC1">
      <w:pPr>
        <w:pStyle w:val="Heading5"/>
        <w:rPr>
          <w:lang w:val="en-US"/>
        </w:rPr>
      </w:pPr>
      <w:proofErr w:type="gramStart"/>
      <w:r w:rsidRPr="008918A7">
        <w:rPr>
          <w:lang w:val="en-US"/>
        </w:rPr>
        <w:t>public</w:t>
      </w:r>
      <w:proofErr w:type="gramEnd"/>
      <w:r w:rsidRPr="008918A7">
        <w:rPr>
          <w:lang w:val="en-US"/>
        </w:rPr>
        <w:t xml:space="preserve"> String Firma(String </w:t>
      </w:r>
      <w:proofErr w:type="spellStart"/>
      <w:r w:rsidRPr="008918A7">
        <w:rPr>
          <w:lang w:val="en-US"/>
        </w:rPr>
        <w:t>datos</w:t>
      </w:r>
      <w:proofErr w:type="spellEnd"/>
      <w:r w:rsidRPr="008918A7">
        <w:rPr>
          <w:lang w:val="en-US"/>
        </w:rPr>
        <w:t>)</w:t>
      </w:r>
    </w:p>
    <w:p w:rsidR="002941D0" w:rsidRPr="00AC21D0" w:rsidRDefault="002941D0" w:rsidP="002941D0">
      <w:pPr>
        <w:numPr>
          <w:ilvl w:val="0"/>
          <w:numId w:val="0"/>
        </w:numPr>
      </w:pPr>
      <w:r w:rsidRPr="00AC21D0">
        <w:t xml:space="preserve">Se elimina el método deprecado </w:t>
      </w:r>
      <w:proofErr w:type="gramStart"/>
      <w:r w:rsidRPr="00AC21D0">
        <w:rPr>
          <w:rFonts w:ascii="Courier New" w:eastAsia="MS Mincho" w:hAnsi="Courier New" w:cs="Courier New"/>
          <w:kern w:val="32"/>
          <w:sz w:val="20"/>
          <w:lang w:val="es-ES" w:eastAsia="ja-JP"/>
        </w:rPr>
        <w:t>Firma(</w:t>
      </w:r>
      <w:proofErr w:type="spellStart"/>
      <w:proofErr w:type="gramEnd"/>
      <w:r w:rsidRPr="00AC21D0">
        <w:rPr>
          <w:rFonts w:ascii="Courier New" w:eastAsia="MS Mincho" w:hAnsi="Courier New" w:cs="Courier New"/>
          <w:kern w:val="32"/>
          <w:sz w:val="20"/>
          <w:lang w:val="es-ES" w:eastAsia="ja-JP"/>
        </w:rPr>
        <w:t>String</w:t>
      </w:r>
      <w:proofErr w:type="spellEnd"/>
      <w:r w:rsidRPr="00AC21D0">
        <w:rPr>
          <w:rFonts w:ascii="Courier New" w:eastAsia="MS Mincho" w:hAnsi="Courier New" w:cs="Courier New"/>
          <w:kern w:val="32"/>
          <w:sz w:val="20"/>
          <w:lang w:val="es-ES" w:eastAsia="ja-JP"/>
        </w:rPr>
        <w:t>)</w:t>
      </w:r>
      <w:r w:rsidRPr="00AC21D0">
        <w:t>. Este método permitía la compatibilidad del Cliente con la Plataforma @firma versión 4.</w:t>
      </w:r>
    </w:p>
    <w:p w:rsidR="002941D0" w:rsidRPr="00AC21D0" w:rsidRDefault="002941D0" w:rsidP="002941D0">
      <w:pPr>
        <w:numPr>
          <w:ilvl w:val="0"/>
          <w:numId w:val="0"/>
        </w:numPr>
      </w:pPr>
      <w:r w:rsidRPr="00AC21D0">
        <w:lastRenderedPageBreak/>
        <w:t xml:space="preserve">Este método recibía una cadena en base 64  compuesta por un código de operación, el valor de transacción y </w:t>
      </w:r>
      <w:r>
        <w:t>hasta un par de parámetros, todos</w:t>
      </w:r>
      <w:r w:rsidRPr="00AC21D0">
        <w:t xml:space="preserve"> concatenados por el separado</w:t>
      </w:r>
      <w:r>
        <w:t>r</w:t>
      </w:r>
      <w:r w:rsidRPr="00AC21D0">
        <w:t xml:space="preserve"> almohadilla (‘#’):</w:t>
      </w:r>
    </w:p>
    <w:p w:rsidR="002941D0" w:rsidRPr="00AC21D0" w:rsidRDefault="002941D0" w:rsidP="002941D0">
      <w:pPr>
        <w:numPr>
          <w:ilvl w:val="0"/>
          <w:numId w:val="0"/>
        </w:numPr>
        <w:jc w:val="center"/>
      </w:pPr>
      <w:r w:rsidRPr="00AC21D0">
        <w:t>OP#TRANS#PARAM1#PARAM2</w:t>
      </w:r>
    </w:p>
    <w:p w:rsidR="002941D0" w:rsidRPr="00AC21D0" w:rsidRDefault="002941D0" w:rsidP="002941D0">
      <w:pPr>
        <w:numPr>
          <w:ilvl w:val="0"/>
          <w:numId w:val="0"/>
        </w:numPr>
      </w:pPr>
      <w:r w:rsidRPr="00AC21D0">
        <w:t xml:space="preserve">Los valores permitidos para el parámetro </w:t>
      </w:r>
      <w:r>
        <w:t xml:space="preserve">de </w:t>
      </w:r>
      <w:r w:rsidRPr="00AC21D0">
        <w:t>operación</w:t>
      </w:r>
      <w:r>
        <w:t xml:space="preserve"> (OP)</w:t>
      </w:r>
      <w:r w:rsidRPr="00AC21D0">
        <w:t xml:space="preserve"> eran:</w:t>
      </w:r>
    </w:p>
    <w:p w:rsidR="002941D0" w:rsidRPr="00AC21D0" w:rsidRDefault="002941D0" w:rsidP="002941D0">
      <w:pPr>
        <w:pStyle w:val="BulletNivel1"/>
      </w:pPr>
      <w:r w:rsidRPr="00AC21D0">
        <w:rPr>
          <w:rFonts w:ascii="Courier New" w:eastAsia="MS Mincho" w:hAnsi="Courier New" w:cs="Courier New"/>
          <w:sz w:val="20"/>
          <w:lang w:eastAsia="ja-JP"/>
        </w:rPr>
        <w:t>0</w:t>
      </w:r>
      <w:r w:rsidRPr="00AC21D0">
        <w:t>: Operación de Firma. Para esta operación PARAM1 es el hash de los datos que deseamos firmar y se ignora PARAM2.</w:t>
      </w:r>
    </w:p>
    <w:p w:rsidR="002941D0" w:rsidRPr="00AC21D0" w:rsidRDefault="002941D0" w:rsidP="002941D0">
      <w:pPr>
        <w:pStyle w:val="BulletNivel1"/>
      </w:pPr>
      <w:r w:rsidRPr="00AC21D0">
        <w:rPr>
          <w:rFonts w:ascii="Courier New" w:eastAsia="MS Mincho" w:hAnsi="Courier New" w:cs="Courier New"/>
          <w:sz w:val="20"/>
          <w:lang w:eastAsia="ja-JP"/>
        </w:rPr>
        <w:t>1</w:t>
      </w:r>
      <w:r w:rsidRPr="00AC21D0">
        <w:t xml:space="preserve">: Operación de </w:t>
      </w:r>
      <w:proofErr w:type="spellStart"/>
      <w:r w:rsidRPr="00AC21D0">
        <w:t>Cofirma</w:t>
      </w:r>
      <w:proofErr w:type="spellEnd"/>
      <w:r w:rsidRPr="00AC21D0">
        <w:t xml:space="preserve">. Para esta operación PARAM1 es el hash de los datos que deseamos </w:t>
      </w:r>
      <w:proofErr w:type="spellStart"/>
      <w:r w:rsidRPr="00AC21D0">
        <w:t>cofirmar</w:t>
      </w:r>
      <w:proofErr w:type="spellEnd"/>
      <w:r w:rsidRPr="00AC21D0">
        <w:t xml:space="preserve"> y PARAM2 es la firma electrónica original.</w:t>
      </w:r>
    </w:p>
    <w:p w:rsidR="002941D0" w:rsidRPr="00AC21D0" w:rsidRDefault="002941D0" w:rsidP="002941D0">
      <w:pPr>
        <w:pStyle w:val="BulletNivel1"/>
      </w:pPr>
      <w:r w:rsidRPr="00AC21D0">
        <w:rPr>
          <w:rFonts w:ascii="Courier New" w:eastAsia="MS Mincho" w:hAnsi="Courier New" w:cs="Courier New"/>
          <w:sz w:val="20"/>
          <w:lang w:eastAsia="ja-JP"/>
        </w:rPr>
        <w:t>2</w:t>
      </w:r>
      <w:r w:rsidRPr="00AC21D0">
        <w:t xml:space="preserve">: Operación de Contrafirma de nodos. Para esta operación PARAM1 es la firma que deseamos contrafirmar y PARAM2 es el listado de índices tal como los recibe el método </w:t>
      </w:r>
      <w:proofErr w:type="spellStart"/>
      <w:proofErr w:type="gramStart"/>
      <w:r w:rsidRPr="00AC21D0">
        <w:rPr>
          <w:rFonts w:ascii="Courier New" w:eastAsia="MS Mincho" w:hAnsi="Courier New" w:cs="Courier New"/>
          <w:sz w:val="20"/>
          <w:lang w:eastAsia="ja-JP"/>
        </w:rPr>
        <w:t>setSignersToCounterSign</w:t>
      </w:r>
      <w:proofErr w:type="spellEnd"/>
      <w:r w:rsidRPr="00AC21D0">
        <w:rPr>
          <w:rFonts w:ascii="Courier New" w:eastAsia="MS Mincho" w:hAnsi="Courier New" w:cs="Courier New"/>
          <w:sz w:val="20"/>
          <w:lang w:eastAsia="ja-JP"/>
        </w:rPr>
        <w:t>(</w:t>
      </w:r>
      <w:proofErr w:type="spellStart"/>
      <w:proofErr w:type="gramEnd"/>
      <w:r w:rsidRPr="00AC21D0">
        <w:rPr>
          <w:rFonts w:ascii="Courier New" w:eastAsia="MS Mincho" w:hAnsi="Courier New" w:cs="Courier New"/>
          <w:sz w:val="20"/>
          <w:lang w:eastAsia="ja-JP"/>
        </w:rPr>
        <w:t>String</w:t>
      </w:r>
      <w:proofErr w:type="spellEnd"/>
      <w:r w:rsidRPr="00AC21D0">
        <w:rPr>
          <w:rFonts w:ascii="Courier New" w:eastAsia="MS Mincho" w:hAnsi="Courier New" w:cs="Courier New"/>
          <w:sz w:val="20"/>
          <w:lang w:eastAsia="ja-JP"/>
        </w:rPr>
        <w:t>)</w:t>
      </w:r>
      <w:r w:rsidRPr="00AC21D0">
        <w:t>.</w:t>
      </w:r>
    </w:p>
    <w:p w:rsidR="002941D0" w:rsidRDefault="002941D0" w:rsidP="002941D0">
      <w:pPr>
        <w:numPr>
          <w:ilvl w:val="0"/>
          <w:numId w:val="0"/>
        </w:numPr>
      </w:pPr>
      <w:r w:rsidRPr="00AC21D0">
        <w:t>El resultado de la operación es la cadena:</w:t>
      </w:r>
    </w:p>
    <w:p w:rsidR="002941D0" w:rsidRDefault="002941D0" w:rsidP="002941D0">
      <w:pPr>
        <w:numPr>
          <w:ilvl w:val="0"/>
          <w:numId w:val="0"/>
        </w:numPr>
        <w:jc w:val="center"/>
      </w:pPr>
      <w:proofErr w:type="spellStart"/>
      <w:proofErr w:type="gramStart"/>
      <w:r>
        <w:t>cert</w:t>
      </w:r>
      <w:proofErr w:type="spellEnd"/>
      <w:r>
        <w:t>=</w:t>
      </w:r>
      <w:proofErr w:type="spellStart"/>
      <w:proofErr w:type="gramEnd"/>
      <w:r>
        <w:t>CERT;enc</w:t>
      </w:r>
      <w:proofErr w:type="spellEnd"/>
      <w:r>
        <w:t>=SIGN</w:t>
      </w:r>
    </w:p>
    <w:p w:rsidR="002941D0" w:rsidRPr="00AC21D0" w:rsidRDefault="002941D0" w:rsidP="002941D0">
      <w:pPr>
        <w:numPr>
          <w:ilvl w:val="0"/>
          <w:numId w:val="0"/>
        </w:numPr>
      </w:pPr>
      <w:r>
        <w:t>En esta cadena CERT es el certificado en base 64 utilizado para la firma y SIGN es el resultado de la operación en base 64.</w:t>
      </w:r>
    </w:p>
    <w:p w:rsidR="002941D0" w:rsidRDefault="002941D0" w:rsidP="002941D0">
      <w:pPr>
        <w:numPr>
          <w:ilvl w:val="0"/>
          <w:numId w:val="0"/>
        </w:numPr>
      </w:pPr>
      <w:r>
        <w:t>En cada operación se declaraba un atributo firmado adicional con resto a los que aparecen por regla general en las firmas CMS. Este sería el atributo “</w:t>
      </w:r>
      <w:r w:rsidRPr="0013046C">
        <w:rPr>
          <w:rFonts w:ascii="Courier New" w:eastAsia="MS Mincho" w:hAnsi="Courier New" w:cs="Courier New"/>
          <w:kern w:val="32"/>
          <w:sz w:val="20"/>
          <w:lang w:val="es-ES" w:eastAsia="ja-JP"/>
        </w:rPr>
        <w:t>2.5.4.45</w:t>
      </w:r>
      <w:r>
        <w:t>” con el valor “TRANS”.</w:t>
      </w:r>
    </w:p>
    <w:p w:rsidR="002941D0" w:rsidRDefault="002941D0" w:rsidP="002941D0">
      <w:pPr>
        <w:numPr>
          <w:ilvl w:val="0"/>
          <w:numId w:val="0"/>
        </w:numPr>
      </w:pPr>
      <w:r>
        <w:t>Para imitar este comportamiento con el Cliente, se deberían realizar las siguientes acciones:</w:t>
      </w:r>
    </w:p>
    <w:p w:rsidR="002941D0" w:rsidRDefault="002941D0" w:rsidP="002941D0">
      <w:pPr>
        <w:pStyle w:val="BulletNivel1"/>
      </w:pPr>
      <w:r>
        <w:t>Descodificar el Base64 del parámetro que recibía el método y obtener cada uno de sus componentes (OP, TRANS, PARAM1 y PARAM2).</w:t>
      </w:r>
    </w:p>
    <w:p w:rsidR="002941D0" w:rsidRDefault="002941D0" w:rsidP="002941D0">
      <w:pPr>
        <w:pStyle w:val="BulletNivel1"/>
      </w:pPr>
      <w:r>
        <w:t>Configurar el formato de firma CMS, el algoritmo de firma SHA1withRSA y el modo de firma explícito, mediante las sentencias:</w:t>
      </w:r>
    </w:p>
    <w:p w:rsidR="002941D0" w:rsidRPr="00BE6A39" w:rsidRDefault="002941D0" w:rsidP="002941D0">
      <w:pPr>
        <w:pStyle w:val="BulletNivel2"/>
        <w:rPr>
          <w:rFonts w:ascii="Courier New" w:eastAsia="MS Mincho" w:hAnsi="Courier New" w:cs="Courier New"/>
          <w:sz w:val="20"/>
          <w:lang w:eastAsia="ja-JP"/>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eastAsia="MS Mincho" w:hAnsi="Courier New" w:cs="Courier New"/>
          <w:sz w:val="20"/>
          <w:lang w:eastAsia="ja-JP"/>
        </w:rPr>
        <w:t>.</w:t>
      </w:r>
      <w:proofErr w:type="spellStart"/>
      <w:r w:rsidRPr="00BE6A39">
        <w:rPr>
          <w:rFonts w:ascii="Courier New" w:eastAsia="MS Mincho" w:hAnsi="Courier New" w:cs="Courier New"/>
          <w:sz w:val="20"/>
          <w:lang w:eastAsia="ja-JP"/>
        </w:rPr>
        <w:t>setSignatureFormat</w:t>
      </w:r>
      <w:proofErr w:type="spellEnd"/>
      <w:r w:rsidRPr="00BE6A39">
        <w:rPr>
          <w:rFonts w:ascii="Courier New" w:eastAsia="MS Mincho" w:hAnsi="Courier New" w:cs="Courier New"/>
          <w:sz w:val="20"/>
          <w:lang w:eastAsia="ja-JP"/>
        </w:rPr>
        <w:t>(“CMS”);</w:t>
      </w:r>
    </w:p>
    <w:p w:rsidR="002941D0" w:rsidRPr="00BE6A39" w:rsidRDefault="002941D0" w:rsidP="002941D0">
      <w:pPr>
        <w:pStyle w:val="BulletNivel2"/>
        <w:rPr>
          <w:rFonts w:ascii="Courier New" w:eastAsia="MS Mincho" w:hAnsi="Courier New" w:cs="Courier New"/>
          <w:sz w:val="20"/>
          <w:lang w:eastAsia="ja-JP"/>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eastAsia="MS Mincho" w:hAnsi="Courier New" w:cs="Courier New"/>
          <w:sz w:val="20"/>
          <w:lang w:eastAsia="ja-JP"/>
        </w:rPr>
        <w:t>.</w:t>
      </w:r>
      <w:proofErr w:type="spellStart"/>
      <w:r w:rsidRPr="00BE6A39">
        <w:rPr>
          <w:rFonts w:ascii="Courier New" w:eastAsia="MS Mincho" w:hAnsi="Courier New" w:cs="Courier New"/>
          <w:sz w:val="20"/>
          <w:lang w:eastAsia="ja-JP"/>
        </w:rPr>
        <w:t>setSignatureAlgorithm</w:t>
      </w:r>
      <w:proofErr w:type="spellEnd"/>
      <w:r w:rsidRPr="00BE6A39">
        <w:rPr>
          <w:rFonts w:ascii="Courier New" w:eastAsia="MS Mincho" w:hAnsi="Courier New" w:cs="Courier New"/>
          <w:sz w:val="20"/>
          <w:lang w:eastAsia="ja-JP"/>
        </w:rPr>
        <w:t>(“SHA1withRSA”);</w:t>
      </w:r>
    </w:p>
    <w:p w:rsidR="002941D0" w:rsidRPr="00BE6A39" w:rsidRDefault="002941D0" w:rsidP="002941D0">
      <w:pPr>
        <w:pStyle w:val="BulletNivel2"/>
        <w:rPr>
          <w:rFonts w:ascii="Courier New" w:eastAsia="MS Mincho" w:hAnsi="Courier New" w:cs="Courier New"/>
          <w:sz w:val="20"/>
          <w:lang w:eastAsia="ja-JP"/>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eastAsia="MS Mincho" w:hAnsi="Courier New" w:cs="Courier New"/>
          <w:sz w:val="20"/>
          <w:lang w:eastAsia="ja-JP"/>
        </w:rPr>
        <w:t>.</w:t>
      </w:r>
      <w:proofErr w:type="spellStart"/>
      <w:r w:rsidRPr="00BE6A39">
        <w:rPr>
          <w:rFonts w:ascii="Courier New" w:eastAsia="MS Mincho" w:hAnsi="Courier New" w:cs="Courier New"/>
          <w:sz w:val="20"/>
          <w:lang w:eastAsia="ja-JP"/>
        </w:rPr>
        <w:t>setSignatureMode</w:t>
      </w:r>
      <w:proofErr w:type="spellEnd"/>
      <w:r w:rsidRPr="00BE6A39">
        <w:rPr>
          <w:rFonts w:ascii="Courier New" w:eastAsia="MS Mincho" w:hAnsi="Courier New" w:cs="Courier New"/>
          <w:sz w:val="20"/>
          <w:lang w:eastAsia="ja-JP"/>
        </w:rPr>
        <w:t>(“</w:t>
      </w:r>
      <w:proofErr w:type="spellStart"/>
      <w:r w:rsidRPr="00BE6A39">
        <w:rPr>
          <w:rFonts w:ascii="Courier New" w:eastAsia="MS Mincho" w:hAnsi="Courier New" w:cs="Courier New"/>
          <w:sz w:val="20"/>
          <w:lang w:eastAsia="ja-JP"/>
        </w:rPr>
        <w:t>explicit</w:t>
      </w:r>
      <w:proofErr w:type="spellEnd"/>
      <w:r w:rsidRPr="00BE6A39">
        <w:rPr>
          <w:rFonts w:ascii="Courier New" w:eastAsia="MS Mincho" w:hAnsi="Courier New" w:cs="Courier New"/>
          <w:sz w:val="20"/>
          <w:lang w:eastAsia="ja-JP"/>
        </w:rPr>
        <w:t>);</w:t>
      </w:r>
    </w:p>
    <w:p w:rsidR="002941D0" w:rsidRDefault="002941D0" w:rsidP="002941D0">
      <w:pPr>
        <w:pStyle w:val="BulletNivel1"/>
      </w:pPr>
      <w:r>
        <w:t>Configurar el número de transacción como atributo firmado adicional:</w:t>
      </w:r>
    </w:p>
    <w:p w:rsidR="002941D0" w:rsidRPr="00BE6A39" w:rsidRDefault="002941D0" w:rsidP="002941D0">
      <w:pPr>
        <w:pStyle w:val="BulletNivel2"/>
        <w:rPr>
          <w:rFonts w:ascii="Courier New" w:eastAsia="MS Mincho" w:hAnsi="Courier New" w:cs="Courier New"/>
          <w:sz w:val="20"/>
          <w:lang w:eastAsia="ja-JP"/>
        </w:rPr>
      </w:pPr>
      <w:proofErr w:type="spellStart"/>
      <w:r w:rsidRPr="00BE6A39">
        <w:rPr>
          <w:rFonts w:ascii="Courier New" w:hAnsi="Courier New" w:cs="Courier New"/>
          <w:b/>
          <w:bCs/>
          <w:color w:val="7F0055"/>
          <w:kern w:val="0"/>
          <w:sz w:val="20"/>
          <w:szCs w:val="20"/>
          <w:lang w:eastAsia="es-ES"/>
        </w:rPr>
        <w:t>clienteFirma</w:t>
      </w:r>
      <w:r w:rsidRPr="00BE6A39">
        <w:rPr>
          <w:rFonts w:ascii="Courier New" w:eastAsia="MS Mincho" w:hAnsi="Courier New" w:cs="Courier New"/>
          <w:sz w:val="20"/>
          <w:lang w:eastAsia="ja-JP"/>
        </w:rPr>
        <w:t>.addSignedAttribute</w:t>
      </w:r>
      <w:proofErr w:type="spellEnd"/>
      <w:r w:rsidRPr="00BE6A39">
        <w:rPr>
          <w:rFonts w:ascii="Courier New" w:eastAsia="MS Mincho" w:hAnsi="Courier New" w:cs="Courier New"/>
          <w:sz w:val="20"/>
          <w:lang w:eastAsia="ja-JP"/>
        </w:rPr>
        <w:t>(“2.2.4.45”, TRANS);</w:t>
      </w:r>
    </w:p>
    <w:p w:rsidR="002941D0" w:rsidRDefault="002941D0" w:rsidP="002941D0">
      <w:pPr>
        <w:pStyle w:val="BulletNivel1"/>
      </w:pPr>
      <w:r>
        <w:t xml:space="preserve">Configurar los datos de entrada, hash, firma y firmantes según la operación </w:t>
      </w:r>
      <w:proofErr w:type="spellStart"/>
      <w:r>
        <w:t>inidicada</w:t>
      </w:r>
      <w:proofErr w:type="spellEnd"/>
      <w:r>
        <w:t xml:space="preserve"> (OP) y ejecutar la operación:</w:t>
      </w:r>
    </w:p>
    <w:p w:rsidR="002941D0" w:rsidRDefault="002941D0" w:rsidP="002941D0">
      <w:pPr>
        <w:numPr>
          <w:ilvl w:val="0"/>
          <w:numId w:val="0"/>
        </w:numPr>
      </w:pPr>
    </w:p>
    <w:p w:rsidR="002941D0" w:rsidRPr="002941D0" w:rsidRDefault="002941D0" w:rsidP="002941D0">
      <w:pPr>
        <w:numPr>
          <w:ilvl w:val="0"/>
          <w:numId w:val="0"/>
        </w:numPr>
        <w:autoSpaceDE w:val="0"/>
        <w:autoSpaceDN w:val="0"/>
        <w:adjustRightInd w:val="0"/>
        <w:spacing w:before="0"/>
        <w:ind w:left="567" w:firstLine="567"/>
        <w:jc w:val="left"/>
        <w:rPr>
          <w:rFonts w:ascii="Courier New" w:hAnsi="Courier New" w:cs="Courier New"/>
          <w:color w:val="000000"/>
          <w:sz w:val="20"/>
          <w:szCs w:val="20"/>
          <w:lang w:val="es-ES" w:eastAsia="es-ES"/>
        </w:rPr>
      </w:pPr>
      <w:proofErr w:type="spellStart"/>
      <w:proofErr w:type="gramStart"/>
      <w:r w:rsidRPr="00BE6A39">
        <w:rPr>
          <w:rFonts w:ascii="Courier New" w:hAnsi="Courier New" w:cs="Courier New"/>
          <w:b/>
          <w:bCs/>
          <w:color w:val="7F0055"/>
          <w:sz w:val="20"/>
          <w:szCs w:val="20"/>
          <w:lang w:val="es-ES" w:eastAsia="es-ES"/>
        </w:rPr>
        <w:t>switch</w:t>
      </w:r>
      <w:proofErr w:type="spellEnd"/>
      <w:r w:rsidRPr="002941D0">
        <w:rPr>
          <w:rFonts w:ascii="Courier New" w:hAnsi="Courier New" w:cs="Courier New"/>
          <w:color w:val="000000"/>
          <w:sz w:val="20"/>
          <w:szCs w:val="20"/>
          <w:lang w:val="es-ES" w:eastAsia="es-ES"/>
        </w:rPr>
        <w:t>(</w:t>
      </w:r>
      <w:proofErr w:type="gramEnd"/>
      <w:r w:rsidRPr="002941D0">
        <w:rPr>
          <w:rFonts w:ascii="Courier New" w:hAnsi="Courier New" w:cs="Courier New"/>
          <w:color w:val="000000"/>
          <w:sz w:val="20"/>
          <w:szCs w:val="20"/>
          <w:lang w:val="es-ES" w:eastAsia="es-ES"/>
        </w:rPr>
        <w:t>OP) {</w:t>
      </w:r>
    </w:p>
    <w:p w:rsidR="002941D0" w:rsidRDefault="002941D0" w:rsidP="002941D0">
      <w:pPr>
        <w:numPr>
          <w:ilvl w:val="0"/>
          <w:numId w:val="0"/>
        </w:numPr>
        <w:autoSpaceDE w:val="0"/>
        <w:autoSpaceDN w:val="0"/>
        <w:adjustRightInd w:val="0"/>
        <w:spacing w:before="0"/>
        <w:ind w:left="567" w:firstLine="567"/>
        <w:jc w:val="left"/>
        <w:rPr>
          <w:rFonts w:ascii="Courier New" w:hAnsi="Courier New" w:cs="Courier New"/>
          <w:sz w:val="20"/>
          <w:szCs w:val="20"/>
          <w:lang w:val="es-ES" w:eastAsia="es-ES"/>
        </w:rPr>
      </w:pPr>
      <w:r>
        <w:rPr>
          <w:rFonts w:ascii="Courier New" w:hAnsi="Courier New" w:cs="Courier New"/>
          <w:color w:val="3F7F5F"/>
          <w:sz w:val="20"/>
          <w:szCs w:val="20"/>
          <w:lang w:val="es-ES" w:eastAsia="es-ES"/>
        </w:rPr>
        <w:t>// Firma</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gramStart"/>
      <w:r>
        <w:rPr>
          <w:rFonts w:ascii="Courier New" w:hAnsi="Courier New" w:cs="Courier New"/>
          <w:b/>
          <w:bCs/>
          <w:color w:val="7F0055"/>
          <w:sz w:val="20"/>
          <w:szCs w:val="20"/>
          <w:lang w:val="es-ES" w:eastAsia="es-ES"/>
        </w:rPr>
        <w:t>case</w:t>
      </w:r>
      <w:proofErr w:type="gramEnd"/>
      <w:r>
        <w:rPr>
          <w:rFonts w:ascii="Courier New" w:hAnsi="Courier New" w:cs="Courier New"/>
          <w:color w:val="000000"/>
          <w:sz w:val="20"/>
          <w:szCs w:val="20"/>
          <w:lang w:val="es-ES" w:eastAsia="es-ES"/>
        </w:rPr>
        <w:t xml:space="preserve"> 0:</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 Establecemos el hash en base 64 para la firma</w:t>
      </w:r>
    </w:p>
    <w:p w:rsidR="002941D0" w:rsidRPr="00BE6A39" w:rsidRDefault="002941D0" w:rsidP="002941D0">
      <w:pPr>
        <w:numPr>
          <w:ilvl w:val="0"/>
          <w:numId w:val="0"/>
        </w:numPr>
        <w:autoSpaceDE w:val="0"/>
        <w:autoSpaceDN w:val="0"/>
        <w:adjustRightInd w:val="0"/>
        <w:spacing w:before="0"/>
        <w:jc w:val="left"/>
        <w:rPr>
          <w:rFonts w:ascii="Courier New" w:hAnsi="Courier New" w:cs="Courier New"/>
          <w:sz w:val="20"/>
          <w:szCs w:val="20"/>
          <w:lang w:val="en-U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Pr>
          <w:rFonts w:ascii="Courier New" w:hAnsi="Courier New" w:cs="Courier New"/>
          <w:b/>
          <w:bCs/>
          <w:color w:val="7F0055"/>
          <w:sz w:val="20"/>
          <w:szCs w:val="20"/>
          <w:lang w:val="en-US" w:eastAsia="es-ES"/>
        </w:rPr>
        <w:t>clienteFirma</w:t>
      </w:r>
      <w:r w:rsidRPr="00BE6A39">
        <w:rPr>
          <w:rFonts w:ascii="Courier New" w:hAnsi="Courier New" w:cs="Courier New"/>
          <w:color w:val="000000"/>
          <w:sz w:val="20"/>
          <w:szCs w:val="20"/>
          <w:lang w:val="en-US" w:eastAsia="es-ES"/>
        </w:rPr>
        <w:t>.setHash</w:t>
      </w:r>
      <w:proofErr w:type="spellEnd"/>
      <w:r w:rsidRPr="00BE6A39">
        <w:rPr>
          <w:rFonts w:ascii="Courier New" w:hAnsi="Courier New" w:cs="Courier New"/>
          <w:color w:val="000000"/>
          <w:sz w:val="20"/>
          <w:szCs w:val="20"/>
          <w:lang w:val="en-US" w:eastAsia="es-ES"/>
        </w:rPr>
        <w:t>(</w:t>
      </w:r>
      <w:proofErr w:type="gramEnd"/>
      <w:r w:rsidRPr="00BE6A39">
        <w:rPr>
          <w:rFonts w:ascii="Courier New" w:hAnsi="Courier New" w:cs="Courier New"/>
          <w:b/>
          <w:color w:val="000000"/>
          <w:sz w:val="20"/>
          <w:szCs w:val="20"/>
          <w:lang w:val="en-US" w:eastAsia="es-ES"/>
        </w:rPr>
        <w:t>PARAM1</w:t>
      </w:r>
      <w:r w:rsidRPr="00BE6A39">
        <w:rPr>
          <w:rFonts w:ascii="Courier New" w:hAnsi="Courier New" w:cs="Courier New"/>
          <w:color w:val="000000"/>
          <w:sz w:val="20"/>
          <w:szCs w:val="20"/>
          <w:lang w:val="en-US" w:eastAsia="es-ES"/>
        </w:rPr>
        <w:t>);</w:t>
      </w:r>
    </w:p>
    <w:p w:rsidR="002941D0" w:rsidRPr="00BE6A39" w:rsidRDefault="002941D0" w:rsidP="002941D0">
      <w:pPr>
        <w:numPr>
          <w:ilvl w:val="0"/>
          <w:numId w:val="0"/>
        </w:numPr>
        <w:autoSpaceDE w:val="0"/>
        <w:autoSpaceDN w:val="0"/>
        <w:adjustRightInd w:val="0"/>
        <w:spacing w:before="0"/>
        <w:jc w:val="left"/>
        <w:rPr>
          <w:rFonts w:ascii="Courier New" w:hAnsi="Courier New" w:cs="Courier New"/>
          <w:sz w:val="20"/>
          <w:szCs w:val="20"/>
          <w:lang w:val="en-U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proofErr w:type="spellStart"/>
      <w:proofErr w:type="gramStart"/>
      <w:r>
        <w:rPr>
          <w:rFonts w:ascii="Courier New" w:hAnsi="Courier New" w:cs="Courier New"/>
          <w:b/>
          <w:bCs/>
          <w:color w:val="7F0055"/>
          <w:sz w:val="20"/>
          <w:szCs w:val="20"/>
          <w:lang w:val="en-US" w:eastAsia="es-ES"/>
        </w:rPr>
        <w:t>clienteFirma</w:t>
      </w:r>
      <w:r w:rsidRPr="00BE6A39">
        <w:rPr>
          <w:rFonts w:ascii="Courier New" w:hAnsi="Courier New" w:cs="Courier New"/>
          <w:color w:val="000000"/>
          <w:sz w:val="20"/>
          <w:szCs w:val="20"/>
          <w:lang w:val="en-US" w:eastAsia="es-ES"/>
        </w:rPr>
        <w:t>.sign</w:t>
      </w:r>
      <w:proofErr w:type="spellEnd"/>
      <w:r w:rsidRPr="00BE6A39">
        <w:rPr>
          <w:rFonts w:ascii="Courier New" w:hAnsi="Courier New" w:cs="Courier New"/>
          <w:color w:val="000000"/>
          <w:sz w:val="20"/>
          <w:szCs w:val="20"/>
          <w:lang w:val="en-US" w:eastAsia="es-ES"/>
        </w:rPr>
        <w:t>(</w:t>
      </w:r>
      <w:proofErr w:type="gramEnd"/>
      <w:r w:rsidRPr="00BE6A39">
        <w:rPr>
          <w:rFonts w:ascii="Courier New" w:hAnsi="Courier New" w:cs="Courier New"/>
          <w:color w:val="000000"/>
          <w:sz w:val="20"/>
          <w:szCs w:val="20"/>
          <w:lang w:val="en-US" w:eastAsia="es-ES"/>
        </w:rPr>
        <w:t>);</w:t>
      </w:r>
    </w:p>
    <w:p w:rsidR="002941D0" w:rsidRP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proofErr w:type="gramStart"/>
      <w:r w:rsidRPr="002941D0">
        <w:rPr>
          <w:rFonts w:ascii="Courier New" w:hAnsi="Courier New" w:cs="Courier New"/>
          <w:b/>
          <w:bCs/>
          <w:color w:val="7F0055"/>
          <w:sz w:val="20"/>
          <w:szCs w:val="20"/>
          <w:lang w:val="es-ES" w:eastAsia="es-ES"/>
        </w:rPr>
        <w:t>break</w:t>
      </w:r>
      <w:proofErr w:type="gramEnd"/>
      <w:r w:rsidRPr="002941D0">
        <w:rPr>
          <w:rFonts w:ascii="Courier New" w:hAnsi="Courier New" w:cs="Courier New"/>
          <w:color w:val="000000"/>
          <w:sz w:val="20"/>
          <w:szCs w:val="20"/>
          <w:lang w:val="es-ES" w:eastAsia="es-ES"/>
        </w:rPr>
        <w:t>;</w:t>
      </w:r>
    </w:p>
    <w:p w:rsidR="002941D0" w:rsidRP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2941D0">
        <w:rPr>
          <w:rFonts w:ascii="Courier New" w:hAnsi="Courier New" w:cs="Courier New"/>
          <w:color w:val="000000"/>
          <w:sz w:val="20"/>
          <w:szCs w:val="20"/>
          <w:lang w:val="es-ES" w:eastAsia="es-ES"/>
        </w:rPr>
        <w:tab/>
      </w:r>
      <w:r w:rsidRPr="002941D0">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 xml:space="preserve">// </w:t>
      </w:r>
      <w:proofErr w:type="spellStart"/>
      <w:r>
        <w:rPr>
          <w:rFonts w:ascii="Courier New" w:hAnsi="Courier New" w:cs="Courier New"/>
          <w:color w:val="3F7F5F"/>
          <w:sz w:val="20"/>
          <w:szCs w:val="20"/>
          <w:lang w:val="es-ES" w:eastAsia="es-ES"/>
        </w:rPr>
        <w:t>Cofirma</w:t>
      </w:r>
      <w:proofErr w:type="spellEnd"/>
      <w:r>
        <w:rPr>
          <w:rFonts w:ascii="Courier New" w:hAnsi="Courier New" w:cs="Courier New"/>
          <w:color w:val="3F7F5F"/>
          <w:sz w:val="20"/>
          <w:szCs w:val="20"/>
          <w:lang w:val="es-ES" w:eastAsia="es-ES"/>
        </w:rPr>
        <w:t xml:space="preserve"> (Firma en paralelo)</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gramStart"/>
      <w:r>
        <w:rPr>
          <w:rFonts w:ascii="Courier New" w:hAnsi="Courier New" w:cs="Courier New"/>
          <w:b/>
          <w:bCs/>
          <w:color w:val="7F0055"/>
          <w:sz w:val="20"/>
          <w:szCs w:val="20"/>
          <w:lang w:val="es-ES" w:eastAsia="es-ES"/>
        </w:rPr>
        <w:t>case</w:t>
      </w:r>
      <w:proofErr w:type="gramEnd"/>
      <w:r>
        <w:rPr>
          <w:rFonts w:ascii="Courier New" w:hAnsi="Courier New" w:cs="Courier New"/>
          <w:color w:val="000000"/>
          <w:sz w:val="20"/>
          <w:szCs w:val="20"/>
          <w:lang w:val="es-ES" w:eastAsia="es-ES"/>
        </w:rPr>
        <w:t xml:space="preserve"> 1:</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 Establecemos el hash en base 64 para la firma</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sidRPr="002941D0">
        <w:rPr>
          <w:rFonts w:ascii="Courier New" w:hAnsi="Courier New" w:cs="Courier New"/>
          <w:b/>
          <w:bCs/>
          <w:color w:val="7F0055"/>
          <w:sz w:val="20"/>
          <w:szCs w:val="20"/>
          <w:lang w:val="es-ES" w:eastAsia="es-ES"/>
        </w:rPr>
        <w:t>clienteFirma</w:t>
      </w:r>
      <w:r>
        <w:rPr>
          <w:rFonts w:ascii="Courier New" w:hAnsi="Courier New" w:cs="Courier New"/>
          <w:color w:val="000000"/>
          <w:sz w:val="20"/>
          <w:szCs w:val="20"/>
          <w:lang w:val="es-ES" w:eastAsia="es-ES"/>
        </w:rPr>
        <w:t>.setHash</w:t>
      </w:r>
      <w:proofErr w:type="spellEnd"/>
      <w:r>
        <w:rPr>
          <w:rFonts w:ascii="Courier New" w:hAnsi="Courier New" w:cs="Courier New"/>
          <w:color w:val="000000"/>
          <w:sz w:val="20"/>
          <w:szCs w:val="20"/>
          <w:lang w:val="es-ES" w:eastAsia="es-ES"/>
        </w:rPr>
        <w:t>(</w:t>
      </w:r>
      <w:proofErr w:type="gramEnd"/>
      <w:r w:rsidRPr="00BE6A39">
        <w:rPr>
          <w:rFonts w:ascii="Courier New" w:hAnsi="Courier New" w:cs="Courier New"/>
          <w:b/>
          <w:color w:val="000000"/>
          <w:sz w:val="20"/>
          <w:szCs w:val="20"/>
          <w:lang w:val="es-ES" w:eastAsia="es-ES"/>
        </w:rPr>
        <w:t>PARAM1</w:t>
      </w:r>
      <w:r>
        <w:rPr>
          <w:rFonts w:ascii="Courier New" w:hAnsi="Courier New" w:cs="Courier New"/>
          <w:color w:val="000000"/>
          <w:sz w:val="20"/>
          <w:szCs w:val="20"/>
          <w:lang w:val="es-ES" w:eastAsia="es-ES"/>
        </w:rPr>
        <w:t>);</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lastRenderedPageBreak/>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//Establecemos la firma</w:t>
      </w:r>
    </w:p>
    <w:p w:rsidR="002941D0" w:rsidRPr="00BF3106"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sidRPr="00BF3106">
        <w:rPr>
          <w:rFonts w:ascii="Courier New" w:hAnsi="Courier New" w:cs="Courier New"/>
          <w:b/>
          <w:bCs/>
          <w:color w:val="7F0055"/>
          <w:sz w:val="20"/>
          <w:szCs w:val="20"/>
          <w:lang w:val="es-ES" w:eastAsia="es-ES"/>
        </w:rPr>
        <w:t>clienteFirma</w:t>
      </w:r>
      <w:r w:rsidRPr="00BF3106">
        <w:rPr>
          <w:rFonts w:ascii="Courier New" w:hAnsi="Courier New" w:cs="Courier New"/>
          <w:color w:val="000000"/>
          <w:sz w:val="20"/>
          <w:szCs w:val="20"/>
          <w:lang w:val="es-ES" w:eastAsia="es-ES"/>
        </w:rPr>
        <w:t>.setElectronicSignature</w:t>
      </w:r>
      <w:proofErr w:type="spellEnd"/>
      <w:r w:rsidRPr="00BF3106">
        <w:rPr>
          <w:rFonts w:ascii="Courier New" w:hAnsi="Courier New" w:cs="Courier New"/>
          <w:color w:val="000000"/>
          <w:sz w:val="20"/>
          <w:szCs w:val="20"/>
          <w:lang w:val="es-ES" w:eastAsia="es-ES"/>
        </w:rPr>
        <w:t>(</w:t>
      </w:r>
      <w:proofErr w:type="gramEnd"/>
      <w:r w:rsidRPr="00BF3106">
        <w:rPr>
          <w:rFonts w:ascii="Courier New" w:hAnsi="Courier New" w:cs="Courier New"/>
          <w:b/>
          <w:color w:val="000000"/>
          <w:sz w:val="20"/>
          <w:szCs w:val="20"/>
          <w:lang w:val="es-ES" w:eastAsia="es-ES"/>
        </w:rPr>
        <w:t>PARAM2</w:t>
      </w:r>
      <w:r w:rsidRPr="00BF3106">
        <w:rPr>
          <w:rFonts w:ascii="Courier New" w:hAnsi="Courier New" w:cs="Courier New"/>
          <w:color w:val="000000"/>
          <w:sz w:val="20"/>
          <w:szCs w:val="20"/>
          <w:lang w:val="es-ES" w:eastAsia="es-ES"/>
        </w:rPr>
        <w:t>);</w:t>
      </w:r>
    </w:p>
    <w:p w:rsidR="002941D0" w:rsidRPr="00BF3106"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sidRPr="00BF3106">
        <w:rPr>
          <w:rFonts w:ascii="Courier New" w:hAnsi="Courier New" w:cs="Courier New"/>
          <w:color w:val="3F7F5F"/>
          <w:sz w:val="20"/>
          <w:szCs w:val="20"/>
          <w:lang w:val="es-ES" w:eastAsia="es-ES"/>
        </w:rPr>
        <w:t>//</w:t>
      </w:r>
      <w:proofErr w:type="spellStart"/>
      <w:r w:rsidRPr="00BF3106">
        <w:rPr>
          <w:rFonts w:ascii="Courier New" w:hAnsi="Courier New" w:cs="Courier New"/>
          <w:color w:val="3F7F5F"/>
          <w:sz w:val="20"/>
          <w:szCs w:val="20"/>
          <w:lang w:val="es-ES" w:eastAsia="es-ES"/>
        </w:rPr>
        <w:t>Cofirmamos</w:t>
      </w:r>
      <w:proofErr w:type="spellEnd"/>
    </w:p>
    <w:p w:rsidR="002941D0" w:rsidRPr="00BF3106"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proofErr w:type="spellStart"/>
      <w:proofErr w:type="gramStart"/>
      <w:r w:rsidRPr="00BF3106">
        <w:rPr>
          <w:rFonts w:ascii="Courier New" w:hAnsi="Courier New" w:cs="Courier New"/>
          <w:b/>
          <w:bCs/>
          <w:color w:val="7F0055"/>
          <w:sz w:val="20"/>
          <w:szCs w:val="20"/>
          <w:lang w:val="es-ES" w:eastAsia="es-ES"/>
        </w:rPr>
        <w:t>clienteFirma</w:t>
      </w:r>
      <w:r w:rsidRPr="00BF3106">
        <w:rPr>
          <w:rFonts w:ascii="Courier New" w:hAnsi="Courier New" w:cs="Courier New"/>
          <w:color w:val="000000"/>
          <w:sz w:val="20"/>
          <w:szCs w:val="20"/>
          <w:lang w:val="es-ES" w:eastAsia="es-ES"/>
        </w:rPr>
        <w:t>.coSign</w:t>
      </w:r>
      <w:proofErr w:type="spellEnd"/>
      <w:r w:rsidRPr="00BF3106">
        <w:rPr>
          <w:rFonts w:ascii="Courier New" w:hAnsi="Courier New" w:cs="Courier New"/>
          <w:color w:val="000000"/>
          <w:sz w:val="20"/>
          <w:szCs w:val="20"/>
          <w:lang w:val="es-ES" w:eastAsia="es-ES"/>
        </w:rPr>
        <w:t>(</w:t>
      </w:r>
      <w:proofErr w:type="gramEnd"/>
      <w:r w:rsidRPr="00BF3106">
        <w:rPr>
          <w:rFonts w:ascii="Courier New" w:hAnsi="Courier New" w:cs="Courier New"/>
          <w:color w:val="000000"/>
          <w:sz w:val="20"/>
          <w:szCs w:val="20"/>
          <w:lang w:val="es-ES" w:eastAsia="es-ES"/>
        </w:rPr>
        <w:t>);</w:t>
      </w:r>
    </w:p>
    <w:p w:rsidR="002941D0" w:rsidRPr="00BF3106"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proofErr w:type="gramStart"/>
      <w:r w:rsidRPr="00BF3106">
        <w:rPr>
          <w:rFonts w:ascii="Courier New" w:hAnsi="Courier New" w:cs="Courier New"/>
          <w:b/>
          <w:bCs/>
          <w:color w:val="7F0055"/>
          <w:sz w:val="20"/>
          <w:szCs w:val="20"/>
          <w:lang w:val="es-ES" w:eastAsia="es-ES"/>
        </w:rPr>
        <w:t>break</w:t>
      </w:r>
      <w:proofErr w:type="gramEnd"/>
      <w:r w:rsidRPr="00BF3106">
        <w:rPr>
          <w:rFonts w:ascii="Courier New" w:hAnsi="Courier New" w:cs="Courier New"/>
          <w:color w:val="000000"/>
          <w:sz w:val="20"/>
          <w:szCs w:val="20"/>
          <w:lang w:val="es-ES" w:eastAsia="es-ES"/>
        </w:rPr>
        <w:t>;</w:t>
      </w:r>
    </w:p>
    <w:p w:rsidR="002941D0" w:rsidRPr="00BF3106"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 Contrafirma (Firma en cascada)</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gramStart"/>
      <w:r>
        <w:rPr>
          <w:rFonts w:ascii="Courier New" w:hAnsi="Courier New" w:cs="Courier New"/>
          <w:b/>
          <w:bCs/>
          <w:color w:val="7F0055"/>
          <w:sz w:val="20"/>
          <w:szCs w:val="20"/>
          <w:lang w:val="es-ES" w:eastAsia="es-ES"/>
        </w:rPr>
        <w:t>case</w:t>
      </w:r>
      <w:proofErr w:type="gramEnd"/>
      <w:r>
        <w:rPr>
          <w:rFonts w:ascii="Courier New" w:hAnsi="Courier New" w:cs="Courier New"/>
          <w:color w:val="000000"/>
          <w:sz w:val="20"/>
          <w:szCs w:val="20"/>
          <w:lang w:val="es-ES" w:eastAsia="es-ES"/>
        </w:rPr>
        <w:t xml:space="preserve"> 2:</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//Establecemos la firma</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sidRPr="002941D0">
        <w:rPr>
          <w:rFonts w:ascii="Courier New" w:hAnsi="Courier New" w:cs="Courier New"/>
          <w:b/>
          <w:bCs/>
          <w:color w:val="7F0055"/>
          <w:sz w:val="20"/>
          <w:szCs w:val="20"/>
          <w:lang w:val="es-ES" w:eastAsia="es-ES"/>
        </w:rPr>
        <w:t>clienteFirma</w:t>
      </w:r>
      <w:r>
        <w:rPr>
          <w:rFonts w:ascii="Courier New" w:hAnsi="Courier New" w:cs="Courier New"/>
          <w:color w:val="000000"/>
          <w:sz w:val="20"/>
          <w:szCs w:val="20"/>
          <w:lang w:val="es-ES" w:eastAsia="es-ES"/>
        </w:rPr>
        <w:t>.setElectronicSignature</w:t>
      </w:r>
      <w:proofErr w:type="spellEnd"/>
      <w:r>
        <w:rPr>
          <w:rFonts w:ascii="Courier New" w:hAnsi="Courier New" w:cs="Courier New"/>
          <w:color w:val="000000"/>
          <w:sz w:val="20"/>
          <w:szCs w:val="20"/>
          <w:lang w:val="es-ES" w:eastAsia="es-ES"/>
        </w:rPr>
        <w:t>(</w:t>
      </w:r>
      <w:proofErr w:type="gramEnd"/>
      <w:r w:rsidRPr="00BE6A39">
        <w:rPr>
          <w:rFonts w:ascii="Courier New" w:hAnsi="Courier New" w:cs="Courier New"/>
          <w:b/>
          <w:color w:val="000000"/>
          <w:sz w:val="20"/>
          <w:szCs w:val="20"/>
          <w:lang w:val="es-ES" w:eastAsia="es-ES"/>
        </w:rPr>
        <w:t>PARAM1</w:t>
      </w:r>
      <w:r>
        <w:rPr>
          <w:rFonts w:ascii="Courier New" w:hAnsi="Courier New" w:cs="Courier New"/>
          <w:color w:val="000000"/>
          <w:sz w:val="20"/>
          <w:szCs w:val="20"/>
          <w:lang w:val="es-ES" w:eastAsia="es-ES"/>
        </w:rPr>
        <w:t>);</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//Establecemos los firmantes que se desean contrafirmar</w:t>
      </w:r>
    </w:p>
    <w:p w:rsidR="002941D0" w:rsidRPr="00BE6A39" w:rsidRDefault="002941D0" w:rsidP="002941D0">
      <w:pPr>
        <w:numPr>
          <w:ilvl w:val="0"/>
          <w:numId w:val="0"/>
        </w:numPr>
        <w:autoSpaceDE w:val="0"/>
        <w:autoSpaceDN w:val="0"/>
        <w:adjustRightInd w:val="0"/>
        <w:spacing w:before="0"/>
        <w:jc w:val="left"/>
        <w:rPr>
          <w:rFonts w:ascii="Courier New" w:hAnsi="Courier New" w:cs="Courier New"/>
          <w:sz w:val="20"/>
          <w:szCs w:val="20"/>
          <w:lang w:val="en-U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Pr>
          <w:rFonts w:ascii="Courier New" w:hAnsi="Courier New" w:cs="Courier New"/>
          <w:b/>
          <w:bCs/>
          <w:color w:val="7F0055"/>
          <w:sz w:val="20"/>
          <w:szCs w:val="20"/>
          <w:lang w:val="en-US" w:eastAsia="es-ES"/>
        </w:rPr>
        <w:t>clienteFirma</w:t>
      </w:r>
      <w:r>
        <w:rPr>
          <w:rFonts w:ascii="Courier New" w:hAnsi="Courier New" w:cs="Courier New"/>
          <w:color w:val="000000"/>
          <w:sz w:val="20"/>
          <w:szCs w:val="20"/>
          <w:lang w:val="en-US" w:eastAsia="es-ES"/>
        </w:rPr>
        <w:t>.</w:t>
      </w:r>
      <w:r w:rsidRPr="00BE6A39">
        <w:rPr>
          <w:rFonts w:ascii="Courier New" w:hAnsi="Courier New" w:cs="Courier New"/>
          <w:color w:val="000000"/>
          <w:sz w:val="20"/>
          <w:szCs w:val="20"/>
          <w:lang w:val="en-US" w:eastAsia="es-ES"/>
        </w:rPr>
        <w:t>setSignersToCounterSign</w:t>
      </w:r>
      <w:proofErr w:type="spellEnd"/>
      <w:r w:rsidRPr="00BE6A39">
        <w:rPr>
          <w:rFonts w:ascii="Courier New" w:hAnsi="Courier New" w:cs="Courier New"/>
          <w:color w:val="000000"/>
          <w:sz w:val="20"/>
          <w:szCs w:val="20"/>
          <w:lang w:val="en-US" w:eastAsia="es-ES"/>
        </w:rPr>
        <w:t>(</w:t>
      </w:r>
      <w:proofErr w:type="gramEnd"/>
      <w:r w:rsidRPr="002941D0">
        <w:rPr>
          <w:rFonts w:ascii="Courier New" w:hAnsi="Courier New" w:cs="Courier New"/>
          <w:b/>
          <w:color w:val="000000"/>
          <w:sz w:val="20"/>
          <w:szCs w:val="20"/>
          <w:lang w:val="en-US" w:eastAsia="es-ES"/>
        </w:rPr>
        <w:t>PARAM2</w:t>
      </w:r>
      <w:r w:rsidRPr="00BE6A39">
        <w:rPr>
          <w:rFonts w:ascii="Courier New" w:hAnsi="Courier New" w:cs="Courier New"/>
          <w:color w:val="000000"/>
          <w:sz w:val="20"/>
          <w:szCs w:val="20"/>
          <w:lang w:val="en-US" w:eastAsia="es-ES"/>
        </w:rPr>
        <w:t>);</w:t>
      </w:r>
    </w:p>
    <w:p w:rsidR="002941D0" w:rsidRPr="00BE6A39" w:rsidRDefault="002941D0" w:rsidP="002941D0">
      <w:pPr>
        <w:numPr>
          <w:ilvl w:val="0"/>
          <w:numId w:val="0"/>
        </w:numPr>
        <w:autoSpaceDE w:val="0"/>
        <w:autoSpaceDN w:val="0"/>
        <w:adjustRightInd w:val="0"/>
        <w:spacing w:before="0"/>
        <w:jc w:val="left"/>
        <w:rPr>
          <w:rFonts w:ascii="Courier New" w:hAnsi="Courier New" w:cs="Courier New"/>
          <w:sz w:val="20"/>
          <w:szCs w:val="20"/>
          <w:lang w:val="en-U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3F7F5F"/>
          <w:sz w:val="20"/>
          <w:szCs w:val="20"/>
          <w:lang w:val="en-US" w:eastAsia="es-ES"/>
        </w:rPr>
        <w:t xml:space="preserve">// </w:t>
      </w:r>
      <w:proofErr w:type="spellStart"/>
      <w:r w:rsidRPr="00BE6A39">
        <w:rPr>
          <w:rFonts w:ascii="Courier New" w:hAnsi="Courier New" w:cs="Courier New"/>
          <w:color w:val="3F7F5F"/>
          <w:sz w:val="20"/>
          <w:szCs w:val="20"/>
          <w:lang w:val="en-US" w:eastAsia="es-ES"/>
        </w:rPr>
        <w:t>Contrafirmamos</w:t>
      </w:r>
      <w:proofErr w:type="spellEnd"/>
    </w:p>
    <w:p w:rsidR="002941D0" w:rsidRPr="00BE6A39" w:rsidRDefault="002941D0" w:rsidP="002941D0">
      <w:pPr>
        <w:numPr>
          <w:ilvl w:val="0"/>
          <w:numId w:val="0"/>
        </w:numPr>
        <w:autoSpaceDE w:val="0"/>
        <w:autoSpaceDN w:val="0"/>
        <w:adjustRightInd w:val="0"/>
        <w:spacing w:before="0"/>
        <w:jc w:val="left"/>
        <w:rPr>
          <w:rFonts w:ascii="Courier New" w:hAnsi="Courier New" w:cs="Courier New"/>
          <w:sz w:val="20"/>
          <w:szCs w:val="20"/>
          <w:lang w:val="en-U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proofErr w:type="spellStart"/>
      <w:proofErr w:type="gramStart"/>
      <w:r>
        <w:rPr>
          <w:rFonts w:ascii="Courier New" w:hAnsi="Courier New" w:cs="Courier New"/>
          <w:b/>
          <w:bCs/>
          <w:color w:val="7F0055"/>
          <w:sz w:val="20"/>
          <w:szCs w:val="20"/>
          <w:lang w:val="en-US" w:eastAsia="es-ES"/>
        </w:rPr>
        <w:t>clienteFirma</w:t>
      </w:r>
      <w:r w:rsidRPr="00BE6A39">
        <w:rPr>
          <w:rFonts w:ascii="Courier New" w:hAnsi="Courier New" w:cs="Courier New"/>
          <w:color w:val="000000"/>
          <w:sz w:val="20"/>
          <w:szCs w:val="20"/>
          <w:lang w:val="en-US" w:eastAsia="es-ES"/>
        </w:rPr>
        <w:t>.counterSignIndexes</w:t>
      </w:r>
      <w:proofErr w:type="spellEnd"/>
      <w:r w:rsidRPr="00BE6A39">
        <w:rPr>
          <w:rFonts w:ascii="Courier New" w:hAnsi="Courier New" w:cs="Courier New"/>
          <w:color w:val="000000"/>
          <w:sz w:val="20"/>
          <w:szCs w:val="20"/>
          <w:lang w:val="en-US" w:eastAsia="es-ES"/>
        </w:rPr>
        <w:t>(</w:t>
      </w:r>
      <w:proofErr w:type="gramEnd"/>
      <w:r w:rsidRPr="00BE6A39">
        <w:rPr>
          <w:rFonts w:ascii="Courier New" w:hAnsi="Courier New" w:cs="Courier New"/>
          <w:color w:val="000000"/>
          <w:sz w:val="20"/>
          <w:szCs w:val="20"/>
          <w:lang w:val="en-US" w:eastAsia="es-ES"/>
        </w:rPr>
        <w:t>);</w:t>
      </w:r>
    </w:p>
    <w:p w:rsidR="002941D0" w:rsidRPr="00BF3106" w:rsidRDefault="002941D0" w:rsidP="002941D0">
      <w:pPr>
        <w:numPr>
          <w:ilvl w:val="0"/>
          <w:numId w:val="0"/>
        </w:numPr>
        <w:spacing w:before="0"/>
        <w:rPr>
          <w:rFonts w:ascii="Courier New" w:hAnsi="Courier New" w:cs="Courier New"/>
          <w:color w:val="000000"/>
          <w:sz w:val="20"/>
          <w:szCs w:val="20"/>
          <w:lang w:val="en-US" w:eastAsia="es-ES"/>
        </w:rPr>
      </w:pPr>
      <w:r w:rsidRPr="002941D0">
        <w:rPr>
          <w:rFonts w:ascii="Courier New" w:hAnsi="Courier New" w:cs="Courier New"/>
          <w:color w:val="000000"/>
          <w:sz w:val="20"/>
          <w:szCs w:val="20"/>
          <w:lang w:val="en-US" w:eastAsia="es-ES"/>
        </w:rPr>
        <w:tab/>
      </w:r>
      <w:r w:rsidRPr="002941D0">
        <w:rPr>
          <w:rFonts w:ascii="Courier New" w:hAnsi="Courier New" w:cs="Courier New"/>
          <w:color w:val="000000"/>
          <w:sz w:val="20"/>
          <w:szCs w:val="20"/>
          <w:lang w:val="en-US" w:eastAsia="es-ES"/>
        </w:rPr>
        <w:tab/>
      </w:r>
      <w:r w:rsidRPr="002941D0">
        <w:rPr>
          <w:rFonts w:ascii="Courier New" w:hAnsi="Courier New" w:cs="Courier New"/>
          <w:color w:val="000000"/>
          <w:sz w:val="20"/>
          <w:szCs w:val="20"/>
          <w:lang w:val="en-US" w:eastAsia="es-ES"/>
        </w:rPr>
        <w:tab/>
      </w:r>
      <w:proofErr w:type="gramStart"/>
      <w:r w:rsidRPr="00BF3106">
        <w:rPr>
          <w:rFonts w:ascii="Courier New" w:hAnsi="Courier New" w:cs="Courier New"/>
          <w:b/>
          <w:bCs/>
          <w:color w:val="7F0055"/>
          <w:sz w:val="20"/>
          <w:szCs w:val="20"/>
          <w:lang w:val="en-US" w:eastAsia="es-ES"/>
        </w:rPr>
        <w:t>break</w:t>
      </w:r>
      <w:proofErr w:type="gramEnd"/>
      <w:r w:rsidRPr="00BF3106">
        <w:rPr>
          <w:rFonts w:ascii="Courier New" w:hAnsi="Courier New" w:cs="Courier New"/>
          <w:color w:val="000000"/>
          <w:sz w:val="20"/>
          <w:szCs w:val="20"/>
          <w:lang w:val="en-US" w:eastAsia="es-ES"/>
        </w:rPr>
        <w:t>;</w:t>
      </w:r>
    </w:p>
    <w:p w:rsidR="002941D0" w:rsidRPr="00BE6A39" w:rsidRDefault="002941D0" w:rsidP="002941D0">
      <w:pPr>
        <w:numPr>
          <w:ilvl w:val="0"/>
          <w:numId w:val="0"/>
        </w:numPr>
        <w:spacing w:before="0"/>
        <w:rPr>
          <w:rFonts w:ascii="Courier New" w:hAnsi="Courier New" w:cs="Courier New"/>
          <w:color w:val="000000"/>
          <w:sz w:val="20"/>
          <w:szCs w:val="20"/>
          <w:lang w:val="en-U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t>}</w:t>
      </w:r>
    </w:p>
    <w:p w:rsidR="002941D0" w:rsidRDefault="002941D0" w:rsidP="002941D0">
      <w:pPr>
        <w:pStyle w:val="BulletNivel1"/>
      </w:pPr>
      <w:r>
        <w:t>Recuperar el resultado de la operación y el certificado utilizado para, si se desea, componer la cadena de salida.</w:t>
      </w:r>
    </w:p>
    <w:p w:rsidR="002941D0" w:rsidRPr="00BE6A39" w:rsidRDefault="002941D0" w:rsidP="002941D0">
      <w:pPr>
        <w:pStyle w:val="BulletNivel2"/>
        <w:rPr>
          <w:rFonts w:ascii="Courier New" w:hAnsi="Courier New"/>
          <w:sz w:val="20"/>
          <w:lang w:eastAsia="es-ES"/>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hAnsi="Courier New"/>
          <w:sz w:val="20"/>
          <w:lang w:eastAsia="es-ES"/>
        </w:rPr>
        <w:t>.getSignCertificateBase64Encoded();</w:t>
      </w:r>
    </w:p>
    <w:p w:rsidR="002941D0" w:rsidRPr="00BE6A39" w:rsidRDefault="002941D0" w:rsidP="002941D0">
      <w:pPr>
        <w:pStyle w:val="BulletNivel2"/>
        <w:rPr>
          <w:rFonts w:ascii="Courier New" w:hAnsi="Courier New"/>
          <w:sz w:val="20"/>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hAnsi="Courier New"/>
          <w:sz w:val="20"/>
          <w:lang w:eastAsia="es-ES"/>
        </w:rPr>
        <w:t>.getSignatureBase64Encoded();</w:t>
      </w:r>
    </w:p>
    <w:p w:rsidR="00A95BC1" w:rsidRDefault="00A95BC1" w:rsidP="00A95BC1">
      <w:pPr>
        <w:numPr>
          <w:ilvl w:val="0"/>
          <w:numId w:val="0"/>
        </w:numPr>
      </w:pPr>
    </w:p>
    <w:p w:rsidR="00A95BC1" w:rsidRPr="008918A7" w:rsidRDefault="00A95BC1" w:rsidP="00A95BC1">
      <w:pPr>
        <w:pStyle w:val="Heading5"/>
        <w:rPr>
          <w:lang w:val="en-US"/>
        </w:rPr>
      </w:pPr>
      <w:proofErr w:type="gramStart"/>
      <w:r w:rsidRPr="008918A7">
        <w:rPr>
          <w:lang w:val="en-US"/>
        </w:rPr>
        <w:t>public</w:t>
      </w:r>
      <w:proofErr w:type="gramEnd"/>
      <w:r w:rsidRPr="008918A7">
        <w:rPr>
          <w:lang w:val="en-US"/>
        </w:rPr>
        <w:t xml:space="preserve"> String </w:t>
      </w:r>
      <w:proofErr w:type="spellStart"/>
      <w:r>
        <w:rPr>
          <w:lang w:val="en-US"/>
        </w:rPr>
        <w:t>getCMSData</w:t>
      </w:r>
      <w:proofErr w:type="spellEnd"/>
      <w:r w:rsidRPr="008918A7">
        <w:rPr>
          <w:lang w:val="en-US"/>
        </w:rPr>
        <w:t>()</w:t>
      </w:r>
    </w:p>
    <w:p w:rsidR="00A95BC1" w:rsidRPr="008918A7" w:rsidRDefault="00A95BC1" w:rsidP="00A95BC1">
      <w:pPr>
        <w:numPr>
          <w:ilvl w:val="0"/>
          <w:numId w:val="0"/>
        </w:numPr>
        <w:rPr>
          <w:lang w:val="es-ES"/>
        </w:rPr>
      </w:pPr>
      <w:r w:rsidRPr="00AC21D0">
        <w:t xml:space="preserve">Se elimina el método </w:t>
      </w:r>
      <w:r>
        <w:t xml:space="preserve">en favor del equivalente </w:t>
      </w:r>
      <w:proofErr w:type="gramStart"/>
      <w:r w:rsidRPr="00CA5172">
        <w:rPr>
          <w:rFonts w:ascii="Courier New" w:eastAsia="MS Mincho" w:hAnsi="Courier New" w:cs="Courier New"/>
          <w:kern w:val="32"/>
          <w:sz w:val="20"/>
          <w:lang w:val="es-ES" w:eastAsia="ja-JP"/>
        </w:rPr>
        <w:t>getB64Data(</w:t>
      </w:r>
      <w:proofErr w:type="gramEnd"/>
      <w:r w:rsidRPr="00CA5172">
        <w:rPr>
          <w:rFonts w:ascii="Courier New" w:eastAsia="MS Mincho" w:hAnsi="Courier New" w:cs="Courier New"/>
          <w:kern w:val="32"/>
          <w:sz w:val="20"/>
          <w:lang w:val="es-ES" w:eastAsia="ja-JP"/>
        </w:rPr>
        <w:t>)</w:t>
      </w:r>
      <w:r>
        <w:t>.</w:t>
      </w:r>
    </w:p>
    <w:p w:rsidR="00A95BC1" w:rsidRDefault="00A95BC1" w:rsidP="00A95BC1">
      <w:pPr>
        <w:numPr>
          <w:ilvl w:val="0"/>
          <w:numId w:val="0"/>
        </w:numPr>
      </w:pPr>
    </w:p>
    <w:p w:rsidR="00A95BC1" w:rsidRPr="008918A7" w:rsidRDefault="00A95BC1" w:rsidP="00A95BC1">
      <w:pPr>
        <w:pStyle w:val="Heading5"/>
        <w:rPr>
          <w:lang w:val="en-US"/>
        </w:rPr>
      </w:pPr>
      <w:proofErr w:type="gramStart"/>
      <w:r w:rsidRPr="008918A7">
        <w:rPr>
          <w:lang w:val="en-US"/>
        </w:rPr>
        <w:t>public</w:t>
      </w:r>
      <w:proofErr w:type="gramEnd"/>
      <w:r w:rsidRPr="008918A7">
        <w:rPr>
          <w:lang w:val="en-US"/>
        </w:rPr>
        <w:t xml:space="preserve"> </w:t>
      </w:r>
      <w:r>
        <w:rPr>
          <w:lang w:val="en-US"/>
        </w:rPr>
        <w:t>void</w:t>
      </w:r>
      <w:r w:rsidRPr="008918A7">
        <w:rPr>
          <w:lang w:val="en-US"/>
        </w:rPr>
        <w:t xml:space="preserve"> </w:t>
      </w:r>
      <w:proofErr w:type="spellStart"/>
      <w:r>
        <w:rPr>
          <w:lang w:val="en-US"/>
        </w:rPr>
        <w:t>changeLanguage</w:t>
      </w:r>
      <w:proofErr w:type="spellEnd"/>
      <w:r w:rsidRPr="008918A7">
        <w:rPr>
          <w:lang w:val="en-US"/>
        </w:rPr>
        <w:t>(</w:t>
      </w:r>
      <w:r>
        <w:rPr>
          <w:lang w:val="en-US"/>
        </w:rPr>
        <w:t>String</w:t>
      </w:r>
      <w:r w:rsidRPr="008918A7">
        <w:rPr>
          <w:lang w:val="en-US"/>
        </w:rPr>
        <w:t>)</w:t>
      </w:r>
    </w:p>
    <w:p w:rsidR="00A95BC1" w:rsidRDefault="00A95BC1" w:rsidP="00A95BC1">
      <w:pPr>
        <w:numPr>
          <w:ilvl w:val="0"/>
          <w:numId w:val="0"/>
        </w:numPr>
      </w:pPr>
      <w:r w:rsidRPr="00AC21D0">
        <w:t>Se elimina el método</w:t>
      </w:r>
      <w:r>
        <w:t xml:space="preserve">. En su lugar, para establecer el idioma, podemos proporcionar como parámetros del </w:t>
      </w:r>
      <w:proofErr w:type="spellStart"/>
      <w:r>
        <w:t>applet</w:t>
      </w:r>
      <w:proofErr w:type="spellEnd"/>
      <w:r>
        <w:t>:</w:t>
      </w:r>
    </w:p>
    <w:p w:rsidR="00A95BC1" w:rsidRDefault="00A95BC1" w:rsidP="00A95BC1">
      <w:pPr>
        <w:pStyle w:val="BulletNivel1"/>
      </w:pPr>
      <w:proofErr w:type="spellStart"/>
      <w:r w:rsidRPr="00AB6F90">
        <w:rPr>
          <w:rFonts w:ascii="Courier New" w:eastAsia="MS Mincho" w:hAnsi="Courier New" w:cs="Courier New"/>
          <w:sz w:val="20"/>
          <w:lang w:eastAsia="ja-JP"/>
        </w:rPr>
        <w:t>language</w:t>
      </w:r>
      <w:proofErr w:type="spellEnd"/>
      <w:r>
        <w:t>: Código de idioma conforme a la ISO 639. Por ejemplo: “es”, “en”, “</w:t>
      </w:r>
      <w:proofErr w:type="spellStart"/>
      <w:r>
        <w:t>ar</w:t>
      </w:r>
      <w:proofErr w:type="spellEnd"/>
      <w:r>
        <w:t>”, “de”…</w:t>
      </w:r>
    </w:p>
    <w:p w:rsidR="00A95BC1" w:rsidRDefault="00A95BC1" w:rsidP="00A95BC1">
      <w:pPr>
        <w:pStyle w:val="BulletNivel1"/>
      </w:pPr>
      <w:r w:rsidRPr="00AB6F90">
        <w:rPr>
          <w:rFonts w:ascii="Courier New" w:eastAsia="MS Mincho" w:hAnsi="Courier New" w:cs="Courier New"/>
          <w:sz w:val="20"/>
          <w:lang w:eastAsia="ja-JP"/>
        </w:rPr>
        <w:t>country</w:t>
      </w:r>
      <w:r>
        <w:t>: Código de país o región conforme a la ISO 3166. Por ejemplo, “ES”, “UK”, “US”, “DE”…</w:t>
      </w:r>
    </w:p>
    <w:p w:rsidR="00A95BC1" w:rsidRDefault="00A95BC1" w:rsidP="00A95BC1">
      <w:pPr>
        <w:pStyle w:val="BulletNivel1"/>
      </w:pPr>
      <w:proofErr w:type="spellStart"/>
      <w:r w:rsidRPr="00AB6F90">
        <w:rPr>
          <w:rFonts w:ascii="Courier New" w:eastAsia="MS Mincho" w:hAnsi="Courier New" w:cs="Courier New"/>
          <w:sz w:val="20"/>
          <w:lang w:eastAsia="ja-JP"/>
        </w:rPr>
        <w:t>variant</w:t>
      </w:r>
      <w:proofErr w:type="spellEnd"/>
      <w:r>
        <w:t>: Código de variante de libre uso.</w:t>
      </w:r>
    </w:p>
    <w:p w:rsidR="00A95BC1" w:rsidRDefault="00A95BC1" w:rsidP="00A95BC1">
      <w:pPr>
        <w:numPr>
          <w:ilvl w:val="0"/>
          <w:numId w:val="0"/>
        </w:numPr>
      </w:pPr>
      <w:r>
        <w:t xml:space="preserve">Los tres parámetros son opcionales. Sólo se tendrá en cuenta el parámetro </w:t>
      </w:r>
      <w:r w:rsidRPr="00AB6F90">
        <w:rPr>
          <w:rFonts w:ascii="Courier New" w:eastAsia="MS Mincho" w:hAnsi="Courier New" w:cs="Courier New"/>
          <w:kern w:val="32"/>
          <w:sz w:val="20"/>
          <w:lang w:val="es-ES" w:eastAsia="ja-JP"/>
        </w:rPr>
        <w:t>country</w:t>
      </w:r>
      <w:r>
        <w:t xml:space="preserve"> si también se ha proporcionado el parámetro </w:t>
      </w:r>
      <w:proofErr w:type="spellStart"/>
      <w:r w:rsidRPr="00AB6F90">
        <w:rPr>
          <w:rFonts w:ascii="Courier New" w:eastAsia="MS Mincho" w:hAnsi="Courier New" w:cs="Courier New"/>
          <w:kern w:val="32"/>
          <w:sz w:val="20"/>
          <w:lang w:val="es-ES" w:eastAsia="ja-JP"/>
        </w:rPr>
        <w:t>language</w:t>
      </w:r>
      <w:proofErr w:type="spellEnd"/>
      <w:r>
        <w:t xml:space="preserve">; y el parámetro </w:t>
      </w:r>
      <w:proofErr w:type="spellStart"/>
      <w:r w:rsidRPr="00AB6F90">
        <w:rPr>
          <w:rFonts w:ascii="Courier New" w:eastAsia="MS Mincho" w:hAnsi="Courier New" w:cs="Courier New"/>
          <w:kern w:val="32"/>
          <w:sz w:val="20"/>
          <w:lang w:val="es-ES" w:eastAsia="ja-JP"/>
        </w:rPr>
        <w:t>variant</w:t>
      </w:r>
      <w:proofErr w:type="spellEnd"/>
      <w:r>
        <w:t xml:space="preserve"> si se han indicado los otros dos.</w:t>
      </w:r>
    </w:p>
    <w:p w:rsidR="00A232F3" w:rsidRDefault="00A232F3" w:rsidP="00A95BC1">
      <w:pPr>
        <w:numPr>
          <w:ilvl w:val="0"/>
          <w:numId w:val="0"/>
        </w:numPr>
      </w:pPr>
    </w:p>
    <w:p w:rsidR="00F77823" w:rsidRDefault="00A95BC1" w:rsidP="00A232F3">
      <w:pPr>
        <w:pStyle w:val="Heading2"/>
      </w:pPr>
      <w:r>
        <w:br w:type="page"/>
      </w:r>
      <w:bookmarkStart w:id="46" w:name="_Toc332965085"/>
      <w:r w:rsidR="00F77823">
        <w:lastRenderedPageBreak/>
        <w:t>Migración desde el Cliente 3.2</w:t>
      </w:r>
      <w:bookmarkEnd w:id="46"/>
    </w:p>
    <w:p w:rsidR="00A232F3" w:rsidRDefault="00A232F3" w:rsidP="00A232F3">
      <w:pPr>
        <w:rPr>
          <w:lang w:val="es-ES"/>
        </w:rPr>
      </w:pPr>
      <w:r>
        <w:rPr>
          <w:lang w:val="es-ES"/>
        </w:rPr>
        <w:t xml:space="preserve">En la nueva versión del Cliente sólo se instalan las dependencias en caso de ser necesarias. Durante la carga del Cliente, si se detecta que el entorno puede requerir la instalación de dependencias del Cliente, se cargará un </w:t>
      </w:r>
      <w:proofErr w:type="spellStart"/>
      <w:r>
        <w:rPr>
          <w:lang w:val="es-ES"/>
        </w:rPr>
        <w:t>Bootloader</w:t>
      </w:r>
      <w:proofErr w:type="spellEnd"/>
      <w:r>
        <w:rPr>
          <w:lang w:val="es-ES"/>
        </w:rPr>
        <w:t xml:space="preserve"> encargado de comprobar si estas dependencias están cubiertas o es necesario instalarlas. La carga del </w:t>
      </w:r>
      <w:proofErr w:type="spellStart"/>
      <w:r>
        <w:rPr>
          <w:lang w:val="es-ES"/>
        </w:rPr>
        <w:t>Bootloader</w:t>
      </w:r>
      <w:proofErr w:type="spellEnd"/>
      <w:r>
        <w:rPr>
          <w:lang w:val="es-ES"/>
        </w:rPr>
        <w:t>, las comprobaciones y la instalación de dependencias son automáticas y el integrador no tiene que hacer nada al respecto.</w:t>
      </w:r>
    </w:p>
    <w:p w:rsidR="00A232F3" w:rsidRDefault="00A232F3" w:rsidP="00A232F3">
      <w:pPr>
        <w:rPr>
          <w:lang w:val="es-ES"/>
        </w:rPr>
      </w:pPr>
      <w:r>
        <w:rPr>
          <w:lang w:val="es-ES"/>
        </w:rPr>
        <w:t xml:space="preserve">Cuando el sistema del usuario no es susceptible de requerir dependencias adicionales, se cargará directamente el Cliente y no el </w:t>
      </w:r>
      <w:proofErr w:type="spellStart"/>
      <w:r>
        <w:rPr>
          <w:lang w:val="es-ES"/>
        </w:rPr>
        <w:t>Bootloader</w:t>
      </w:r>
      <w:proofErr w:type="spellEnd"/>
      <w:r>
        <w:rPr>
          <w:lang w:val="es-ES"/>
        </w:rPr>
        <w:t>.</w:t>
      </w:r>
    </w:p>
    <w:p w:rsidR="00A232F3" w:rsidRDefault="00A232F3" w:rsidP="00A232F3">
      <w:pPr>
        <w:rPr>
          <w:lang w:val="es-ES"/>
        </w:rPr>
      </w:pPr>
      <w:r>
        <w:rPr>
          <w:lang w:val="es-ES"/>
        </w:rPr>
        <w:t>Para actualizar el Cliente @firma a la última versión y adaptar nuestra aplicación Web deberemos seguir los siguientes pasos:</w:t>
      </w:r>
    </w:p>
    <w:p w:rsidR="00A232F3" w:rsidRDefault="00A232F3" w:rsidP="00A232F3">
      <w:pPr>
        <w:pStyle w:val="BulletNum1"/>
        <w:numPr>
          <w:ilvl w:val="0"/>
          <w:numId w:val="30"/>
        </w:numPr>
      </w:pPr>
      <w:r>
        <w:t>Sustituir la totalidad de ficheros de despliegue (bibliotecas JavaScript, ficheros JNLP, archivos JAR, ficheros ZIP, ficheros de propiedades y cualquier otro ficheros distribuido con el Cliente @firma) del cliente por las de la última versión. Durante este proceso, al sustituir el fichero “</w:t>
      </w:r>
      <w:r w:rsidRPr="00A232F3">
        <w:rPr>
          <w:i/>
        </w:rPr>
        <w:t>constantes.js</w:t>
      </w:r>
      <w:r>
        <w:t xml:space="preserve">”, deberemos asegurarnos de que las constantes del nuevo cliente tienen asignadas el mismo valor que el del cliente desplegado. Consulte el apartado </w:t>
      </w:r>
      <w:r w:rsidRPr="00A232F3">
        <w:rPr>
          <w:u w:val="single"/>
        </w:rPr>
        <w:fldChar w:fldCharType="begin"/>
      </w:r>
      <w:r w:rsidRPr="00A232F3">
        <w:rPr>
          <w:u w:val="single"/>
        </w:rPr>
        <w:instrText xml:space="preserve"> REF _Ref315882023 \h </w:instrText>
      </w:r>
      <w:r>
        <w:rPr>
          <w:u w:val="single"/>
        </w:rPr>
        <w:instrText xml:space="preserve"> \* MERGEFORMAT </w:instrText>
      </w:r>
      <w:r w:rsidRPr="00A232F3">
        <w:rPr>
          <w:u w:val="single"/>
        </w:rPr>
      </w:r>
      <w:r w:rsidRPr="00A232F3">
        <w:rPr>
          <w:u w:val="single"/>
        </w:rPr>
        <w:fldChar w:fldCharType="separate"/>
      </w:r>
      <w:r w:rsidR="00AA1EA6" w:rsidRPr="00AA1EA6">
        <w:rPr>
          <w:u w:val="single"/>
        </w:rPr>
        <w:t>Despliegue del Cliente @firma</w:t>
      </w:r>
      <w:r w:rsidRPr="00A232F3">
        <w:rPr>
          <w:u w:val="single"/>
        </w:rPr>
        <w:fldChar w:fldCharType="end"/>
      </w:r>
      <w:r>
        <w:t xml:space="preserve"> </w:t>
      </w:r>
      <w:r w:rsidRPr="005D258F">
        <w:t>para más detalle</w:t>
      </w:r>
      <w:r>
        <w:t>.</w:t>
      </w:r>
    </w:p>
    <w:p w:rsidR="00A232F3" w:rsidRDefault="00A232F3" w:rsidP="00A232F3">
      <w:pPr>
        <w:pStyle w:val="BulletNum1"/>
      </w:pPr>
      <w:r>
        <w:t xml:space="preserve">Revisar si alguno de los métodos utilizados ha cambiado su comportamiento según se indica en el apartado </w:t>
      </w:r>
      <w:r w:rsidRPr="00A232F3">
        <w:rPr>
          <w:u w:val="single"/>
        </w:rPr>
        <w:fldChar w:fldCharType="begin"/>
      </w:r>
      <w:r w:rsidRPr="00A232F3">
        <w:rPr>
          <w:u w:val="single"/>
        </w:rPr>
        <w:instrText xml:space="preserve"> REF _Ref315882039 \h </w:instrText>
      </w:r>
      <w:r>
        <w:rPr>
          <w:u w:val="single"/>
        </w:rPr>
        <w:instrText xml:space="preserve"> \* MERGEFORMAT </w:instrText>
      </w:r>
      <w:r w:rsidRPr="00A232F3">
        <w:rPr>
          <w:u w:val="single"/>
        </w:rPr>
      </w:r>
      <w:r w:rsidRPr="00A232F3">
        <w:rPr>
          <w:u w:val="single"/>
        </w:rPr>
        <w:fldChar w:fldCharType="separate"/>
      </w:r>
      <w:r w:rsidR="00AA1EA6" w:rsidRPr="00AA1EA6">
        <w:rPr>
          <w:u w:val="single"/>
        </w:rPr>
        <w:t>Cambios en los procedimientos</w:t>
      </w:r>
      <w:r w:rsidRPr="00A232F3">
        <w:rPr>
          <w:u w:val="single"/>
        </w:rPr>
        <w:fldChar w:fldCharType="end"/>
      </w:r>
      <w:r>
        <w:t xml:space="preserve"> para asegurarnos de que no afecta a nuestra aplicación. En caso de afectarnos, proceder tal como se indica.</w:t>
      </w:r>
    </w:p>
    <w:p w:rsidR="00A232F3" w:rsidRPr="00E6236B" w:rsidRDefault="00A232F3" w:rsidP="00A232F3">
      <w:pPr>
        <w:pStyle w:val="BulletNum1"/>
      </w:pPr>
      <w:r>
        <w:t xml:space="preserve">Comprobar que no hacemos uso de ninguno de los métodos eliminados del Cliente. De hacerlo, lo sustituiremos según se indica en el apartado </w:t>
      </w:r>
      <w:r w:rsidRPr="00A232F3">
        <w:rPr>
          <w:u w:val="single"/>
        </w:rPr>
        <w:fldChar w:fldCharType="begin"/>
      </w:r>
      <w:r w:rsidRPr="00A232F3">
        <w:rPr>
          <w:u w:val="single"/>
        </w:rPr>
        <w:instrText xml:space="preserve"> REF _Ref315882055 \h </w:instrText>
      </w:r>
      <w:r>
        <w:rPr>
          <w:u w:val="single"/>
        </w:rPr>
        <w:instrText xml:space="preserve"> \* MERGEFORMAT </w:instrText>
      </w:r>
      <w:r w:rsidRPr="00A232F3">
        <w:rPr>
          <w:u w:val="single"/>
        </w:rPr>
      </w:r>
      <w:r w:rsidRPr="00A232F3">
        <w:rPr>
          <w:u w:val="single"/>
        </w:rPr>
        <w:fldChar w:fldCharType="separate"/>
      </w:r>
      <w:r w:rsidR="00AA1EA6" w:rsidRPr="00AA1EA6">
        <w:rPr>
          <w:u w:val="single"/>
        </w:rPr>
        <w:t>Restricciones</w:t>
      </w:r>
      <w:r w:rsidRPr="00A232F3">
        <w:rPr>
          <w:u w:val="single"/>
        </w:rPr>
        <w:fldChar w:fldCharType="end"/>
      </w:r>
      <w:r>
        <w:t>, o por un mecanismo alternativo si no existe alternativa.</w:t>
      </w:r>
    </w:p>
    <w:p w:rsidR="00A232F3" w:rsidRDefault="00A232F3" w:rsidP="00A232F3">
      <w:pPr>
        <w:rPr>
          <w:lang w:val="es-ES"/>
        </w:rPr>
      </w:pPr>
    </w:p>
    <w:p w:rsidR="00A232F3" w:rsidRDefault="00A232F3" w:rsidP="00A232F3">
      <w:pPr>
        <w:pStyle w:val="Heading3"/>
      </w:pPr>
      <w:bookmarkStart w:id="47" w:name="_Ref315882023"/>
      <w:bookmarkStart w:id="48" w:name="_Toc332965086"/>
      <w:r>
        <w:t>Despliegue del Cliente @firma</w:t>
      </w:r>
      <w:bookmarkEnd w:id="47"/>
      <w:bookmarkEnd w:id="48"/>
    </w:p>
    <w:p w:rsidR="00A232F3" w:rsidRDefault="00A232F3" w:rsidP="00A232F3">
      <w:pPr>
        <w:pStyle w:val="Heading4"/>
      </w:pPr>
      <w:r>
        <w:t>Importación de librerías JavaScript</w:t>
      </w:r>
    </w:p>
    <w:p w:rsidR="00A232F3" w:rsidRDefault="00A232F3" w:rsidP="00A232F3">
      <w:pPr>
        <w:rPr>
          <w:lang w:val="es-ES"/>
        </w:rPr>
      </w:pPr>
      <w:r>
        <w:rPr>
          <w:lang w:val="es-ES"/>
        </w:rPr>
        <w:t>Las librerías JavaScript del nuevo cliente @firma han sufrido ciertos cambios desde sus versiones anteriores, por lo que deberá revisarse el modo de uso desde sus páginas Web HTML. Estos cambios se han realizado para mejorar la compatibilidad con ciertas versiones del entorno de ejecución de Java (JRE), pero sobre todo para garantizar el funcionamiento correcto con versiones futuras de JRE, navegadores Web y sistemas operativos, especialmente en las nuevas arquitecturas de 64 bits.</w:t>
      </w:r>
    </w:p>
    <w:p w:rsidR="00A232F3" w:rsidRDefault="00A232F3" w:rsidP="00A232F3">
      <w:pPr>
        <w:pStyle w:val="BulletPers0"/>
      </w:pPr>
      <w:r>
        <w:t>El integrador ya no necesita gestionar la instalación y actualización del Cliente, dado que estos procesos se gestionan de forma completamente automática. Debe retirar cualquier referencia en su código HTML</w:t>
      </w:r>
      <w:r w:rsidR="004348AF">
        <w:t xml:space="preserve"> al </w:t>
      </w:r>
      <w:proofErr w:type="spellStart"/>
      <w:r w:rsidR="004348AF">
        <w:t>Bootloader</w:t>
      </w:r>
      <w:proofErr w:type="spellEnd"/>
      <w:r w:rsidR="004348AF">
        <w:t xml:space="preserve"> y </w:t>
      </w:r>
      <w:r>
        <w:t>a los siguientes métodos JavaScript o parámetros:</w:t>
      </w:r>
    </w:p>
    <w:p w:rsidR="00A232F3" w:rsidRPr="004D77C3" w:rsidRDefault="00A232F3" w:rsidP="00A232F3">
      <w:pPr>
        <w:pStyle w:val="BulletNivel2"/>
      </w:pPr>
      <w:r w:rsidRPr="004D77C3">
        <w:t>instalar()</w:t>
      </w:r>
    </w:p>
    <w:p w:rsidR="00A232F3" w:rsidRPr="004D77C3" w:rsidRDefault="00A232F3" w:rsidP="00A232F3">
      <w:pPr>
        <w:pStyle w:val="BulletNivel2"/>
      </w:pPr>
      <w:r w:rsidRPr="004D77C3">
        <w:t>desinstalar()</w:t>
      </w:r>
    </w:p>
    <w:p w:rsidR="00A232F3" w:rsidRPr="004D77C3" w:rsidRDefault="00A232F3" w:rsidP="00A232F3">
      <w:pPr>
        <w:pStyle w:val="BulletNivel2"/>
      </w:pPr>
      <w:proofErr w:type="spellStart"/>
      <w:r w:rsidRPr="004D77C3">
        <w:t>isActualizado</w:t>
      </w:r>
      <w:proofErr w:type="spellEnd"/>
      <w:r w:rsidRPr="004D77C3">
        <w:t>()</w:t>
      </w:r>
    </w:p>
    <w:p w:rsidR="00A232F3" w:rsidRPr="004D77C3" w:rsidRDefault="00A232F3" w:rsidP="00A232F3">
      <w:pPr>
        <w:pStyle w:val="BulletNivel2"/>
      </w:pPr>
      <w:r w:rsidRPr="004D77C3">
        <w:lastRenderedPageBreak/>
        <w:t>actualizar()</w:t>
      </w:r>
    </w:p>
    <w:p w:rsidR="00A232F3" w:rsidRPr="004D77C3" w:rsidRDefault="00A232F3" w:rsidP="00A232F3">
      <w:pPr>
        <w:pStyle w:val="BulletNivel2"/>
      </w:pPr>
      <w:proofErr w:type="spellStart"/>
      <w:r w:rsidRPr="004D77C3">
        <w:t>isInstalado</w:t>
      </w:r>
      <w:proofErr w:type="spellEnd"/>
      <w:r w:rsidRPr="004D77C3">
        <w:t>()</w:t>
      </w:r>
    </w:p>
    <w:p w:rsidR="00A232F3" w:rsidRPr="004D77C3" w:rsidRDefault="00A232F3" w:rsidP="00A232F3">
      <w:pPr>
        <w:pStyle w:val="BulletNivel2"/>
      </w:pPr>
      <w:proofErr w:type="spellStart"/>
      <w:r w:rsidRPr="004D77C3">
        <w:t>getDirectorioInstalacion</w:t>
      </w:r>
      <w:proofErr w:type="spellEnd"/>
      <w:r w:rsidRPr="004D77C3">
        <w:t>()</w:t>
      </w:r>
    </w:p>
    <w:p w:rsidR="00A232F3" w:rsidRPr="00486870" w:rsidRDefault="00A232F3" w:rsidP="00A232F3">
      <w:pPr>
        <w:pStyle w:val="BulletNivel2"/>
      </w:pPr>
      <w:r>
        <w:t xml:space="preserve">Variable </w:t>
      </w:r>
      <w:proofErr w:type="spellStart"/>
      <w:r w:rsidRPr="004D77C3">
        <w:t>installDirectory</w:t>
      </w:r>
      <w:proofErr w:type="spellEnd"/>
      <w:r>
        <w:t xml:space="preserve"> en </w:t>
      </w:r>
      <w:r w:rsidRPr="004D77C3">
        <w:rPr>
          <w:i/>
        </w:rPr>
        <w:t>constantes.js</w:t>
      </w:r>
    </w:p>
    <w:p w:rsidR="00A232F3" w:rsidRPr="00DC7AE5" w:rsidRDefault="00A232F3" w:rsidP="00A232F3">
      <w:pPr>
        <w:pStyle w:val="BulletNivel2"/>
      </w:pPr>
      <w:r>
        <w:t xml:space="preserve">Variable </w:t>
      </w:r>
      <w:r w:rsidRPr="00486870">
        <w:t>instalador</w:t>
      </w:r>
      <w:r>
        <w:t xml:space="preserve"> en </w:t>
      </w:r>
      <w:r>
        <w:rPr>
          <w:i/>
        </w:rPr>
        <w:t>instalador</w:t>
      </w:r>
      <w:r w:rsidRPr="00486870">
        <w:rPr>
          <w:i/>
        </w:rPr>
        <w:t>.js</w:t>
      </w:r>
    </w:p>
    <w:p w:rsidR="00A232F3" w:rsidRDefault="00A232F3" w:rsidP="00A232F3">
      <w:pPr>
        <w:pStyle w:val="BulletPers0"/>
      </w:pPr>
      <w:r>
        <w:t xml:space="preserve">Los JavaScript que necesita importar en sus páginas HTML pueden igualmente haber cambiado. Asegúrese de que no importa ningún JavaScript que no exista en el directorio de despliegue o en su subdirectorio </w:t>
      </w:r>
      <w:proofErr w:type="spellStart"/>
      <w:r w:rsidRPr="0005468E">
        <w:rPr>
          <w:rFonts w:ascii="Courier New" w:hAnsi="Courier New" w:cs="Courier New"/>
        </w:rPr>
        <w:t>common-js</w:t>
      </w:r>
      <w:proofErr w:type="spellEnd"/>
      <w:r>
        <w:t>.</w:t>
      </w:r>
    </w:p>
    <w:p w:rsidR="00A232F3" w:rsidRPr="0005468E" w:rsidRDefault="00A232F3" w:rsidP="00A232F3">
      <w:pPr>
        <w:pStyle w:val="BulletNivel2"/>
      </w:pPr>
      <w:r>
        <w:t>Consulte las páginas Web de ejemplo para determinar que ficheros JavaScript es necesario importar para las distintas operaciones de criptografía y firma electrónica.</w:t>
      </w:r>
    </w:p>
    <w:p w:rsidR="00A232F3" w:rsidRDefault="00A232F3" w:rsidP="00A232F3">
      <w:pPr>
        <w:numPr>
          <w:ilvl w:val="0"/>
          <w:numId w:val="0"/>
        </w:numPr>
        <w:rPr>
          <w:lang w:val="es-ES" w:eastAsia="es-ES"/>
        </w:rPr>
      </w:pPr>
      <w:r>
        <w:rPr>
          <w:lang w:val="es-ES"/>
        </w:rPr>
        <w:t>Note especialmente que se han eliminado las librerías JavaScript “</w:t>
      </w:r>
      <w:r w:rsidRPr="003218B2">
        <w:rPr>
          <w:i/>
          <w:lang w:val="es-ES"/>
        </w:rPr>
        <w:t>runApplet.js</w:t>
      </w:r>
      <w:r>
        <w:rPr>
          <w:lang w:val="es-ES"/>
        </w:rPr>
        <w:t>” y “</w:t>
      </w:r>
      <w:r w:rsidRPr="0005468E">
        <w:rPr>
          <w:i/>
          <w:lang w:val="es-ES"/>
        </w:rPr>
        <w:t>time.js</w:t>
      </w:r>
      <w:r>
        <w:rPr>
          <w:lang w:val="es-ES"/>
        </w:rPr>
        <w:t>”.</w:t>
      </w:r>
      <w:r w:rsidRPr="00DE189F">
        <w:rPr>
          <w:lang w:val="es-ES" w:eastAsia="es-ES"/>
        </w:rPr>
        <w:t xml:space="preserve"> </w:t>
      </w:r>
      <w:r>
        <w:rPr>
          <w:lang w:val="es-ES" w:eastAsia="es-ES"/>
        </w:rPr>
        <w:t xml:space="preserve">Es obligatorio eliminar las esperas explícitas a la carga del </w:t>
      </w:r>
      <w:r>
        <w:rPr>
          <w:i/>
          <w:lang w:val="es-ES" w:eastAsia="es-ES"/>
        </w:rPr>
        <w:t>A</w:t>
      </w:r>
      <w:r w:rsidRPr="00DE189F">
        <w:rPr>
          <w:i/>
          <w:lang w:val="es-ES" w:eastAsia="es-ES"/>
        </w:rPr>
        <w:t>pplet</w:t>
      </w:r>
      <w:r>
        <w:rPr>
          <w:lang w:val="es-ES" w:eastAsia="es-ES"/>
        </w:rPr>
        <w:t xml:space="preserve">. Esto es, las sentencias que hacen uso de los métodos de la biblioteca </w:t>
      </w:r>
      <w:r w:rsidRPr="00DE189F">
        <w:rPr>
          <w:i/>
          <w:lang w:val="es-ES" w:eastAsia="es-ES"/>
        </w:rPr>
        <w:t>“time.js</w:t>
      </w:r>
      <w:r>
        <w:rPr>
          <w:i/>
          <w:lang w:val="es-ES" w:eastAsia="es-ES"/>
        </w:rPr>
        <w:t>”</w:t>
      </w:r>
      <w:r>
        <w:rPr>
          <w:lang w:val="es-ES" w:eastAsia="es-ES"/>
        </w:rPr>
        <w:t xml:space="preserve"> y la variable </w:t>
      </w:r>
      <w:proofErr w:type="spellStart"/>
      <w:r>
        <w:rPr>
          <w:rFonts w:ascii="Courier New" w:hAnsi="Courier New" w:cs="Courier New"/>
          <w:sz w:val="20"/>
          <w:szCs w:val="20"/>
          <w:lang w:val="es-ES" w:eastAsia="es-ES"/>
        </w:rPr>
        <w:t>clienteFirmaCargado</w:t>
      </w:r>
      <w:proofErr w:type="spellEnd"/>
      <w:r w:rsidRPr="00DE189F">
        <w:rPr>
          <w:lang w:val="es-ES" w:eastAsia="es-ES"/>
        </w:rPr>
        <w:t>.</w:t>
      </w:r>
      <w:r>
        <w:rPr>
          <w:lang w:val="es-ES" w:eastAsia="es-ES"/>
        </w:rPr>
        <w:t xml:space="preserve"> Por ejemplo:</w:t>
      </w:r>
    </w:p>
    <w:p w:rsidR="00A232F3" w:rsidRDefault="00A232F3" w:rsidP="00A232F3">
      <w:pPr>
        <w:numPr>
          <w:ilvl w:val="0"/>
          <w:numId w:val="0"/>
        </w:numPr>
        <w:rPr>
          <w:lang w:val="es-ES" w:eastAsia="es-ES"/>
        </w:rPr>
      </w:pPr>
    </w:p>
    <w:p w:rsidR="00A232F3" w:rsidRPr="00DE189F" w:rsidRDefault="00A232F3" w:rsidP="00A232F3">
      <w:pPr>
        <w:numPr>
          <w:ilvl w:val="0"/>
          <w:numId w:val="0"/>
        </w:numPr>
        <w:autoSpaceDE w:val="0"/>
        <w:autoSpaceDN w:val="0"/>
        <w:adjustRightInd w:val="0"/>
        <w:spacing w:before="0"/>
        <w:jc w:val="left"/>
        <w:rPr>
          <w:rFonts w:ascii="Courier New" w:hAnsi="Courier New" w:cs="Courier New"/>
          <w:sz w:val="18"/>
          <w:szCs w:val="20"/>
          <w:lang w:val="es-ES" w:eastAsia="es-ES"/>
        </w:rPr>
      </w:pPr>
      <w:proofErr w:type="spellStart"/>
      <w:proofErr w:type="gramStart"/>
      <w:r w:rsidRPr="00DE189F">
        <w:rPr>
          <w:rFonts w:ascii="Courier New" w:hAnsi="Courier New" w:cs="Courier New"/>
          <w:sz w:val="18"/>
          <w:szCs w:val="20"/>
          <w:lang w:val="es-ES" w:eastAsia="es-ES"/>
        </w:rPr>
        <w:t>whenTry</w:t>
      </w:r>
      <w:proofErr w:type="spellEnd"/>
      <w:proofErr w:type="gramEnd"/>
      <w:r w:rsidRPr="00DE189F">
        <w:rPr>
          <w:rFonts w:ascii="Courier New" w:hAnsi="Courier New" w:cs="Courier New"/>
          <w:sz w:val="18"/>
          <w:szCs w:val="20"/>
          <w:lang w:val="es-ES" w:eastAsia="es-ES"/>
        </w:rPr>
        <w:t>("</w:t>
      </w:r>
      <w:proofErr w:type="spellStart"/>
      <w:r w:rsidRPr="00DE189F">
        <w:rPr>
          <w:rFonts w:ascii="Courier New" w:hAnsi="Courier New" w:cs="Courier New"/>
          <w:sz w:val="18"/>
          <w:szCs w:val="20"/>
          <w:lang w:val="es-ES" w:eastAsia="es-ES"/>
        </w:rPr>
        <w:t>clienteFirmaCargado</w:t>
      </w:r>
      <w:proofErr w:type="spellEnd"/>
      <w:r w:rsidRPr="00DE189F">
        <w:rPr>
          <w:rFonts w:ascii="Courier New" w:hAnsi="Courier New" w:cs="Courier New"/>
          <w:sz w:val="18"/>
          <w:szCs w:val="20"/>
          <w:lang w:val="es-ES" w:eastAsia="es-ES"/>
        </w:rPr>
        <w:t xml:space="preserve"> == true", "</w:t>
      </w:r>
      <w:proofErr w:type="spellStart"/>
      <w:r w:rsidRPr="00DE189F">
        <w:rPr>
          <w:rFonts w:ascii="Courier New" w:hAnsi="Courier New" w:cs="Courier New"/>
          <w:sz w:val="18"/>
          <w:szCs w:val="20"/>
          <w:lang w:val="es-ES" w:eastAsia="es-ES"/>
        </w:rPr>
        <w:t>clienteFirma.setCipherAlgorithm</w:t>
      </w:r>
      <w:proofErr w:type="spellEnd"/>
      <w:r w:rsidRPr="00DE189F">
        <w:rPr>
          <w:rFonts w:ascii="Courier New" w:hAnsi="Courier New" w:cs="Courier New"/>
          <w:sz w:val="18"/>
          <w:szCs w:val="20"/>
          <w:lang w:val="es-ES" w:eastAsia="es-ES"/>
        </w:rPr>
        <w:t>('" +</w:t>
      </w:r>
      <w:r>
        <w:rPr>
          <w:rFonts w:ascii="Courier New" w:hAnsi="Courier New" w:cs="Courier New"/>
          <w:sz w:val="18"/>
          <w:szCs w:val="20"/>
          <w:lang w:val="es-ES" w:eastAsia="es-ES"/>
        </w:rPr>
        <w:t xml:space="preserve"> </w:t>
      </w:r>
      <w:proofErr w:type="spellStart"/>
      <w:r w:rsidRPr="00DE189F">
        <w:rPr>
          <w:rFonts w:ascii="Courier New" w:hAnsi="Courier New" w:cs="Courier New"/>
          <w:sz w:val="18"/>
          <w:szCs w:val="20"/>
          <w:lang w:val="es-ES" w:eastAsia="es-ES"/>
        </w:rPr>
        <w:t>cipherAlgorithm</w:t>
      </w:r>
      <w:proofErr w:type="spellEnd"/>
      <w:r>
        <w:rPr>
          <w:rFonts w:ascii="Courier New" w:hAnsi="Courier New" w:cs="Courier New"/>
          <w:sz w:val="18"/>
          <w:szCs w:val="20"/>
          <w:lang w:val="es-ES" w:eastAsia="es-ES"/>
        </w:rPr>
        <w:t xml:space="preserve"> </w:t>
      </w:r>
      <w:r w:rsidRPr="00DE189F">
        <w:rPr>
          <w:rFonts w:ascii="Courier New" w:hAnsi="Courier New" w:cs="Courier New"/>
          <w:sz w:val="18"/>
          <w:szCs w:val="20"/>
          <w:lang w:val="es-ES" w:eastAsia="es-ES"/>
        </w:rPr>
        <w:t>+</w:t>
      </w:r>
      <w:r>
        <w:rPr>
          <w:rFonts w:ascii="Courier New" w:hAnsi="Courier New" w:cs="Courier New"/>
          <w:sz w:val="18"/>
          <w:szCs w:val="20"/>
          <w:lang w:val="es-ES" w:eastAsia="es-ES"/>
        </w:rPr>
        <w:t xml:space="preserve"> </w:t>
      </w:r>
      <w:r w:rsidRPr="00DE189F">
        <w:rPr>
          <w:rFonts w:ascii="Courier New" w:hAnsi="Courier New" w:cs="Courier New"/>
          <w:sz w:val="18"/>
          <w:szCs w:val="20"/>
          <w:lang w:val="es-ES" w:eastAsia="es-ES"/>
        </w:rPr>
        <w:t>"')", "No se ha podido iniciar el Applet de firma.");</w:t>
      </w:r>
    </w:p>
    <w:p w:rsidR="00A232F3" w:rsidRDefault="00A232F3" w:rsidP="00A232F3">
      <w:pPr>
        <w:numPr>
          <w:ilvl w:val="0"/>
          <w:numId w:val="0"/>
        </w:numPr>
        <w:rPr>
          <w:lang w:val="es-ES" w:eastAsia="es-ES"/>
        </w:rPr>
      </w:pPr>
    </w:p>
    <w:p w:rsidR="00A232F3" w:rsidRDefault="00A232F3" w:rsidP="00A232F3">
      <w:pPr>
        <w:numPr>
          <w:ilvl w:val="0"/>
          <w:numId w:val="0"/>
        </w:numPr>
        <w:rPr>
          <w:lang w:val="es-ES" w:eastAsia="es-ES"/>
        </w:rPr>
      </w:pPr>
      <w:r>
        <w:rPr>
          <w:lang w:val="es-ES" w:eastAsia="es-ES"/>
        </w:rPr>
        <w:t>Por regla general, el navegador Web no termina la carga de la página hasta que no se finaliza la carga del Cliente, por lo que no suele ser necesario agregar sentencias de este tipo.</w:t>
      </w:r>
    </w:p>
    <w:p w:rsidR="00A232F3" w:rsidRDefault="00A232F3" w:rsidP="00A232F3">
      <w:pPr>
        <w:numPr>
          <w:ilvl w:val="0"/>
          <w:numId w:val="0"/>
        </w:numPr>
        <w:rPr>
          <w:lang w:val="es-ES" w:eastAsia="es-ES"/>
        </w:rPr>
      </w:pPr>
    </w:p>
    <w:p w:rsidR="00A232F3" w:rsidRDefault="00A232F3" w:rsidP="00A232F3">
      <w:pPr>
        <w:pStyle w:val="Heading3"/>
      </w:pPr>
      <w:bookmarkStart w:id="49" w:name="_Ref315882039"/>
      <w:bookmarkStart w:id="50" w:name="_Toc332965087"/>
      <w:r>
        <w:t>Cambios en los procedimientos</w:t>
      </w:r>
      <w:bookmarkEnd w:id="49"/>
      <w:bookmarkEnd w:id="50"/>
    </w:p>
    <w:p w:rsidR="00911517" w:rsidRDefault="00911517" w:rsidP="00C11594">
      <w:pPr>
        <w:pStyle w:val="Heading4"/>
      </w:pPr>
      <w:r>
        <w:t>Confirmaciones de acceso a disco</w:t>
      </w:r>
    </w:p>
    <w:p w:rsidR="00911517" w:rsidRDefault="00911517" w:rsidP="00911517">
      <w:pPr>
        <w:rPr>
          <w:lang w:val="es-ES"/>
        </w:rPr>
      </w:pPr>
      <w:r>
        <w:rPr>
          <w:lang w:val="es-ES"/>
        </w:rPr>
        <w:t>A partir de la versión 3.3, el Cliente @firma pide confirmación al usuario mediante un diálogo modal por cada acceso a disco que se realice sin que este lo haya indicado explícitamente. Este comportamiento no debe afectar a las aplicaciones desplegadas salvo en caso particulares en el uso del modo de firma masiva programática.</w:t>
      </w:r>
    </w:p>
    <w:p w:rsidR="00911517" w:rsidRDefault="00911517" w:rsidP="00911517">
      <w:pPr>
        <w:rPr>
          <w:lang w:val="es-ES"/>
        </w:rPr>
      </w:pPr>
      <w:r>
        <w:rPr>
          <w:lang w:val="es-ES"/>
        </w:rPr>
        <w:t xml:space="preserve">Si su aplicación utiliza el modo de firma masiva programática para la firma masiva de ficheros, asegúrese de utilizar el método </w:t>
      </w:r>
      <w:proofErr w:type="spellStart"/>
      <w:proofErr w:type="gramStart"/>
      <w:r w:rsidRPr="00911517">
        <w:rPr>
          <w:rFonts w:ascii="Courier New" w:hAnsi="Courier New" w:cs="Courier New"/>
          <w:kern w:val="32"/>
          <w:lang w:val="es-ES"/>
        </w:rPr>
        <w:t>massiveSignatureSign</w:t>
      </w:r>
      <w:proofErr w:type="spellEnd"/>
      <w:r w:rsidRPr="00911517">
        <w:rPr>
          <w:rFonts w:ascii="Courier New" w:hAnsi="Courier New" w:cs="Courier New"/>
          <w:kern w:val="32"/>
          <w:lang w:val="es-ES"/>
        </w:rPr>
        <w:t>(</w:t>
      </w:r>
      <w:proofErr w:type="spellStart"/>
      <w:proofErr w:type="gramEnd"/>
      <w:r w:rsidRPr="00911517">
        <w:rPr>
          <w:rFonts w:ascii="Courier New" w:hAnsi="Courier New" w:cs="Courier New"/>
          <w:kern w:val="32"/>
          <w:lang w:val="es-ES"/>
        </w:rPr>
        <w:t>String</w:t>
      </w:r>
      <w:proofErr w:type="spellEnd"/>
      <w:r w:rsidRPr="00911517">
        <w:rPr>
          <w:rFonts w:ascii="Courier New" w:hAnsi="Courier New" w:cs="Courier New"/>
          <w:kern w:val="32"/>
          <w:lang w:val="es-ES"/>
        </w:rPr>
        <w:t>)</w:t>
      </w:r>
      <w:r>
        <w:rPr>
          <w:lang w:val="es-ES"/>
        </w:rPr>
        <w:t xml:space="preserve"> para la ejecución de las firmas.</w:t>
      </w:r>
    </w:p>
    <w:p w:rsidR="00911517" w:rsidRPr="00911517" w:rsidRDefault="00911517" w:rsidP="00911517">
      <w:pPr>
        <w:rPr>
          <w:lang w:val="es-ES"/>
        </w:rPr>
      </w:pPr>
      <w:r>
        <w:rPr>
          <w:lang w:val="es-ES"/>
        </w:rPr>
        <w:t>Si su aplicación utiliza el modo de firma masiva programática y almacena las firmas resultantes en disco, evalúe el uso del mecanismo de firma de directorios o el usuario se verá obligado a aceptar el guardado individual de cada una de las firmas resultantes.</w:t>
      </w:r>
    </w:p>
    <w:p w:rsidR="00C11594" w:rsidRDefault="00C11594" w:rsidP="00C11594">
      <w:pPr>
        <w:pStyle w:val="Heading4"/>
      </w:pPr>
      <w:r>
        <w:t>Formato de firma por defecto</w:t>
      </w:r>
    </w:p>
    <w:p w:rsidR="00C11594" w:rsidRDefault="00C11594" w:rsidP="00C11594">
      <w:pPr>
        <w:rPr>
          <w:lang w:val="es-ES"/>
        </w:rPr>
      </w:pPr>
      <w:r>
        <w:rPr>
          <w:lang w:val="es-ES"/>
        </w:rPr>
        <w:t>En las nuevas versiones del Cliente @firma el formato de firma por defecto es CAdES.</w:t>
      </w:r>
    </w:p>
    <w:p w:rsidR="00BF3106" w:rsidRPr="00340647" w:rsidRDefault="00C11594" w:rsidP="00C11594">
      <w:pPr>
        <w:rPr>
          <w:lang w:val="es-ES"/>
        </w:rPr>
      </w:pPr>
      <w:r>
        <w:rPr>
          <w:lang w:val="es-ES"/>
        </w:rPr>
        <w:t xml:space="preserve">Si su herramienta no configurase el formato de firma explícitamente mediante el método </w:t>
      </w:r>
      <w:proofErr w:type="spellStart"/>
      <w:proofErr w:type="gramStart"/>
      <w:r w:rsidRPr="00BF3106">
        <w:rPr>
          <w:rFonts w:ascii="Courier New" w:hAnsi="Courier New" w:cs="Courier New"/>
          <w:kern w:val="32"/>
          <w:lang w:val="es-ES"/>
        </w:rPr>
        <w:t>setSignatureFormat</w:t>
      </w:r>
      <w:proofErr w:type="spellEnd"/>
      <w:r w:rsidRPr="00BF3106">
        <w:rPr>
          <w:rFonts w:ascii="Courier New" w:hAnsi="Courier New" w:cs="Courier New"/>
          <w:kern w:val="32"/>
          <w:lang w:val="es-ES"/>
        </w:rPr>
        <w:t>(</w:t>
      </w:r>
      <w:proofErr w:type="spellStart"/>
      <w:proofErr w:type="gramEnd"/>
      <w:r w:rsidRPr="00BF3106">
        <w:rPr>
          <w:rFonts w:ascii="Courier New" w:hAnsi="Courier New" w:cs="Courier New"/>
          <w:kern w:val="32"/>
          <w:lang w:val="es-ES"/>
        </w:rPr>
        <w:t>String</w:t>
      </w:r>
      <w:proofErr w:type="spellEnd"/>
      <w:r w:rsidRPr="00BF3106">
        <w:rPr>
          <w:rFonts w:ascii="Courier New" w:hAnsi="Courier New" w:cs="Courier New"/>
          <w:kern w:val="32"/>
          <w:lang w:val="es-ES"/>
        </w:rPr>
        <w:t>)</w:t>
      </w:r>
      <w:r>
        <w:rPr>
          <w:lang w:val="es-ES"/>
        </w:rPr>
        <w:t xml:space="preserve">, deberá introducir esta sentencia indicando el formato que desee utilizar o modificar el formato de firma por defecto por medio de la variable </w:t>
      </w:r>
      <w:proofErr w:type="spellStart"/>
      <w:r w:rsidRPr="00BF3106">
        <w:rPr>
          <w:rFonts w:ascii="Courier New" w:hAnsi="Courier New" w:cs="Courier New"/>
          <w:kern w:val="32"/>
          <w:lang w:val="es-ES"/>
        </w:rPr>
        <w:t>signatureFormat</w:t>
      </w:r>
      <w:proofErr w:type="spellEnd"/>
      <w:r>
        <w:rPr>
          <w:lang w:val="es-ES"/>
        </w:rPr>
        <w:t>, del fichero de configuración “</w:t>
      </w:r>
      <w:r w:rsidRPr="00BF3106">
        <w:rPr>
          <w:i/>
          <w:lang w:val="es-ES"/>
        </w:rPr>
        <w:t>constantes.js”.</w:t>
      </w:r>
    </w:p>
    <w:p w:rsidR="00340647" w:rsidRDefault="00340647" w:rsidP="00340647">
      <w:pPr>
        <w:pStyle w:val="Heading4"/>
        <w:tabs>
          <w:tab w:val="clear" w:pos="1440"/>
        </w:tabs>
        <w:ind w:left="964" w:hanging="964"/>
      </w:pPr>
      <w:r w:rsidRPr="009B1BAB">
        <w:lastRenderedPageBreak/>
        <w:t>Cadena de certificación en firmas XAdES</w:t>
      </w:r>
    </w:p>
    <w:p w:rsidR="00340647" w:rsidRDefault="00340647" w:rsidP="00340647">
      <w:pPr>
        <w:rPr>
          <w:lang w:val="es-ES"/>
        </w:rPr>
      </w:pPr>
      <w:r>
        <w:rPr>
          <w:lang w:val="es-ES"/>
        </w:rPr>
        <w:t xml:space="preserve">En las nuevas versiones del Cliente @firma se inserta la cadena de certificación completa en las firmas XAdES generadas. Este es el comportamiento recomendado para firmas XAdES, pero impide la correcta validación de las firmas con versiones de la Plataforma @firma anteriores a la </w:t>
      </w:r>
      <w:r w:rsidR="00245F53">
        <w:rPr>
          <w:lang w:val="es-ES"/>
        </w:rPr>
        <w:t>5.5</w:t>
      </w:r>
      <w:r>
        <w:rPr>
          <w:lang w:val="es-ES"/>
        </w:rPr>
        <w:t>. Para desactivar este comportamiento es necesario establecer el parámetro extra “</w:t>
      </w:r>
      <w:proofErr w:type="spellStart"/>
      <w:r w:rsidRPr="00340647">
        <w:rPr>
          <w:rFonts w:ascii="Courier New" w:hAnsi="Courier New" w:cs="Courier New"/>
          <w:kern w:val="32"/>
          <w:lang w:val="es-ES"/>
        </w:rPr>
        <w:t>includeOnlySignningCertificate</w:t>
      </w:r>
      <w:proofErr w:type="spellEnd"/>
      <w:r>
        <w:rPr>
          <w:lang w:val="es-ES"/>
        </w:rPr>
        <w:t>” al valor “</w:t>
      </w:r>
      <w:r w:rsidR="008C2BB9">
        <w:rPr>
          <w:rFonts w:ascii="Courier New" w:hAnsi="Courier New" w:cs="Courier New"/>
          <w:kern w:val="32"/>
          <w:lang w:val="es-ES"/>
        </w:rPr>
        <w:t>true</w:t>
      </w:r>
      <w:r>
        <w:rPr>
          <w:lang w:val="es-ES"/>
        </w:rPr>
        <w:t>”. Podemos hacer esto mediante la siguiente llamada:</w:t>
      </w:r>
    </w:p>
    <w:p w:rsidR="00340647" w:rsidRPr="00340647" w:rsidRDefault="00340647" w:rsidP="00340647">
      <w:pPr>
        <w:numPr>
          <w:ilvl w:val="1"/>
          <w:numId w:val="12"/>
        </w:numPr>
        <w:rPr>
          <w:rFonts w:ascii="Courier New" w:hAnsi="Courier New" w:cs="Courier New"/>
          <w:sz w:val="20"/>
          <w:szCs w:val="20"/>
          <w:lang w:val="en-US" w:eastAsia="es-ES"/>
        </w:rPr>
      </w:pPr>
      <w:proofErr w:type="spellStart"/>
      <w:r w:rsidRPr="00340647">
        <w:rPr>
          <w:rFonts w:ascii="Courier New" w:hAnsi="Courier New" w:cs="Courier New"/>
          <w:sz w:val="20"/>
          <w:szCs w:val="20"/>
          <w:lang w:val="en-US" w:eastAsia="es-ES"/>
        </w:rPr>
        <w:t>clienteFirma.addExtraParam</w:t>
      </w:r>
      <w:proofErr w:type="spellEnd"/>
      <w:r w:rsidR="008C2BB9">
        <w:rPr>
          <w:rFonts w:ascii="Courier New" w:hAnsi="Courier New" w:cs="Courier New"/>
          <w:sz w:val="20"/>
          <w:szCs w:val="20"/>
          <w:lang w:val="en-US" w:eastAsia="es-ES"/>
        </w:rPr>
        <w:t>(“</w:t>
      </w:r>
      <w:proofErr w:type="spellStart"/>
      <w:r w:rsidR="008C2BB9">
        <w:rPr>
          <w:rFonts w:ascii="Courier New" w:hAnsi="Courier New" w:cs="Courier New"/>
          <w:sz w:val="20"/>
          <w:szCs w:val="20"/>
          <w:lang w:val="en-US" w:eastAsia="es-ES"/>
        </w:rPr>
        <w:t>includeOnlySignningCertificate</w:t>
      </w:r>
      <w:proofErr w:type="spellEnd"/>
      <w:r w:rsidR="008C2BB9">
        <w:rPr>
          <w:rFonts w:ascii="Courier New" w:hAnsi="Courier New" w:cs="Courier New"/>
          <w:sz w:val="20"/>
          <w:szCs w:val="20"/>
          <w:lang w:val="en-US" w:eastAsia="es-ES"/>
        </w:rPr>
        <w:t>”, “true”</w:t>
      </w:r>
      <w:r w:rsidRPr="00340647">
        <w:rPr>
          <w:rFonts w:ascii="Courier New" w:hAnsi="Courier New" w:cs="Courier New"/>
          <w:sz w:val="20"/>
          <w:szCs w:val="20"/>
          <w:lang w:val="en-US" w:eastAsia="es-ES"/>
        </w:rPr>
        <w:t>);</w:t>
      </w:r>
    </w:p>
    <w:p w:rsidR="00340647" w:rsidRPr="0047635B" w:rsidRDefault="00340647" w:rsidP="00C11594">
      <w:pPr>
        <w:rPr>
          <w:lang w:val="es-ES"/>
        </w:rPr>
      </w:pPr>
    </w:p>
    <w:p w:rsidR="0047635B" w:rsidRDefault="0047635B" w:rsidP="0047635B">
      <w:pPr>
        <w:pStyle w:val="Heading4"/>
      </w:pPr>
      <w:r>
        <w:t>Configurar política de firma</w:t>
      </w:r>
    </w:p>
    <w:p w:rsidR="0047635B" w:rsidRDefault="0047635B" w:rsidP="0047635B">
      <w:pPr>
        <w:numPr>
          <w:ilvl w:val="0"/>
          <w:numId w:val="0"/>
        </w:numPr>
        <w:rPr>
          <w:lang w:val="es-ES"/>
        </w:rPr>
      </w:pPr>
      <w:r>
        <w:rPr>
          <w:lang w:val="es-ES"/>
        </w:rPr>
        <w:t>La última versión del Cliente @firma amplia las opciones para la configuración de la política de firma de las firmas avanzadas generadas.</w:t>
      </w:r>
    </w:p>
    <w:p w:rsidR="0047635B" w:rsidRDefault="0047635B" w:rsidP="0047635B">
      <w:pPr>
        <w:numPr>
          <w:ilvl w:val="0"/>
          <w:numId w:val="0"/>
        </w:numPr>
        <w:rPr>
          <w:lang w:val="es-ES"/>
        </w:rPr>
      </w:pPr>
      <w:r>
        <w:rPr>
          <w:lang w:val="es-ES"/>
        </w:rPr>
        <w:t xml:space="preserve">En versiones anteriores el método </w:t>
      </w:r>
      <w:proofErr w:type="spellStart"/>
      <w:proofErr w:type="gramStart"/>
      <w:r w:rsidRPr="0047635B">
        <w:rPr>
          <w:rFonts w:ascii="Courier New" w:hAnsi="Courier New" w:cs="Courier New"/>
          <w:kern w:val="32"/>
          <w:lang w:val="es-ES"/>
        </w:rPr>
        <w:t>setPolicy</w:t>
      </w:r>
      <w:proofErr w:type="spellEnd"/>
      <w:r w:rsidRPr="0047635B">
        <w:rPr>
          <w:rFonts w:ascii="Courier New" w:hAnsi="Courier New" w:cs="Courier New"/>
          <w:kern w:val="32"/>
          <w:lang w:val="es-ES"/>
        </w:rPr>
        <w:t>(</w:t>
      </w:r>
      <w:proofErr w:type="spellStart"/>
      <w:proofErr w:type="gramEnd"/>
      <w:r w:rsidRPr="0047635B">
        <w:rPr>
          <w:rFonts w:ascii="Courier New" w:hAnsi="Courier New" w:cs="Courier New"/>
          <w:kern w:val="32"/>
          <w:lang w:val="es-ES"/>
        </w:rPr>
        <w:t>String</w:t>
      </w:r>
      <w:proofErr w:type="spellEnd"/>
      <w:r w:rsidRPr="0047635B">
        <w:rPr>
          <w:rFonts w:ascii="Courier New" w:hAnsi="Courier New" w:cs="Courier New"/>
          <w:kern w:val="32"/>
          <w:lang w:val="es-ES"/>
        </w:rPr>
        <w:t xml:space="preserve">, </w:t>
      </w:r>
      <w:proofErr w:type="spellStart"/>
      <w:r w:rsidRPr="0047635B">
        <w:rPr>
          <w:rFonts w:ascii="Courier New" w:hAnsi="Courier New" w:cs="Courier New"/>
          <w:kern w:val="32"/>
          <w:lang w:val="es-ES"/>
        </w:rPr>
        <w:t>String</w:t>
      </w:r>
      <w:proofErr w:type="spellEnd"/>
      <w:r w:rsidRPr="0047635B">
        <w:rPr>
          <w:rFonts w:ascii="Courier New" w:hAnsi="Courier New" w:cs="Courier New"/>
          <w:kern w:val="32"/>
          <w:lang w:val="es-ES"/>
        </w:rPr>
        <w:t xml:space="preserve">, </w:t>
      </w:r>
      <w:proofErr w:type="spellStart"/>
      <w:r w:rsidRPr="0047635B">
        <w:rPr>
          <w:rFonts w:ascii="Courier New" w:hAnsi="Courier New" w:cs="Courier New"/>
          <w:kern w:val="32"/>
          <w:lang w:val="es-ES"/>
        </w:rPr>
        <w:t>String</w:t>
      </w:r>
      <w:proofErr w:type="spellEnd"/>
      <w:r w:rsidRPr="0047635B">
        <w:rPr>
          <w:rFonts w:ascii="Courier New" w:hAnsi="Courier New" w:cs="Courier New"/>
          <w:kern w:val="32"/>
          <w:lang w:val="es-ES"/>
        </w:rPr>
        <w:t>)</w:t>
      </w:r>
      <w:r>
        <w:rPr>
          <w:lang w:val="es-ES"/>
        </w:rPr>
        <w:t xml:space="preserve">, recibía el identificador, la descripción y el </w:t>
      </w:r>
      <w:proofErr w:type="spellStart"/>
      <w:r>
        <w:rPr>
          <w:lang w:val="es-ES"/>
        </w:rPr>
        <w:t>cualificador</w:t>
      </w:r>
      <w:proofErr w:type="spellEnd"/>
      <w:r>
        <w:rPr>
          <w:lang w:val="es-ES"/>
        </w:rPr>
        <w:t xml:space="preserve"> de la política de firma que se desease establecer. En su última versión, el Cliente @firma agrega un cuarto parámetro que es la huella digital (hash) SHA1 de la política de firma. Este hash se debe introducir en base 64.</w:t>
      </w:r>
    </w:p>
    <w:p w:rsidR="0047635B" w:rsidRDefault="0047635B" w:rsidP="0047635B">
      <w:pPr>
        <w:numPr>
          <w:ilvl w:val="0"/>
          <w:numId w:val="0"/>
        </w:numPr>
        <w:rPr>
          <w:lang w:val="es-ES"/>
        </w:rPr>
      </w:pPr>
      <w:r>
        <w:rPr>
          <w:lang w:val="es-ES"/>
        </w:rPr>
        <w:t xml:space="preserve">Ahora el método </w:t>
      </w:r>
      <w:proofErr w:type="spellStart"/>
      <w:r w:rsidRPr="0047635B">
        <w:rPr>
          <w:rFonts w:ascii="Courier New" w:hAnsi="Courier New" w:cs="Courier New"/>
          <w:kern w:val="32"/>
          <w:lang w:val="es-ES"/>
        </w:rPr>
        <w:t>setPolicy</w:t>
      </w:r>
      <w:proofErr w:type="spellEnd"/>
      <w:r>
        <w:rPr>
          <w:lang w:val="es-ES"/>
        </w:rPr>
        <w:t xml:space="preserve"> tiene la forma:</w:t>
      </w:r>
    </w:p>
    <w:p w:rsidR="0047635B" w:rsidRDefault="0047635B" w:rsidP="0047635B">
      <w:pPr>
        <w:numPr>
          <w:ilvl w:val="0"/>
          <w:numId w:val="0"/>
        </w:numPr>
        <w:rPr>
          <w:lang w:val="es-ES"/>
        </w:rPr>
      </w:pPr>
    </w:p>
    <w:p w:rsidR="0047635B" w:rsidRDefault="0047635B" w:rsidP="0047635B">
      <w:pPr>
        <w:numPr>
          <w:ilvl w:val="0"/>
          <w:numId w:val="0"/>
        </w:numPr>
        <w:rPr>
          <w:rFonts w:ascii="Courier New" w:hAnsi="Courier New" w:cs="Courier New"/>
          <w:sz w:val="18"/>
          <w:szCs w:val="20"/>
          <w:lang w:val="en-US" w:eastAsia="es-ES"/>
        </w:rPr>
      </w:pPr>
      <w:proofErr w:type="gramStart"/>
      <w:r w:rsidRPr="00E87F69">
        <w:rPr>
          <w:rFonts w:ascii="Courier New" w:hAnsi="Courier New" w:cs="Courier New"/>
          <w:sz w:val="18"/>
          <w:szCs w:val="20"/>
          <w:lang w:val="en-US" w:eastAsia="es-ES"/>
        </w:rPr>
        <w:t>void</w:t>
      </w:r>
      <w:proofErr w:type="gramEnd"/>
      <w:r w:rsidRPr="00E87F69">
        <w:rPr>
          <w:rFonts w:ascii="Courier New" w:hAnsi="Courier New" w:cs="Courier New"/>
          <w:sz w:val="18"/>
          <w:szCs w:val="20"/>
          <w:lang w:val="en-US" w:eastAsia="es-ES"/>
        </w:rPr>
        <w:t xml:space="preserve"> </w:t>
      </w:r>
      <w:proofErr w:type="spellStart"/>
      <w:r w:rsidRPr="00E87F69">
        <w:rPr>
          <w:rFonts w:ascii="Courier New" w:hAnsi="Courier New" w:cs="Courier New"/>
          <w:sz w:val="18"/>
          <w:szCs w:val="20"/>
          <w:lang w:val="en-US" w:eastAsia="es-ES"/>
        </w:rPr>
        <w:t>setPolicy</w:t>
      </w:r>
      <w:proofErr w:type="spellEnd"/>
      <w:r w:rsidRPr="00E87F69">
        <w:rPr>
          <w:rFonts w:ascii="Courier New" w:hAnsi="Courier New" w:cs="Courier New"/>
          <w:sz w:val="18"/>
          <w:szCs w:val="20"/>
          <w:lang w:val="en-US" w:eastAsia="es-ES"/>
        </w:rPr>
        <w:t>(String identifier,</w:t>
      </w:r>
      <w:r>
        <w:rPr>
          <w:rFonts w:ascii="Courier New" w:hAnsi="Courier New" w:cs="Courier New"/>
          <w:sz w:val="18"/>
          <w:szCs w:val="20"/>
          <w:lang w:val="en-US" w:eastAsia="es-ES"/>
        </w:rPr>
        <w:t xml:space="preserve"> </w:t>
      </w:r>
      <w:r w:rsidRPr="00E87F69">
        <w:rPr>
          <w:rFonts w:ascii="Courier New" w:hAnsi="Courier New" w:cs="Courier New"/>
          <w:sz w:val="18"/>
          <w:szCs w:val="20"/>
          <w:lang w:val="en-US" w:eastAsia="es-ES"/>
        </w:rPr>
        <w:t>String description,</w:t>
      </w:r>
      <w:r>
        <w:rPr>
          <w:rFonts w:ascii="Courier New" w:hAnsi="Courier New" w:cs="Courier New"/>
          <w:sz w:val="18"/>
          <w:szCs w:val="20"/>
          <w:lang w:val="en-US" w:eastAsia="es-ES"/>
        </w:rPr>
        <w:t xml:space="preserve"> </w:t>
      </w:r>
      <w:r w:rsidRPr="00E87F69">
        <w:rPr>
          <w:rFonts w:ascii="Courier New" w:hAnsi="Courier New" w:cs="Courier New"/>
          <w:sz w:val="18"/>
          <w:szCs w:val="20"/>
          <w:lang w:val="en-US" w:eastAsia="es-ES"/>
        </w:rPr>
        <w:t>String qualifier, String hashB64);</w:t>
      </w:r>
    </w:p>
    <w:p w:rsidR="0047635B" w:rsidRPr="0047635B" w:rsidRDefault="0047635B" w:rsidP="0047635B">
      <w:pPr>
        <w:numPr>
          <w:ilvl w:val="0"/>
          <w:numId w:val="0"/>
        </w:numPr>
        <w:rPr>
          <w:lang w:val="en-US"/>
        </w:rPr>
      </w:pPr>
    </w:p>
    <w:p w:rsidR="0047635B" w:rsidRDefault="0047635B" w:rsidP="0047635B">
      <w:pPr>
        <w:numPr>
          <w:ilvl w:val="0"/>
          <w:numId w:val="0"/>
        </w:numPr>
        <w:rPr>
          <w:lang w:val="es-ES"/>
        </w:rPr>
      </w:pPr>
      <w:r>
        <w:rPr>
          <w:lang w:val="es-ES"/>
        </w:rPr>
        <w:t>U</w:t>
      </w:r>
      <w:r w:rsidRPr="00E87F69">
        <w:rPr>
          <w:lang w:val="es-ES"/>
        </w:rPr>
        <w:t xml:space="preserve">n ejemplo de </w:t>
      </w:r>
      <w:r>
        <w:rPr>
          <w:lang w:val="es-ES"/>
        </w:rPr>
        <w:t>establecimiento de política es</w:t>
      </w:r>
      <w:r w:rsidRPr="00E87F69">
        <w:rPr>
          <w:lang w:val="es-ES"/>
        </w:rPr>
        <w:t>:</w:t>
      </w:r>
    </w:p>
    <w:p w:rsidR="0047635B" w:rsidRPr="00E87F69" w:rsidRDefault="0047635B" w:rsidP="0047635B">
      <w:pPr>
        <w:numPr>
          <w:ilvl w:val="0"/>
          <w:numId w:val="0"/>
        </w:numPr>
        <w:rPr>
          <w:lang w:val="es-ES"/>
        </w:rPr>
      </w:pPr>
    </w:p>
    <w:p w:rsidR="0047635B" w:rsidRPr="0075564E" w:rsidRDefault="0047635B" w:rsidP="0047635B">
      <w:pPr>
        <w:numPr>
          <w:ilvl w:val="0"/>
          <w:numId w:val="0"/>
        </w:numPr>
        <w:rPr>
          <w:rFonts w:ascii="Courier New" w:hAnsi="Courier New" w:cs="Courier New"/>
          <w:sz w:val="18"/>
          <w:szCs w:val="20"/>
          <w:lang w:val="es-ES" w:eastAsia="es-ES"/>
        </w:rPr>
      </w:pPr>
      <w:proofErr w:type="spellStart"/>
      <w:proofErr w:type="gramStart"/>
      <w:r w:rsidRPr="0075564E">
        <w:rPr>
          <w:rFonts w:ascii="Courier New" w:hAnsi="Courier New" w:cs="Courier New"/>
          <w:sz w:val="18"/>
          <w:szCs w:val="20"/>
          <w:lang w:val="es-ES" w:eastAsia="es-ES"/>
        </w:rPr>
        <w:t>clienteFirma.setPolicy</w:t>
      </w:r>
      <w:proofErr w:type="spellEnd"/>
      <w:r w:rsidRPr="0075564E">
        <w:rPr>
          <w:rFonts w:ascii="Courier New" w:hAnsi="Courier New" w:cs="Courier New"/>
          <w:sz w:val="18"/>
          <w:szCs w:val="20"/>
          <w:lang w:val="es-ES" w:eastAsia="es-ES"/>
        </w:rPr>
        <w:t>(</w:t>
      </w:r>
      <w:proofErr w:type="gramEnd"/>
      <w:r w:rsidRPr="0075564E">
        <w:rPr>
          <w:rFonts w:ascii="Courier New" w:hAnsi="Courier New" w:cs="Courier New"/>
          <w:sz w:val="18"/>
          <w:szCs w:val="20"/>
          <w:lang w:val="es-ES" w:eastAsia="es-ES"/>
        </w:rPr>
        <w:t>"urn:oid:2.16.724.1.3.1.1.2.1.8",</w:t>
      </w:r>
      <w:r>
        <w:rPr>
          <w:rFonts w:ascii="Courier New" w:hAnsi="Courier New" w:cs="Courier New"/>
          <w:sz w:val="18"/>
          <w:szCs w:val="20"/>
          <w:lang w:val="es-ES" w:eastAsia="es-ES"/>
        </w:rPr>
        <w:t xml:space="preserve"> </w:t>
      </w:r>
      <w:r w:rsidRPr="0075564E">
        <w:rPr>
          <w:rFonts w:ascii="Courier New" w:hAnsi="Courier New" w:cs="Courier New"/>
          <w:sz w:val="18"/>
          <w:szCs w:val="20"/>
          <w:lang w:val="es-ES" w:eastAsia="es-ES"/>
        </w:rPr>
        <w:t>“</w:t>
      </w:r>
      <w:proofErr w:type="spellStart"/>
      <w:r w:rsidRPr="0075564E">
        <w:rPr>
          <w:rFonts w:ascii="Courier New" w:hAnsi="Courier New" w:cs="Courier New"/>
          <w:sz w:val="18"/>
          <w:szCs w:val="20"/>
          <w:lang w:val="es-ES" w:eastAsia="es-ES"/>
        </w:rPr>
        <w:t>Politica</w:t>
      </w:r>
      <w:proofErr w:type="spellEnd"/>
      <w:r w:rsidRPr="0075564E">
        <w:rPr>
          <w:rFonts w:ascii="Courier New" w:hAnsi="Courier New" w:cs="Courier New"/>
          <w:sz w:val="18"/>
          <w:szCs w:val="20"/>
          <w:lang w:val="es-ES" w:eastAsia="es-ES"/>
        </w:rPr>
        <w:t xml:space="preserve"> de la AGE”,</w:t>
      </w:r>
      <w:r>
        <w:rPr>
          <w:rFonts w:ascii="Courier New" w:hAnsi="Courier New" w:cs="Courier New"/>
          <w:sz w:val="18"/>
          <w:szCs w:val="20"/>
          <w:lang w:val="es-ES" w:eastAsia="es-ES"/>
        </w:rPr>
        <w:t xml:space="preserve"> </w:t>
      </w:r>
      <w:r w:rsidRPr="0047635B">
        <w:rPr>
          <w:rFonts w:ascii="Courier New" w:hAnsi="Courier New" w:cs="Courier New"/>
          <w:sz w:val="18"/>
          <w:szCs w:val="20"/>
          <w:lang w:val="es-ES" w:eastAsia="es-ES"/>
        </w:rPr>
        <w:t>“http://administracionelectronica.gob.es/es/ctt/politicafirma/politica_firma_AGE_v1_8.pdf”,</w:t>
      </w:r>
      <w:r>
        <w:rPr>
          <w:rFonts w:ascii="Courier New" w:hAnsi="Courier New" w:cs="Courier New"/>
          <w:sz w:val="18"/>
          <w:szCs w:val="20"/>
          <w:lang w:val="es-ES" w:eastAsia="es-ES"/>
        </w:rPr>
        <w:t xml:space="preserve"> </w:t>
      </w:r>
      <w:r w:rsidRPr="0075564E">
        <w:rPr>
          <w:rFonts w:ascii="Courier New" w:hAnsi="Courier New" w:cs="Courier New"/>
          <w:sz w:val="18"/>
          <w:szCs w:val="20"/>
          <w:lang w:val="es-ES" w:eastAsia="es-ES"/>
        </w:rPr>
        <w:t>“7SxX3erFuH31TvAw9LZ70N7p1vA=”);</w:t>
      </w:r>
    </w:p>
    <w:p w:rsidR="0047635B" w:rsidRDefault="0047635B" w:rsidP="0047635B">
      <w:pPr>
        <w:numPr>
          <w:ilvl w:val="0"/>
          <w:numId w:val="0"/>
        </w:numPr>
        <w:rPr>
          <w:lang w:val="es-ES"/>
        </w:rPr>
      </w:pPr>
    </w:p>
    <w:p w:rsidR="0047635B" w:rsidRDefault="0047635B" w:rsidP="0047635B">
      <w:pPr>
        <w:numPr>
          <w:ilvl w:val="0"/>
          <w:numId w:val="0"/>
        </w:numPr>
        <w:rPr>
          <w:lang w:val="es-ES"/>
        </w:rPr>
      </w:pPr>
      <w:r>
        <w:rPr>
          <w:lang w:val="es-ES"/>
        </w:rPr>
        <w:t>Así mismo, ahora también es posible indicar como identificador de la política una URL, URN u OID.</w:t>
      </w:r>
    </w:p>
    <w:p w:rsidR="00A232F3" w:rsidRDefault="00A232F3" w:rsidP="00A232F3">
      <w:pPr>
        <w:pStyle w:val="Heading4"/>
      </w:pPr>
      <w:r>
        <w:t>Cifrado de datos</w:t>
      </w:r>
    </w:p>
    <w:p w:rsidR="00A232F3" w:rsidRDefault="00A232F3" w:rsidP="00A232F3">
      <w:pPr>
        <w:numPr>
          <w:ilvl w:val="0"/>
          <w:numId w:val="0"/>
        </w:numPr>
        <w:rPr>
          <w:lang w:val="es-ES"/>
        </w:rPr>
      </w:pPr>
      <w:r>
        <w:rPr>
          <w:lang w:val="es-ES"/>
        </w:rPr>
        <w:t xml:space="preserve">En versiones anteriores del Cliente, el comportamiento de los métodos de entrada y salida de las funciones de cifrado tenían un comportamiento errático. Por ejemplo, el método </w:t>
      </w:r>
      <w:proofErr w:type="spellStart"/>
      <w:proofErr w:type="gramStart"/>
      <w:r w:rsidRPr="00A578FD">
        <w:rPr>
          <w:rFonts w:ascii="Courier New" w:hAnsi="Courier New" w:cs="Courier New"/>
          <w:kern w:val="32"/>
          <w:lang w:val="es-ES"/>
        </w:rPr>
        <w:t>setPlainData</w:t>
      </w:r>
      <w:proofErr w:type="spellEnd"/>
      <w:r w:rsidRPr="00A578FD">
        <w:rPr>
          <w:rFonts w:ascii="Courier New" w:hAnsi="Courier New" w:cs="Courier New"/>
          <w:kern w:val="32"/>
          <w:lang w:val="es-ES"/>
        </w:rPr>
        <w:t>(</w:t>
      </w:r>
      <w:proofErr w:type="spellStart"/>
      <w:proofErr w:type="gramEnd"/>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r>
        <w:rPr>
          <w:lang w:val="es-ES"/>
        </w:rPr>
        <w:t xml:space="preserve"> para indicar los datos que se desean cifrar recibía el texto en claro para cifrar, mientras que </w:t>
      </w:r>
      <w:proofErr w:type="spellStart"/>
      <w:r w:rsidRPr="00A578FD">
        <w:rPr>
          <w:rFonts w:ascii="Courier New" w:hAnsi="Courier New" w:cs="Courier New"/>
          <w:kern w:val="32"/>
          <w:lang w:val="es-ES"/>
        </w:rPr>
        <w:t>getPlainData</w:t>
      </w:r>
      <w:proofErr w:type="spellEnd"/>
      <w:r w:rsidRPr="00A578FD">
        <w:rPr>
          <w:rFonts w:ascii="Courier New" w:hAnsi="Courier New" w:cs="Courier New"/>
          <w:kern w:val="32"/>
          <w:lang w:val="es-ES"/>
        </w:rPr>
        <w:t>()</w:t>
      </w:r>
      <w:r>
        <w:rPr>
          <w:lang w:val="es-ES"/>
        </w:rPr>
        <w:t xml:space="preserve"> devolvía este texto en base 64.</w:t>
      </w:r>
    </w:p>
    <w:p w:rsidR="00A232F3" w:rsidRDefault="00A232F3" w:rsidP="00A232F3">
      <w:pPr>
        <w:numPr>
          <w:ilvl w:val="0"/>
          <w:numId w:val="0"/>
        </w:numPr>
        <w:rPr>
          <w:lang w:val="es-ES"/>
        </w:rPr>
      </w:pPr>
      <w:r>
        <w:rPr>
          <w:lang w:val="es-ES"/>
        </w:rPr>
        <w:t>En la nueva versión del Cliente @firma todas las entradas y salidas de datos realizadas con los siguientes métodos se realizarán en base 64:</w:t>
      </w:r>
    </w:p>
    <w:p w:rsidR="00A232F3" w:rsidRPr="00A578FD" w:rsidRDefault="00A232F3" w:rsidP="00A232F3">
      <w:pPr>
        <w:pStyle w:val="ListParagraph"/>
        <w:numPr>
          <w:ilvl w:val="0"/>
          <w:numId w:val="24"/>
        </w:numPr>
        <w:rPr>
          <w:rFonts w:ascii="Courier New" w:hAnsi="Courier New" w:cs="Courier New"/>
          <w:kern w:val="32"/>
          <w:lang w:val="es-ES"/>
        </w:rPr>
      </w:pPr>
      <w:proofErr w:type="spellStart"/>
      <w:r w:rsidRPr="00A578FD">
        <w:rPr>
          <w:rFonts w:ascii="Courier New" w:hAnsi="Courier New" w:cs="Courier New"/>
          <w:kern w:val="32"/>
          <w:lang w:val="es-ES"/>
        </w:rPr>
        <w:t>setPlainData</w:t>
      </w:r>
      <w:proofErr w:type="spellEnd"/>
      <w:r w:rsidRPr="00A578FD">
        <w:rPr>
          <w:rFonts w:ascii="Courier New" w:hAnsi="Courier New" w:cs="Courier New"/>
          <w:kern w:val="32"/>
          <w:lang w:val="es-ES"/>
        </w:rPr>
        <w:t>(</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p>
    <w:p w:rsidR="00A232F3" w:rsidRPr="00A578FD" w:rsidRDefault="00A232F3" w:rsidP="00A232F3">
      <w:pPr>
        <w:pStyle w:val="ListParagraph"/>
        <w:numPr>
          <w:ilvl w:val="0"/>
          <w:numId w:val="24"/>
        </w:numPr>
        <w:rPr>
          <w:rFonts w:ascii="Courier New" w:hAnsi="Courier New" w:cs="Courier New"/>
          <w:kern w:val="32"/>
          <w:lang w:val="es-ES"/>
        </w:rPr>
      </w:pPr>
      <w:proofErr w:type="spellStart"/>
      <w:r w:rsidRPr="00A578FD">
        <w:rPr>
          <w:rFonts w:ascii="Courier New" w:hAnsi="Courier New" w:cs="Courier New"/>
          <w:kern w:val="32"/>
          <w:lang w:val="es-ES"/>
        </w:rPr>
        <w:t>setCipherData</w:t>
      </w:r>
      <w:proofErr w:type="spellEnd"/>
      <w:r w:rsidRPr="00A578FD">
        <w:rPr>
          <w:rFonts w:ascii="Courier New" w:hAnsi="Courier New" w:cs="Courier New"/>
          <w:kern w:val="32"/>
          <w:lang w:val="es-ES"/>
        </w:rPr>
        <w:t>(</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p>
    <w:p w:rsidR="00A232F3" w:rsidRPr="00A578FD" w:rsidRDefault="00A232F3" w:rsidP="00A232F3">
      <w:pPr>
        <w:pStyle w:val="ListParagraph"/>
        <w:numPr>
          <w:ilvl w:val="0"/>
          <w:numId w:val="24"/>
        </w:numPr>
        <w:rPr>
          <w:rFonts w:ascii="Courier New" w:hAnsi="Courier New" w:cs="Courier New"/>
          <w:kern w:val="32"/>
          <w:lang w:val="es-ES"/>
        </w:rPr>
      </w:pPr>
      <w:proofErr w:type="spellStart"/>
      <w:r w:rsidRPr="00A578FD">
        <w:rPr>
          <w:rFonts w:ascii="Courier New" w:hAnsi="Courier New" w:cs="Courier New"/>
          <w:kern w:val="32"/>
          <w:lang w:val="es-ES"/>
        </w:rPr>
        <w:t>getPlainData</w:t>
      </w:r>
      <w:proofErr w:type="spellEnd"/>
      <w:r w:rsidRPr="00A578FD">
        <w:rPr>
          <w:rFonts w:ascii="Courier New" w:hAnsi="Courier New" w:cs="Courier New"/>
          <w:kern w:val="32"/>
          <w:lang w:val="es-ES"/>
        </w:rPr>
        <w:t>()</w:t>
      </w:r>
    </w:p>
    <w:p w:rsidR="00A232F3" w:rsidRPr="00A578FD" w:rsidRDefault="00A232F3" w:rsidP="00A232F3">
      <w:pPr>
        <w:pStyle w:val="ListParagraph"/>
        <w:numPr>
          <w:ilvl w:val="0"/>
          <w:numId w:val="24"/>
        </w:numPr>
        <w:rPr>
          <w:rFonts w:ascii="Courier New" w:hAnsi="Courier New" w:cs="Courier New"/>
          <w:kern w:val="32"/>
          <w:lang w:val="es-ES"/>
        </w:rPr>
      </w:pPr>
      <w:proofErr w:type="spellStart"/>
      <w:r w:rsidRPr="00A578FD">
        <w:rPr>
          <w:rFonts w:ascii="Courier New" w:hAnsi="Courier New" w:cs="Courier New"/>
          <w:kern w:val="32"/>
          <w:lang w:val="es-ES"/>
        </w:rPr>
        <w:lastRenderedPageBreak/>
        <w:t>getCipherData</w:t>
      </w:r>
      <w:proofErr w:type="spellEnd"/>
      <w:r w:rsidRPr="00A578FD">
        <w:rPr>
          <w:rFonts w:ascii="Courier New" w:hAnsi="Courier New" w:cs="Courier New"/>
          <w:kern w:val="32"/>
          <w:lang w:val="es-ES"/>
        </w:rPr>
        <w:t>()</w:t>
      </w:r>
    </w:p>
    <w:p w:rsidR="00A232F3" w:rsidRDefault="00A232F3" w:rsidP="00A232F3">
      <w:pPr>
        <w:numPr>
          <w:ilvl w:val="0"/>
          <w:numId w:val="0"/>
        </w:numPr>
        <w:rPr>
          <w:lang w:val="es-ES"/>
        </w:rPr>
      </w:pPr>
      <w:r>
        <w:rPr>
          <w:lang w:val="es-ES"/>
        </w:rPr>
        <w:t xml:space="preserve">Si actualmente invoca a alguno de estos métodos pasándole o recibiendo los datos en texto claro utilice los métodos </w:t>
      </w:r>
      <w:proofErr w:type="gramStart"/>
      <w:r w:rsidRPr="00A578FD">
        <w:rPr>
          <w:rFonts w:ascii="Courier New" w:hAnsi="Courier New" w:cs="Courier New"/>
          <w:kern w:val="32"/>
          <w:lang w:val="es-ES"/>
        </w:rPr>
        <w:t>getBase64FromText(</w:t>
      </w:r>
      <w:proofErr w:type="spellStart"/>
      <w:proofErr w:type="gramEnd"/>
      <w:r w:rsidRPr="00A578FD">
        <w:rPr>
          <w:rFonts w:ascii="Courier New" w:hAnsi="Courier New" w:cs="Courier New"/>
          <w:kern w:val="32"/>
          <w:lang w:val="es-ES"/>
        </w:rPr>
        <w:t>String</w:t>
      </w:r>
      <w:proofErr w:type="spellEnd"/>
      <w:r w:rsidRPr="00A578FD">
        <w:rPr>
          <w:rFonts w:ascii="Courier New" w:hAnsi="Courier New" w:cs="Courier New"/>
          <w:kern w:val="32"/>
          <w:lang w:val="es-ES"/>
        </w:rPr>
        <w:t xml:space="preserve">, </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r>
        <w:rPr>
          <w:lang w:val="es-ES"/>
        </w:rPr>
        <w:t xml:space="preserve"> y </w:t>
      </w:r>
      <w:r w:rsidRPr="00A578FD">
        <w:rPr>
          <w:rFonts w:ascii="Courier New" w:hAnsi="Courier New" w:cs="Courier New"/>
          <w:kern w:val="32"/>
          <w:lang w:val="es-ES"/>
        </w:rPr>
        <w:t>getTextFromBase64(</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 xml:space="preserve">, </w:t>
      </w:r>
      <w:proofErr w:type="spellStart"/>
      <w:r w:rsidRPr="00A578FD">
        <w:rPr>
          <w:rFonts w:ascii="Courier New" w:hAnsi="Courier New" w:cs="Courier New"/>
          <w:kern w:val="32"/>
          <w:lang w:val="es-ES"/>
        </w:rPr>
        <w:t>String</w:t>
      </w:r>
      <w:proofErr w:type="spellEnd"/>
      <w:r w:rsidRPr="00A578FD">
        <w:rPr>
          <w:rFonts w:ascii="Courier New" w:hAnsi="Courier New" w:cs="Courier New"/>
          <w:kern w:val="32"/>
          <w:lang w:val="es-ES"/>
        </w:rPr>
        <w:t>)</w:t>
      </w:r>
      <w:r>
        <w:rPr>
          <w:lang w:val="es-ES"/>
        </w:rPr>
        <w:t xml:space="preserve"> del cliente para realizar las transformaciones oportunas.</w:t>
      </w:r>
    </w:p>
    <w:p w:rsidR="000F40D1" w:rsidRDefault="000F40D1" w:rsidP="000F40D1">
      <w:pPr>
        <w:pStyle w:val="Heading4"/>
      </w:pPr>
      <w:r w:rsidRPr="00A37347">
        <w:t>Co</w:t>
      </w:r>
      <w:r>
        <w:t>dificación de textos</w:t>
      </w:r>
    </w:p>
    <w:p w:rsidR="000F40D1" w:rsidRDefault="000F40D1" w:rsidP="000F40D1">
      <w:pPr>
        <w:numPr>
          <w:ilvl w:val="0"/>
          <w:numId w:val="0"/>
        </w:numPr>
        <w:rPr>
          <w:lang w:val="es-ES"/>
        </w:rPr>
      </w:pPr>
      <w:r>
        <w:rPr>
          <w:lang w:val="es-ES"/>
        </w:rPr>
        <w:t xml:space="preserve">Los métodos </w:t>
      </w:r>
      <w:proofErr w:type="gramStart"/>
      <w:r w:rsidRPr="000F40D1">
        <w:rPr>
          <w:rFonts w:ascii="Courier New" w:hAnsi="Courier New" w:cs="Courier New"/>
        </w:rPr>
        <w:t>getBase64FromText(</w:t>
      </w:r>
      <w:proofErr w:type="spellStart"/>
      <w:proofErr w:type="gramEnd"/>
      <w:r w:rsidRPr="000F40D1">
        <w:rPr>
          <w:rFonts w:ascii="Courier New" w:hAnsi="Courier New" w:cs="Courier New"/>
        </w:rPr>
        <w:t>String</w:t>
      </w:r>
      <w:proofErr w:type="spellEnd"/>
      <w:r w:rsidRPr="000F40D1">
        <w:rPr>
          <w:rFonts w:ascii="Courier New" w:hAnsi="Courier New" w:cs="Courier New"/>
        </w:rPr>
        <w:t>)</w:t>
      </w:r>
      <w:r>
        <w:rPr>
          <w:lang w:val="es-ES"/>
        </w:rPr>
        <w:t xml:space="preserve"> y </w:t>
      </w:r>
      <w:r w:rsidRPr="000F40D1">
        <w:rPr>
          <w:rFonts w:ascii="Courier New" w:hAnsi="Courier New" w:cs="Courier New"/>
        </w:rPr>
        <w:t>getTextFromBase64(</w:t>
      </w:r>
      <w:proofErr w:type="spellStart"/>
      <w:r w:rsidRPr="000F40D1">
        <w:rPr>
          <w:rFonts w:ascii="Courier New" w:hAnsi="Courier New" w:cs="Courier New"/>
        </w:rPr>
        <w:t>String</w:t>
      </w:r>
      <w:proofErr w:type="spellEnd"/>
      <w:r w:rsidRPr="000F40D1">
        <w:rPr>
          <w:rFonts w:ascii="Courier New" w:hAnsi="Courier New" w:cs="Courier New"/>
        </w:rPr>
        <w:t>)</w:t>
      </w:r>
      <w:r>
        <w:rPr>
          <w:lang w:val="es-ES"/>
        </w:rPr>
        <w:t xml:space="preserve"> se sustituyen por una versión que permite seleccionar la codificación de texto a utilizar. La declaración de los nuevos métodos es:</w:t>
      </w:r>
    </w:p>
    <w:p w:rsidR="000F40D1" w:rsidRPr="000F40D1" w:rsidRDefault="000F40D1" w:rsidP="000F40D1">
      <w:pPr>
        <w:pStyle w:val="ListParagraph"/>
        <w:numPr>
          <w:ilvl w:val="0"/>
          <w:numId w:val="31"/>
        </w:numPr>
        <w:rPr>
          <w:rFonts w:ascii="Courier New" w:hAnsi="Courier New" w:cs="Courier New"/>
          <w:kern w:val="32"/>
          <w:lang w:val="en-US"/>
        </w:rPr>
      </w:pPr>
      <w:r w:rsidRPr="000F40D1">
        <w:rPr>
          <w:rFonts w:ascii="Courier New" w:hAnsi="Courier New" w:cs="Courier New"/>
          <w:kern w:val="32"/>
          <w:lang w:val="en-US"/>
        </w:rPr>
        <w:t xml:space="preserve">String getBase64FromText(String </w:t>
      </w:r>
      <w:proofErr w:type="spellStart"/>
      <w:r w:rsidRPr="000F40D1">
        <w:rPr>
          <w:rFonts w:ascii="Courier New" w:hAnsi="Courier New" w:cs="Courier New"/>
          <w:kern w:val="32"/>
          <w:lang w:val="en-US"/>
        </w:rPr>
        <w:t>plainText</w:t>
      </w:r>
      <w:proofErr w:type="spellEnd"/>
      <w:r w:rsidRPr="000F40D1">
        <w:rPr>
          <w:rFonts w:ascii="Courier New" w:hAnsi="Courier New" w:cs="Courier New"/>
          <w:kern w:val="32"/>
          <w:lang w:val="en-US"/>
        </w:rPr>
        <w:t xml:space="preserve">, String </w:t>
      </w:r>
      <w:proofErr w:type="spellStart"/>
      <w:r w:rsidRPr="000F40D1">
        <w:rPr>
          <w:rFonts w:ascii="Courier New" w:hAnsi="Courier New" w:cs="Courier New"/>
          <w:kern w:val="32"/>
          <w:lang w:val="en-US"/>
        </w:rPr>
        <w:t>charsetName</w:t>
      </w:r>
      <w:proofErr w:type="spellEnd"/>
      <w:r w:rsidRPr="000F40D1">
        <w:rPr>
          <w:rFonts w:ascii="Courier New" w:hAnsi="Courier New" w:cs="Courier New"/>
          <w:kern w:val="32"/>
          <w:lang w:val="en-US"/>
        </w:rPr>
        <w:t>);</w:t>
      </w:r>
    </w:p>
    <w:p w:rsidR="000F40D1" w:rsidRPr="000F40D1" w:rsidRDefault="000F40D1" w:rsidP="000F40D1">
      <w:pPr>
        <w:pStyle w:val="ListParagraph"/>
        <w:numPr>
          <w:ilvl w:val="0"/>
          <w:numId w:val="31"/>
        </w:numPr>
        <w:rPr>
          <w:rFonts w:ascii="Courier New" w:hAnsi="Courier New" w:cs="Courier New"/>
          <w:kern w:val="32"/>
          <w:lang w:val="en-US"/>
        </w:rPr>
      </w:pPr>
      <w:r w:rsidRPr="000F40D1">
        <w:rPr>
          <w:rFonts w:ascii="Courier New" w:hAnsi="Courier New" w:cs="Courier New"/>
          <w:kern w:val="32"/>
          <w:lang w:val="en-US"/>
        </w:rPr>
        <w:t xml:space="preserve">String getTextFromBase64(String b64, String </w:t>
      </w:r>
      <w:proofErr w:type="spellStart"/>
      <w:r w:rsidRPr="000F40D1">
        <w:rPr>
          <w:rFonts w:ascii="Courier New" w:hAnsi="Courier New" w:cs="Courier New"/>
          <w:kern w:val="32"/>
          <w:lang w:val="en-US"/>
        </w:rPr>
        <w:t>charsetName</w:t>
      </w:r>
      <w:proofErr w:type="spellEnd"/>
      <w:r w:rsidRPr="000F40D1">
        <w:rPr>
          <w:rFonts w:ascii="Courier New" w:hAnsi="Courier New" w:cs="Courier New"/>
          <w:kern w:val="32"/>
          <w:lang w:val="en-US"/>
        </w:rPr>
        <w:t>);</w:t>
      </w:r>
    </w:p>
    <w:p w:rsidR="000F40D1" w:rsidRDefault="000F40D1" w:rsidP="000F40D1">
      <w:pPr>
        <w:numPr>
          <w:ilvl w:val="0"/>
          <w:numId w:val="0"/>
        </w:numPr>
      </w:pPr>
      <w:r>
        <w:t xml:space="preserve">Si no se establece el parámetro </w:t>
      </w:r>
      <w:proofErr w:type="spellStart"/>
      <w:r w:rsidRPr="00263576">
        <w:rPr>
          <w:rFonts w:ascii="Courier New" w:hAnsi="Courier New" w:cs="Courier New"/>
          <w:kern w:val="32"/>
          <w:lang w:val="es-ES"/>
        </w:rPr>
        <w:t>charsetName</w:t>
      </w:r>
      <w:proofErr w:type="spellEnd"/>
      <w:r>
        <w:t xml:space="preserve"> se tomará la codificación por defecto del sistema. En caso de no saber con certeza la codificación del texto, se deberá indicar </w:t>
      </w:r>
      <w:proofErr w:type="spellStart"/>
      <w:r w:rsidRPr="00263576">
        <w:rPr>
          <w:rFonts w:ascii="Courier New" w:hAnsi="Courier New" w:cs="Courier New"/>
          <w:kern w:val="32"/>
          <w:lang w:val="es-ES"/>
        </w:rPr>
        <w:t>null</w:t>
      </w:r>
      <w:proofErr w:type="spellEnd"/>
      <w:r>
        <w:t xml:space="preserve">. En el caso de tratarse un XML debe indicarse siempre </w:t>
      </w:r>
      <w:proofErr w:type="spellStart"/>
      <w:r w:rsidRPr="000F40D1">
        <w:rPr>
          <w:rFonts w:ascii="Courier New" w:hAnsi="Courier New" w:cs="Courier New"/>
          <w:kern w:val="32"/>
          <w:lang w:val="es-ES"/>
        </w:rPr>
        <w:t>null</w:t>
      </w:r>
      <w:proofErr w:type="spellEnd"/>
      <w:r>
        <w:t xml:space="preserve"> para que se </w:t>
      </w:r>
      <w:proofErr w:type="spellStart"/>
      <w:r>
        <w:t>autodetecte</w:t>
      </w:r>
      <w:proofErr w:type="spellEnd"/>
      <w:r>
        <w:t xml:space="preserve"> la codificación del XML.</w:t>
      </w:r>
    </w:p>
    <w:p w:rsidR="00E87F69" w:rsidRPr="000F40D1" w:rsidRDefault="00E87F69" w:rsidP="00A232F3">
      <w:pPr>
        <w:numPr>
          <w:ilvl w:val="0"/>
          <w:numId w:val="0"/>
        </w:numPr>
      </w:pPr>
    </w:p>
    <w:p w:rsidR="00A232F3" w:rsidRDefault="00A232F3" w:rsidP="00A232F3">
      <w:pPr>
        <w:pStyle w:val="Heading3"/>
      </w:pPr>
      <w:bookmarkStart w:id="51" w:name="_Ref315882055"/>
      <w:bookmarkStart w:id="52" w:name="_Toc332965088"/>
      <w:r>
        <w:t>Restricciones</w:t>
      </w:r>
      <w:bookmarkEnd w:id="51"/>
      <w:bookmarkEnd w:id="52"/>
    </w:p>
    <w:p w:rsidR="00A232F3" w:rsidRDefault="00A232F3" w:rsidP="00A232F3">
      <w:pPr>
        <w:pStyle w:val="Heading4"/>
      </w:pPr>
      <w:r w:rsidRPr="003D4A99">
        <w:t>Funciones y métodos eliminados</w:t>
      </w:r>
      <w:r>
        <w:t xml:space="preserve"> en el Applet Java</w:t>
      </w:r>
    </w:p>
    <w:p w:rsidR="00A232F3" w:rsidRPr="008918A7" w:rsidRDefault="00A232F3" w:rsidP="00A232F3">
      <w:pPr>
        <w:pStyle w:val="Heading5"/>
        <w:rPr>
          <w:lang w:val="en-US"/>
        </w:rPr>
      </w:pPr>
      <w:proofErr w:type="gramStart"/>
      <w:r w:rsidRPr="008918A7">
        <w:rPr>
          <w:lang w:val="en-US"/>
        </w:rPr>
        <w:t>public</w:t>
      </w:r>
      <w:proofErr w:type="gramEnd"/>
      <w:r w:rsidRPr="008918A7">
        <w:rPr>
          <w:lang w:val="en-US"/>
        </w:rPr>
        <w:t xml:space="preserve"> String Firma(String </w:t>
      </w:r>
      <w:proofErr w:type="spellStart"/>
      <w:r w:rsidRPr="008918A7">
        <w:rPr>
          <w:lang w:val="en-US"/>
        </w:rPr>
        <w:t>datos</w:t>
      </w:r>
      <w:proofErr w:type="spellEnd"/>
      <w:r w:rsidRPr="008918A7">
        <w:rPr>
          <w:lang w:val="en-US"/>
        </w:rPr>
        <w:t>)</w:t>
      </w:r>
    </w:p>
    <w:p w:rsidR="002941D0" w:rsidRPr="00AC21D0" w:rsidRDefault="002941D0" w:rsidP="002941D0">
      <w:pPr>
        <w:numPr>
          <w:ilvl w:val="0"/>
          <w:numId w:val="0"/>
        </w:numPr>
      </w:pPr>
      <w:r w:rsidRPr="00AC21D0">
        <w:t xml:space="preserve">Se elimina el método deprecado </w:t>
      </w:r>
      <w:proofErr w:type="gramStart"/>
      <w:r w:rsidRPr="00AC21D0">
        <w:rPr>
          <w:rFonts w:ascii="Courier New" w:eastAsia="MS Mincho" w:hAnsi="Courier New" w:cs="Courier New"/>
          <w:kern w:val="32"/>
          <w:sz w:val="20"/>
          <w:lang w:val="es-ES" w:eastAsia="ja-JP"/>
        </w:rPr>
        <w:t>Firma(</w:t>
      </w:r>
      <w:proofErr w:type="spellStart"/>
      <w:proofErr w:type="gramEnd"/>
      <w:r w:rsidRPr="00AC21D0">
        <w:rPr>
          <w:rFonts w:ascii="Courier New" w:eastAsia="MS Mincho" w:hAnsi="Courier New" w:cs="Courier New"/>
          <w:kern w:val="32"/>
          <w:sz w:val="20"/>
          <w:lang w:val="es-ES" w:eastAsia="ja-JP"/>
        </w:rPr>
        <w:t>String</w:t>
      </w:r>
      <w:proofErr w:type="spellEnd"/>
      <w:r w:rsidRPr="00AC21D0">
        <w:rPr>
          <w:rFonts w:ascii="Courier New" w:eastAsia="MS Mincho" w:hAnsi="Courier New" w:cs="Courier New"/>
          <w:kern w:val="32"/>
          <w:sz w:val="20"/>
          <w:lang w:val="es-ES" w:eastAsia="ja-JP"/>
        </w:rPr>
        <w:t>)</w:t>
      </w:r>
      <w:r w:rsidRPr="00AC21D0">
        <w:t>. Este método permitía la compatibilidad del Cliente con la Plataforma @firma versión 4.</w:t>
      </w:r>
    </w:p>
    <w:p w:rsidR="002941D0" w:rsidRPr="00AC21D0" w:rsidRDefault="002941D0" w:rsidP="002941D0">
      <w:pPr>
        <w:numPr>
          <w:ilvl w:val="0"/>
          <w:numId w:val="0"/>
        </w:numPr>
      </w:pPr>
      <w:r w:rsidRPr="00AC21D0">
        <w:t xml:space="preserve">Este método recibía una cadena en base 64  compuesta por un código de operación, el valor de transacción y </w:t>
      </w:r>
      <w:r>
        <w:t>hasta un par de parámetros, todos</w:t>
      </w:r>
      <w:r w:rsidRPr="00AC21D0">
        <w:t xml:space="preserve"> concatenados por el separado</w:t>
      </w:r>
      <w:r>
        <w:t>r</w:t>
      </w:r>
      <w:r w:rsidRPr="00AC21D0">
        <w:t xml:space="preserve"> almohadilla (‘#’):</w:t>
      </w:r>
    </w:p>
    <w:p w:rsidR="002941D0" w:rsidRPr="00AC21D0" w:rsidRDefault="002941D0" w:rsidP="002941D0">
      <w:pPr>
        <w:numPr>
          <w:ilvl w:val="0"/>
          <w:numId w:val="0"/>
        </w:numPr>
        <w:jc w:val="center"/>
      </w:pPr>
      <w:r w:rsidRPr="00AC21D0">
        <w:t>OP#TRANS#PARAM1#PARAM2</w:t>
      </w:r>
    </w:p>
    <w:p w:rsidR="002941D0" w:rsidRPr="00AC21D0" w:rsidRDefault="002941D0" w:rsidP="002941D0">
      <w:pPr>
        <w:numPr>
          <w:ilvl w:val="0"/>
          <w:numId w:val="0"/>
        </w:numPr>
      </w:pPr>
      <w:r w:rsidRPr="00AC21D0">
        <w:t xml:space="preserve">Los valores permitidos para el parámetro </w:t>
      </w:r>
      <w:r>
        <w:t xml:space="preserve">de </w:t>
      </w:r>
      <w:r w:rsidRPr="00AC21D0">
        <w:t>operación</w:t>
      </w:r>
      <w:r>
        <w:t xml:space="preserve"> (OP)</w:t>
      </w:r>
      <w:r w:rsidRPr="00AC21D0">
        <w:t xml:space="preserve"> eran:</w:t>
      </w:r>
    </w:p>
    <w:p w:rsidR="002941D0" w:rsidRPr="00AC21D0" w:rsidRDefault="002941D0" w:rsidP="002941D0">
      <w:pPr>
        <w:pStyle w:val="BulletNivel1"/>
      </w:pPr>
      <w:r w:rsidRPr="00AC21D0">
        <w:rPr>
          <w:rFonts w:ascii="Courier New" w:eastAsia="MS Mincho" w:hAnsi="Courier New" w:cs="Courier New"/>
          <w:sz w:val="20"/>
          <w:lang w:eastAsia="ja-JP"/>
        </w:rPr>
        <w:t>0</w:t>
      </w:r>
      <w:r w:rsidRPr="00AC21D0">
        <w:t>: Operación de Firma. Para esta operación PARAM1 es el hash de los datos que deseamos firmar y se ignora PARAM2.</w:t>
      </w:r>
    </w:p>
    <w:p w:rsidR="002941D0" w:rsidRPr="00AC21D0" w:rsidRDefault="002941D0" w:rsidP="002941D0">
      <w:pPr>
        <w:pStyle w:val="BulletNivel1"/>
      </w:pPr>
      <w:r w:rsidRPr="00AC21D0">
        <w:rPr>
          <w:rFonts w:ascii="Courier New" w:eastAsia="MS Mincho" w:hAnsi="Courier New" w:cs="Courier New"/>
          <w:sz w:val="20"/>
          <w:lang w:eastAsia="ja-JP"/>
        </w:rPr>
        <w:t>1</w:t>
      </w:r>
      <w:r w:rsidRPr="00AC21D0">
        <w:t xml:space="preserve">: Operación de </w:t>
      </w:r>
      <w:proofErr w:type="spellStart"/>
      <w:r w:rsidRPr="00AC21D0">
        <w:t>Cofirma</w:t>
      </w:r>
      <w:proofErr w:type="spellEnd"/>
      <w:r w:rsidRPr="00AC21D0">
        <w:t xml:space="preserve">. Para esta operación PARAM1 es el hash de los datos que deseamos </w:t>
      </w:r>
      <w:proofErr w:type="spellStart"/>
      <w:r w:rsidRPr="00AC21D0">
        <w:t>cofirmar</w:t>
      </w:r>
      <w:proofErr w:type="spellEnd"/>
      <w:r w:rsidRPr="00AC21D0">
        <w:t xml:space="preserve"> y PARAM2 es la firma electrónica original.</w:t>
      </w:r>
    </w:p>
    <w:p w:rsidR="002941D0" w:rsidRPr="00AC21D0" w:rsidRDefault="002941D0" w:rsidP="002941D0">
      <w:pPr>
        <w:pStyle w:val="BulletNivel1"/>
      </w:pPr>
      <w:r w:rsidRPr="00AC21D0">
        <w:rPr>
          <w:rFonts w:ascii="Courier New" w:eastAsia="MS Mincho" w:hAnsi="Courier New" w:cs="Courier New"/>
          <w:sz w:val="20"/>
          <w:lang w:eastAsia="ja-JP"/>
        </w:rPr>
        <w:t>2</w:t>
      </w:r>
      <w:r w:rsidRPr="00AC21D0">
        <w:t xml:space="preserve">: Operación de Contrafirma de nodos. Para esta operación PARAM1 es la firma que deseamos contrafirmar y PARAM2 es el listado de índices tal como los recibe el método </w:t>
      </w:r>
      <w:proofErr w:type="spellStart"/>
      <w:proofErr w:type="gramStart"/>
      <w:r w:rsidRPr="00AC21D0">
        <w:rPr>
          <w:rFonts w:ascii="Courier New" w:eastAsia="MS Mincho" w:hAnsi="Courier New" w:cs="Courier New"/>
          <w:sz w:val="20"/>
          <w:lang w:eastAsia="ja-JP"/>
        </w:rPr>
        <w:t>setSignersToCounterSign</w:t>
      </w:r>
      <w:proofErr w:type="spellEnd"/>
      <w:r w:rsidRPr="00AC21D0">
        <w:rPr>
          <w:rFonts w:ascii="Courier New" w:eastAsia="MS Mincho" w:hAnsi="Courier New" w:cs="Courier New"/>
          <w:sz w:val="20"/>
          <w:lang w:eastAsia="ja-JP"/>
        </w:rPr>
        <w:t>(</w:t>
      </w:r>
      <w:proofErr w:type="spellStart"/>
      <w:proofErr w:type="gramEnd"/>
      <w:r w:rsidRPr="00AC21D0">
        <w:rPr>
          <w:rFonts w:ascii="Courier New" w:eastAsia="MS Mincho" w:hAnsi="Courier New" w:cs="Courier New"/>
          <w:sz w:val="20"/>
          <w:lang w:eastAsia="ja-JP"/>
        </w:rPr>
        <w:t>String</w:t>
      </w:r>
      <w:proofErr w:type="spellEnd"/>
      <w:r w:rsidRPr="00AC21D0">
        <w:rPr>
          <w:rFonts w:ascii="Courier New" w:eastAsia="MS Mincho" w:hAnsi="Courier New" w:cs="Courier New"/>
          <w:sz w:val="20"/>
          <w:lang w:eastAsia="ja-JP"/>
        </w:rPr>
        <w:t>)</w:t>
      </w:r>
      <w:r w:rsidRPr="00AC21D0">
        <w:t>.</w:t>
      </w:r>
    </w:p>
    <w:p w:rsidR="002941D0" w:rsidRDefault="002941D0" w:rsidP="002941D0">
      <w:pPr>
        <w:numPr>
          <w:ilvl w:val="0"/>
          <w:numId w:val="0"/>
        </w:numPr>
      </w:pPr>
      <w:r w:rsidRPr="00AC21D0">
        <w:t>El resultado de la operación es la cadena:</w:t>
      </w:r>
    </w:p>
    <w:p w:rsidR="002941D0" w:rsidRDefault="002941D0" w:rsidP="002941D0">
      <w:pPr>
        <w:numPr>
          <w:ilvl w:val="0"/>
          <w:numId w:val="0"/>
        </w:numPr>
        <w:jc w:val="center"/>
      </w:pPr>
      <w:proofErr w:type="spellStart"/>
      <w:proofErr w:type="gramStart"/>
      <w:r>
        <w:t>cert</w:t>
      </w:r>
      <w:proofErr w:type="spellEnd"/>
      <w:r>
        <w:t>=</w:t>
      </w:r>
      <w:proofErr w:type="spellStart"/>
      <w:proofErr w:type="gramEnd"/>
      <w:r>
        <w:t>CERT;enc</w:t>
      </w:r>
      <w:proofErr w:type="spellEnd"/>
      <w:r>
        <w:t>=SIGN</w:t>
      </w:r>
    </w:p>
    <w:p w:rsidR="002941D0" w:rsidRPr="00AC21D0" w:rsidRDefault="002941D0" w:rsidP="002941D0">
      <w:pPr>
        <w:numPr>
          <w:ilvl w:val="0"/>
          <w:numId w:val="0"/>
        </w:numPr>
      </w:pPr>
      <w:r>
        <w:t>En esta cadena CERT es el certificado en base 64 utilizado para la firma y SIGN es el resultado de la operación en base 64.</w:t>
      </w:r>
    </w:p>
    <w:p w:rsidR="002941D0" w:rsidRDefault="002941D0" w:rsidP="002941D0">
      <w:pPr>
        <w:numPr>
          <w:ilvl w:val="0"/>
          <w:numId w:val="0"/>
        </w:numPr>
      </w:pPr>
      <w:r>
        <w:lastRenderedPageBreak/>
        <w:t>En cada operación se declaraba un atributo firmado adicional con resto a los que aparecen por regla general en las firmas CMS. Este sería el atributo “</w:t>
      </w:r>
      <w:r w:rsidRPr="0013046C">
        <w:rPr>
          <w:rFonts w:ascii="Courier New" w:eastAsia="MS Mincho" w:hAnsi="Courier New" w:cs="Courier New"/>
          <w:kern w:val="32"/>
          <w:sz w:val="20"/>
          <w:lang w:val="es-ES" w:eastAsia="ja-JP"/>
        </w:rPr>
        <w:t>2.5.4.45</w:t>
      </w:r>
      <w:r>
        <w:t>” con el valor “TRANS”.</w:t>
      </w:r>
    </w:p>
    <w:p w:rsidR="002941D0" w:rsidRDefault="002941D0" w:rsidP="002941D0">
      <w:pPr>
        <w:numPr>
          <w:ilvl w:val="0"/>
          <w:numId w:val="0"/>
        </w:numPr>
      </w:pPr>
      <w:r>
        <w:t>Para imitar este comportamiento con el Cliente, se deberían realizar las siguientes acciones:</w:t>
      </w:r>
    </w:p>
    <w:p w:rsidR="002941D0" w:rsidRDefault="002941D0" w:rsidP="002941D0">
      <w:pPr>
        <w:pStyle w:val="BulletNivel1"/>
      </w:pPr>
      <w:r>
        <w:t>Descodificar el Base64 del parámetro que recibía el método y obtener cada uno de sus componentes (OP, TRANS, PARAM1 y PARAM2).</w:t>
      </w:r>
    </w:p>
    <w:p w:rsidR="002941D0" w:rsidRDefault="002941D0" w:rsidP="002941D0">
      <w:pPr>
        <w:pStyle w:val="BulletNivel1"/>
      </w:pPr>
      <w:r>
        <w:t>Configurar el formato de firma CMS, el algoritmo de firma SHA1withRSA y el modo de firma explícito, mediante las sentencias:</w:t>
      </w:r>
    </w:p>
    <w:p w:rsidR="002941D0" w:rsidRPr="00BE6A39" w:rsidRDefault="002941D0" w:rsidP="002941D0">
      <w:pPr>
        <w:pStyle w:val="BulletNivel2"/>
        <w:rPr>
          <w:rFonts w:ascii="Courier New" w:eastAsia="MS Mincho" w:hAnsi="Courier New" w:cs="Courier New"/>
          <w:sz w:val="20"/>
          <w:lang w:eastAsia="ja-JP"/>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eastAsia="MS Mincho" w:hAnsi="Courier New" w:cs="Courier New"/>
          <w:sz w:val="20"/>
          <w:lang w:eastAsia="ja-JP"/>
        </w:rPr>
        <w:t>.</w:t>
      </w:r>
      <w:proofErr w:type="spellStart"/>
      <w:r w:rsidRPr="00BE6A39">
        <w:rPr>
          <w:rFonts w:ascii="Courier New" w:eastAsia="MS Mincho" w:hAnsi="Courier New" w:cs="Courier New"/>
          <w:sz w:val="20"/>
          <w:lang w:eastAsia="ja-JP"/>
        </w:rPr>
        <w:t>setSignatureFormat</w:t>
      </w:r>
      <w:proofErr w:type="spellEnd"/>
      <w:r w:rsidRPr="00BE6A39">
        <w:rPr>
          <w:rFonts w:ascii="Courier New" w:eastAsia="MS Mincho" w:hAnsi="Courier New" w:cs="Courier New"/>
          <w:sz w:val="20"/>
          <w:lang w:eastAsia="ja-JP"/>
        </w:rPr>
        <w:t>(“CMS”);</w:t>
      </w:r>
    </w:p>
    <w:p w:rsidR="002941D0" w:rsidRPr="00BE6A39" w:rsidRDefault="002941D0" w:rsidP="002941D0">
      <w:pPr>
        <w:pStyle w:val="BulletNivel2"/>
        <w:rPr>
          <w:rFonts w:ascii="Courier New" w:eastAsia="MS Mincho" w:hAnsi="Courier New" w:cs="Courier New"/>
          <w:sz w:val="20"/>
          <w:lang w:eastAsia="ja-JP"/>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eastAsia="MS Mincho" w:hAnsi="Courier New" w:cs="Courier New"/>
          <w:sz w:val="20"/>
          <w:lang w:eastAsia="ja-JP"/>
        </w:rPr>
        <w:t>.</w:t>
      </w:r>
      <w:proofErr w:type="spellStart"/>
      <w:r w:rsidRPr="00BE6A39">
        <w:rPr>
          <w:rFonts w:ascii="Courier New" w:eastAsia="MS Mincho" w:hAnsi="Courier New" w:cs="Courier New"/>
          <w:sz w:val="20"/>
          <w:lang w:eastAsia="ja-JP"/>
        </w:rPr>
        <w:t>setSignatureAlgorithm</w:t>
      </w:r>
      <w:proofErr w:type="spellEnd"/>
      <w:r w:rsidRPr="00BE6A39">
        <w:rPr>
          <w:rFonts w:ascii="Courier New" w:eastAsia="MS Mincho" w:hAnsi="Courier New" w:cs="Courier New"/>
          <w:sz w:val="20"/>
          <w:lang w:eastAsia="ja-JP"/>
        </w:rPr>
        <w:t>(“SHA1withRSA”);</w:t>
      </w:r>
    </w:p>
    <w:p w:rsidR="002941D0" w:rsidRPr="00BE6A39" w:rsidRDefault="002941D0" w:rsidP="002941D0">
      <w:pPr>
        <w:pStyle w:val="BulletNivel2"/>
        <w:rPr>
          <w:rFonts w:ascii="Courier New" w:eastAsia="MS Mincho" w:hAnsi="Courier New" w:cs="Courier New"/>
          <w:sz w:val="20"/>
          <w:lang w:eastAsia="ja-JP"/>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eastAsia="MS Mincho" w:hAnsi="Courier New" w:cs="Courier New"/>
          <w:sz w:val="20"/>
          <w:lang w:eastAsia="ja-JP"/>
        </w:rPr>
        <w:t>.</w:t>
      </w:r>
      <w:proofErr w:type="spellStart"/>
      <w:r w:rsidRPr="00BE6A39">
        <w:rPr>
          <w:rFonts w:ascii="Courier New" w:eastAsia="MS Mincho" w:hAnsi="Courier New" w:cs="Courier New"/>
          <w:sz w:val="20"/>
          <w:lang w:eastAsia="ja-JP"/>
        </w:rPr>
        <w:t>setSignatureMode</w:t>
      </w:r>
      <w:proofErr w:type="spellEnd"/>
      <w:r w:rsidRPr="00BE6A39">
        <w:rPr>
          <w:rFonts w:ascii="Courier New" w:eastAsia="MS Mincho" w:hAnsi="Courier New" w:cs="Courier New"/>
          <w:sz w:val="20"/>
          <w:lang w:eastAsia="ja-JP"/>
        </w:rPr>
        <w:t>(“</w:t>
      </w:r>
      <w:proofErr w:type="spellStart"/>
      <w:r w:rsidRPr="00BE6A39">
        <w:rPr>
          <w:rFonts w:ascii="Courier New" w:eastAsia="MS Mincho" w:hAnsi="Courier New" w:cs="Courier New"/>
          <w:sz w:val="20"/>
          <w:lang w:eastAsia="ja-JP"/>
        </w:rPr>
        <w:t>explicit</w:t>
      </w:r>
      <w:proofErr w:type="spellEnd"/>
      <w:r w:rsidRPr="00BE6A39">
        <w:rPr>
          <w:rFonts w:ascii="Courier New" w:eastAsia="MS Mincho" w:hAnsi="Courier New" w:cs="Courier New"/>
          <w:sz w:val="20"/>
          <w:lang w:eastAsia="ja-JP"/>
        </w:rPr>
        <w:t>);</w:t>
      </w:r>
    </w:p>
    <w:p w:rsidR="002941D0" w:rsidRDefault="002941D0" w:rsidP="002941D0">
      <w:pPr>
        <w:pStyle w:val="BulletNivel1"/>
      </w:pPr>
      <w:r>
        <w:t>Configurar el número de transacción como atributo firmado adicional:</w:t>
      </w:r>
    </w:p>
    <w:p w:rsidR="002941D0" w:rsidRPr="00BE6A39" w:rsidRDefault="002941D0" w:rsidP="002941D0">
      <w:pPr>
        <w:pStyle w:val="BulletNivel2"/>
        <w:rPr>
          <w:rFonts w:ascii="Courier New" w:eastAsia="MS Mincho" w:hAnsi="Courier New" w:cs="Courier New"/>
          <w:sz w:val="20"/>
          <w:lang w:eastAsia="ja-JP"/>
        </w:rPr>
      </w:pPr>
      <w:proofErr w:type="spellStart"/>
      <w:r w:rsidRPr="00BE6A39">
        <w:rPr>
          <w:rFonts w:ascii="Courier New" w:hAnsi="Courier New" w:cs="Courier New"/>
          <w:b/>
          <w:bCs/>
          <w:color w:val="7F0055"/>
          <w:kern w:val="0"/>
          <w:sz w:val="20"/>
          <w:szCs w:val="20"/>
          <w:lang w:eastAsia="es-ES"/>
        </w:rPr>
        <w:t>clienteFirma</w:t>
      </w:r>
      <w:r w:rsidRPr="00BE6A39">
        <w:rPr>
          <w:rFonts w:ascii="Courier New" w:eastAsia="MS Mincho" w:hAnsi="Courier New" w:cs="Courier New"/>
          <w:sz w:val="20"/>
          <w:lang w:eastAsia="ja-JP"/>
        </w:rPr>
        <w:t>.addSignedAttribute</w:t>
      </w:r>
      <w:proofErr w:type="spellEnd"/>
      <w:r w:rsidRPr="00BE6A39">
        <w:rPr>
          <w:rFonts w:ascii="Courier New" w:eastAsia="MS Mincho" w:hAnsi="Courier New" w:cs="Courier New"/>
          <w:sz w:val="20"/>
          <w:lang w:eastAsia="ja-JP"/>
        </w:rPr>
        <w:t>(“2.2.4.45”, TRANS);</w:t>
      </w:r>
    </w:p>
    <w:p w:rsidR="002941D0" w:rsidRDefault="002941D0" w:rsidP="002941D0">
      <w:pPr>
        <w:pStyle w:val="BulletNivel1"/>
      </w:pPr>
      <w:r>
        <w:t xml:space="preserve">Configurar los datos de entrada, hash, firma y firmantes según la operación </w:t>
      </w:r>
      <w:proofErr w:type="spellStart"/>
      <w:r>
        <w:t>inidicada</w:t>
      </w:r>
      <w:proofErr w:type="spellEnd"/>
      <w:r>
        <w:t xml:space="preserve"> (OP) y ejecutar la operación:</w:t>
      </w:r>
    </w:p>
    <w:p w:rsidR="002941D0" w:rsidRDefault="002941D0" w:rsidP="002941D0">
      <w:pPr>
        <w:numPr>
          <w:ilvl w:val="0"/>
          <w:numId w:val="0"/>
        </w:numPr>
      </w:pPr>
    </w:p>
    <w:p w:rsidR="002941D0" w:rsidRPr="00BF3106" w:rsidRDefault="002941D0" w:rsidP="002941D0">
      <w:pPr>
        <w:numPr>
          <w:ilvl w:val="0"/>
          <w:numId w:val="0"/>
        </w:numPr>
        <w:autoSpaceDE w:val="0"/>
        <w:autoSpaceDN w:val="0"/>
        <w:adjustRightInd w:val="0"/>
        <w:spacing w:before="0"/>
        <w:ind w:left="567" w:firstLine="567"/>
        <w:jc w:val="left"/>
        <w:rPr>
          <w:rFonts w:ascii="Courier New" w:hAnsi="Courier New" w:cs="Courier New"/>
          <w:color w:val="000000"/>
          <w:sz w:val="20"/>
          <w:szCs w:val="20"/>
          <w:lang w:val="es-ES" w:eastAsia="es-ES"/>
        </w:rPr>
      </w:pPr>
      <w:proofErr w:type="spellStart"/>
      <w:proofErr w:type="gramStart"/>
      <w:r w:rsidRPr="00BE6A39">
        <w:rPr>
          <w:rFonts w:ascii="Courier New" w:hAnsi="Courier New" w:cs="Courier New"/>
          <w:b/>
          <w:bCs/>
          <w:color w:val="7F0055"/>
          <w:sz w:val="20"/>
          <w:szCs w:val="20"/>
          <w:lang w:val="es-ES" w:eastAsia="es-ES"/>
        </w:rPr>
        <w:t>switch</w:t>
      </w:r>
      <w:proofErr w:type="spellEnd"/>
      <w:r w:rsidRPr="00BF3106">
        <w:rPr>
          <w:rFonts w:ascii="Courier New" w:hAnsi="Courier New" w:cs="Courier New"/>
          <w:color w:val="000000"/>
          <w:sz w:val="20"/>
          <w:szCs w:val="20"/>
          <w:lang w:val="es-ES" w:eastAsia="es-ES"/>
        </w:rPr>
        <w:t>(</w:t>
      </w:r>
      <w:proofErr w:type="gramEnd"/>
      <w:r w:rsidRPr="00BF3106">
        <w:rPr>
          <w:rFonts w:ascii="Courier New" w:hAnsi="Courier New" w:cs="Courier New"/>
          <w:color w:val="000000"/>
          <w:sz w:val="20"/>
          <w:szCs w:val="20"/>
          <w:lang w:val="es-ES" w:eastAsia="es-ES"/>
        </w:rPr>
        <w:t>OP) {</w:t>
      </w:r>
    </w:p>
    <w:p w:rsidR="002941D0" w:rsidRDefault="002941D0" w:rsidP="002941D0">
      <w:pPr>
        <w:numPr>
          <w:ilvl w:val="0"/>
          <w:numId w:val="0"/>
        </w:numPr>
        <w:autoSpaceDE w:val="0"/>
        <w:autoSpaceDN w:val="0"/>
        <w:adjustRightInd w:val="0"/>
        <w:spacing w:before="0"/>
        <w:ind w:left="567" w:firstLine="567"/>
        <w:jc w:val="left"/>
        <w:rPr>
          <w:rFonts w:ascii="Courier New" w:hAnsi="Courier New" w:cs="Courier New"/>
          <w:sz w:val="20"/>
          <w:szCs w:val="20"/>
          <w:lang w:val="es-ES" w:eastAsia="es-ES"/>
        </w:rPr>
      </w:pPr>
      <w:r>
        <w:rPr>
          <w:rFonts w:ascii="Courier New" w:hAnsi="Courier New" w:cs="Courier New"/>
          <w:color w:val="3F7F5F"/>
          <w:sz w:val="20"/>
          <w:szCs w:val="20"/>
          <w:lang w:val="es-ES" w:eastAsia="es-ES"/>
        </w:rPr>
        <w:t>// Firma</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gramStart"/>
      <w:r>
        <w:rPr>
          <w:rFonts w:ascii="Courier New" w:hAnsi="Courier New" w:cs="Courier New"/>
          <w:b/>
          <w:bCs/>
          <w:color w:val="7F0055"/>
          <w:sz w:val="20"/>
          <w:szCs w:val="20"/>
          <w:lang w:val="es-ES" w:eastAsia="es-ES"/>
        </w:rPr>
        <w:t>case</w:t>
      </w:r>
      <w:proofErr w:type="gramEnd"/>
      <w:r>
        <w:rPr>
          <w:rFonts w:ascii="Courier New" w:hAnsi="Courier New" w:cs="Courier New"/>
          <w:color w:val="000000"/>
          <w:sz w:val="20"/>
          <w:szCs w:val="20"/>
          <w:lang w:val="es-ES" w:eastAsia="es-ES"/>
        </w:rPr>
        <w:t xml:space="preserve"> 0:</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 Establecemos el hash en base 64 para la firma</w:t>
      </w:r>
    </w:p>
    <w:p w:rsidR="002941D0" w:rsidRPr="00BE6A39" w:rsidRDefault="002941D0" w:rsidP="002941D0">
      <w:pPr>
        <w:numPr>
          <w:ilvl w:val="0"/>
          <w:numId w:val="0"/>
        </w:numPr>
        <w:autoSpaceDE w:val="0"/>
        <w:autoSpaceDN w:val="0"/>
        <w:adjustRightInd w:val="0"/>
        <w:spacing w:before="0"/>
        <w:jc w:val="left"/>
        <w:rPr>
          <w:rFonts w:ascii="Courier New" w:hAnsi="Courier New" w:cs="Courier New"/>
          <w:sz w:val="20"/>
          <w:szCs w:val="20"/>
          <w:lang w:val="en-U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Pr>
          <w:rFonts w:ascii="Courier New" w:hAnsi="Courier New" w:cs="Courier New"/>
          <w:b/>
          <w:bCs/>
          <w:color w:val="7F0055"/>
          <w:sz w:val="20"/>
          <w:szCs w:val="20"/>
          <w:lang w:val="en-US" w:eastAsia="es-ES"/>
        </w:rPr>
        <w:t>clienteFirma</w:t>
      </w:r>
      <w:r w:rsidRPr="00BE6A39">
        <w:rPr>
          <w:rFonts w:ascii="Courier New" w:hAnsi="Courier New" w:cs="Courier New"/>
          <w:color w:val="000000"/>
          <w:sz w:val="20"/>
          <w:szCs w:val="20"/>
          <w:lang w:val="en-US" w:eastAsia="es-ES"/>
        </w:rPr>
        <w:t>.setHash</w:t>
      </w:r>
      <w:proofErr w:type="spellEnd"/>
      <w:r w:rsidRPr="00BE6A39">
        <w:rPr>
          <w:rFonts w:ascii="Courier New" w:hAnsi="Courier New" w:cs="Courier New"/>
          <w:color w:val="000000"/>
          <w:sz w:val="20"/>
          <w:szCs w:val="20"/>
          <w:lang w:val="en-US" w:eastAsia="es-ES"/>
        </w:rPr>
        <w:t>(</w:t>
      </w:r>
      <w:proofErr w:type="gramEnd"/>
      <w:r w:rsidRPr="00BE6A39">
        <w:rPr>
          <w:rFonts w:ascii="Courier New" w:hAnsi="Courier New" w:cs="Courier New"/>
          <w:b/>
          <w:color w:val="000000"/>
          <w:sz w:val="20"/>
          <w:szCs w:val="20"/>
          <w:lang w:val="en-US" w:eastAsia="es-ES"/>
        </w:rPr>
        <w:t>PARAM1</w:t>
      </w:r>
      <w:r w:rsidRPr="00BE6A39">
        <w:rPr>
          <w:rFonts w:ascii="Courier New" w:hAnsi="Courier New" w:cs="Courier New"/>
          <w:color w:val="000000"/>
          <w:sz w:val="20"/>
          <w:szCs w:val="20"/>
          <w:lang w:val="en-US" w:eastAsia="es-ES"/>
        </w:rPr>
        <w:t>);</w:t>
      </w:r>
    </w:p>
    <w:p w:rsidR="002941D0" w:rsidRPr="00BE6A39" w:rsidRDefault="002941D0" w:rsidP="002941D0">
      <w:pPr>
        <w:numPr>
          <w:ilvl w:val="0"/>
          <w:numId w:val="0"/>
        </w:numPr>
        <w:autoSpaceDE w:val="0"/>
        <w:autoSpaceDN w:val="0"/>
        <w:adjustRightInd w:val="0"/>
        <w:spacing w:before="0"/>
        <w:jc w:val="left"/>
        <w:rPr>
          <w:rFonts w:ascii="Courier New" w:hAnsi="Courier New" w:cs="Courier New"/>
          <w:sz w:val="20"/>
          <w:szCs w:val="20"/>
          <w:lang w:val="en-U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proofErr w:type="spellStart"/>
      <w:proofErr w:type="gramStart"/>
      <w:r>
        <w:rPr>
          <w:rFonts w:ascii="Courier New" w:hAnsi="Courier New" w:cs="Courier New"/>
          <w:b/>
          <w:bCs/>
          <w:color w:val="7F0055"/>
          <w:sz w:val="20"/>
          <w:szCs w:val="20"/>
          <w:lang w:val="en-US" w:eastAsia="es-ES"/>
        </w:rPr>
        <w:t>clienteFirma</w:t>
      </w:r>
      <w:r w:rsidRPr="00BE6A39">
        <w:rPr>
          <w:rFonts w:ascii="Courier New" w:hAnsi="Courier New" w:cs="Courier New"/>
          <w:color w:val="000000"/>
          <w:sz w:val="20"/>
          <w:szCs w:val="20"/>
          <w:lang w:val="en-US" w:eastAsia="es-ES"/>
        </w:rPr>
        <w:t>.sign</w:t>
      </w:r>
      <w:proofErr w:type="spellEnd"/>
      <w:r w:rsidRPr="00BE6A39">
        <w:rPr>
          <w:rFonts w:ascii="Courier New" w:hAnsi="Courier New" w:cs="Courier New"/>
          <w:color w:val="000000"/>
          <w:sz w:val="20"/>
          <w:szCs w:val="20"/>
          <w:lang w:val="en-US" w:eastAsia="es-ES"/>
        </w:rPr>
        <w:t>(</w:t>
      </w:r>
      <w:proofErr w:type="gramEnd"/>
      <w:r w:rsidRPr="00BE6A39">
        <w:rPr>
          <w:rFonts w:ascii="Courier New" w:hAnsi="Courier New" w:cs="Courier New"/>
          <w:color w:val="000000"/>
          <w:sz w:val="20"/>
          <w:szCs w:val="20"/>
          <w:lang w:val="en-US" w:eastAsia="es-ES"/>
        </w:rPr>
        <w:t>);</w:t>
      </w:r>
    </w:p>
    <w:p w:rsidR="002941D0" w:rsidRP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proofErr w:type="gramStart"/>
      <w:r w:rsidRPr="002941D0">
        <w:rPr>
          <w:rFonts w:ascii="Courier New" w:hAnsi="Courier New" w:cs="Courier New"/>
          <w:b/>
          <w:bCs/>
          <w:color w:val="7F0055"/>
          <w:sz w:val="20"/>
          <w:szCs w:val="20"/>
          <w:lang w:val="es-ES" w:eastAsia="es-ES"/>
        </w:rPr>
        <w:t>break</w:t>
      </w:r>
      <w:proofErr w:type="gramEnd"/>
      <w:r w:rsidRPr="002941D0">
        <w:rPr>
          <w:rFonts w:ascii="Courier New" w:hAnsi="Courier New" w:cs="Courier New"/>
          <w:color w:val="000000"/>
          <w:sz w:val="20"/>
          <w:szCs w:val="20"/>
          <w:lang w:val="es-ES" w:eastAsia="es-ES"/>
        </w:rPr>
        <w:t>;</w:t>
      </w:r>
    </w:p>
    <w:p w:rsidR="002941D0" w:rsidRP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2941D0">
        <w:rPr>
          <w:rFonts w:ascii="Courier New" w:hAnsi="Courier New" w:cs="Courier New"/>
          <w:color w:val="000000"/>
          <w:sz w:val="20"/>
          <w:szCs w:val="20"/>
          <w:lang w:val="es-ES" w:eastAsia="es-ES"/>
        </w:rPr>
        <w:tab/>
      </w:r>
      <w:r w:rsidRPr="002941D0">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 xml:space="preserve">// </w:t>
      </w:r>
      <w:proofErr w:type="spellStart"/>
      <w:r>
        <w:rPr>
          <w:rFonts w:ascii="Courier New" w:hAnsi="Courier New" w:cs="Courier New"/>
          <w:color w:val="3F7F5F"/>
          <w:sz w:val="20"/>
          <w:szCs w:val="20"/>
          <w:lang w:val="es-ES" w:eastAsia="es-ES"/>
        </w:rPr>
        <w:t>Cofirma</w:t>
      </w:r>
      <w:proofErr w:type="spellEnd"/>
      <w:r>
        <w:rPr>
          <w:rFonts w:ascii="Courier New" w:hAnsi="Courier New" w:cs="Courier New"/>
          <w:color w:val="3F7F5F"/>
          <w:sz w:val="20"/>
          <w:szCs w:val="20"/>
          <w:lang w:val="es-ES" w:eastAsia="es-ES"/>
        </w:rPr>
        <w:t xml:space="preserve"> (Firma en paralelo)</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gramStart"/>
      <w:r>
        <w:rPr>
          <w:rFonts w:ascii="Courier New" w:hAnsi="Courier New" w:cs="Courier New"/>
          <w:b/>
          <w:bCs/>
          <w:color w:val="7F0055"/>
          <w:sz w:val="20"/>
          <w:szCs w:val="20"/>
          <w:lang w:val="es-ES" w:eastAsia="es-ES"/>
        </w:rPr>
        <w:t>case</w:t>
      </w:r>
      <w:proofErr w:type="gramEnd"/>
      <w:r>
        <w:rPr>
          <w:rFonts w:ascii="Courier New" w:hAnsi="Courier New" w:cs="Courier New"/>
          <w:color w:val="000000"/>
          <w:sz w:val="20"/>
          <w:szCs w:val="20"/>
          <w:lang w:val="es-ES" w:eastAsia="es-ES"/>
        </w:rPr>
        <w:t xml:space="preserve"> 1:</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 Establecemos el hash en base 64 para la firma</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sidRPr="002941D0">
        <w:rPr>
          <w:rFonts w:ascii="Courier New" w:hAnsi="Courier New" w:cs="Courier New"/>
          <w:b/>
          <w:bCs/>
          <w:color w:val="7F0055"/>
          <w:sz w:val="20"/>
          <w:szCs w:val="20"/>
          <w:lang w:val="es-ES" w:eastAsia="es-ES"/>
        </w:rPr>
        <w:t>clienteFirma</w:t>
      </w:r>
      <w:r>
        <w:rPr>
          <w:rFonts w:ascii="Courier New" w:hAnsi="Courier New" w:cs="Courier New"/>
          <w:color w:val="000000"/>
          <w:sz w:val="20"/>
          <w:szCs w:val="20"/>
          <w:lang w:val="es-ES" w:eastAsia="es-ES"/>
        </w:rPr>
        <w:t>.setHash</w:t>
      </w:r>
      <w:proofErr w:type="spellEnd"/>
      <w:r>
        <w:rPr>
          <w:rFonts w:ascii="Courier New" w:hAnsi="Courier New" w:cs="Courier New"/>
          <w:color w:val="000000"/>
          <w:sz w:val="20"/>
          <w:szCs w:val="20"/>
          <w:lang w:val="es-ES" w:eastAsia="es-ES"/>
        </w:rPr>
        <w:t>(</w:t>
      </w:r>
      <w:proofErr w:type="gramEnd"/>
      <w:r w:rsidRPr="00BE6A39">
        <w:rPr>
          <w:rFonts w:ascii="Courier New" w:hAnsi="Courier New" w:cs="Courier New"/>
          <w:b/>
          <w:color w:val="000000"/>
          <w:sz w:val="20"/>
          <w:szCs w:val="20"/>
          <w:lang w:val="es-ES" w:eastAsia="es-ES"/>
        </w:rPr>
        <w:t>PARAM1</w:t>
      </w:r>
      <w:r>
        <w:rPr>
          <w:rFonts w:ascii="Courier New" w:hAnsi="Courier New" w:cs="Courier New"/>
          <w:color w:val="000000"/>
          <w:sz w:val="20"/>
          <w:szCs w:val="20"/>
          <w:lang w:val="es-ES" w:eastAsia="es-ES"/>
        </w:rPr>
        <w:t>);</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//Establecemos la firma</w:t>
      </w:r>
    </w:p>
    <w:p w:rsidR="002941D0" w:rsidRPr="00BF3106"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sidRPr="00BF3106">
        <w:rPr>
          <w:rFonts w:ascii="Courier New" w:hAnsi="Courier New" w:cs="Courier New"/>
          <w:b/>
          <w:bCs/>
          <w:color w:val="7F0055"/>
          <w:sz w:val="20"/>
          <w:szCs w:val="20"/>
          <w:lang w:val="es-ES" w:eastAsia="es-ES"/>
        </w:rPr>
        <w:t>clienteFirma</w:t>
      </w:r>
      <w:r w:rsidRPr="00BF3106">
        <w:rPr>
          <w:rFonts w:ascii="Courier New" w:hAnsi="Courier New" w:cs="Courier New"/>
          <w:color w:val="000000"/>
          <w:sz w:val="20"/>
          <w:szCs w:val="20"/>
          <w:lang w:val="es-ES" w:eastAsia="es-ES"/>
        </w:rPr>
        <w:t>.setElectronicSignature</w:t>
      </w:r>
      <w:proofErr w:type="spellEnd"/>
      <w:r w:rsidRPr="00BF3106">
        <w:rPr>
          <w:rFonts w:ascii="Courier New" w:hAnsi="Courier New" w:cs="Courier New"/>
          <w:color w:val="000000"/>
          <w:sz w:val="20"/>
          <w:szCs w:val="20"/>
          <w:lang w:val="es-ES" w:eastAsia="es-ES"/>
        </w:rPr>
        <w:t>(</w:t>
      </w:r>
      <w:proofErr w:type="gramEnd"/>
      <w:r w:rsidRPr="00BF3106">
        <w:rPr>
          <w:rFonts w:ascii="Courier New" w:hAnsi="Courier New" w:cs="Courier New"/>
          <w:b/>
          <w:color w:val="000000"/>
          <w:sz w:val="20"/>
          <w:szCs w:val="20"/>
          <w:lang w:val="es-ES" w:eastAsia="es-ES"/>
        </w:rPr>
        <w:t>PARAM2</w:t>
      </w:r>
      <w:r w:rsidRPr="00BF3106">
        <w:rPr>
          <w:rFonts w:ascii="Courier New" w:hAnsi="Courier New" w:cs="Courier New"/>
          <w:color w:val="000000"/>
          <w:sz w:val="20"/>
          <w:szCs w:val="20"/>
          <w:lang w:val="es-ES" w:eastAsia="es-ES"/>
        </w:rPr>
        <w:t>);</w:t>
      </w:r>
    </w:p>
    <w:p w:rsidR="002941D0" w:rsidRPr="00BF3106"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sidRPr="00BF3106">
        <w:rPr>
          <w:rFonts w:ascii="Courier New" w:hAnsi="Courier New" w:cs="Courier New"/>
          <w:color w:val="3F7F5F"/>
          <w:sz w:val="20"/>
          <w:szCs w:val="20"/>
          <w:lang w:val="es-ES" w:eastAsia="es-ES"/>
        </w:rPr>
        <w:t>//</w:t>
      </w:r>
      <w:proofErr w:type="spellStart"/>
      <w:r w:rsidRPr="00BF3106">
        <w:rPr>
          <w:rFonts w:ascii="Courier New" w:hAnsi="Courier New" w:cs="Courier New"/>
          <w:color w:val="3F7F5F"/>
          <w:sz w:val="20"/>
          <w:szCs w:val="20"/>
          <w:lang w:val="es-ES" w:eastAsia="es-ES"/>
        </w:rPr>
        <w:t>Cofirmamos</w:t>
      </w:r>
      <w:proofErr w:type="spellEnd"/>
    </w:p>
    <w:p w:rsidR="002941D0" w:rsidRPr="00BF3106"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proofErr w:type="spellStart"/>
      <w:proofErr w:type="gramStart"/>
      <w:r w:rsidRPr="00BF3106">
        <w:rPr>
          <w:rFonts w:ascii="Courier New" w:hAnsi="Courier New" w:cs="Courier New"/>
          <w:b/>
          <w:bCs/>
          <w:color w:val="7F0055"/>
          <w:sz w:val="20"/>
          <w:szCs w:val="20"/>
          <w:lang w:val="es-ES" w:eastAsia="es-ES"/>
        </w:rPr>
        <w:t>clienteFirma</w:t>
      </w:r>
      <w:r w:rsidRPr="00BF3106">
        <w:rPr>
          <w:rFonts w:ascii="Courier New" w:hAnsi="Courier New" w:cs="Courier New"/>
          <w:color w:val="000000"/>
          <w:sz w:val="20"/>
          <w:szCs w:val="20"/>
          <w:lang w:val="es-ES" w:eastAsia="es-ES"/>
        </w:rPr>
        <w:t>.coSign</w:t>
      </w:r>
      <w:proofErr w:type="spellEnd"/>
      <w:r w:rsidRPr="00BF3106">
        <w:rPr>
          <w:rFonts w:ascii="Courier New" w:hAnsi="Courier New" w:cs="Courier New"/>
          <w:color w:val="000000"/>
          <w:sz w:val="20"/>
          <w:szCs w:val="20"/>
          <w:lang w:val="es-ES" w:eastAsia="es-ES"/>
        </w:rPr>
        <w:t>(</w:t>
      </w:r>
      <w:proofErr w:type="gramEnd"/>
      <w:r w:rsidRPr="00BF3106">
        <w:rPr>
          <w:rFonts w:ascii="Courier New" w:hAnsi="Courier New" w:cs="Courier New"/>
          <w:color w:val="000000"/>
          <w:sz w:val="20"/>
          <w:szCs w:val="20"/>
          <w:lang w:val="es-ES" w:eastAsia="es-ES"/>
        </w:rPr>
        <w:t>);</w:t>
      </w:r>
    </w:p>
    <w:p w:rsidR="002941D0" w:rsidRPr="00BF3106"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proofErr w:type="gramStart"/>
      <w:r w:rsidRPr="00BF3106">
        <w:rPr>
          <w:rFonts w:ascii="Courier New" w:hAnsi="Courier New" w:cs="Courier New"/>
          <w:b/>
          <w:bCs/>
          <w:color w:val="7F0055"/>
          <w:sz w:val="20"/>
          <w:szCs w:val="20"/>
          <w:lang w:val="es-ES" w:eastAsia="es-ES"/>
        </w:rPr>
        <w:t>break</w:t>
      </w:r>
      <w:proofErr w:type="gramEnd"/>
      <w:r w:rsidRPr="00BF3106">
        <w:rPr>
          <w:rFonts w:ascii="Courier New" w:hAnsi="Courier New" w:cs="Courier New"/>
          <w:color w:val="000000"/>
          <w:sz w:val="20"/>
          <w:szCs w:val="20"/>
          <w:lang w:val="es-ES" w:eastAsia="es-ES"/>
        </w:rPr>
        <w:t>;</w:t>
      </w:r>
    </w:p>
    <w:p w:rsidR="002941D0" w:rsidRPr="00BF3106"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sidRPr="00BF3106">
        <w:rPr>
          <w:rFonts w:ascii="Courier New" w:hAnsi="Courier New" w:cs="Courier New"/>
          <w:color w:val="000000"/>
          <w:sz w:val="20"/>
          <w:szCs w:val="20"/>
          <w:lang w:val="es-ES" w:eastAsia="es-ES"/>
        </w:rPr>
        <w:tab/>
      </w:r>
      <w:r w:rsidRPr="00BF3106">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 Contrafirma (Firma en cascada)</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gramStart"/>
      <w:r>
        <w:rPr>
          <w:rFonts w:ascii="Courier New" w:hAnsi="Courier New" w:cs="Courier New"/>
          <w:b/>
          <w:bCs/>
          <w:color w:val="7F0055"/>
          <w:sz w:val="20"/>
          <w:szCs w:val="20"/>
          <w:lang w:val="es-ES" w:eastAsia="es-ES"/>
        </w:rPr>
        <w:t>case</w:t>
      </w:r>
      <w:proofErr w:type="gramEnd"/>
      <w:r>
        <w:rPr>
          <w:rFonts w:ascii="Courier New" w:hAnsi="Courier New" w:cs="Courier New"/>
          <w:color w:val="000000"/>
          <w:sz w:val="20"/>
          <w:szCs w:val="20"/>
          <w:lang w:val="es-ES" w:eastAsia="es-ES"/>
        </w:rPr>
        <w:t xml:space="preserve"> 2:</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//Establecemos la firma</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sidRPr="002941D0">
        <w:rPr>
          <w:rFonts w:ascii="Courier New" w:hAnsi="Courier New" w:cs="Courier New"/>
          <w:b/>
          <w:bCs/>
          <w:color w:val="7F0055"/>
          <w:sz w:val="20"/>
          <w:szCs w:val="20"/>
          <w:lang w:val="es-ES" w:eastAsia="es-ES"/>
        </w:rPr>
        <w:t>clienteFirma</w:t>
      </w:r>
      <w:r>
        <w:rPr>
          <w:rFonts w:ascii="Courier New" w:hAnsi="Courier New" w:cs="Courier New"/>
          <w:color w:val="000000"/>
          <w:sz w:val="20"/>
          <w:szCs w:val="20"/>
          <w:lang w:val="es-ES" w:eastAsia="es-ES"/>
        </w:rPr>
        <w:t>.setElectronicSignature</w:t>
      </w:r>
      <w:proofErr w:type="spellEnd"/>
      <w:r>
        <w:rPr>
          <w:rFonts w:ascii="Courier New" w:hAnsi="Courier New" w:cs="Courier New"/>
          <w:color w:val="000000"/>
          <w:sz w:val="20"/>
          <w:szCs w:val="20"/>
          <w:lang w:val="es-ES" w:eastAsia="es-ES"/>
        </w:rPr>
        <w:t>(</w:t>
      </w:r>
      <w:proofErr w:type="gramEnd"/>
      <w:r w:rsidRPr="00BE6A39">
        <w:rPr>
          <w:rFonts w:ascii="Courier New" w:hAnsi="Courier New" w:cs="Courier New"/>
          <w:b/>
          <w:color w:val="000000"/>
          <w:sz w:val="20"/>
          <w:szCs w:val="20"/>
          <w:lang w:val="es-ES" w:eastAsia="es-ES"/>
        </w:rPr>
        <w:t>PARAM1</w:t>
      </w:r>
      <w:r>
        <w:rPr>
          <w:rFonts w:ascii="Courier New" w:hAnsi="Courier New" w:cs="Courier New"/>
          <w:color w:val="000000"/>
          <w:sz w:val="20"/>
          <w:szCs w:val="20"/>
          <w:lang w:val="es-ES" w:eastAsia="es-ES"/>
        </w:rPr>
        <w:t>);</w:t>
      </w:r>
    </w:p>
    <w:p w:rsidR="002941D0" w:rsidRDefault="002941D0" w:rsidP="002941D0">
      <w:pPr>
        <w:numPr>
          <w:ilvl w:val="0"/>
          <w:numId w:val="0"/>
        </w:numPr>
        <w:autoSpaceDE w:val="0"/>
        <w:autoSpaceDN w:val="0"/>
        <w:adjustRightInd w:val="0"/>
        <w:spacing w:before="0"/>
        <w:jc w:val="left"/>
        <w:rPr>
          <w:rFonts w:ascii="Courier New" w:hAnsi="Courier New" w:cs="Courier New"/>
          <w:sz w:val="20"/>
          <w:szCs w:val="20"/>
          <w:lang w:val="es-E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3F7F5F"/>
          <w:sz w:val="20"/>
          <w:szCs w:val="20"/>
          <w:lang w:val="es-ES" w:eastAsia="es-ES"/>
        </w:rPr>
        <w:t>//Establecemos los firmantes que se desean contrafirmar</w:t>
      </w:r>
    </w:p>
    <w:p w:rsidR="002941D0" w:rsidRPr="00BE6A39" w:rsidRDefault="002941D0" w:rsidP="002941D0">
      <w:pPr>
        <w:numPr>
          <w:ilvl w:val="0"/>
          <w:numId w:val="0"/>
        </w:numPr>
        <w:autoSpaceDE w:val="0"/>
        <w:autoSpaceDN w:val="0"/>
        <w:adjustRightInd w:val="0"/>
        <w:spacing w:before="0"/>
        <w:jc w:val="left"/>
        <w:rPr>
          <w:rFonts w:ascii="Courier New" w:hAnsi="Courier New" w:cs="Courier New"/>
          <w:sz w:val="20"/>
          <w:szCs w:val="20"/>
          <w:lang w:val="en-US" w:eastAsia="es-ES"/>
        </w:rPr>
      </w:pP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r>
        <w:rPr>
          <w:rFonts w:ascii="Courier New" w:hAnsi="Courier New" w:cs="Courier New"/>
          <w:color w:val="000000"/>
          <w:sz w:val="20"/>
          <w:szCs w:val="20"/>
          <w:lang w:val="es-ES" w:eastAsia="es-ES"/>
        </w:rPr>
        <w:tab/>
      </w:r>
      <w:proofErr w:type="spellStart"/>
      <w:proofErr w:type="gramStart"/>
      <w:r>
        <w:rPr>
          <w:rFonts w:ascii="Courier New" w:hAnsi="Courier New" w:cs="Courier New"/>
          <w:b/>
          <w:bCs/>
          <w:color w:val="7F0055"/>
          <w:sz w:val="20"/>
          <w:szCs w:val="20"/>
          <w:lang w:val="en-US" w:eastAsia="es-ES"/>
        </w:rPr>
        <w:t>clienteFirma</w:t>
      </w:r>
      <w:r>
        <w:rPr>
          <w:rFonts w:ascii="Courier New" w:hAnsi="Courier New" w:cs="Courier New"/>
          <w:color w:val="000000"/>
          <w:sz w:val="20"/>
          <w:szCs w:val="20"/>
          <w:lang w:val="en-US" w:eastAsia="es-ES"/>
        </w:rPr>
        <w:t>.</w:t>
      </w:r>
      <w:r w:rsidRPr="00BE6A39">
        <w:rPr>
          <w:rFonts w:ascii="Courier New" w:hAnsi="Courier New" w:cs="Courier New"/>
          <w:color w:val="000000"/>
          <w:sz w:val="20"/>
          <w:szCs w:val="20"/>
          <w:lang w:val="en-US" w:eastAsia="es-ES"/>
        </w:rPr>
        <w:t>setSignersToCounterSign</w:t>
      </w:r>
      <w:proofErr w:type="spellEnd"/>
      <w:r w:rsidRPr="00BE6A39">
        <w:rPr>
          <w:rFonts w:ascii="Courier New" w:hAnsi="Courier New" w:cs="Courier New"/>
          <w:color w:val="000000"/>
          <w:sz w:val="20"/>
          <w:szCs w:val="20"/>
          <w:lang w:val="en-US" w:eastAsia="es-ES"/>
        </w:rPr>
        <w:t>(</w:t>
      </w:r>
      <w:proofErr w:type="gramEnd"/>
      <w:r w:rsidRPr="002941D0">
        <w:rPr>
          <w:rFonts w:ascii="Courier New" w:hAnsi="Courier New" w:cs="Courier New"/>
          <w:b/>
          <w:color w:val="000000"/>
          <w:sz w:val="20"/>
          <w:szCs w:val="20"/>
          <w:lang w:val="en-US" w:eastAsia="es-ES"/>
        </w:rPr>
        <w:t>PARAM2</w:t>
      </w:r>
      <w:r w:rsidRPr="00BE6A39">
        <w:rPr>
          <w:rFonts w:ascii="Courier New" w:hAnsi="Courier New" w:cs="Courier New"/>
          <w:color w:val="000000"/>
          <w:sz w:val="20"/>
          <w:szCs w:val="20"/>
          <w:lang w:val="en-US" w:eastAsia="es-ES"/>
        </w:rPr>
        <w:t>);</w:t>
      </w:r>
    </w:p>
    <w:p w:rsidR="002941D0" w:rsidRPr="00BE6A39" w:rsidRDefault="002941D0" w:rsidP="002941D0">
      <w:pPr>
        <w:numPr>
          <w:ilvl w:val="0"/>
          <w:numId w:val="0"/>
        </w:numPr>
        <w:autoSpaceDE w:val="0"/>
        <w:autoSpaceDN w:val="0"/>
        <w:adjustRightInd w:val="0"/>
        <w:spacing w:before="0"/>
        <w:jc w:val="left"/>
        <w:rPr>
          <w:rFonts w:ascii="Courier New" w:hAnsi="Courier New" w:cs="Courier New"/>
          <w:sz w:val="20"/>
          <w:szCs w:val="20"/>
          <w:lang w:val="en-U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3F7F5F"/>
          <w:sz w:val="20"/>
          <w:szCs w:val="20"/>
          <w:lang w:val="en-US" w:eastAsia="es-ES"/>
        </w:rPr>
        <w:t xml:space="preserve">// </w:t>
      </w:r>
      <w:proofErr w:type="spellStart"/>
      <w:r w:rsidRPr="00BE6A39">
        <w:rPr>
          <w:rFonts w:ascii="Courier New" w:hAnsi="Courier New" w:cs="Courier New"/>
          <w:color w:val="3F7F5F"/>
          <w:sz w:val="20"/>
          <w:szCs w:val="20"/>
          <w:lang w:val="en-US" w:eastAsia="es-ES"/>
        </w:rPr>
        <w:t>Contrafirmamos</w:t>
      </w:r>
      <w:proofErr w:type="spellEnd"/>
    </w:p>
    <w:p w:rsidR="002941D0" w:rsidRPr="00BE6A39" w:rsidRDefault="002941D0" w:rsidP="002941D0">
      <w:pPr>
        <w:numPr>
          <w:ilvl w:val="0"/>
          <w:numId w:val="0"/>
        </w:numPr>
        <w:autoSpaceDE w:val="0"/>
        <w:autoSpaceDN w:val="0"/>
        <w:adjustRightInd w:val="0"/>
        <w:spacing w:before="0"/>
        <w:jc w:val="left"/>
        <w:rPr>
          <w:rFonts w:ascii="Courier New" w:hAnsi="Courier New" w:cs="Courier New"/>
          <w:sz w:val="20"/>
          <w:szCs w:val="20"/>
          <w:lang w:val="en-U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r>
      <w:proofErr w:type="spellStart"/>
      <w:proofErr w:type="gramStart"/>
      <w:r>
        <w:rPr>
          <w:rFonts w:ascii="Courier New" w:hAnsi="Courier New" w:cs="Courier New"/>
          <w:b/>
          <w:bCs/>
          <w:color w:val="7F0055"/>
          <w:sz w:val="20"/>
          <w:szCs w:val="20"/>
          <w:lang w:val="en-US" w:eastAsia="es-ES"/>
        </w:rPr>
        <w:t>clienteFirma</w:t>
      </w:r>
      <w:r w:rsidRPr="00BE6A39">
        <w:rPr>
          <w:rFonts w:ascii="Courier New" w:hAnsi="Courier New" w:cs="Courier New"/>
          <w:color w:val="000000"/>
          <w:sz w:val="20"/>
          <w:szCs w:val="20"/>
          <w:lang w:val="en-US" w:eastAsia="es-ES"/>
        </w:rPr>
        <w:t>.counterSignIndexes</w:t>
      </w:r>
      <w:proofErr w:type="spellEnd"/>
      <w:r w:rsidRPr="00BE6A39">
        <w:rPr>
          <w:rFonts w:ascii="Courier New" w:hAnsi="Courier New" w:cs="Courier New"/>
          <w:color w:val="000000"/>
          <w:sz w:val="20"/>
          <w:szCs w:val="20"/>
          <w:lang w:val="en-US" w:eastAsia="es-ES"/>
        </w:rPr>
        <w:t>(</w:t>
      </w:r>
      <w:proofErr w:type="gramEnd"/>
      <w:r w:rsidRPr="00BE6A39">
        <w:rPr>
          <w:rFonts w:ascii="Courier New" w:hAnsi="Courier New" w:cs="Courier New"/>
          <w:color w:val="000000"/>
          <w:sz w:val="20"/>
          <w:szCs w:val="20"/>
          <w:lang w:val="en-US" w:eastAsia="es-ES"/>
        </w:rPr>
        <w:t>);</w:t>
      </w:r>
    </w:p>
    <w:p w:rsidR="002941D0" w:rsidRPr="00BF3106" w:rsidRDefault="002941D0" w:rsidP="002941D0">
      <w:pPr>
        <w:numPr>
          <w:ilvl w:val="0"/>
          <w:numId w:val="0"/>
        </w:numPr>
        <w:spacing w:before="0"/>
        <w:rPr>
          <w:rFonts w:ascii="Courier New" w:hAnsi="Courier New" w:cs="Courier New"/>
          <w:color w:val="000000"/>
          <w:sz w:val="20"/>
          <w:szCs w:val="20"/>
          <w:lang w:val="en-US" w:eastAsia="es-ES"/>
        </w:rPr>
      </w:pPr>
      <w:r w:rsidRPr="002941D0">
        <w:rPr>
          <w:rFonts w:ascii="Courier New" w:hAnsi="Courier New" w:cs="Courier New"/>
          <w:color w:val="000000"/>
          <w:sz w:val="20"/>
          <w:szCs w:val="20"/>
          <w:lang w:val="en-US" w:eastAsia="es-ES"/>
        </w:rPr>
        <w:tab/>
      </w:r>
      <w:r w:rsidRPr="002941D0">
        <w:rPr>
          <w:rFonts w:ascii="Courier New" w:hAnsi="Courier New" w:cs="Courier New"/>
          <w:color w:val="000000"/>
          <w:sz w:val="20"/>
          <w:szCs w:val="20"/>
          <w:lang w:val="en-US" w:eastAsia="es-ES"/>
        </w:rPr>
        <w:tab/>
      </w:r>
      <w:r w:rsidRPr="002941D0">
        <w:rPr>
          <w:rFonts w:ascii="Courier New" w:hAnsi="Courier New" w:cs="Courier New"/>
          <w:color w:val="000000"/>
          <w:sz w:val="20"/>
          <w:szCs w:val="20"/>
          <w:lang w:val="en-US" w:eastAsia="es-ES"/>
        </w:rPr>
        <w:tab/>
      </w:r>
      <w:proofErr w:type="gramStart"/>
      <w:r w:rsidRPr="00BF3106">
        <w:rPr>
          <w:rFonts w:ascii="Courier New" w:hAnsi="Courier New" w:cs="Courier New"/>
          <w:b/>
          <w:bCs/>
          <w:color w:val="7F0055"/>
          <w:sz w:val="20"/>
          <w:szCs w:val="20"/>
          <w:lang w:val="en-US" w:eastAsia="es-ES"/>
        </w:rPr>
        <w:t>break</w:t>
      </w:r>
      <w:proofErr w:type="gramEnd"/>
      <w:r w:rsidRPr="00BF3106">
        <w:rPr>
          <w:rFonts w:ascii="Courier New" w:hAnsi="Courier New" w:cs="Courier New"/>
          <w:color w:val="000000"/>
          <w:sz w:val="20"/>
          <w:szCs w:val="20"/>
          <w:lang w:val="en-US" w:eastAsia="es-ES"/>
        </w:rPr>
        <w:t>;</w:t>
      </w:r>
    </w:p>
    <w:p w:rsidR="002941D0" w:rsidRPr="00BE6A39" w:rsidRDefault="002941D0" w:rsidP="002941D0">
      <w:pPr>
        <w:numPr>
          <w:ilvl w:val="0"/>
          <w:numId w:val="0"/>
        </w:numPr>
        <w:spacing w:before="0"/>
        <w:rPr>
          <w:rFonts w:ascii="Courier New" w:hAnsi="Courier New" w:cs="Courier New"/>
          <w:color w:val="000000"/>
          <w:sz w:val="20"/>
          <w:szCs w:val="20"/>
          <w:lang w:val="en-US" w:eastAsia="es-ES"/>
        </w:rPr>
      </w:pPr>
      <w:r w:rsidRPr="00BE6A39">
        <w:rPr>
          <w:rFonts w:ascii="Courier New" w:hAnsi="Courier New" w:cs="Courier New"/>
          <w:color w:val="000000"/>
          <w:sz w:val="20"/>
          <w:szCs w:val="20"/>
          <w:lang w:val="en-US" w:eastAsia="es-ES"/>
        </w:rPr>
        <w:tab/>
      </w:r>
      <w:r w:rsidRPr="00BE6A39">
        <w:rPr>
          <w:rFonts w:ascii="Courier New" w:hAnsi="Courier New" w:cs="Courier New"/>
          <w:color w:val="000000"/>
          <w:sz w:val="20"/>
          <w:szCs w:val="20"/>
          <w:lang w:val="en-US" w:eastAsia="es-ES"/>
        </w:rPr>
        <w:tab/>
        <w:t>}</w:t>
      </w:r>
    </w:p>
    <w:p w:rsidR="002941D0" w:rsidRDefault="002941D0" w:rsidP="002941D0">
      <w:pPr>
        <w:pStyle w:val="BulletNivel1"/>
      </w:pPr>
      <w:r>
        <w:t>Recuperar el resultado de la operación y el certificado utilizado para, si se desea, componer la cadena de salida.</w:t>
      </w:r>
    </w:p>
    <w:p w:rsidR="002941D0" w:rsidRPr="00BE6A39" w:rsidRDefault="002941D0" w:rsidP="002941D0">
      <w:pPr>
        <w:pStyle w:val="BulletNivel2"/>
        <w:rPr>
          <w:rFonts w:ascii="Courier New" w:hAnsi="Courier New"/>
          <w:sz w:val="20"/>
          <w:lang w:eastAsia="es-ES"/>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hAnsi="Courier New"/>
          <w:sz w:val="20"/>
          <w:lang w:eastAsia="es-ES"/>
        </w:rPr>
        <w:t>.getSignCertificateBase64Encoded();</w:t>
      </w:r>
    </w:p>
    <w:p w:rsidR="002941D0" w:rsidRPr="00BE6A39" w:rsidRDefault="002941D0" w:rsidP="002941D0">
      <w:pPr>
        <w:pStyle w:val="BulletNivel2"/>
        <w:rPr>
          <w:rFonts w:ascii="Courier New" w:hAnsi="Courier New"/>
          <w:sz w:val="20"/>
        </w:rPr>
      </w:pPr>
      <w:proofErr w:type="spellStart"/>
      <w:r w:rsidRPr="00BE6A39">
        <w:rPr>
          <w:rFonts w:ascii="Courier New" w:hAnsi="Courier New" w:cs="Courier New"/>
          <w:b/>
          <w:bCs/>
          <w:color w:val="7F0055"/>
          <w:kern w:val="0"/>
          <w:sz w:val="20"/>
          <w:szCs w:val="20"/>
          <w:lang w:val="en-US" w:eastAsia="es-ES"/>
        </w:rPr>
        <w:t>clienteFirma</w:t>
      </w:r>
      <w:proofErr w:type="spellEnd"/>
      <w:r w:rsidRPr="00BE6A39">
        <w:rPr>
          <w:rFonts w:ascii="Courier New" w:hAnsi="Courier New"/>
          <w:sz w:val="20"/>
          <w:lang w:eastAsia="es-ES"/>
        </w:rPr>
        <w:t>.getSignatureBase64Encoded();</w:t>
      </w:r>
    </w:p>
    <w:p w:rsidR="00A232F3" w:rsidRDefault="00A232F3" w:rsidP="00A232F3">
      <w:pPr>
        <w:numPr>
          <w:ilvl w:val="0"/>
          <w:numId w:val="0"/>
        </w:numPr>
      </w:pPr>
    </w:p>
    <w:p w:rsidR="00A232F3" w:rsidRPr="008918A7" w:rsidRDefault="00A232F3" w:rsidP="00A232F3">
      <w:pPr>
        <w:pStyle w:val="Heading5"/>
        <w:rPr>
          <w:lang w:val="en-US"/>
        </w:rPr>
      </w:pPr>
      <w:proofErr w:type="gramStart"/>
      <w:r w:rsidRPr="008918A7">
        <w:rPr>
          <w:lang w:val="en-US"/>
        </w:rPr>
        <w:t>public</w:t>
      </w:r>
      <w:proofErr w:type="gramEnd"/>
      <w:r w:rsidRPr="008918A7">
        <w:rPr>
          <w:lang w:val="en-US"/>
        </w:rPr>
        <w:t xml:space="preserve"> String </w:t>
      </w:r>
      <w:proofErr w:type="spellStart"/>
      <w:r>
        <w:rPr>
          <w:lang w:val="en-US"/>
        </w:rPr>
        <w:t>getCMSData</w:t>
      </w:r>
      <w:proofErr w:type="spellEnd"/>
      <w:r w:rsidRPr="008918A7">
        <w:rPr>
          <w:lang w:val="en-US"/>
        </w:rPr>
        <w:t>()</w:t>
      </w:r>
    </w:p>
    <w:p w:rsidR="00A232F3" w:rsidRPr="008918A7" w:rsidRDefault="00A232F3" w:rsidP="00A232F3">
      <w:pPr>
        <w:numPr>
          <w:ilvl w:val="0"/>
          <w:numId w:val="0"/>
        </w:numPr>
        <w:rPr>
          <w:lang w:val="es-ES"/>
        </w:rPr>
      </w:pPr>
      <w:r w:rsidRPr="00AC21D0">
        <w:t xml:space="preserve">Se elimina el método </w:t>
      </w:r>
      <w:r>
        <w:t xml:space="preserve">en favor del equivalente </w:t>
      </w:r>
      <w:proofErr w:type="gramStart"/>
      <w:r w:rsidRPr="00CA5172">
        <w:rPr>
          <w:rFonts w:ascii="Courier New" w:eastAsia="MS Mincho" w:hAnsi="Courier New" w:cs="Courier New"/>
          <w:kern w:val="32"/>
          <w:sz w:val="20"/>
          <w:lang w:val="es-ES" w:eastAsia="ja-JP"/>
        </w:rPr>
        <w:t>getB64Data(</w:t>
      </w:r>
      <w:proofErr w:type="gramEnd"/>
      <w:r w:rsidRPr="00CA5172">
        <w:rPr>
          <w:rFonts w:ascii="Courier New" w:eastAsia="MS Mincho" w:hAnsi="Courier New" w:cs="Courier New"/>
          <w:kern w:val="32"/>
          <w:sz w:val="20"/>
          <w:lang w:val="es-ES" w:eastAsia="ja-JP"/>
        </w:rPr>
        <w:t>)</w:t>
      </w:r>
      <w:r>
        <w:t>.</w:t>
      </w:r>
    </w:p>
    <w:p w:rsidR="00A232F3" w:rsidRDefault="00A232F3" w:rsidP="00A232F3">
      <w:pPr>
        <w:numPr>
          <w:ilvl w:val="0"/>
          <w:numId w:val="0"/>
        </w:numPr>
      </w:pPr>
    </w:p>
    <w:p w:rsidR="00A232F3" w:rsidRPr="008918A7" w:rsidRDefault="00A232F3" w:rsidP="00A232F3">
      <w:pPr>
        <w:pStyle w:val="Heading5"/>
        <w:rPr>
          <w:lang w:val="en-US"/>
        </w:rPr>
      </w:pPr>
      <w:proofErr w:type="gramStart"/>
      <w:r w:rsidRPr="008918A7">
        <w:rPr>
          <w:lang w:val="en-US"/>
        </w:rPr>
        <w:t>public</w:t>
      </w:r>
      <w:proofErr w:type="gramEnd"/>
      <w:r w:rsidRPr="008918A7">
        <w:rPr>
          <w:lang w:val="en-US"/>
        </w:rPr>
        <w:t xml:space="preserve"> </w:t>
      </w:r>
      <w:r>
        <w:rPr>
          <w:lang w:val="en-US"/>
        </w:rPr>
        <w:t>void</w:t>
      </w:r>
      <w:r w:rsidRPr="008918A7">
        <w:rPr>
          <w:lang w:val="en-US"/>
        </w:rPr>
        <w:t xml:space="preserve"> </w:t>
      </w:r>
      <w:proofErr w:type="spellStart"/>
      <w:r>
        <w:rPr>
          <w:lang w:val="en-US"/>
        </w:rPr>
        <w:t>changeLanguage</w:t>
      </w:r>
      <w:proofErr w:type="spellEnd"/>
      <w:r w:rsidRPr="008918A7">
        <w:rPr>
          <w:lang w:val="en-US"/>
        </w:rPr>
        <w:t>(</w:t>
      </w:r>
      <w:r>
        <w:rPr>
          <w:lang w:val="en-US"/>
        </w:rPr>
        <w:t>String</w:t>
      </w:r>
      <w:r w:rsidRPr="008918A7">
        <w:rPr>
          <w:lang w:val="en-US"/>
        </w:rPr>
        <w:t>)</w:t>
      </w:r>
    </w:p>
    <w:p w:rsidR="00A232F3" w:rsidRDefault="00A232F3" w:rsidP="00A232F3">
      <w:pPr>
        <w:numPr>
          <w:ilvl w:val="0"/>
          <w:numId w:val="0"/>
        </w:numPr>
      </w:pPr>
      <w:r w:rsidRPr="00AC21D0">
        <w:t>Se elimina el método</w:t>
      </w:r>
      <w:r>
        <w:t xml:space="preserve">. En su lugar, para establecer el idioma, podemos proporcionar como parámetros del </w:t>
      </w:r>
      <w:proofErr w:type="spellStart"/>
      <w:r>
        <w:t>applet</w:t>
      </w:r>
      <w:proofErr w:type="spellEnd"/>
      <w:r>
        <w:t>:</w:t>
      </w:r>
    </w:p>
    <w:p w:rsidR="00A232F3" w:rsidRDefault="00A232F3" w:rsidP="00A232F3">
      <w:pPr>
        <w:pStyle w:val="BulletNivel1"/>
      </w:pPr>
      <w:proofErr w:type="spellStart"/>
      <w:r w:rsidRPr="00AB6F90">
        <w:rPr>
          <w:rFonts w:ascii="Courier New" w:eastAsia="MS Mincho" w:hAnsi="Courier New" w:cs="Courier New"/>
          <w:sz w:val="20"/>
          <w:lang w:eastAsia="ja-JP"/>
        </w:rPr>
        <w:t>language</w:t>
      </w:r>
      <w:proofErr w:type="spellEnd"/>
      <w:r>
        <w:t>: Código de idioma conforme a la ISO 639. Por ejemplo: “es”, “en”, “</w:t>
      </w:r>
      <w:proofErr w:type="spellStart"/>
      <w:r>
        <w:t>ar</w:t>
      </w:r>
      <w:proofErr w:type="spellEnd"/>
      <w:r>
        <w:t>”, “de”…</w:t>
      </w:r>
    </w:p>
    <w:p w:rsidR="00A232F3" w:rsidRDefault="00A232F3" w:rsidP="00A232F3">
      <w:pPr>
        <w:pStyle w:val="BulletNivel1"/>
      </w:pPr>
      <w:r w:rsidRPr="00AB6F90">
        <w:rPr>
          <w:rFonts w:ascii="Courier New" w:eastAsia="MS Mincho" w:hAnsi="Courier New" w:cs="Courier New"/>
          <w:sz w:val="20"/>
          <w:lang w:eastAsia="ja-JP"/>
        </w:rPr>
        <w:t>country</w:t>
      </w:r>
      <w:r>
        <w:t>: Código de país o región conforme a la ISO 3166. Por ejemplo, “ES”, “UK”, “US”, “DE”…</w:t>
      </w:r>
    </w:p>
    <w:p w:rsidR="00A232F3" w:rsidRDefault="00A232F3" w:rsidP="00A232F3">
      <w:pPr>
        <w:pStyle w:val="BulletNivel1"/>
      </w:pPr>
      <w:proofErr w:type="spellStart"/>
      <w:r w:rsidRPr="00AB6F90">
        <w:rPr>
          <w:rFonts w:ascii="Courier New" w:eastAsia="MS Mincho" w:hAnsi="Courier New" w:cs="Courier New"/>
          <w:sz w:val="20"/>
          <w:lang w:eastAsia="ja-JP"/>
        </w:rPr>
        <w:t>variant</w:t>
      </w:r>
      <w:proofErr w:type="spellEnd"/>
      <w:r>
        <w:t>: Código de variante de libre uso.</w:t>
      </w:r>
    </w:p>
    <w:p w:rsidR="00A232F3" w:rsidRDefault="00A232F3" w:rsidP="00A232F3">
      <w:pPr>
        <w:numPr>
          <w:ilvl w:val="0"/>
          <w:numId w:val="0"/>
        </w:numPr>
      </w:pPr>
      <w:r>
        <w:t xml:space="preserve">Los tres parámetros son opcionales. Sólo se tendrá en cuenta el parámetro </w:t>
      </w:r>
      <w:r w:rsidRPr="00AB6F90">
        <w:rPr>
          <w:rFonts w:ascii="Courier New" w:eastAsia="MS Mincho" w:hAnsi="Courier New" w:cs="Courier New"/>
          <w:kern w:val="32"/>
          <w:sz w:val="20"/>
          <w:lang w:val="es-ES" w:eastAsia="ja-JP"/>
        </w:rPr>
        <w:t>country</w:t>
      </w:r>
      <w:r>
        <w:t xml:space="preserve"> si también se ha proporcionado el parámetro </w:t>
      </w:r>
      <w:proofErr w:type="spellStart"/>
      <w:r w:rsidRPr="00AB6F90">
        <w:rPr>
          <w:rFonts w:ascii="Courier New" w:eastAsia="MS Mincho" w:hAnsi="Courier New" w:cs="Courier New"/>
          <w:kern w:val="32"/>
          <w:sz w:val="20"/>
          <w:lang w:val="es-ES" w:eastAsia="ja-JP"/>
        </w:rPr>
        <w:t>language</w:t>
      </w:r>
      <w:proofErr w:type="spellEnd"/>
      <w:r>
        <w:t xml:space="preserve">; y el parámetro </w:t>
      </w:r>
      <w:proofErr w:type="spellStart"/>
      <w:r w:rsidRPr="00AB6F90">
        <w:rPr>
          <w:rFonts w:ascii="Courier New" w:eastAsia="MS Mincho" w:hAnsi="Courier New" w:cs="Courier New"/>
          <w:kern w:val="32"/>
          <w:sz w:val="20"/>
          <w:lang w:val="es-ES" w:eastAsia="ja-JP"/>
        </w:rPr>
        <w:t>variant</w:t>
      </w:r>
      <w:proofErr w:type="spellEnd"/>
      <w:r>
        <w:t xml:space="preserve"> si se han indicado los otros dos.</w:t>
      </w:r>
    </w:p>
    <w:p w:rsidR="00340647" w:rsidRDefault="00340647">
      <w:pPr>
        <w:numPr>
          <w:ilvl w:val="0"/>
          <w:numId w:val="0"/>
        </w:numPr>
        <w:spacing w:before="0"/>
        <w:jc w:val="left"/>
      </w:pPr>
      <w:r>
        <w:br w:type="page"/>
      </w:r>
    </w:p>
    <w:p w:rsidR="00340647" w:rsidRDefault="00340647" w:rsidP="00340647">
      <w:pPr>
        <w:pStyle w:val="Heading2"/>
      </w:pPr>
      <w:bookmarkStart w:id="53" w:name="_Toc332965089"/>
      <w:r>
        <w:lastRenderedPageBreak/>
        <w:t>Migración desde el Cliente 3.3</w:t>
      </w:r>
      <w:bookmarkEnd w:id="53"/>
    </w:p>
    <w:p w:rsidR="00340647" w:rsidRPr="00C54223" w:rsidRDefault="00340647" w:rsidP="00340647">
      <w:pPr>
        <w:rPr>
          <w:lang w:val="es-ES"/>
        </w:rPr>
      </w:pPr>
      <w:r w:rsidRPr="00C54223">
        <w:rPr>
          <w:lang w:val="es-ES"/>
        </w:rPr>
        <w:t>En la nueva versión del Cliente es una revisión menor desde el Cliente 3.3 que corrige algunos bugs del mismo, añade la compatibilidad con las últimas versiones de Firefox y agrega nuevas opciones de configuración. Así pues, la migración del Cliente 3.3 al 3.1 es prácticamente instantánea</w:t>
      </w:r>
      <w:r w:rsidR="00C54223" w:rsidRPr="00C54223">
        <w:rPr>
          <w:lang w:val="es-ES"/>
        </w:rPr>
        <w:t xml:space="preserve"> y sólo es necesario, si lo deseamos, hacer cambios para la corrección de su comportamiento mediante las nuevas propiedades que incorpora.</w:t>
      </w:r>
    </w:p>
    <w:p w:rsidR="00340647" w:rsidRDefault="00340647" w:rsidP="00340647">
      <w:pPr>
        <w:rPr>
          <w:lang w:val="es-ES"/>
        </w:rPr>
      </w:pPr>
      <w:r>
        <w:rPr>
          <w:lang w:val="es-ES"/>
        </w:rPr>
        <w:t>Para actualizar el Cliente @firma a la última versión y adaptar nuestra aplicación Web deberemos seguir los siguientes pasos:</w:t>
      </w:r>
    </w:p>
    <w:p w:rsidR="00340647" w:rsidRDefault="00340647" w:rsidP="00C54223">
      <w:pPr>
        <w:pStyle w:val="BulletNum1"/>
        <w:numPr>
          <w:ilvl w:val="0"/>
          <w:numId w:val="33"/>
        </w:numPr>
      </w:pPr>
      <w:r>
        <w:t>Sustituir la totalidad de ficheros de despliegue (bibliotecas JavaScript, ficheros JNLP, archivos JAR, ficheros ZIP, ficheros de propiedades y cualquier otro ficheros distribuido con el Cliente @firma) del cliente por las de la última versión. Durante este proceso, al sustituir el fichero “</w:t>
      </w:r>
      <w:r w:rsidRPr="00C54223">
        <w:rPr>
          <w:i/>
        </w:rPr>
        <w:t>constantes.js</w:t>
      </w:r>
      <w:r>
        <w:t>”, deberemos asegurarnos de que las constantes del nuevo cliente tienen asignadas el mismo valor que el del cliente desplegado.</w:t>
      </w:r>
    </w:p>
    <w:p w:rsidR="00340647" w:rsidRDefault="00340647" w:rsidP="00340647">
      <w:pPr>
        <w:pStyle w:val="BulletNum1"/>
      </w:pPr>
      <w:r>
        <w:t xml:space="preserve">Revisar si alguno de los métodos utilizados ha cambiado su comportamiento según se indica en el apartado </w:t>
      </w:r>
      <w:r w:rsidR="00C54223" w:rsidRPr="00C54223">
        <w:rPr>
          <w:u w:val="single"/>
        </w:rPr>
        <w:fldChar w:fldCharType="begin"/>
      </w:r>
      <w:r w:rsidR="00C54223" w:rsidRPr="00C54223">
        <w:rPr>
          <w:u w:val="single"/>
        </w:rPr>
        <w:instrText xml:space="preserve"> REF _Ref326913527 \h </w:instrText>
      </w:r>
      <w:r w:rsidR="00C54223">
        <w:rPr>
          <w:u w:val="single"/>
        </w:rPr>
        <w:instrText xml:space="preserve"> \* MERGEFORMAT </w:instrText>
      </w:r>
      <w:r w:rsidR="00C54223" w:rsidRPr="00C54223">
        <w:rPr>
          <w:u w:val="single"/>
        </w:rPr>
      </w:r>
      <w:r w:rsidR="00C54223" w:rsidRPr="00C54223">
        <w:rPr>
          <w:u w:val="single"/>
        </w:rPr>
        <w:fldChar w:fldCharType="separate"/>
      </w:r>
      <w:r w:rsidR="00AA1EA6" w:rsidRPr="00AA1EA6">
        <w:rPr>
          <w:u w:val="single"/>
        </w:rPr>
        <w:t>Cambios en los procedimientos</w:t>
      </w:r>
      <w:r w:rsidR="00C54223" w:rsidRPr="00C54223">
        <w:rPr>
          <w:u w:val="single"/>
        </w:rPr>
        <w:fldChar w:fldCharType="end"/>
      </w:r>
      <w:r w:rsidR="00C54223">
        <w:t xml:space="preserve"> </w:t>
      </w:r>
      <w:r>
        <w:t>para asegurarnos de que no afecta a nuestra aplicación. En caso de afectarnos, proceder tal como se indica.</w:t>
      </w:r>
    </w:p>
    <w:p w:rsidR="00340647" w:rsidRPr="00C54223" w:rsidRDefault="00340647" w:rsidP="00C54223">
      <w:pPr>
        <w:rPr>
          <w:lang w:val="es-ES"/>
        </w:rPr>
      </w:pPr>
    </w:p>
    <w:p w:rsidR="00340647" w:rsidRDefault="00340647" w:rsidP="00340647">
      <w:pPr>
        <w:pStyle w:val="Heading3"/>
      </w:pPr>
      <w:bookmarkStart w:id="54" w:name="_Ref326913527"/>
      <w:bookmarkStart w:id="55" w:name="_Toc332965090"/>
      <w:r>
        <w:t>Cambios en los procedimientos</w:t>
      </w:r>
      <w:bookmarkEnd w:id="54"/>
      <w:bookmarkEnd w:id="55"/>
    </w:p>
    <w:p w:rsidR="00340647" w:rsidRDefault="00340647" w:rsidP="00340647">
      <w:pPr>
        <w:pStyle w:val="Heading4"/>
        <w:tabs>
          <w:tab w:val="clear" w:pos="1440"/>
        </w:tabs>
        <w:ind w:left="964" w:hanging="964"/>
      </w:pPr>
      <w:r w:rsidRPr="009B1BAB">
        <w:t>Cadena de certificación en firmas XAdES</w:t>
      </w:r>
    </w:p>
    <w:p w:rsidR="00340647" w:rsidRDefault="00340647" w:rsidP="00340647">
      <w:pPr>
        <w:rPr>
          <w:lang w:val="es-ES"/>
        </w:rPr>
      </w:pPr>
      <w:r>
        <w:rPr>
          <w:lang w:val="es-ES"/>
        </w:rPr>
        <w:t xml:space="preserve">En las nuevas versiones del Cliente @firma se inserta la cadena de certificación completa en las firmas XAdES generadas. Este es el comportamiento recomendado para firmas XAdES, pero impide la correcta validación de las firmas con versiones de la Plataforma @firma anteriores a la </w:t>
      </w:r>
      <w:r w:rsidR="00245F53">
        <w:rPr>
          <w:lang w:val="es-ES"/>
        </w:rPr>
        <w:t>5.5</w:t>
      </w:r>
      <w:r>
        <w:rPr>
          <w:lang w:val="es-ES"/>
        </w:rPr>
        <w:t>. Para desactivar este comportamiento es necesario establecer el parámetro extra “</w:t>
      </w:r>
      <w:proofErr w:type="spellStart"/>
      <w:r w:rsidRPr="00340647">
        <w:rPr>
          <w:rFonts w:ascii="Courier New" w:hAnsi="Courier New" w:cs="Courier New"/>
          <w:kern w:val="32"/>
          <w:lang w:val="es-ES"/>
        </w:rPr>
        <w:t>includeOnlySignningCertificate</w:t>
      </w:r>
      <w:proofErr w:type="spellEnd"/>
      <w:r>
        <w:rPr>
          <w:lang w:val="es-ES"/>
        </w:rPr>
        <w:t>” al valor “</w:t>
      </w:r>
      <w:r w:rsidR="008C2BB9">
        <w:rPr>
          <w:rFonts w:ascii="Courier New" w:hAnsi="Courier New" w:cs="Courier New"/>
          <w:kern w:val="32"/>
          <w:lang w:val="es-ES"/>
        </w:rPr>
        <w:t>true</w:t>
      </w:r>
      <w:r>
        <w:rPr>
          <w:lang w:val="es-ES"/>
        </w:rPr>
        <w:t>”. Podemos hacer esto mediante la siguiente llamada:</w:t>
      </w:r>
    </w:p>
    <w:p w:rsidR="00340647" w:rsidRPr="00340647" w:rsidRDefault="00340647" w:rsidP="00340647">
      <w:pPr>
        <w:numPr>
          <w:ilvl w:val="1"/>
          <w:numId w:val="12"/>
        </w:numPr>
        <w:rPr>
          <w:rFonts w:ascii="Courier New" w:hAnsi="Courier New" w:cs="Courier New"/>
          <w:sz w:val="20"/>
          <w:szCs w:val="20"/>
          <w:lang w:val="en-US" w:eastAsia="es-ES"/>
        </w:rPr>
      </w:pPr>
      <w:proofErr w:type="spellStart"/>
      <w:r w:rsidRPr="00340647">
        <w:rPr>
          <w:rFonts w:ascii="Courier New" w:hAnsi="Courier New" w:cs="Courier New"/>
          <w:sz w:val="20"/>
          <w:szCs w:val="20"/>
          <w:lang w:val="en-US" w:eastAsia="es-ES"/>
        </w:rPr>
        <w:t>clienteFirma.addExtraParam</w:t>
      </w:r>
      <w:proofErr w:type="spellEnd"/>
      <w:r w:rsidR="008C2BB9">
        <w:rPr>
          <w:rFonts w:ascii="Courier New" w:hAnsi="Courier New" w:cs="Courier New"/>
          <w:sz w:val="20"/>
          <w:szCs w:val="20"/>
          <w:lang w:val="en-US" w:eastAsia="es-ES"/>
        </w:rPr>
        <w:t>(“</w:t>
      </w:r>
      <w:proofErr w:type="spellStart"/>
      <w:r w:rsidR="008C2BB9">
        <w:rPr>
          <w:rFonts w:ascii="Courier New" w:hAnsi="Courier New" w:cs="Courier New"/>
          <w:sz w:val="20"/>
          <w:szCs w:val="20"/>
          <w:lang w:val="en-US" w:eastAsia="es-ES"/>
        </w:rPr>
        <w:t>includeOnlySignningCertificate</w:t>
      </w:r>
      <w:proofErr w:type="spellEnd"/>
      <w:r w:rsidR="008C2BB9">
        <w:rPr>
          <w:rFonts w:ascii="Courier New" w:hAnsi="Courier New" w:cs="Courier New"/>
          <w:sz w:val="20"/>
          <w:szCs w:val="20"/>
          <w:lang w:val="en-US" w:eastAsia="es-ES"/>
        </w:rPr>
        <w:t>”, “true”</w:t>
      </w:r>
      <w:r w:rsidRPr="00340647">
        <w:rPr>
          <w:rFonts w:ascii="Courier New" w:hAnsi="Courier New" w:cs="Courier New"/>
          <w:sz w:val="20"/>
          <w:szCs w:val="20"/>
          <w:lang w:val="en-US" w:eastAsia="es-ES"/>
        </w:rPr>
        <w:t>);</w:t>
      </w:r>
    </w:p>
    <w:p w:rsidR="00A95BC1" w:rsidRPr="00C54223" w:rsidRDefault="00A95BC1" w:rsidP="00C54223">
      <w:pPr>
        <w:numPr>
          <w:ilvl w:val="0"/>
          <w:numId w:val="0"/>
        </w:numPr>
        <w:rPr>
          <w:lang w:val="es-ES"/>
        </w:rPr>
      </w:pPr>
    </w:p>
    <w:p w:rsidR="00E24757" w:rsidRPr="00C842E7" w:rsidRDefault="00E24757" w:rsidP="00E24757">
      <w:pPr>
        <w:pStyle w:val="Heading1"/>
        <w:tabs>
          <w:tab w:val="clear" w:pos="1134"/>
        </w:tabs>
        <w:ind w:left="964" w:hanging="964"/>
      </w:pPr>
      <w:bookmarkStart w:id="56" w:name="_Toc332965091"/>
      <w:r w:rsidRPr="00C842E7">
        <w:lastRenderedPageBreak/>
        <w:t>Glosario de términos</w:t>
      </w:r>
      <w:bookmarkEnd w:id="56"/>
    </w:p>
    <w:p w:rsidR="00E24757" w:rsidRPr="007D2280" w:rsidRDefault="00E24757" w:rsidP="00E24757">
      <w:pPr>
        <w:numPr>
          <w:ilvl w:val="0"/>
          <w:numId w:val="0"/>
        </w:numPr>
        <w:spacing w:before="240"/>
        <w:rPr>
          <w:b/>
        </w:rPr>
      </w:pPr>
      <w:r w:rsidRPr="007D2280">
        <w:rPr>
          <w:b/>
        </w:rPr>
        <w:t>Firma electrónica</w:t>
      </w:r>
    </w:p>
    <w:p w:rsidR="00E24757" w:rsidRPr="00E375A5" w:rsidRDefault="00E24757" w:rsidP="00E24757">
      <w:pPr>
        <w:spacing w:before="60"/>
        <w:rPr>
          <w:lang w:val="es-ES" w:eastAsia="es-ES"/>
        </w:rPr>
      </w:pPr>
      <w:r w:rsidRPr="00D93147">
        <w:rPr>
          <w:lang w:val="es-ES" w:eastAsia="es-ES"/>
        </w:rPr>
        <w:t xml:space="preserve">Es el conjunto de datos, en forma electrónica, anejos a otros datos electrónicos o asociados funcionalmente con ellos, </w:t>
      </w:r>
      <w:r w:rsidRPr="00E375A5">
        <w:rPr>
          <w:lang w:val="es-ES" w:eastAsia="es-ES"/>
        </w:rPr>
        <w:t>utilizados como medio para identificar formalmente al autor o a los autores del documento que la recoge.</w:t>
      </w:r>
    </w:p>
    <w:p w:rsidR="00E24757" w:rsidRPr="007D2280" w:rsidRDefault="00E24757" w:rsidP="00E24757">
      <w:pPr>
        <w:numPr>
          <w:ilvl w:val="0"/>
          <w:numId w:val="0"/>
        </w:numPr>
        <w:spacing w:before="240"/>
        <w:rPr>
          <w:b/>
        </w:rPr>
      </w:pPr>
      <w:r w:rsidRPr="007D2280">
        <w:rPr>
          <w:b/>
        </w:rPr>
        <w:t>XML Digital Signature (XMLDSig)</w:t>
      </w:r>
    </w:p>
    <w:p w:rsidR="00E24757" w:rsidRPr="00E375A5" w:rsidRDefault="00E24757" w:rsidP="00E24757">
      <w:pPr>
        <w:spacing w:before="60"/>
        <w:rPr>
          <w:lang w:val="es-ES" w:eastAsia="es-ES"/>
        </w:rPr>
      </w:pPr>
      <w:r w:rsidRPr="00E375A5">
        <w:rPr>
          <w:lang w:val="es-ES" w:eastAsia="es-ES"/>
        </w:rPr>
        <w:t>Es una recomendación del W3C que define una sintaxis XML  para la firma digital</w:t>
      </w:r>
    </w:p>
    <w:p w:rsidR="00E24757" w:rsidRPr="007D2280" w:rsidRDefault="00E24757" w:rsidP="00E24757">
      <w:pPr>
        <w:numPr>
          <w:ilvl w:val="0"/>
          <w:numId w:val="0"/>
        </w:numPr>
        <w:spacing w:before="240"/>
        <w:rPr>
          <w:b/>
        </w:rPr>
      </w:pPr>
      <w:r w:rsidRPr="007D2280">
        <w:rPr>
          <w:b/>
        </w:rPr>
        <w:t xml:space="preserve">XML </w:t>
      </w:r>
      <w:proofErr w:type="spellStart"/>
      <w:r w:rsidRPr="007D2280">
        <w:rPr>
          <w:b/>
        </w:rPr>
        <w:t>Advanced</w:t>
      </w:r>
      <w:proofErr w:type="spellEnd"/>
      <w:r w:rsidRPr="007D2280">
        <w:rPr>
          <w:b/>
        </w:rPr>
        <w:t xml:space="preserve"> Signature (XAdES)</w:t>
      </w:r>
    </w:p>
    <w:p w:rsidR="00E24757" w:rsidRPr="00E375A5" w:rsidRDefault="00E24757" w:rsidP="00E24757">
      <w:pPr>
        <w:spacing w:before="60"/>
        <w:rPr>
          <w:lang w:val="es-ES" w:eastAsia="es-ES"/>
        </w:rPr>
      </w:pPr>
      <w:r w:rsidRPr="00E375A5">
        <w:rPr>
          <w:lang w:val="es-ES" w:eastAsia="es-ES"/>
        </w:rPr>
        <w:t>Es un conjunto de extensiones a las recomendaciones XML-</w:t>
      </w:r>
      <w:proofErr w:type="spellStart"/>
      <w:r w:rsidRPr="00E375A5">
        <w:rPr>
          <w:lang w:val="es-ES" w:eastAsia="es-ES"/>
        </w:rPr>
        <w:t>DSig</w:t>
      </w:r>
      <w:proofErr w:type="spellEnd"/>
      <w:r w:rsidRPr="00E375A5">
        <w:rPr>
          <w:lang w:val="es-ES" w:eastAsia="es-ES"/>
        </w:rPr>
        <w:t xml:space="preserve">  haciéndolas adecuadas para la firma electrónica avanzada.</w:t>
      </w:r>
    </w:p>
    <w:p w:rsidR="00E24757" w:rsidRPr="007D2280" w:rsidRDefault="00E24757" w:rsidP="00E24757">
      <w:pPr>
        <w:numPr>
          <w:ilvl w:val="0"/>
          <w:numId w:val="0"/>
        </w:numPr>
        <w:spacing w:before="240"/>
        <w:rPr>
          <w:b/>
        </w:rPr>
      </w:pPr>
      <w:r w:rsidRPr="007D2280">
        <w:rPr>
          <w:b/>
        </w:rPr>
        <w:t>RSA</w:t>
      </w:r>
    </w:p>
    <w:p w:rsidR="00E24757" w:rsidRPr="00E375A5" w:rsidRDefault="00E24757" w:rsidP="00E24757">
      <w:pPr>
        <w:spacing w:before="60"/>
        <w:rPr>
          <w:lang w:val="es-ES" w:eastAsia="es-ES"/>
        </w:rPr>
      </w:pPr>
      <w:r w:rsidRPr="00E375A5">
        <w:rPr>
          <w:lang w:val="es-ES" w:eastAsia="es-ES"/>
        </w:rPr>
        <w:t>Es un sistema criptográfico de clave pública  desarrollado en 1977. En la actualidad, RSA es el primer y más utilizado algoritmo de este tipo y es válido tanto para cifrar como para firmar digitalmente.</w:t>
      </w:r>
    </w:p>
    <w:p w:rsidR="00E24757" w:rsidRPr="007D2280" w:rsidRDefault="00E24757" w:rsidP="00E24757">
      <w:pPr>
        <w:numPr>
          <w:ilvl w:val="0"/>
          <w:numId w:val="0"/>
        </w:numPr>
        <w:spacing w:before="240"/>
        <w:rPr>
          <w:b/>
        </w:rPr>
      </w:pPr>
      <w:r w:rsidRPr="007D2280">
        <w:rPr>
          <w:b/>
        </w:rPr>
        <w:t>XML</w:t>
      </w:r>
    </w:p>
    <w:p w:rsidR="00E24757" w:rsidRPr="00E375A5" w:rsidRDefault="00E24757" w:rsidP="00E24757">
      <w:pPr>
        <w:spacing w:before="60"/>
        <w:rPr>
          <w:lang w:val="es-ES" w:eastAsia="es-ES"/>
        </w:rPr>
      </w:pPr>
      <w:r w:rsidRPr="00E375A5">
        <w:rPr>
          <w:lang w:val="es-ES" w:eastAsia="es-ES"/>
        </w:rPr>
        <w:t xml:space="preserve">Es un metalenguaje extensible de etiquetas desarrollado por el </w:t>
      </w:r>
      <w:proofErr w:type="spellStart"/>
      <w:r w:rsidRPr="00E375A5">
        <w:rPr>
          <w:lang w:val="es-ES" w:eastAsia="es-ES"/>
        </w:rPr>
        <w:t>World</w:t>
      </w:r>
      <w:proofErr w:type="spellEnd"/>
      <w:r w:rsidRPr="00E375A5">
        <w:rPr>
          <w:lang w:val="es-ES" w:eastAsia="es-ES"/>
        </w:rPr>
        <w:t xml:space="preserve"> Wide Web </w:t>
      </w:r>
      <w:proofErr w:type="spellStart"/>
      <w:r w:rsidRPr="00E375A5">
        <w:rPr>
          <w:lang w:val="es-ES" w:eastAsia="es-ES"/>
        </w:rPr>
        <w:t>Consortium</w:t>
      </w:r>
      <w:proofErr w:type="spellEnd"/>
      <w:r w:rsidRPr="00E375A5">
        <w:rPr>
          <w:lang w:val="es-ES" w:eastAsia="es-ES"/>
        </w:rPr>
        <w:t xml:space="preserve"> (W3C). Es una simplificación y adaptación del SGML y permite definir la gramática de lenguajes específicos (de la misma manera que HTML es a su vez un lenguaje definido por SGML). Por lo tanto XML no es realmente un lenguaje en particular, sino una manera de definir lenguajes para diferentes necesidades. Algunos de estos lenguajes que usan XML para su definición son XHTML, SVG, MathML.</w:t>
      </w:r>
    </w:p>
    <w:p w:rsidR="00E24757" w:rsidRPr="007D2280" w:rsidRDefault="00E24757" w:rsidP="00E24757">
      <w:pPr>
        <w:numPr>
          <w:ilvl w:val="0"/>
          <w:numId w:val="0"/>
        </w:numPr>
        <w:spacing w:before="240"/>
        <w:rPr>
          <w:b/>
        </w:rPr>
      </w:pPr>
      <w:r w:rsidRPr="007D2280">
        <w:rPr>
          <w:b/>
        </w:rPr>
        <w:t>Office Open XML (OOXML)</w:t>
      </w:r>
    </w:p>
    <w:p w:rsidR="00E24757" w:rsidRPr="00E375A5" w:rsidRDefault="00E24757" w:rsidP="00E24757">
      <w:pPr>
        <w:spacing w:before="60"/>
        <w:rPr>
          <w:lang w:val="es-ES" w:eastAsia="es-ES"/>
        </w:rPr>
      </w:pPr>
      <w:r w:rsidRPr="00E375A5">
        <w:rPr>
          <w:lang w:val="es-ES" w:eastAsia="es-ES"/>
        </w:rPr>
        <w:t>Es un formato de archivo abierto y estándar  cuyas extensiones más comunes son .</w:t>
      </w:r>
      <w:proofErr w:type="spellStart"/>
      <w:r w:rsidRPr="00E375A5">
        <w:rPr>
          <w:lang w:val="es-ES" w:eastAsia="es-ES"/>
        </w:rPr>
        <w:t>docx</w:t>
      </w:r>
      <w:proofErr w:type="spellEnd"/>
      <w:r w:rsidRPr="00E375A5">
        <w:rPr>
          <w:lang w:val="es-ES" w:eastAsia="es-ES"/>
        </w:rPr>
        <w:t>, .</w:t>
      </w:r>
      <w:proofErr w:type="spellStart"/>
      <w:r w:rsidRPr="00E375A5">
        <w:rPr>
          <w:lang w:val="es-ES" w:eastAsia="es-ES"/>
        </w:rPr>
        <w:t>xlsx</w:t>
      </w:r>
      <w:proofErr w:type="spellEnd"/>
      <w:r w:rsidRPr="00E375A5">
        <w:rPr>
          <w:lang w:val="es-ES" w:eastAsia="es-ES"/>
        </w:rPr>
        <w:t xml:space="preserve"> y .</w:t>
      </w:r>
      <w:proofErr w:type="spellStart"/>
      <w:r w:rsidRPr="00E375A5">
        <w:rPr>
          <w:lang w:val="es-ES" w:eastAsia="es-ES"/>
        </w:rPr>
        <w:t>pptx</w:t>
      </w:r>
      <w:proofErr w:type="spellEnd"/>
      <w:r w:rsidRPr="00E375A5">
        <w:rPr>
          <w:lang w:val="es-ES" w:eastAsia="es-ES"/>
        </w:rPr>
        <w:t>. Se le utiliza para representar y almacenar hojas de cálculo, diagramas, presentaciones y documentos de texto. Un archivo Office Open XML contiene principalmente datos basados en el lenguaje de marcado XML, comprimidos en un contenedor .</w:t>
      </w:r>
      <w:proofErr w:type="spellStart"/>
      <w:r w:rsidRPr="00E375A5">
        <w:rPr>
          <w:lang w:val="es-ES" w:eastAsia="es-ES"/>
        </w:rPr>
        <w:t>zip</w:t>
      </w:r>
      <w:proofErr w:type="spellEnd"/>
      <w:r w:rsidRPr="00E375A5">
        <w:rPr>
          <w:lang w:val="es-ES" w:eastAsia="es-ES"/>
        </w:rPr>
        <w:t xml:space="preserve"> específico.</w:t>
      </w:r>
    </w:p>
    <w:p w:rsidR="00E24757" w:rsidRPr="007D2280" w:rsidRDefault="00E24757" w:rsidP="00E24757">
      <w:pPr>
        <w:numPr>
          <w:ilvl w:val="0"/>
          <w:numId w:val="0"/>
        </w:numPr>
        <w:spacing w:before="240"/>
        <w:rPr>
          <w:b/>
        </w:rPr>
      </w:pPr>
      <w:r w:rsidRPr="007D2280">
        <w:rPr>
          <w:b/>
        </w:rPr>
        <w:t xml:space="preserve">Open </w:t>
      </w:r>
      <w:proofErr w:type="spellStart"/>
      <w:r w:rsidRPr="007D2280">
        <w:rPr>
          <w:b/>
        </w:rPr>
        <w:t>Document</w:t>
      </w:r>
      <w:proofErr w:type="spellEnd"/>
      <w:r w:rsidRPr="007D2280">
        <w:rPr>
          <w:b/>
        </w:rPr>
        <w:t xml:space="preserve"> </w:t>
      </w:r>
      <w:proofErr w:type="spellStart"/>
      <w:r w:rsidRPr="007D2280">
        <w:rPr>
          <w:b/>
        </w:rPr>
        <w:t>Format</w:t>
      </w:r>
      <w:proofErr w:type="spellEnd"/>
      <w:r w:rsidRPr="007D2280">
        <w:rPr>
          <w:b/>
        </w:rPr>
        <w:t xml:space="preserve"> (ODF)</w:t>
      </w:r>
    </w:p>
    <w:p w:rsidR="00E24757" w:rsidRPr="00E375A5" w:rsidRDefault="00E24757" w:rsidP="00E24757">
      <w:pPr>
        <w:spacing w:before="60"/>
        <w:rPr>
          <w:lang w:val="es-ES" w:eastAsia="es-ES"/>
        </w:rPr>
      </w:pPr>
      <w:r w:rsidRPr="00E375A5">
        <w:rPr>
          <w:lang w:val="es-ES" w:eastAsia="es-ES"/>
        </w:rPr>
        <w:t xml:space="preserve">Es un formato de fichero estándar  para el almacenamiento de documentos ofimáticos tales como hojas de cálculo, memorandos, gráficas y presentaciones. Aunque las especificaciones fueron inicialmente elaboradas por </w:t>
      </w:r>
      <w:proofErr w:type="spellStart"/>
      <w:r w:rsidRPr="00E375A5">
        <w:rPr>
          <w:lang w:val="es-ES" w:eastAsia="es-ES"/>
        </w:rPr>
        <w:t>Sun</w:t>
      </w:r>
      <w:proofErr w:type="spellEnd"/>
      <w:r w:rsidRPr="00E375A5">
        <w:rPr>
          <w:lang w:val="es-ES" w:eastAsia="es-ES"/>
        </w:rPr>
        <w:t>, el estándar fue desarrollado por el comité técnico para Open Office XML de la organización OASIS y está basado en un esquema XML  inicialmente creado e implementado por la suite ofimática OpenOffice.org (ver OpenOffice.org XML).</w:t>
      </w:r>
    </w:p>
    <w:p w:rsidR="00E24757" w:rsidRPr="007D2280" w:rsidRDefault="00E24757" w:rsidP="00E24757">
      <w:pPr>
        <w:numPr>
          <w:ilvl w:val="0"/>
          <w:numId w:val="0"/>
        </w:numPr>
        <w:spacing w:before="240"/>
        <w:rPr>
          <w:b/>
        </w:rPr>
      </w:pPr>
      <w:r w:rsidRPr="007D2280">
        <w:rPr>
          <w:b/>
        </w:rPr>
        <w:t>ZIP</w:t>
      </w:r>
    </w:p>
    <w:p w:rsidR="00E24757" w:rsidRDefault="00E24757" w:rsidP="00E24757">
      <w:pPr>
        <w:spacing w:before="60"/>
        <w:rPr>
          <w:lang w:val="es-ES" w:eastAsia="es-ES"/>
        </w:rPr>
      </w:pPr>
      <w:r w:rsidRPr="00E375A5">
        <w:rPr>
          <w:lang w:val="es-ES" w:eastAsia="es-ES"/>
        </w:rPr>
        <w:t>Es un formato de almacenamiento sin pérdida, muy utilizado para la compresión de datos como imágenes, programas o documentos.</w:t>
      </w:r>
    </w:p>
    <w:p w:rsidR="00E24757" w:rsidRDefault="00E24757" w:rsidP="00E24757">
      <w:pPr>
        <w:numPr>
          <w:ilvl w:val="0"/>
          <w:numId w:val="0"/>
        </w:numPr>
        <w:spacing w:before="240"/>
        <w:rPr>
          <w:b/>
        </w:rPr>
      </w:pPr>
    </w:p>
    <w:p w:rsidR="00E24757" w:rsidRDefault="00E24757" w:rsidP="00E24757">
      <w:pPr>
        <w:numPr>
          <w:ilvl w:val="0"/>
          <w:numId w:val="0"/>
        </w:numPr>
        <w:spacing w:before="240"/>
        <w:rPr>
          <w:b/>
        </w:rPr>
      </w:pPr>
    </w:p>
    <w:p w:rsidR="00E24757" w:rsidRDefault="00E24757" w:rsidP="00E24757">
      <w:pPr>
        <w:numPr>
          <w:ilvl w:val="0"/>
          <w:numId w:val="0"/>
        </w:numPr>
        <w:spacing w:before="240"/>
        <w:rPr>
          <w:b/>
        </w:rPr>
      </w:pPr>
      <w:r w:rsidRPr="007D2280">
        <w:rPr>
          <w:b/>
        </w:rPr>
        <w:t>PDF</w:t>
      </w:r>
    </w:p>
    <w:p w:rsidR="00E24757" w:rsidRPr="00E375A5" w:rsidRDefault="00E24757" w:rsidP="00E24757">
      <w:pPr>
        <w:numPr>
          <w:ilvl w:val="0"/>
          <w:numId w:val="0"/>
        </w:numPr>
        <w:spacing w:before="60"/>
        <w:rPr>
          <w:lang w:val="es-ES" w:eastAsia="es-ES"/>
        </w:rPr>
      </w:pPr>
      <w:r w:rsidRPr="00E375A5">
        <w:rPr>
          <w:lang w:val="es-ES" w:eastAsia="es-ES"/>
        </w:rPr>
        <w:t xml:space="preserve">Es un formato de almacenamiento de documentos, desarrollado por la empresa Adobe </w:t>
      </w:r>
      <w:proofErr w:type="spellStart"/>
      <w:r w:rsidRPr="00E375A5">
        <w:rPr>
          <w:lang w:val="es-ES" w:eastAsia="es-ES"/>
        </w:rPr>
        <w:t>Systems</w:t>
      </w:r>
      <w:proofErr w:type="spellEnd"/>
      <w:r w:rsidRPr="00E375A5">
        <w:rPr>
          <w:lang w:val="es-ES" w:eastAsia="es-ES"/>
        </w:rPr>
        <w:t>. Este formato es de tipo compuesto (imagen vectorial, mapa de bits y texto).</w:t>
      </w:r>
    </w:p>
    <w:p w:rsidR="00E24757" w:rsidRPr="007D2280" w:rsidRDefault="00E24757" w:rsidP="00E24757">
      <w:pPr>
        <w:numPr>
          <w:ilvl w:val="0"/>
          <w:numId w:val="0"/>
        </w:numPr>
        <w:spacing w:before="240"/>
        <w:rPr>
          <w:b/>
        </w:rPr>
      </w:pPr>
      <w:r w:rsidRPr="007D2280">
        <w:rPr>
          <w:b/>
        </w:rPr>
        <w:t>SHA</w:t>
      </w:r>
    </w:p>
    <w:p w:rsidR="00E24757" w:rsidRPr="00E375A5" w:rsidRDefault="00E24757" w:rsidP="00E24757">
      <w:pPr>
        <w:spacing w:before="60"/>
        <w:rPr>
          <w:lang w:val="es-ES" w:eastAsia="es-ES"/>
        </w:rPr>
      </w:pPr>
      <w:r w:rsidRPr="00E375A5">
        <w:rPr>
          <w:lang w:val="es-ES" w:eastAsia="es-ES"/>
        </w:rPr>
        <w:t xml:space="preserve">Es un sistema de funciones hash criptográficas relacionadas de la Agencia de Seguridad Nacional de los Estados Unidos  y publicadas por el </w:t>
      </w:r>
      <w:proofErr w:type="spellStart"/>
      <w:r w:rsidRPr="00E375A5">
        <w:rPr>
          <w:lang w:val="es-ES" w:eastAsia="es-ES"/>
        </w:rPr>
        <w:t>National</w:t>
      </w:r>
      <w:proofErr w:type="spellEnd"/>
      <w:r w:rsidRPr="00E375A5">
        <w:rPr>
          <w:lang w:val="es-ES" w:eastAsia="es-ES"/>
        </w:rPr>
        <w:t xml:space="preserve"> </w:t>
      </w:r>
      <w:proofErr w:type="spellStart"/>
      <w:r w:rsidRPr="00E375A5">
        <w:rPr>
          <w:lang w:val="es-ES" w:eastAsia="es-ES"/>
        </w:rPr>
        <w:t>Institute</w:t>
      </w:r>
      <w:proofErr w:type="spellEnd"/>
      <w:r w:rsidRPr="00E375A5">
        <w:rPr>
          <w:lang w:val="es-ES" w:eastAsia="es-ES"/>
        </w:rPr>
        <w:t xml:space="preserve"> of </w:t>
      </w:r>
      <w:proofErr w:type="spellStart"/>
      <w:r w:rsidRPr="00E375A5">
        <w:rPr>
          <w:lang w:val="es-ES" w:eastAsia="es-ES"/>
        </w:rPr>
        <w:t>Standards</w:t>
      </w:r>
      <w:proofErr w:type="spellEnd"/>
      <w:r w:rsidRPr="00E375A5">
        <w:rPr>
          <w:lang w:val="es-ES" w:eastAsia="es-ES"/>
        </w:rPr>
        <w:t xml:space="preserve"> and </w:t>
      </w:r>
      <w:proofErr w:type="spellStart"/>
      <w:r w:rsidRPr="00E375A5">
        <w:rPr>
          <w:lang w:val="es-ES" w:eastAsia="es-ES"/>
        </w:rPr>
        <w:t>Technology</w:t>
      </w:r>
      <w:proofErr w:type="spellEnd"/>
      <w:r w:rsidRPr="00E375A5">
        <w:rPr>
          <w:lang w:val="es-ES" w:eastAsia="es-ES"/>
        </w:rPr>
        <w:t xml:space="preserve">  (NIST). El primer miembro de la familia fue publicado en 1993 es oficialmente llamado SHA. Sin embargo, hoy día, no oficialmente se le llama SHA-0 para evitar confusiones con sus sucesores. Dos años más tarde el primer sucesor de SHA fue publicado con el nombre de SHA-1. Existen cuatro variantes más que se han publicado desde entonces cuyas diferencias se basan en un diseño algo modificado y rangos de salida incrementados: SHA-224, SHA-256, SHA-384, y SHA-512  (llamándose SHA-2 a todos ellos).</w:t>
      </w:r>
    </w:p>
    <w:p w:rsidR="00E24757" w:rsidRPr="007D2280" w:rsidRDefault="00E24757" w:rsidP="00E24757">
      <w:pPr>
        <w:numPr>
          <w:ilvl w:val="0"/>
          <w:numId w:val="0"/>
        </w:numPr>
        <w:spacing w:before="240"/>
        <w:rPr>
          <w:b/>
        </w:rPr>
      </w:pPr>
      <w:r w:rsidRPr="007D2280">
        <w:rPr>
          <w:b/>
        </w:rPr>
        <w:t>PKCS</w:t>
      </w:r>
    </w:p>
    <w:p w:rsidR="00E24757" w:rsidRPr="00E375A5" w:rsidRDefault="00E24757" w:rsidP="00E24757">
      <w:pPr>
        <w:spacing w:before="60"/>
        <w:rPr>
          <w:lang w:val="es-ES" w:eastAsia="es-ES"/>
        </w:rPr>
      </w:pPr>
      <w:r w:rsidRPr="00E375A5">
        <w:rPr>
          <w:lang w:val="es-ES" w:eastAsia="es-ES"/>
        </w:rPr>
        <w:t xml:space="preserve">Se refiere a un grupo de estándares de criptografía de </w:t>
      </w:r>
      <w:proofErr w:type="gramStart"/>
      <w:r w:rsidRPr="00E375A5">
        <w:rPr>
          <w:lang w:val="es-ES" w:eastAsia="es-ES"/>
        </w:rPr>
        <w:t>clave pública concebidos y publicados</w:t>
      </w:r>
      <w:proofErr w:type="gramEnd"/>
      <w:r w:rsidRPr="00E375A5">
        <w:rPr>
          <w:lang w:val="es-ES" w:eastAsia="es-ES"/>
        </w:rPr>
        <w:t xml:space="preserve"> por los laboratorios de RSA en California. A RSA Security se le asignaron los derechos de licenciamiento para la patente de algoritmo de clave asimétrica RSA y adquirió los derechos de licenciamiento para muchas otras patentes de claves.</w:t>
      </w:r>
    </w:p>
    <w:p w:rsidR="00E24757" w:rsidRPr="007D2280" w:rsidRDefault="00E24757" w:rsidP="00E24757">
      <w:pPr>
        <w:numPr>
          <w:ilvl w:val="0"/>
          <w:numId w:val="0"/>
        </w:numPr>
        <w:spacing w:before="240"/>
        <w:rPr>
          <w:b/>
        </w:rPr>
      </w:pPr>
      <w:r w:rsidRPr="007D2280">
        <w:rPr>
          <w:b/>
        </w:rPr>
        <w:t>W3C</w:t>
      </w:r>
    </w:p>
    <w:p w:rsidR="00E24757" w:rsidRPr="00E375A5" w:rsidRDefault="00E24757" w:rsidP="00E24757">
      <w:pPr>
        <w:spacing w:before="60"/>
        <w:rPr>
          <w:lang w:val="es-ES" w:eastAsia="es-ES"/>
        </w:rPr>
      </w:pPr>
      <w:r w:rsidRPr="00E375A5">
        <w:rPr>
          <w:lang w:val="es-ES" w:eastAsia="es-ES"/>
        </w:rPr>
        <w:t xml:space="preserve">Es un consorcio  internacional que produce recomendaciones para la </w:t>
      </w:r>
      <w:proofErr w:type="spellStart"/>
      <w:r w:rsidRPr="00E375A5">
        <w:rPr>
          <w:lang w:val="es-ES" w:eastAsia="es-ES"/>
        </w:rPr>
        <w:t>World</w:t>
      </w:r>
      <w:proofErr w:type="spellEnd"/>
      <w:r w:rsidRPr="00E375A5">
        <w:rPr>
          <w:lang w:val="es-ES" w:eastAsia="es-ES"/>
        </w:rPr>
        <w:t xml:space="preserve"> Wide Web. Está dirigida por Tim </w:t>
      </w:r>
      <w:proofErr w:type="spellStart"/>
      <w:r w:rsidRPr="00E375A5">
        <w:rPr>
          <w:lang w:val="es-ES" w:eastAsia="es-ES"/>
        </w:rPr>
        <w:t>Berners</w:t>
      </w:r>
      <w:proofErr w:type="spellEnd"/>
      <w:r w:rsidRPr="00E375A5">
        <w:rPr>
          <w:lang w:val="es-ES" w:eastAsia="es-ES"/>
        </w:rPr>
        <w:t>-Lee, el creador original de URL  (</w:t>
      </w:r>
      <w:proofErr w:type="spellStart"/>
      <w:r w:rsidRPr="00E375A5">
        <w:rPr>
          <w:lang w:val="es-ES" w:eastAsia="es-ES"/>
        </w:rPr>
        <w:t>Uniform</w:t>
      </w:r>
      <w:proofErr w:type="spellEnd"/>
      <w:r w:rsidRPr="00E375A5">
        <w:rPr>
          <w:lang w:val="es-ES" w:eastAsia="es-ES"/>
        </w:rPr>
        <w:t xml:space="preserve"> </w:t>
      </w:r>
      <w:proofErr w:type="spellStart"/>
      <w:r w:rsidRPr="00E375A5">
        <w:rPr>
          <w:lang w:val="es-ES" w:eastAsia="es-ES"/>
        </w:rPr>
        <w:t>Resource</w:t>
      </w:r>
      <w:proofErr w:type="spellEnd"/>
      <w:r w:rsidRPr="00E375A5">
        <w:rPr>
          <w:lang w:val="es-ES" w:eastAsia="es-ES"/>
        </w:rPr>
        <w:t xml:space="preserve"> </w:t>
      </w:r>
      <w:proofErr w:type="spellStart"/>
      <w:r w:rsidRPr="00E375A5">
        <w:rPr>
          <w:lang w:val="es-ES" w:eastAsia="es-ES"/>
        </w:rPr>
        <w:t>Locator</w:t>
      </w:r>
      <w:proofErr w:type="spellEnd"/>
      <w:r w:rsidRPr="00E375A5">
        <w:rPr>
          <w:lang w:val="es-ES" w:eastAsia="es-ES"/>
        </w:rPr>
        <w:t>, Localizador Uniforme de Recursos), HTTP (</w:t>
      </w:r>
      <w:proofErr w:type="spellStart"/>
      <w:r w:rsidRPr="00E375A5">
        <w:rPr>
          <w:lang w:val="es-ES" w:eastAsia="es-ES"/>
        </w:rPr>
        <w:t>HyperText</w:t>
      </w:r>
      <w:proofErr w:type="spellEnd"/>
      <w:r w:rsidRPr="00E375A5">
        <w:rPr>
          <w:lang w:val="es-ES" w:eastAsia="es-ES"/>
        </w:rPr>
        <w:t xml:space="preserve"> Transfer </w:t>
      </w:r>
      <w:proofErr w:type="spellStart"/>
      <w:r w:rsidRPr="00E375A5">
        <w:rPr>
          <w:lang w:val="es-ES" w:eastAsia="es-ES"/>
        </w:rPr>
        <w:t>Protocol</w:t>
      </w:r>
      <w:proofErr w:type="spellEnd"/>
      <w:r w:rsidRPr="00E375A5">
        <w:rPr>
          <w:lang w:val="es-ES" w:eastAsia="es-ES"/>
        </w:rPr>
        <w:t xml:space="preserve">, Protocolo de Transferencia de </w:t>
      </w:r>
      <w:proofErr w:type="spellStart"/>
      <w:r w:rsidRPr="00E375A5">
        <w:rPr>
          <w:lang w:val="es-ES" w:eastAsia="es-ES"/>
        </w:rPr>
        <w:t>HiperTexto</w:t>
      </w:r>
      <w:proofErr w:type="spellEnd"/>
      <w:r w:rsidRPr="00E375A5">
        <w:rPr>
          <w:lang w:val="es-ES" w:eastAsia="es-ES"/>
        </w:rPr>
        <w:t xml:space="preserve">) y HTML (Lenguaje de Marcado de </w:t>
      </w:r>
      <w:proofErr w:type="spellStart"/>
      <w:r w:rsidRPr="00E375A5">
        <w:rPr>
          <w:lang w:val="es-ES" w:eastAsia="es-ES"/>
        </w:rPr>
        <w:t>HiperTexto</w:t>
      </w:r>
      <w:proofErr w:type="spellEnd"/>
      <w:r w:rsidRPr="00E375A5">
        <w:rPr>
          <w:lang w:val="es-ES" w:eastAsia="es-ES"/>
        </w:rPr>
        <w:t>) que son las principales tecnologías sobre las que se basa la Web.</w:t>
      </w:r>
    </w:p>
    <w:p w:rsidR="00E24757" w:rsidRPr="007D2280" w:rsidRDefault="00E24757" w:rsidP="00E24757">
      <w:pPr>
        <w:numPr>
          <w:ilvl w:val="0"/>
          <w:numId w:val="0"/>
        </w:numPr>
        <w:spacing w:before="240"/>
        <w:rPr>
          <w:b/>
        </w:rPr>
      </w:pPr>
      <w:r w:rsidRPr="007D2280">
        <w:rPr>
          <w:b/>
        </w:rPr>
        <w:t>OpenOffice.org</w:t>
      </w:r>
    </w:p>
    <w:p w:rsidR="00E24757" w:rsidRPr="00E375A5" w:rsidRDefault="00E24757" w:rsidP="00E24757">
      <w:pPr>
        <w:spacing w:before="60"/>
        <w:rPr>
          <w:lang w:val="es-ES" w:eastAsia="es-ES"/>
        </w:rPr>
      </w:pPr>
      <w:r>
        <w:rPr>
          <w:lang w:eastAsia="es-ES"/>
        </w:rPr>
        <w:t>E</w:t>
      </w:r>
      <w:r w:rsidRPr="00E375A5">
        <w:rPr>
          <w:lang w:val="es-ES" w:eastAsia="es-ES"/>
        </w:rPr>
        <w:t xml:space="preserve">s una suite ofimática libre (código abierto y distribución gratuita) que incluye herramientas como procesador de textos, hoja de cálculo, presentaciones, herramientas para el dibujo vectorial y base de datos. Está disponible para varias plataformas, tales como Microsoft Windows, GNU/Linux, BSD, Solaris y Mac OS X. Soporta numerosos formatos de archivo, incluyendo como predeterminado el formato estándar ISO/IEC </w:t>
      </w:r>
      <w:proofErr w:type="spellStart"/>
      <w:r w:rsidRPr="00E375A5">
        <w:rPr>
          <w:lang w:val="es-ES" w:eastAsia="es-ES"/>
        </w:rPr>
        <w:t>OpenDocument</w:t>
      </w:r>
      <w:proofErr w:type="spellEnd"/>
      <w:r w:rsidRPr="00E375A5">
        <w:rPr>
          <w:lang w:val="es-ES" w:eastAsia="es-ES"/>
        </w:rPr>
        <w:t xml:space="preserve">  (ODF), entre otros formatos comunes. A febrero de 2010, OpenOffice</w:t>
      </w:r>
      <w:r>
        <w:rPr>
          <w:lang w:val="es-ES" w:eastAsia="es-ES"/>
        </w:rPr>
        <w:t>.org</w:t>
      </w:r>
      <w:r w:rsidRPr="00E375A5">
        <w:rPr>
          <w:lang w:val="es-ES" w:eastAsia="es-ES"/>
        </w:rPr>
        <w:t xml:space="preserve"> soporta más de 110 idiomas.</w:t>
      </w:r>
    </w:p>
    <w:p w:rsidR="00E24757" w:rsidRPr="007D2280" w:rsidRDefault="00E24757" w:rsidP="00E24757">
      <w:pPr>
        <w:numPr>
          <w:ilvl w:val="0"/>
          <w:numId w:val="0"/>
        </w:numPr>
        <w:spacing w:before="240"/>
        <w:rPr>
          <w:b/>
        </w:rPr>
      </w:pPr>
      <w:r w:rsidRPr="007D2280">
        <w:rPr>
          <w:b/>
        </w:rPr>
        <w:t>Base64</w:t>
      </w:r>
    </w:p>
    <w:p w:rsidR="00E24757" w:rsidRPr="00E375A5" w:rsidRDefault="00E24757" w:rsidP="00E24757">
      <w:pPr>
        <w:spacing w:before="60"/>
        <w:rPr>
          <w:lang w:val="es-ES" w:eastAsia="es-ES"/>
        </w:rPr>
      </w:pPr>
      <w:r w:rsidRPr="00E375A5">
        <w:rPr>
          <w:lang w:val="es-ES" w:eastAsia="es-ES"/>
        </w:rPr>
        <w:t xml:space="preserve">Es un sistema de numeración posicional que usa 64 como base. Es la mayor potencia de dos que puede ser representada usando únicamente los caracteres imprimibles de ASCII. Esto ha propiciado su uso para codificación de correos electrónicos, PGP  y otras aplicaciones. Todas las variantes famosas que se conocen con el nombre de Base64 usan el rango de caracteres A-Z, a-z y 0-9 en este orden para los primeros 62 dígitos, pero los símbolos escogidos para los últimos dos dígitos varían considerablemente de unas a otras. Otros métodos de codificación como </w:t>
      </w:r>
      <w:proofErr w:type="spellStart"/>
      <w:r w:rsidRPr="00E375A5">
        <w:rPr>
          <w:lang w:val="es-ES" w:eastAsia="es-ES"/>
        </w:rPr>
        <w:t>UUEncode</w:t>
      </w:r>
      <w:proofErr w:type="spellEnd"/>
      <w:r w:rsidRPr="00E375A5">
        <w:rPr>
          <w:lang w:val="es-ES" w:eastAsia="es-ES"/>
        </w:rPr>
        <w:t xml:space="preserve">  y las últimas versiones de </w:t>
      </w:r>
      <w:proofErr w:type="spellStart"/>
      <w:r w:rsidRPr="00E375A5">
        <w:rPr>
          <w:lang w:val="es-ES" w:eastAsia="es-ES"/>
        </w:rPr>
        <w:t>binhex</w:t>
      </w:r>
      <w:proofErr w:type="spellEnd"/>
      <w:r w:rsidRPr="00E375A5">
        <w:rPr>
          <w:lang w:val="es-ES" w:eastAsia="es-ES"/>
        </w:rPr>
        <w:t xml:space="preserve"> usan un conjunto diferente de 64 caracteres para representar 6 dígitos binarios, pero éstos nunca son llamados Base64.</w:t>
      </w:r>
    </w:p>
    <w:p w:rsidR="00E24757" w:rsidRPr="007D2280" w:rsidRDefault="00E24757" w:rsidP="00E24757">
      <w:pPr>
        <w:numPr>
          <w:ilvl w:val="0"/>
          <w:numId w:val="0"/>
        </w:numPr>
        <w:spacing w:before="240"/>
        <w:rPr>
          <w:b/>
        </w:rPr>
      </w:pPr>
      <w:r w:rsidRPr="007D2280">
        <w:rPr>
          <w:b/>
        </w:rPr>
        <w:t>ASN.1</w:t>
      </w:r>
    </w:p>
    <w:p w:rsidR="00E24757" w:rsidRPr="00E375A5" w:rsidRDefault="00E24757" w:rsidP="00E24757">
      <w:pPr>
        <w:spacing w:before="60"/>
        <w:rPr>
          <w:lang w:val="es-ES" w:eastAsia="es-ES"/>
        </w:rPr>
      </w:pPr>
      <w:r w:rsidRPr="00E375A5">
        <w:rPr>
          <w:lang w:val="es-ES" w:eastAsia="es-ES"/>
        </w:rPr>
        <w:lastRenderedPageBreak/>
        <w:t>Es una norma para representar datos independientemente de la máquina que se esté usando y sus formas de representación internas. Es un protocolo de nivel de presentación  en el modelo OSI.</w:t>
      </w:r>
    </w:p>
    <w:p w:rsidR="00E24757" w:rsidRPr="007D2280" w:rsidRDefault="00E24757" w:rsidP="00E24757">
      <w:pPr>
        <w:numPr>
          <w:ilvl w:val="0"/>
          <w:numId w:val="0"/>
        </w:numPr>
        <w:spacing w:before="240"/>
        <w:rPr>
          <w:b/>
        </w:rPr>
      </w:pPr>
      <w:r w:rsidRPr="007D2280">
        <w:rPr>
          <w:b/>
        </w:rPr>
        <w:t>Autoridad de Certificación (CA)</w:t>
      </w:r>
    </w:p>
    <w:p w:rsidR="00E24757" w:rsidRPr="00E375A5" w:rsidRDefault="00E24757" w:rsidP="00E24757">
      <w:pPr>
        <w:spacing w:before="60"/>
        <w:rPr>
          <w:lang w:val="es-ES" w:eastAsia="es-ES"/>
        </w:rPr>
      </w:pPr>
      <w:r w:rsidRPr="00E375A5">
        <w:rPr>
          <w:lang w:val="es-ES" w:eastAsia="es-ES"/>
        </w:rPr>
        <w:t>Es una entidad de confianza, responsable de emitir y revocar los certificados digitales o certificados, utilizados en la firma electrónica, para lo cual se emplea la criptografía de clave pública. Jurídicamente es un caso particular de Prestador de Servicios de Certificación.</w:t>
      </w:r>
    </w:p>
    <w:p w:rsidR="00E24757" w:rsidRPr="007D2280" w:rsidRDefault="00E24757" w:rsidP="00E24757">
      <w:pPr>
        <w:numPr>
          <w:ilvl w:val="0"/>
          <w:numId w:val="0"/>
        </w:numPr>
        <w:spacing w:before="240"/>
        <w:rPr>
          <w:b/>
        </w:rPr>
      </w:pPr>
      <w:r w:rsidRPr="007D2280">
        <w:rPr>
          <w:b/>
        </w:rPr>
        <w:t>Certificado Digital</w:t>
      </w:r>
    </w:p>
    <w:p w:rsidR="00E24757" w:rsidRPr="00E375A5" w:rsidRDefault="00E24757" w:rsidP="00E24757">
      <w:pPr>
        <w:spacing w:before="60"/>
        <w:rPr>
          <w:lang w:val="es-ES" w:eastAsia="es-ES"/>
        </w:rPr>
      </w:pPr>
      <w:r w:rsidRPr="00E375A5">
        <w:rPr>
          <w:lang w:val="es-ES" w:eastAsia="es-ES"/>
        </w:rPr>
        <w:t>Es un documento digital mediante el cual un tercero confiable (una autoridad de certificación) garantiza la vinculación entre la identidad de un sujeto o entidad y su clave pública.</w:t>
      </w:r>
    </w:p>
    <w:p w:rsidR="00E24757" w:rsidRPr="007D2280" w:rsidRDefault="00E24757" w:rsidP="00E24757">
      <w:pPr>
        <w:numPr>
          <w:ilvl w:val="0"/>
          <w:numId w:val="0"/>
        </w:numPr>
        <w:spacing w:before="240"/>
        <w:rPr>
          <w:b/>
        </w:rPr>
      </w:pPr>
      <w:r w:rsidRPr="007D2280">
        <w:rPr>
          <w:b/>
        </w:rPr>
        <w:t>Infraestructura de Clave Pública (PKI)</w:t>
      </w:r>
    </w:p>
    <w:p w:rsidR="00E24757" w:rsidRPr="00E375A5" w:rsidRDefault="00E24757" w:rsidP="00E24757">
      <w:pPr>
        <w:spacing w:before="60"/>
        <w:rPr>
          <w:highlight w:val="yellow"/>
          <w:lang w:val="es-ES" w:eastAsia="es-ES"/>
        </w:rPr>
      </w:pPr>
      <w:r w:rsidRPr="00E375A5">
        <w:rPr>
          <w:lang w:val="es-ES" w:eastAsia="es-ES"/>
        </w:rPr>
        <w:t>Es una combinación de hardware y software, políticas y procedimientos de seguridad  que permiten la ejecución con garantías de operaciones criptográficas como el cifrado, la firma digital o el no repudio de transacciones electrónicas.</w:t>
      </w:r>
    </w:p>
    <w:p w:rsidR="00E24757" w:rsidRPr="00C842E7" w:rsidRDefault="00E24757" w:rsidP="00E24757">
      <w:pPr>
        <w:numPr>
          <w:ilvl w:val="0"/>
          <w:numId w:val="0"/>
        </w:numPr>
        <w:rPr>
          <w:highlight w:val="yellow"/>
          <w:lang w:val="es-ES"/>
        </w:rPr>
      </w:pPr>
    </w:p>
    <w:sectPr w:rsidR="00E24757" w:rsidRPr="00C842E7" w:rsidSect="00145C0C">
      <w:headerReference w:type="even" r:id="rId18"/>
      <w:headerReference w:type="default" r:id="rId19"/>
      <w:footerReference w:type="even" r:id="rId20"/>
      <w:footerReference w:type="default" r:id="rId21"/>
      <w:headerReference w:type="first" r:id="rId22"/>
      <w:footerReference w:type="first" r:id="rId23"/>
      <w:pgSz w:w="11906" w:h="16838" w:code="9"/>
      <w:pgMar w:top="1440" w:right="851" w:bottom="1701" w:left="1418"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EE7" w:rsidRDefault="00912EE7">
      <w:r>
        <w:separator/>
      </w:r>
    </w:p>
  </w:endnote>
  <w:endnote w:type="continuationSeparator" w:id="0">
    <w:p w:rsidR="00912EE7" w:rsidRDefault="00912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Neue LT 55 Roman">
    <w:altName w:val="Arial"/>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517" w:rsidRDefault="009115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517" w:rsidRDefault="00911517" w:rsidP="00762A46">
    <w:pPr>
      <w:pStyle w:val="Footer"/>
      <w:jc w:val="center"/>
      <w:rPr>
        <w:rFonts w:cs="Arial"/>
      </w:rPr>
    </w:pPr>
    <w:r>
      <w:rPr>
        <w:rFonts w:cs="Arial"/>
        <w:sz w:val="20"/>
      </w:rPr>
      <w:t>Manual de Migración</w:t>
    </w:r>
    <w:r>
      <w:rPr>
        <w:rFonts w:cs="Arial"/>
        <w:sz w:val="20"/>
      </w:rPr>
      <w:tab/>
    </w: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9.25pt;height:29.25pt" o:ole="">
          <v:imagedata r:id="rId1" o:title=""/>
        </v:shape>
        <o:OLEObject Type="Embed" ProgID="PBrush" ShapeID="_x0000_i1027" DrawAspect="Content" ObjectID="_1491660057" r:id="rId2"/>
      </w:object>
    </w:r>
    <w:r>
      <w:rPr>
        <w:rFonts w:cs="Arial"/>
        <w:sz w:val="20"/>
      </w:rPr>
      <w:tab/>
      <w:t xml:space="preserve">Página </w:t>
    </w:r>
    <w:r>
      <w:rPr>
        <w:rFonts w:cs="Arial"/>
        <w:sz w:val="20"/>
      </w:rPr>
      <w:fldChar w:fldCharType="begin"/>
    </w:r>
    <w:r>
      <w:rPr>
        <w:rFonts w:cs="Arial"/>
        <w:sz w:val="20"/>
      </w:rPr>
      <w:instrText xml:space="preserve"> PAGE </w:instrText>
    </w:r>
    <w:r>
      <w:rPr>
        <w:rFonts w:cs="Arial"/>
        <w:sz w:val="20"/>
      </w:rPr>
      <w:fldChar w:fldCharType="separate"/>
    </w:r>
    <w:r w:rsidR="00000041">
      <w:rPr>
        <w:rFonts w:cs="Arial"/>
        <w:noProof/>
        <w:sz w:val="20"/>
      </w:rPr>
      <w:t>6</w:t>
    </w:r>
    <w:r>
      <w:rPr>
        <w:rFonts w:cs="Arial"/>
        <w:sz w:val="20"/>
      </w:rPr>
      <w:fldChar w:fldCharType="end"/>
    </w:r>
    <w:r>
      <w:rPr>
        <w:rFonts w:cs="Arial"/>
        <w:sz w:val="20"/>
      </w:rPr>
      <w:t xml:space="preserve"> de </w:t>
    </w:r>
    <w:r>
      <w:rPr>
        <w:rFonts w:cs="Arial"/>
        <w:sz w:val="20"/>
      </w:rPr>
      <w:fldChar w:fldCharType="begin"/>
    </w:r>
    <w:r>
      <w:rPr>
        <w:rFonts w:cs="Arial"/>
        <w:sz w:val="20"/>
      </w:rPr>
      <w:instrText xml:space="preserve"> NUMPAGES </w:instrText>
    </w:r>
    <w:r>
      <w:rPr>
        <w:rFonts w:cs="Arial"/>
        <w:sz w:val="20"/>
      </w:rPr>
      <w:fldChar w:fldCharType="separate"/>
    </w:r>
    <w:r w:rsidR="00000041">
      <w:rPr>
        <w:rFonts w:cs="Arial"/>
        <w:noProof/>
        <w:sz w:val="20"/>
      </w:rPr>
      <w:t>36</w:t>
    </w:r>
    <w:r>
      <w:rPr>
        <w:rFonts w:cs="Arial"/>
        <w:sz w:val="20"/>
      </w:rPr>
      <w:fldChar w:fldCharType="end"/>
    </w:r>
  </w:p>
  <w:p w:rsidR="00911517" w:rsidRDefault="00911517">
    <w:pPr>
      <w:jc w:val="left"/>
    </w:pPr>
  </w:p>
  <w:p w:rsidR="00911517" w:rsidRDefault="00911517">
    <w:pPr>
      <w:pStyle w:val="Footer"/>
      <w:numPr>
        <w:ilvl w:val="0"/>
        <w:numId w:val="0"/>
      </w:numP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517" w:rsidRDefault="009115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EE7" w:rsidRDefault="00912EE7">
      <w:r>
        <w:separator/>
      </w:r>
    </w:p>
  </w:footnote>
  <w:footnote w:type="continuationSeparator" w:id="0">
    <w:p w:rsidR="00912EE7" w:rsidRDefault="00912E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517" w:rsidRDefault="009115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6"/>
      <w:gridCol w:w="3544"/>
    </w:tblGrid>
    <w:tr w:rsidR="00911517" w:rsidTr="00B1210F">
      <w:trPr>
        <w:cantSplit/>
        <w:trHeight w:val="703"/>
      </w:trPr>
      <w:tc>
        <w:tcPr>
          <w:tcW w:w="5386" w:type="dxa"/>
          <w:vMerge w:val="restart"/>
          <w:vAlign w:val="center"/>
        </w:tcPr>
        <w:p w:rsidR="00911517" w:rsidRDefault="00911517" w:rsidP="006D7ACF">
          <w:pPr>
            <w:pStyle w:val="Header"/>
            <w:tabs>
              <w:tab w:val="left" w:pos="4035"/>
            </w:tabs>
            <w:spacing w:before="0"/>
            <w:ind w:left="1" w:hanging="1"/>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6.5pt;height:60pt" o:ole="">
                <v:imagedata r:id="rId1" o:title=""/>
              </v:shape>
              <o:OLEObject Type="Embed" ProgID="PBrush" ShapeID="_x0000_i1026" DrawAspect="Content" ObjectID="_1491660056" r:id="rId2"/>
            </w:object>
          </w:r>
        </w:p>
      </w:tc>
      <w:tc>
        <w:tcPr>
          <w:tcW w:w="3544" w:type="dxa"/>
          <w:vAlign w:val="center"/>
        </w:tcPr>
        <w:p w:rsidR="00911517" w:rsidRDefault="00911517" w:rsidP="006D7ACF">
          <w:pPr>
            <w:pStyle w:val="Header"/>
            <w:spacing w:before="0"/>
            <w:jc w:val="center"/>
            <w:rPr>
              <w:rFonts w:cs="Arial"/>
              <w:sz w:val="18"/>
            </w:rPr>
          </w:pPr>
          <w:r w:rsidRPr="00D35A6D">
            <w:rPr>
              <w:rFonts w:cs="Arial"/>
              <w:sz w:val="18"/>
            </w:rPr>
            <w:t>DIRECCIÓN GENERAL DE MODERNIZACIÓN ADMINISTRATIVA, PROCEDIMIENTOS E IMPULSO DE LA ADMINISTRACIÓN ELECTRÓNICA</w:t>
          </w:r>
        </w:p>
      </w:tc>
    </w:tr>
    <w:tr w:rsidR="00911517" w:rsidTr="00B1210F">
      <w:trPr>
        <w:cantSplit/>
        <w:trHeight w:val="542"/>
      </w:trPr>
      <w:tc>
        <w:tcPr>
          <w:tcW w:w="5386" w:type="dxa"/>
          <w:vMerge/>
        </w:tcPr>
        <w:p w:rsidR="00911517" w:rsidRDefault="00911517" w:rsidP="006D7ACF">
          <w:pPr>
            <w:pStyle w:val="Header"/>
          </w:pPr>
        </w:p>
      </w:tc>
      <w:tc>
        <w:tcPr>
          <w:tcW w:w="3544" w:type="dxa"/>
          <w:vAlign w:val="center"/>
        </w:tcPr>
        <w:p w:rsidR="00911517" w:rsidRDefault="00911517" w:rsidP="006D7ACF">
          <w:pPr>
            <w:pStyle w:val="Header"/>
            <w:spacing w:before="0"/>
            <w:jc w:val="center"/>
            <w:rPr>
              <w:rFonts w:cs="Arial"/>
              <w:sz w:val="16"/>
            </w:rPr>
          </w:pPr>
          <w:r>
            <w:rPr>
              <w:rFonts w:cs="Arial"/>
              <w:sz w:val="16"/>
            </w:rPr>
            <w:t>Plataforma de Validación y Firma @firma</w:t>
          </w:r>
        </w:p>
      </w:tc>
    </w:tr>
  </w:tbl>
  <w:p w:rsidR="00911517" w:rsidRPr="00BB15BE" w:rsidRDefault="00911517" w:rsidP="00BB15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517" w:rsidRDefault="009115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307"/>
    <w:multiLevelType w:val="hybridMultilevel"/>
    <w:tmpl w:val="B022925A"/>
    <w:lvl w:ilvl="0" w:tplc="14240080">
      <w:start w:val="1"/>
      <w:numFmt w:val="bullet"/>
      <w:pStyle w:val="BulletTabl2"/>
      <w:lvlText w:val=""/>
      <w:lvlJc w:val="left"/>
      <w:pPr>
        <w:tabs>
          <w:tab w:val="num" w:pos="420"/>
        </w:tabs>
        <w:ind w:left="420" w:hanging="363"/>
      </w:pPr>
      <w:rPr>
        <w:rFonts w:ascii="Symbol" w:hAnsi="Symbol" w:hint="default"/>
        <w:color w:val="CC000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D62EE7"/>
    <w:multiLevelType w:val="hybridMultilevel"/>
    <w:tmpl w:val="7638BE4E"/>
    <w:lvl w:ilvl="0" w:tplc="0DF24936">
      <w:start w:val="1"/>
      <w:numFmt w:val="bullet"/>
      <w:pStyle w:val="BulletTabl3"/>
      <w:lvlText w:val="-"/>
      <w:lvlJc w:val="left"/>
      <w:pPr>
        <w:tabs>
          <w:tab w:val="num" w:pos="419"/>
        </w:tabs>
        <w:ind w:left="419" w:hanging="362"/>
      </w:pPr>
      <w:rPr>
        <w:rFonts w:ascii="Arial" w:hAnsi="Arial" w:hint="default"/>
        <w:color w:val="CC0000"/>
        <w:sz w:val="20"/>
      </w:rPr>
    </w:lvl>
    <w:lvl w:ilvl="1" w:tplc="03FC5014" w:tentative="1">
      <w:start w:val="1"/>
      <w:numFmt w:val="bullet"/>
      <w:lvlText w:val="o"/>
      <w:lvlJc w:val="left"/>
      <w:pPr>
        <w:tabs>
          <w:tab w:val="num" w:pos="1440"/>
        </w:tabs>
        <w:ind w:left="1440" w:hanging="360"/>
      </w:pPr>
      <w:rPr>
        <w:rFonts w:ascii="Courier New" w:hAnsi="Courier New" w:hint="default"/>
      </w:rPr>
    </w:lvl>
    <w:lvl w:ilvl="2" w:tplc="96A49880" w:tentative="1">
      <w:start w:val="1"/>
      <w:numFmt w:val="bullet"/>
      <w:lvlText w:val=""/>
      <w:lvlJc w:val="left"/>
      <w:pPr>
        <w:tabs>
          <w:tab w:val="num" w:pos="2160"/>
        </w:tabs>
        <w:ind w:left="2160" w:hanging="360"/>
      </w:pPr>
      <w:rPr>
        <w:rFonts w:ascii="Wingdings" w:hAnsi="Wingdings" w:hint="default"/>
      </w:rPr>
    </w:lvl>
    <w:lvl w:ilvl="3" w:tplc="F16421EC" w:tentative="1">
      <w:start w:val="1"/>
      <w:numFmt w:val="bullet"/>
      <w:lvlText w:val=""/>
      <w:lvlJc w:val="left"/>
      <w:pPr>
        <w:tabs>
          <w:tab w:val="num" w:pos="2880"/>
        </w:tabs>
        <w:ind w:left="2880" w:hanging="360"/>
      </w:pPr>
      <w:rPr>
        <w:rFonts w:ascii="Symbol" w:hAnsi="Symbol" w:hint="default"/>
      </w:rPr>
    </w:lvl>
    <w:lvl w:ilvl="4" w:tplc="CDD2905A" w:tentative="1">
      <w:start w:val="1"/>
      <w:numFmt w:val="bullet"/>
      <w:lvlText w:val="o"/>
      <w:lvlJc w:val="left"/>
      <w:pPr>
        <w:tabs>
          <w:tab w:val="num" w:pos="3600"/>
        </w:tabs>
        <w:ind w:left="3600" w:hanging="360"/>
      </w:pPr>
      <w:rPr>
        <w:rFonts w:ascii="Courier New" w:hAnsi="Courier New" w:hint="default"/>
      </w:rPr>
    </w:lvl>
    <w:lvl w:ilvl="5" w:tplc="6CD49F1A" w:tentative="1">
      <w:start w:val="1"/>
      <w:numFmt w:val="bullet"/>
      <w:lvlText w:val=""/>
      <w:lvlJc w:val="left"/>
      <w:pPr>
        <w:tabs>
          <w:tab w:val="num" w:pos="4320"/>
        </w:tabs>
        <w:ind w:left="4320" w:hanging="360"/>
      </w:pPr>
      <w:rPr>
        <w:rFonts w:ascii="Wingdings" w:hAnsi="Wingdings" w:hint="default"/>
      </w:rPr>
    </w:lvl>
    <w:lvl w:ilvl="6" w:tplc="3044F5A0" w:tentative="1">
      <w:start w:val="1"/>
      <w:numFmt w:val="bullet"/>
      <w:lvlText w:val=""/>
      <w:lvlJc w:val="left"/>
      <w:pPr>
        <w:tabs>
          <w:tab w:val="num" w:pos="5040"/>
        </w:tabs>
        <w:ind w:left="5040" w:hanging="360"/>
      </w:pPr>
      <w:rPr>
        <w:rFonts w:ascii="Symbol" w:hAnsi="Symbol" w:hint="default"/>
      </w:rPr>
    </w:lvl>
    <w:lvl w:ilvl="7" w:tplc="B8201EE6" w:tentative="1">
      <w:start w:val="1"/>
      <w:numFmt w:val="bullet"/>
      <w:lvlText w:val="o"/>
      <w:lvlJc w:val="left"/>
      <w:pPr>
        <w:tabs>
          <w:tab w:val="num" w:pos="5760"/>
        </w:tabs>
        <w:ind w:left="5760" w:hanging="360"/>
      </w:pPr>
      <w:rPr>
        <w:rFonts w:ascii="Courier New" w:hAnsi="Courier New" w:hint="default"/>
      </w:rPr>
    </w:lvl>
    <w:lvl w:ilvl="8" w:tplc="D0B66E2A" w:tentative="1">
      <w:start w:val="1"/>
      <w:numFmt w:val="bullet"/>
      <w:lvlText w:val=""/>
      <w:lvlJc w:val="left"/>
      <w:pPr>
        <w:tabs>
          <w:tab w:val="num" w:pos="6480"/>
        </w:tabs>
        <w:ind w:left="6480" w:hanging="360"/>
      </w:pPr>
      <w:rPr>
        <w:rFonts w:ascii="Wingdings" w:hAnsi="Wingdings" w:hint="default"/>
      </w:rPr>
    </w:lvl>
  </w:abstractNum>
  <w:abstractNum w:abstractNumId="2">
    <w:nsid w:val="1D0207E6"/>
    <w:multiLevelType w:val="multilevel"/>
    <w:tmpl w:val="707494DE"/>
    <w:lvl w:ilvl="0">
      <w:start w:val="1"/>
      <w:numFmt w:val="bullet"/>
      <w:pStyle w:val="BulletNivel1"/>
      <w:lvlText w:val=""/>
      <w:lvlJc w:val="left"/>
      <w:pPr>
        <w:tabs>
          <w:tab w:val="num" w:pos="644"/>
        </w:tabs>
        <w:ind w:left="567" w:hanging="283"/>
      </w:pPr>
      <w:rPr>
        <w:rFonts w:ascii="Symbol" w:hAnsi="Symbol" w:hint="default"/>
        <w:color w:val="CC0000"/>
        <w:sz w:val="20"/>
      </w:rPr>
    </w:lvl>
    <w:lvl w:ilvl="1">
      <w:start w:val="1"/>
      <w:numFmt w:val="bullet"/>
      <w:lvlText w:val=""/>
      <w:lvlJc w:val="left"/>
      <w:pPr>
        <w:tabs>
          <w:tab w:val="num" w:pos="927"/>
        </w:tabs>
        <w:ind w:left="851" w:hanging="284"/>
      </w:pPr>
      <w:rPr>
        <w:rFonts w:ascii="Symbol" w:hAnsi="Symbol" w:hint="default"/>
        <w:color w:val="CC0000"/>
        <w:sz w:val="20"/>
      </w:rPr>
    </w:lvl>
    <w:lvl w:ilvl="2">
      <w:start w:val="1"/>
      <w:numFmt w:val="bullet"/>
      <w:lvlText w:val=""/>
      <w:lvlJc w:val="left"/>
      <w:pPr>
        <w:tabs>
          <w:tab w:val="num" w:pos="1211"/>
        </w:tabs>
        <w:ind w:left="1134" w:hanging="283"/>
      </w:pPr>
      <w:rPr>
        <w:rFonts w:ascii="Symbol" w:hAnsi="Symbol" w:hint="default"/>
        <w:color w:val="CC0000"/>
        <w:sz w:val="16"/>
      </w:rPr>
    </w:lvl>
    <w:lvl w:ilvl="3">
      <w:start w:val="1"/>
      <w:numFmt w:val="bullet"/>
      <w:lvlText w:val="-"/>
      <w:lvlJc w:val="left"/>
      <w:pPr>
        <w:tabs>
          <w:tab w:val="num" w:pos="1494"/>
        </w:tabs>
        <w:ind w:left="1418" w:hanging="284"/>
      </w:pPr>
      <w:rPr>
        <w:rFonts w:cs="Times New Roman"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5237AB0"/>
    <w:multiLevelType w:val="hybridMultilevel"/>
    <w:tmpl w:val="0E287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26689E"/>
    <w:multiLevelType w:val="hybridMultilevel"/>
    <w:tmpl w:val="EF3C51DE"/>
    <w:lvl w:ilvl="0" w:tplc="0C0A001B">
      <w:start w:val="1"/>
      <w:numFmt w:val="lowerRoman"/>
      <w:lvlText w:val="%1."/>
      <w:lvlJc w:val="right"/>
      <w:pPr>
        <w:tabs>
          <w:tab w:val="num" w:pos="965"/>
        </w:tabs>
        <w:ind w:left="965" w:hanging="114"/>
      </w:pPr>
      <w:rPr>
        <w:rFonts w:hint="default"/>
        <w:color w:val="CC0000"/>
      </w:rPr>
    </w:lvl>
    <w:lvl w:ilvl="1" w:tplc="0C0A0003">
      <w:start w:val="1"/>
      <w:numFmt w:val="lowerLetter"/>
      <w:lvlText w:val="%2."/>
      <w:lvlJc w:val="right"/>
      <w:pPr>
        <w:tabs>
          <w:tab w:val="num" w:pos="1248"/>
        </w:tabs>
        <w:ind w:left="1248" w:hanging="113"/>
      </w:pPr>
      <w:rPr>
        <w:rFonts w:ascii="HelveticaNeue LT 55 Roman" w:hAnsi="HelveticaNeue LT 55 Roman" w:hint="default"/>
        <w:color w:val="CC0000"/>
      </w:rPr>
    </w:lvl>
    <w:lvl w:ilvl="2" w:tplc="0C0A0005" w:tentative="1">
      <w:start w:val="1"/>
      <w:numFmt w:val="lowerRoman"/>
      <w:lvlText w:val="%3."/>
      <w:lvlJc w:val="right"/>
      <w:pPr>
        <w:tabs>
          <w:tab w:val="num" w:pos="2274"/>
        </w:tabs>
        <w:ind w:left="2274" w:hanging="180"/>
      </w:pPr>
    </w:lvl>
    <w:lvl w:ilvl="3" w:tplc="0C0A0001" w:tentative="1">
      <w:start w:val="1"/>
      <w:numFmt w:val="decimal"/>
      <w:lvlText w:val="%4."/>
      <w:lvlJc w:val="left"/>
      <w:pPr>
        <w:tabs>
          <w:tab w:val="num" w:pos="2994"/>
        </w:tabs>
        <w:ind w:left="2994" w:hanging="360"/>
      </w:pPr>
    </w:lvl>
    <w:lvl w:ilvl="4" w:tplc="0C0A0003" w:tentative="1">
      <w:start w:val="1"/>
      <w:numFmt w:val="lowerLetter"/>
      <w:lvlText w:val="%5."/>
      <w:lvlJc w:val="left"/>
      <w:pPr>
        <w:tabs>
          <w:tab w:val="num" w:pos="3714"/>
        </w:tabs>
        <w:ind w:left="3714" w:hanging="360"/>
      </w:pPr>
    </w:lvl>
    <w:lvl w:ilvl="5" w:tplc="0C0A0005" w:tentative="1">
      <w:start w:val="1"/>
      <w:numFmt w:val="lowerRoman"/>
      <w:lvlText w:val="%6."/>
      <w:lvlJc w:val="right"/>
      <w:pPr>
        <w:tabs>
          <w:tab w:val="num" w:pos="4434"/>
        </w:tabs>
        <w:ind w:left="4434" w:hanging="180"/>
      </w:pPr>
    </w:lvl>
    <w:lvl w:ilvl="6" w:tplc="0C0A0001" w:tentative="1">
      <w:start w:val="1"/>
      <w:numFmt w:val="decimal"/>
      <w:lvlText w:val="%7."/>
      <w:lvlJc w:val="left"/>
      <w:pPr>
        <w:tabs>
          <w:tab w:val="num" w:pos="5154"/>
        </w:tabs>
        <w:ind w:left="5154" w:hanging="360"/>
      </w:pPr>
    </w:lvl>
    <w:lvl w:ilvl="7" w:tplc="0C0A0003" w:tentative="1">
      <w:start w:val="1"/>
      <w:numFmt w:val="lowerLetter"/>
      <w:lvlText w:val="%8."/>
      <w:lvlJc w:val="left"/>
      <w:pPr>
        <w:tabs>
          <w:tab w:val="num" w:pos="5874"/>
        </w:tabs>
        <w:ind w:left="5874" w:hanging="360"/>
      </w:pPr>
    </w:lvl>
    <w:lvl w:ilvl="8" w:tplc="0C0A0005" w:tentative="1">
      <w:start w:val="1"/>
      <w:numFmt w:val="lowerRoman"/>
      <w:lvlText w:val="%9."/>
      <w:lvlJc w:val="right"/>
      <w:pPr>
        <w:tabs>
          <w:tab w:val="num" w:pos="6594"/>
        </w:tabs>
        <w:ind w:left="6594" w:hanging="180"/>
      </w:pPr>
    </w:lvl>
  </w:abstractNum>
  <w:abstractNum w:abstractNumId="5">
    <w:nsid w:val="2ED97B09"/>
    <w:multiLevelType w:val="multilevel"/>
    <w:tmpl w:val="48265972"/>
    <w:lvl w:ilvl="0">
      <w:start w:val="1"/>
      <w:numFmt w:val="decimal"/>
      <w:lvlText w:val="%1"/>
      <w:lvlJc w:val="left"/>
      <w:pPr>
        <w:tabs>
          <w:tab w:val="num" w:pos="992"/>
        </w:tabs>
        <w:ind w:left="992" w:hanging="992"/>
      </w:pPr>
      <w:rPr>
        <w:rFonts w:ascii="HelveticaNeue LT 55 Roman" w:hAnsi="HelveticaNeue LT 55 Roman" w:hint="default"/>
        <w:b/>
        <w:i w:val="0"/>
        <w:color w:val="CC0000"/>
        <w:sz w:val="36"/>
      </w:rPr>
    </w:lvl>
    <w:lvl w:ilvl="1">
      <w:start w:val="1"/>
      <w:numFmt w:val="decimal"/>
      <w:lvlText w:val="%1.%2"/>
      <w:lvlJc w:val="left"/>
      <w:pPr>
        <w:tabs>
          <w:tab w:val="num" w:pos="992"/>
        </w:tabs>
        <w:ind w:left="992" w:hanging="992"/>
      </w:pPr>
      <w:rPr>
        <w:rFonts w:ascii="HelveticaNeue LT 55 Roman" w:hAnsi="HelveticaNeue LT 55 Roman" w:hint="default"/>
        <w:b/>
        <w:i w:val="0"/>
        <w:color w:val="CC0000"/>
        <w:sz w:val="28"/>
      </w:rPr>
    </w:lvl>
    <w:lvl w:ilvl="2">
      <w:start w:val="1"/>
      <w:numFmt w:val="decimal"/>
      <w:lvlText w:val="%1.%2.%3"/>
      <w:lvlJc w:val="left"/>
      <w:pPr>
        <w:tabs>
          <w:tab w:val="num" w:pos="992"/>
        </w:tabs>
        <w:ind w:left="992" w:hanging="992"/>
      </w:pPr>
      <w:rPr>
        <w:rFonts w:ascii="HelveticaNeue LT 55 Roman" w:hAnsi="HelveticaNeue LT 55 Roman" w:hint="default"/>
        <w:b/>
        <w:i w:val="0"/>
        <w:color w:val="CC0000"/>
        <w:sz w:val="24"/>
      </w:rPr>
    </w:lvl>
    <w:lvl w:ilvl="3">
      <w:start w:val="1"/>
      <w:numFmt w:val="decimal"/>
      <w:lvlText w:val="%1.%2.%3.%4"/>
      <w:lvlJc w:val="left"/>
      <w:pPr>
        <w:tabs>
          <w:tab w:val="num" w:pos="992"/>
        </w:tabs>
        <w:ind w:left="992" w:hanging="992"/>
      </w:pPr>
      <w:rPr>
        <w:rFonts w:ascii="HelveticaNeue LT 55 Roman" w:hAnsi="HelveticaNeue LT 55 Roman" w:hint="default"/>
        <w:b/>
        <w:i w:val="0"/>
        <w:color w:val="CC0000"/>
        <w:sz w:val="24"/>
      </w:rPr>
    </w:lvl>
    <w:lvl w:ilvl="4">
      <w:start w:val="1"/>
      <w:numFmt w:val="none"/>
      <w:pStyle w:val="Heading5"/>
      <w:lvlText w:val=""/>
      <w:lvlJc w:val="left"/>
      <w:pPr>
        <w:tabs>
          <w:tab w:val="num" w:pos="360"/>
        </w:tabs>
        <w:ind w:left="284" w:hanging="284"/>
      </w:pPr>
      <w:rPr>
        <w:rFonts w:ascii="HelveticaNeue LT 55 Roman" w:hAnsi="HelveticaNeue LT 55 Roman" w:hint="default"/>
        <w:b w:val="0"/>
        <w:i w:val="0"/>
        <w:color w:val="CC0000"/>
        <w:sz w:val="24"/>
      </w:rPr>
    </w:lvl>
    <w:lvl w:ilvl="5">
      <w:start w:val="1"/>
      <w:numFmt w:val="none"/>
      <w:pStyle w:val="Heading6"/>
      <w:lvlText w:val=""/>
      <w:lvlJc w:val="left"/>
      <w:pPr>
        <w:tabs>
          <w:tab w:val="num" w:pos="567"/>
        </w:tabs>
        <w:ind w:left="567" w:hanging="567"/>
      </w:pPr>
      <w:rPr>
        <w:rFonts w:ascii="HelveticaNeue LT 55 Roman" w:hAnsi="HelveticaNeue LT 55 Roman" w:hint="default"/>
        <w:b w:val="0"/>
        <w:i/>
        <w:color w:val="CC0000"/>
        <w:sz w:val="20"/>
      </w:rPr>
    </w:lvl>
    <w:lvl w:ilvl="6">
      <w:start w:val="1"/>
      <w:numFmt w:val="none"/>
      <w:lvlText w:val=""/>
      <w:lvlJc w:val="left"/>
      <w:pPr>
        <w:tabs>
          <w:tab w:val="num" w:pos="3240"/>
        </w:tabs>
        <w:ind w:left="3240" w:hanging="1080"/>
      </w:pPr>
      <w:rPr>
        <w:rFonts w:hint="default"/>
      </w:rPr>
    </w:lvl>
    <w:lvl w:ilvl="7">
      <w:start w:val="1"/>
      <w:numFmt w:val="none"/>
      <w:lvlText w:val=""/>
      <w:lvlJc w:val="left"/>
      <w:pPr>
        <w:tabs>
          <w:tab w:val="num" w:pos="3744"/>
        </w:tabs>
        <w:ind w:left="3744" w:hanging="1224"/>
      </w:pPr>
      <w:rPr>
        <w:rFonts w:hint="default"/>
      </w:rPr>
    </w:lvl>
    <w:lvl w:ilvl="8">
      <w:start w:val="1"/>
      <w:numFmt w:val="none"/>
      <w:lvlText w:val=""/>
      <w:lvlJc w:val="left"/>
      <w:pPr>
        <w:tabs>
          <w:tab w:val="num" w:pos="4320"/>
        </w:tabs>
        <w:ind w:left="4320" w:hanging="1440"/>
      </w:pPr>
      <w:rPr>
        <w:rFonts w:hint="default"/>
      </w:rPr>
    </w:lvl>
  </w:abstractNum>
  <w:abstractNum w:abstractNumId="6">
    <w:nsid w:val="2FCE21BC"/>
    <w:multiLevelType w:val="multilevel"/>
    <w:tmpl w:val="04904B38"/>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7">
    <w:nsid w:val="306D7A96"/>
    <w:multiLevelType w:val="hybridMultilevel"/>
    <w:tmpl w:val="BBCAAAAE"/>
    <w:lvl w:ilvl="0" w:tplc="33D4B3CE">
      <w:start w:val="1"/>
      <w:numFmt w:val="bullet"/>
      <w:pStyle w:val="BulletNivel3"/>
      <w:lvlText w:val="-"/>
      <w:lvlJc w:val="left"/>
      <w:pPr>
        <w:tabs>
          <w:tab w:val="num" w:pos="1211"/>
        </w:tabs>
        <w:ind w:left="1134" w:hanging="283"/>
      </w:pPr>
      <w:rPr>
        <w:rFonts w:hAnsi="Arial" w:hint="default"/>
        <w:color w:val="CC0000"/>
        <w:sz w:val="20"/>
      </w:rPr>
    </w:lvl>
    <w:lvl w:ilvl="1" w:tplc="83A6E312">
      <w:start w:val="1"/>
      <w:numFmt w:val="decimal"/>
      <w:lvlText w:val="%2."/>
      <w:lvlJc w:val="right"/>
      <w:pPr>
        <w:tabs>
          <w:tab w:val="num" w:pos="1134"/>
        </w:tabs>
        <w:ind w:left="1134" w:hanging="113"/>
      </w:pPr>
      <w:rPr>
        <w:rFonts w:ascii="Arial" w:hAnsi="Arial" w:hint="default"/>
        <w:color w:val="CC0000"/>
        <w:sz w:val="22"/>
      </w:rPr>
    </w:lvl>
    <w:lvl w:ilvl="2" w:tplc="BB24E5AA" w:tentative="1">
      <w:start w:val="1"/>
      <w:numFmt w:val="bullet"/>
      <w:lvlText w:val=""/>
      <w:lvlJc w:val="left"/>
      <w:pPr>
        <w:tabs>
          <w:tab w:val="num" w:pos="1876"/>
        </w:tabs>
        <w:ind w:left="1876" w:hanging="360"/>
      </w:pPr>
      <w:rPr>
        <w:rFonts w:ascii="Wingdings" w:hAnsi="Wingdings" w:hint="default"/>
      </w:rPr>
    </w:lvl>
    <w:lvl w:ilvl="3" w:tplc="6CBAA316" w:tentative="1">
      <w:start w:val="1"/>
      <w:numFmt w:val="bullet"/>
      <w:lvlText w:val=""/>
      <w:lvlJc w:val="left"/>
      <w:pPr>
        <w:tabs>
          <w:tab w:val="num" w:pos="2596"/>
        </w:tabs>
        <w:ind w:left="2596" w:hanging="360"/>
      </w:pPr>
      <w:rPr>
        <w:rFonts w:ascii="Symbol" w:hAnsi="Symbol" w:hint="default"/>
      </w:rPr>
    </w:lvl>
    <w:lvl w:ilvl="4" w:tplc="FF1CA024" w:tentative="1">
      <w:start w:val="1"/>
      <w:numFmt w:val="bullet"/>
      <w:lvlText w:val="o"/>
      <w:lvlJc w:val="left"/>
      <w:pPr>
        <w:tabs>
          <w:tab w:val="num" w:pos="3316"/>
        </w:tabs>
        <w:ind w:left="3316" w:hanging="360"/>
      </w:pPr>
      <w:rPr>
        <w:rFonts w:ascii="Courier New" w:hAnsi="Courier New" w:hint="default"/>
      </w:rPr>
    </w:lvl>
    <w:lvl w:ilvl="5" w:tplc="095A0C0A" w:tentative="1">
      <w:start w:val="1"/>
      <w:numFmt w:val="bullet"/>
      <w:lvlText w:val=""/>
      <w:lvlJc w:val="left"/>
      <w:pPr>
        <w:tabs>
          <w:tab w:val="num" w:pos="4036"/>
        </w:tabs>
        <w:ind w:left="4036" w:hanging="360"/>
      </w:pPr>
      <w:rPr>
        <w:rFonts w:ascii="Wingdings" w:hAnsi="Wingdings" w:hint="default"/>
      </w:rPr>
    </w:lvl>
    <w:lvl w:ilvl="6" w:tplc="3FA2A51A" w:tentative="1">
      <w:start w:val="1"/>
      <w:numFmt w:val="bullet"/>
      <w:lvlText w:val=""/>
      <w:lvlJc w:val="left"/>
      <w:pPr>
        <w:tabs>
          <w:tab w:val="num" w:pos="4756"/>
        </w:tabs>
        <w:ind w:left="4756" w:hanging="360"/>
      </w:pPr>
      <w:rPr>
        <w:rFonts w:ascii="Symbol" w:hAnsi="Symbol" w:hint="default"/>
      </w:rPr>
    </w:lvl>
    <w:lvl w:ilvl="7" w:tplc="72F215DE" w:tentative="1">
      <w:start w:val="1"/>
      <w:numFmt w:val="bullet"/>
      <w:lvlText w:val="o"/>
      <w:lvlJc w:val="left"/>
      <w:pPr>
        <w:tabs>
          <w:tab w:val="num" w:pos="5476"/>
        </w:tabs>
        <w:ind w:left="5476" w:hanging="360"/>
      </w:pPr>
      <w:rPr>
        <w:rFonts w:ascii="Courier New" w:hAnsi="Courier New" w:hint="default"/>
      </w:rPr>
    </w:lvl>
    <w:lvl w:ilvl="8" w:tplc="25047680" w:tentative="1">
      <w:start w:val="1"/>
      <w:numFmt w:val="bullet"/>
      <w:lvlText w:val=""/>
      <w:lvlJc w:val="left"/>
      <w:pPr>
        <w:tabs>
          <w:tab w:val="num" w:pos="6196"/>
        </w:tabs>
        <w:ind w:left="6196" w:hanging="360"/>
      </w:pPr>
      <w:rPr>
        <w:rFonts w:ascii="Wingdings" w:hAnsi="Wingdings" w:hint="default"/>
      </w:rPr>
    </w:lvl>
  </w:abstractNum>
  <w:abstractNum w:abstractNumId="8">
    <w:nsid w:val="31152B9B"/>
    <w:multiLevelType w:val="hybridMultilevel"/>
    <w:tmpl w:val="710E8978"/>
    <w:lvl w:ilvl="0" w:tplc="C4D6BF0A">
      <w:start w:val="1"/>
      <w:numFmt w:val="decimal"/>
      <w:pStyle w:val="BulletNum1"/>
      <w:lvlText w:val="%1."/>
      <w:lvlJc w:val="right"/>
      <w:pPr>
        <w:tabs>
          <w:tab w:val="num" w:pos="567"/>
        </w:tabs>
        <w:ind w:left="567" w:hanging="113"/>
      </w:pPr>
      <w:rPr>
        <w:rFonts w:ascii="Arial" w:hAnsi="Arial" w:hint="default"/>
        <w:color w:val="CC0000"/>
        <w:sz w:val="22"/>
      </w:rPr>
    </w:lvl>
    <w:lvl w:ilvl="1" w:tplc="FFFFFFFF">
      <w:start w:val="1"/>
      <w:numFmt w:val="decimal"/>
      <w:pStyle w:val="BulletNum2"/>
      <w:lvlText w:val="%2."/>
      <w:lvlJc w:val="right"/>
      <w:pPr>
        <w:tabs>
          <w:tab w:val="num" w:pos="851"/>
        </w:tabs>
        <w:ind w:left="851" w:hanging="114"/>
      </w:pPr>
      <w:rPr>
        <w:rFonts w:ascii="Arial" w:hAnsi="Arial" w:hint="default"/>
        <w:color w:val="CC0000"/>
        <w:sz w:val="22"/>
      </w:rPr>
    </w:lvl>
    <w:lvl w:ilvl="2" w:tplc="FFFFFFFF">
      <w:start w:val="1"/>
      <w:numFmt w:val="decimal"/>
      <w:pStyle w:val="BulletNum3"/>
      <w:lvlText w:val="%3."/>
      <w:lvlJc w:val="right"/>
      <w:pPr>
        <w:tabs>
          <w:tab w:val="num" w:pos="1134"/>
        </w:tabs>
        <w:ind w:left="1134" w:hanging="113"/>
      </w:pPr>
      <w:rPr>
        <w:rFonts w:ascii="Arial" w:hAnsi="Arial" w:hint="default"/>
        <w:color w:val="CC0000"/>
        <w:sz w:val="22"/>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33DC4D7B"/>
    <w:multiLevelType w:val="hybridMultilevel"/>
    <w:tmpl w:val="3566E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60F174B"/>
    <w:multiLevelType w:val="multilevel"/>
    <w:tmpl w:val="DE6A1C5C"/>
    <w:lvl w:ilvl="0">
      <w:start w:val="1"/>
      <w:numFmt w:val="none"/>
      <w:pStyle w:val="Normal"/>
      <w:suff w:val="nothing"/>
      <w:lvlText w:val=""/>
      <w:lvlJc w:val="left"/>
      <w:pPr>
        <w:ind w:left="0" w:firstLine="0"/>
      </w:pPr>
      <w:rPr>
        <w:rFonts w:hint="default"/>
        <w:sz w:val="20"/>
        <w:lang w:val="es-ES_tradnl"/>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07610F4"/>
    <w:multiLevelType w:val="hybridMultilevel"/>
    <w:tmpl w:val="D9C27874"/>
    <w:lvl w:ilvl="0" w:tplc="1988BC9E">
      <w:start w:val="1"/>
      <w:numFmt w:val="bullet"/>
      <w:pStyle w:val="BulletNivel2"/>
      <w:lvlText w:val=""/>
      <w:lvlJc w:val="left"/>
      <w:pPr>
        <w:tabs>
          <w:tab w:val="num" w:pos="927"/>
        </w:tabs>
        <w:ind w:left="851" w:hanging="284"/>
      </w:pPr>
      <w:rPr>
        <w:rFonts w:ascii="Symbol" w:hAnsi="Symbol" w:hint="default"/>
        <w:color w:val="CC0000"/>
        <w:sz w:val="16"/>
      </w:rPr>
    </w:lvl>
    <w:lvl w:ilvl="1" w:tplc="71E4C39E">
      <w:numFmt w:val="bullet"/>
      <w:lvlText w:val="–"/>
      <w:lvlJc w:val="left"/>
      <w:pPr>
        <w:tabs>
          <w:tab w:val="num" w:pos="1156"/>
        </w:tabs>
        <w:ind w:left="1156" w:hanging="360"/>
      </w:pPr>
      <w:rPr>
        <w:rFonts w:ascii="Times New Roman" w:eastAsia="Times New Roman" w:hAnsi="Times New Roman" w:cs="Times New Roman" w:hint="default"/>
      </w:rPr>
    </w:lvl>
    <w:lvl w:ilvl="2" w:tplc="F806951C" w:tentative="1">
      <w:start w:val="1"/>
      <w:numFmt w:val="bullet"/>
      <w:lvlText w:val=""/>
      <w:lvlJc w:val="left"/>
      <w:pPr>
        <w:tabs>
          <w:tab w:val="num" w:pos="1876"/>
        </w:tabs>
        <w:ind w:left="1876" w:hanging="360"/>
      </w:pPr>
      <w:rPr>
        <w:rFonts w:ascii="Wingdings" w:hAnsi="Wingdings" w:hint="default"/>
      </w:rPr>
    </w:lvl>
    <w:lvl w:ilvl="3" w:tplc="B708383A" w:tentative="1">
      <w:start w:val="1"/>
      <w:numFmt w:val="bullet"/>
      <w:lvlText w:val=""/>
      <w:lvlJc w:val="left"/>
      <w:pPr>
        <w:tabs>
          <w:tab w:val="num" w:pos="2596"/>
        </w:tabs>
        <w:ind w:left="2596" w:hanging="360"/>
      </w:pPr>
      <w:rPr>
        <w:rFonts w:ascii="Symbol" w:hAnsi="Symbol" w:hint="default"/>
      </w:rPr>
    </w:lvl>
    <w:lvl w:ilvl="4" w:tplc="6A6AEA0C" w:tentative="1">
      <w:start w:val="1"/>
      <w:numFmt w:val="bullet"/>
      <w:lvlText w:val="o"/>
      <w:lvlJc w:val="left"/>
      <w:pPr>
        <w:tabs>
          <w:tab w:val="num" w:pos="3316"/>
        </w:tabs>
        <w:ind w:left="3316" w:hanging="360"/>
      </w:pPr>
      <w:rPr>
        <w:rFonts w:ascii="Courier New" w:hAnsi="Courier New" w:hint="default"/>
      </w:rPr>
    </w:lvl>
    <w:lvl w:ilvl="5" w:tplc="5FE2E4BE" w:tentative="1">
      <w:start w:val="1"/>
      <w:numFmt w:val="bullet"/>
      <w:lvlText w:val=""/>
      <w:lvlJc w:val="left"/>
      <w:pPr>
        <w:tabs>
          <w:tab w:val="num" w:pos="4036"/>
        </w:tabs>
        <w:ind w:left="4036" w:hanging="360"/>
      </w:pPr>
      <w:rPr>
        <w:rFonts w:ascii="Wingdings" w:hAnsi="Wingdings" w:hint="default"/>
      </w:rPr>
    </w:lvl>
    <w:lvl w:ilvl="6" w:tplc="0B0AB8B6" w:tentative="1">
      <w:start w:val="1"/>
      <w:numFmt w:val="bullet"/>
      <w:lvlText w:val=""/>
      <w:lvlJc w:val="left"/>
      <w:pPr>
        <w:tabs>
          <w:tab w:val="num" w:pos="4756"/>
        </w:tabs>
        <w:ind w:left="4756" w:hanging="360"/>
      </w:pPr>
      <w:rPr>
        <w:rFonts w:ascii="Symbol" w:hAnsi="Symbol" w:hint="default"/>
      </w:rPr>
    </w:lvl>
    <w:lvl w:ilvl="7" w:tplc="A1942162" w:tentative="1">
      <w:start w:val="1"/>
      <w:numFmt w:val="bullet"/>
      <w:lvlText w:val="o"/>
      <w:lvlJc w:val="left"/>
      <w:pPr>
        <w:tabs>
          <w:tab w:val="num" w:pos="5476"/>
        </w:tabs>
        <w:ind w:left="5476" w:hanging="360"/>
      </w:pPr>
      <w:rPr>
        <w:rFonts w:ascii="Courier New" w:hAnsi="Courier New" w:hint="default"/>
      </w:rPr>
    </w:lvl>
    <w:lvl w:ilvl="8" w:tplc="0798C2E6" w:tentative="1">
      <w:start w:val="1"/>
      <w:numFmt w:val="bullet"/>
      <w:lvlText w:val=""/>
      <w:lvlJc w:val="left"/>
      <w:pPr>
        <w:tabs>
          <w:tab w:val="num" w:pos="6196"/>
        </w:tabs>
        <w:ind w:left="6196" w:hanging="360"/>
      </w:pPr>
      <w:rPr>
        <w:rFonts w:ascii="Wingdings" w:hAnsi="Wingdings" w:hint="default"/>
      </w:rPr>
    </w:lvl>
  </w:abstractNum>
  <w:abstractNum w:abstractNumId="12">
    <w:nsid w:val="5D0E31CA"/>
    <w:multiLevelType w:val="hybridMultilevel"/>
    <w:tmpl w:val="DA1E70E0"/>
    <w:lvl w:ilvl="0" w:tplc="612A1ED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86F6EBB6" w:tentative="1">
      <w:start w:val="1"/>
      <w:numFmt w:val="lowerLetter"/>
      <w:lvlText w:val="%2."/>
      <w:lvlJc w:val="left"/>
      <w:pPr>
        <w:tabs>
          <w:tab w:val="num" w:pos="1440"/>
        </w:tabs>
        <w:ind w:left="1440" w:hanging="360"/>
      </w:pPr>
    </w:lvl>
    <w:lvl w:ilvl="2" w:tplc="6344C508" w:tentative="1">
      <w:start w:val="1"/>
      <w:numFmt w:val="lowerRoman"/>
      <w:lvlText w:val="%3."/>
      <w:lvlJc w:val="right"/>
      <w:pPr>
        <w:tabs>
          <w:tab w:val="num" w:pos="2160"/>
        </w:tabs>
        <w:ind w:left="2160" w:hanging="180"/>
      </w:pPr>
    </w:lvl>
    <w:lvl w:ilvl="3" w:tplc="7B22544A" w:tentative="1">
      <w:start w:val="1"/>
      <w:numFmt w:val="decimal"/>
      <w:lvlText w:val="%4."/>
      <w:lvlJc w:val="left"/>
      <w:pPr>
        <w:tabs>
          <w:tab w:val="num" w:pos="2880"/>
        </w:tabs>
        <w:ind w:left="2880" w:hanging="360"/>
      </w:pPr>
    </w:lvl>
    <w:lvl w:ilvl="4" w:tplc="204C4482" w:tentative="1">
      <w:start w:val="1"/>
      <w:numFmt w:val="lowerLetter"/>
      <w:lvlText w:val="%5."/>
      <w:lvlJc w:val="left"/>
      <w:pPr>
        <w:tabs>
          <w:tab w:val="num" w:pos="3600"/>
        </w:tabs>
        <w:ind w:left="3600" w:hanging="360"/>
      </w:pPr>
    </w:lvl>
    <w:lvl w:ilvl="5" w:tplc="871E0ECC" w:tentative="1">
      <w:start w:val="1"/>
      <w:numFmt w:val="lowerRoman"/>
      <w:lvlText w:val="%6."/>
      <w:lvlJc w:val="right"/>
      <w:pPr>
        <w:tabs>
          <w:tab w:val="num" w:pos="4320"/>
        </w:tabs>
        <w:ind w:left="4320" w:hanging="180"/>
      </w:pPr>
    </w:lvl>
    <w:lvl w:ilvl="6" w:tplc="2DA6A41C" w:tentative="1">
      <w:start w:val="1"/>
      <w:numFmt w:val="decimal"/>
      <w:lvlText w:val="%7."/>
      <w:lvlJc w:val="left"/>
      <w:pPr>
        <w:tabs>
          <w:tab w:val="num" w:pos="5040"/>
        </w:tabs>
        <w:ind w:left="5040" w:hanging="360"/>
      </w:pPr>
    </w:lvl>
    <w:lvl w:ilvl="7" w:tplc="6648412C" w:tentative="1">
      <w:start w:val="1"/>
      <w:numFmt w:val="lowerLetter"/>
      <w:lvlText w:val="%8."/>
      <w:lvlJc w:val="left"/>
      <w:pPr>
        <w:tabs>
          <w:tab w:val="num" w:pos="5760"/>
        </w:tabs>
        <w:ind w:left="5760" w:hanging="360"/>
      </w:pPr>
    </w:lvl>
    <w:lvl w:ilvl="8" w:tplc="BC8E272E" w:tentative="1">
      <w:start w:val="1"/>
      <w:numFmt w:val="lowerRoman"/>
      <w:lvlText w:val="%9."/>
      <w:lvlJc w:val="right"/>
      <w:pPr>
        <w:tabs>
          <w:tab w:val="num" w:pos="6480"/>
        </w:tabs>
        <w:ind w:left="6480" w:hanging="180"/>
      </w:pPr>
    </w:lvl>
  </w:abstractNum>
  <w:abstractNum w:abstractNumId="13">
    <w:nsid w:val="6037696A"/>
    <w:multiLevelType w:val="hybridMultilevel"/>
    <w:tmpl w:val="EF6CA106"/>
    <w:lvl w:ilvl="0" w:tplc="480A16AE">
      <w:start w:val="1"/>
      <w:numFmt w:val="bullet"/>
      <w:pStyle w:val="BulletTabl1"/>
      <w:lvlText w:val=""/>
      <w:lvlJc w:val="left"/>
      <w:pPr>
        <w:tabs>
          <w:tab w:val="num" w:pos="417"/>
        </w:tabs>
        <w:ind w:left="284" w:hanging="227"/>
      </w:pPr>
      <w:rPr>
        <w:rFonts w:ascii="Symbol" w:hAnsi="Symbol" w:hint="default"/>
        <w:color w:val="CC0000"/>
        <w:sz w:val="20"/>
      </w:rPr>
    </w:lvl>
    <w:lvl w:ilvl="1" w:tplc="80444BE0"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63ED4E9A"/>
    <w:multiLevelType w:val="hybridMultilevel"/>
    <w:tmpl w:val="853A6650"/>
    <w:lvl w:ilvl="0" w:tplc="F334BD70">
      <w:start w:val="1"/>
      <w:numFmt w:val="lowerLetter"/>
      <w:pStyle w:val="BulletLet2"/>
      <w:lvlText w:val="%1."/>
      <w:lvlJc w:val="right"/>
      <w:pPr>
        <w:tabs>
          <w:tab w:val="num" w:pos="851"/>
        </w:tabs>
        <w:ind w:left="851" w:hanging="114"/>
      </w:pPr>
      <w:rPr>
        <w:rFonts w:ascii="HelveticaNeue LT 55 Roman" w:hAnsi="HelveticaNeue LT 55 Roman" w:hint="default"/>
        <w:color w:val="CC0000"/>
      </w:rPr>
    </w:lvl>
    <w:lvl w:ilvl="1" w:tplc="0C0A0003">
      <w:start w:val="1"/>
      <w:numFmt w:val="lowerLetter"/>
      <w:pStyle w:val="BulletLet3"/>
      <w:lvlText w:val="%2."/>
      <w:lvlJc w:val="right"/>
      <w:pPr>
        <w:tabs>
          <w:tab w:val="num" w:pos="1134"/>
        </w:tabs>
        <w:ind w:left="1134" w:hanging="113"/>
      </w:pPr>
      <w:rPr>
        <w:rFonts w:ascii="HelveticaNeue LT 55 Roman" w:hAnsi="HelveticaNeue LT 55 Roman" w:hint="default"/>
        <w:color w:val="CC0000"/>
      </w:r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15">
    <w:nsid w:val="663B2BD7"/>
    <w:multiLevelType w:val="singleLevel"/>
    <w:tmpl w:val="1E64405E"/>
    <w:lvl w:ilvl="0">
      <w:start w:val="1"/>
      <w:numFmt w:val="bullet"/>
      <w:pStyle w:val="Relacion1"/>
      <w:lvlText w:val=""/>
      <w:lvlJc w:val="left"/>
      <w:pPr>
        <w:tabs>
          <w:tab w:val="num" w:pos="530"/>
        </w:tabs>
        <w:ind w:left="454" w:hanging="284"/>
      </w:pPr>
      <w:rPr>
        <w:rFonts w:ascii="Wingdings" w:hAnsi="Wingdings" w:hint="default"/>
      </w:rPr>
    </w:lvl>
  </w:abstractNum>
  <w:abstractNum w:abstractNumId="16">
    <w:nsid w:val="6643532C"/>
    <w:multiLevelType w:val="hybridMultilevel"/>
    <w:tmpl w:val="EF3C51DE"/>
    <w:lvl w:ilvl="0" w:tplc="0C0A001B">
      <w:start w:val="1"/>
      <w:numFmt w:val="lowerRoman"/>
      <w:lvlText w:val="%1."/>
      <w:lvlJc w:val="right"/>
      <w:pPr>
        <w:tabs>
          <w:tab w:val="num" w:pos="965"/>
        </w:tabs>
        <w:ind w:left="965" w:hanging="114"/>
      </w:pPr>
      <w:rPr>
        <w:rFonts w:hint="default"/>
        <w:color w:val="CC0000"/>
      </w:rPr>
    </w:lvl>
    <w:lvl w:ilvl="1" w:tplc="0C0A0003">
      <w:start w:val="1"/>
      <w:numFmt w:val="lowerLetter"/>
      <w:lvlText w:val="%2."/>
      <w:lvlJc w:val="right"/>
      <w:pPr>
        <w:tabs>
          <w:tab w:val="num" w:pos="1248"/>
        </w:tabs>
        <w:ind w:left="1248" w:hanging="113"/>
      </w:pPr>
      <w:rPr>
        <w:rFonts w:ascii="HelveticaNeue LT 55 Roman" w:hAnsi="HelveticaNeue LT 55 Roman" w:hint="default"/>
        <w:color w:val="CC0000"/>
      </w:rPr>
    </w:lvl>
    <w:lvl w:ilvl="2" w:tplc="0C0A0005" w:tentative="1">
      <w:start w:val="1"/>
      <w:numFmt w:val="lowerRoman"/>
      <w:lvlText w:val="%3."/>
      <w:lvlJc w:val="right"/>
      <w:pPr>
        <w:tabs>
          <w:tab w:val="num" w:pos="2274"/>
        </w:tabs>
        <w:ind w:left="2274" w:hanging="180"/>
      </w:pPr>
    </w:lvl>
    <w:lvl w:ilvl="3" w:tplc="0C0A0001" w:tentative="1">
      <w:start w:val="1"/>
      <w:numFmt w:val="decimal"/>
      <w:lvlText w:val="%4."/>
      <w:lvlJc w:val="left"/>
      <w:pPr>
        <w:tabs>
          <w:tab w:val="num" w:pos="2994"/>
        </w:tabs>
        <w:ind w:left="2994" w:hanging="360"/>
      </w:pPr>
    </w:lvl>
    <w:lvl w:ilvl="4" w:tplc="0C0A0003" w:tentative="1">
      <w:start w:val="1"/>
      <w:numFmt w:val="lowerLetter"/>
      <w:lvlText w:val="%5."/>
      <w:lvlJc w:val="left"/>
      <w:pPr>
        <w:tabs>
          <w:tab w:val="num" w:pos="3714"/>
        </w:tabs>
        <w:ind w:left="3714" w:hanging="360"/>
      </w:pPr>
    </w:lvl>
    <w:lvl w:ilvl="5" w:tplc="0C0A0005" w:tentative="1">
      <w:start w:val="1"/>
      <w:numFmt w:val="lowerRoman"/>
      <w:lvlText w:val="%6."/>
      <w:lvlJc w:val="right"/>
      <w:pPr>
        <w:tabs>
          <w:tab w:val="num" w:pos="4434"/>
        </w:tabs>
        <w:ind w:left="4434" w:hanging="180"/>
      </w:pPr>
    </w:lvl>
    <w:lvl w:ilvl="6" w:tplc="0C0A0001" w:tentative="1">
      <w:start w:val="1"/>
      <w:numFmt w:val="decimal"/>
      <w:lvlText w:val="%7."/>
      <w:lvlJc w:val="left"/>
      <w:pPr>
        <w:tabs>
          <w:tab w:val="num" w:pos="5154"/>
        </w:tabs>
        <w:ind w:left="5154" w:hanging="360"/>
      </w:pPr>
    </w:lvl>
    <w:lvl w:ilvl="7" w:tplc="0C0A0003" w:tentative="1">
      <w:start w:val="1"/>
      <w:numFmt w:val="lowerLetter"/>
      <w:lvlText w:val="%8."/>
      <w:lvlJc w:val="left"/>
      <w:pPr>
        <w:tabs>
          <w:tab w:val="num" w:pos="5874"/>
        </w:tabs>
        <w:ind w:left="5874" w:hanging="360"/>
      </w:pPr>
    </w:lvl>
    <w:lvl w:ilvl="8" w:tplc="0C0A0005" w:tentative="1">
      <w:start w:val="1"/>
      <w:numFmt w:val="lowerRoman"/>
      <w:lvlText w:val="%9."/>
      <w:lvlJc w:val="right"/>
      <w:pPr>
        <w:tabs>
          <w:tab w:val="num" w:pos="6594"/>
        </w:tabs>
        <w:ind w:left="6594" w:hanging="180"/>
      </w:pPr>
    </w:lvl>
  </w:abstractNum>
  <w:num w:numId="1">
    <w:abstractNumId w:val="6"/>
  </w:num>
  <w:num w:numId="2">
    <w:abstractNumId w:val="5"/>
  </w:num>
  <w:num w:numId="3">
    <w:abstractNumId w:val="13"/>
  </w:num>
  <w:num w:numId="4">
    <w:abstractNumId w:val="0"/>
  </w:num>
  <w:num w:numId="5">
    <w:abstractNumId w:val="1"/>
  </w:num>
  <w:num w:numId="6">
    <w:abstractNumId w:val="11"/>
  </w:num>
  <w:num w:numId="7">
    <w:abstractNumId w:val="7"/>
  </w:num>
  <w:num w:numId="8">
    <w:abstractNumId w:val="8"/>
  </w:num>
  <w:num w:numId="9">
    <w:abstractNumId w:val="14"/>
  </w:num>
  <w:num w:numId="10">
    <w:abstractNumId w:val="12"/>
  </w:num>
  <w:num w:numId="11">
    <w:abstractNumId w:val="14"/>
  </w:num>
  <w:num w:numId="12">
    <w:abstractNumId w:val="10"/>
  </w:num>
  <w:num w:numId="13">
    <w:abstractNumId w:val="2"/>
  </w:num>
  <w:num w:numId="14">
    <w:abstractNumId w:val="15"/>
  </w:num>
  <w:num w:numId="15">
    <w:abstractNumId w:val="10"/>
    <w:lvlOverride w:ilvl="0">
      <w:startOverride w:val="1"/>
    </w:lvlOverride>
    <w:lvlOverride w:ilvl="1"/>
    <w:lvlOverride w:ilvl="2"/>
    <w:lvlOverride w:ilvl="3"/>
    <w:lvlOverride w:ilvl="4"/>
    <w:lvlOverride w:ilvl="5"/>
    <w:lvlOverride w:ilvl="6"/>
    <w:lvlOverride w:ilvl="7"/>
    <w:lvlOverride w:ilvl="8"/>
  </w:num>
  <w:num w:numId="16">
    <w:abstractNumId w:val="8"/>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6"/>
  </w:num>
  <w:num w:numId="22">
    <w:abstractNumId w:val="4"/>
  </w:num>
  <w:num w:numId="23">
    <w:abstractNumId w:val="12"/>
    <w:lvlOverride w:ilvl="0">
      <w:startOverride w:val="1"/>
    </w:lvlOverride>
  </w:num>
  <w:num w:numId="24">
    <w:abstractNumId w:val="3"/>
  </w:num>
  <w:num w:numId="25">
    <w:abstractNumId w:val="10"/>
  </w:num>
  <w:num w:numId="26">
    <w:abstractNumId w:val="10"/>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9"/>
  </w:num>
  <w:num w:numId="32">
    <w:abstractNumId w:val="6"/>
  </w:num>
  <w:num w:numId="33">
    <w:abstractNumId w:val="8"/>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noPunctuationKerning/>
  <w:characterSpacingControl w:val="doNotCompress"/>
  <w:hdrShapeDefaults>
    <o:shapedefaults v:ext="edit" spidmax="2049">
      <o:colormru v:ext="edit" colors="#c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946"/>
    <w:rsid w:val="00000041"/>
    <w:rsid w:val="0002503E"/>
    <w:rsid w:val="00036FEA"/>
    <w:rsid w:val="00041A0B"/>
    <w:rsid w:val="000427AB"/>
    <w:rsid w:val="00043AF5"/>
    <w:rsid w:val="00052472"/>
    <w:rsid w:val="00053548"/>
    <w:rsid w:val="0005468E"/>
    <w:rsid w:val="00056C82"/>
    <w:rsid w:val="00056FC2"/>
    <w:rsid w:val="00064BAB"/>
    <w:rsid w:val="000668AC"/>
    <w:rsid w:val="00066945"/>
    <w:rsid w:val="00070081"/>
    <w:rsid w:val="00071113"/>
    <w:rsid w:val="00075507"/>
    <w:rsid w:val="000769F1"/>
    <w:rsid w:val="00076A49"/>
    <w:rsid w:val="00091AC8"/>
    <w:rsid w:val="00092F52"/>
    <w:rsid w:val="000A3531"/>
    <w:rsid w:val="000B5D58"/>
    <w:rsid w:val="000C0397"/>
    <w:rsid w:val="000C2B73"/>
    <w:rsid w:val="000C32E5"/>
    <w:rsid w:val="000C3A80"/>
    <w:rsid w:val="000C4EA8"/>
    <w:rsid w:val="000F40D1"/>
    <w:rsid w:val="000F75D6"/>
    <w:rsid w:val="00102F0D"/>
    <w:rsid w:val="001038DD"/>
    <w:rsid w:val="00107D80"/>
    <w:rsid w:val="0011250B"/>
    <w:rsid w:val="00113D1A"/>
    <w:rsid w:val="00122D71"/>
    <w:rsid w:val="001303F0"/>
    <w:rsid w:val="0013046C"/>
    <w:rsid w:val="001312D1"/>
    <w:rsid w:val="0013288B"/>
    <w:rsid w:val="00141B8E"/>
    <w:rsid w:val="00145605"/>
    <w:rsid w:val="00145C0C"/>
    <w:rsid w:val="0015439C"/>
    <w:rsid w:val="001543C1"/>
    <w:rsid w:val="001650F6"/>
    <w:rsid w:val="00167EAE"/>
    <w:rsid w:val="00171A86"/>
    <w:rsid w:val="001753E2"/>
    <w:rsid w:val="001764E8"/>
    <w:rsid w:val="00177AF4"/>
    <w:rsid w:val="00185DEF"/>
    <w:rsid w:val="00193B7C"/>
    <w:rsid w:val="00196EF9"/>
    <w:rsid w:val="001A42C6"/>
    <w:rsid w:val="001A508B"/>
    <w:rsid w:val="001B3AC3"/>
    <w:rsid w:val="001B74C8"/>
    <w:rsid w:val="001B7F37"/>
    <w:rsid w:val="001C0A0A"/>
    <w:rsid w:val="001C3C4E"/>
    <w:rsid w:val="001C437A"/>
    <w:rsid w:val="001D1556"/>
    <w:rsid w:val="002138A3"/>
    <w:rsid w:val="002170D9"/>
    <w:rsid w:val="00222827"/>
    <w:rsid w:val="00223CE2"/>
    <w:rsid w:val="002314E9"/>
    <w:rsid w:val="00241DD4"/>
    <w:rsid w:val="00244B3D"/>
    <w:rsid w:val="00245F53"/>
    <w:rsid w:val="00260B7F"/>
    <w:rsid w:val="002614D2"/>
    <w:rsid w:val="00263576"/>
    <w:rsid w:val="00265524"/>
    <w:rsid w:val="00266AD5"/>
    <w:rsid w:val="0027354E"/>
    <w:rsid w:val="0027605D"/>
    <w:rsid w:val="0028099E"/>
    <w:rsid w:val="0028293D"/>
    <w:rsid w:val="00282F1A"/>
    <w:rsid w:val="00284E02"/>
    <w:rsid w:val="00286CD3"/>
    <w:rsid w:val="002941D0"/>
    <w:rsid w:val="002A4FAB"/>
    <w:rsid w:val="002A73DB"/>
    <w:rsid w:val="002D1734"/>
    <w:rsid w:val="002D26B4"/>
    <w:rsid w:val="002E509E"/>
    <w:rsid w:val="002F29CF"/>
    <w:rsid w:val="002F37D8"/>
    <w:rsid w:val="002F5118"/>
    <w:rsid w:val="002F77D7"/>
    <w:rsid w:val="00301940"/>
    <w:rsid w:val="00310C7D"/>
    <w:rsid w:val="00312932"/>
    <w:rsid w:val="003142C8"/>
    <w:rsid w:val="003156B8"/>
    <w:rsid w:val="00315B7D"/>
    <w:rsid w:val="003213E1"/>
    <w:rsid w:val="003218B2"/>
    <w:rsid w:val="00327D58"/>
    <w:rsid w:val="00330369"/>
    <w:rsid w:val="00330E31"/>
    <w:rsid w:val="00340647"/>
    <w:rsid w:val="003420DF"/>
    <w:rsid w:val="00350AAF"/>
    <w:rsid w:val="00351E98"/>
    <w:rsid w:val="00353845"/>
    <w:rsid w:val="003605A7"/>
    <w:rsid w:val="00362E5B"/>
    <w:rsid w:val="00365FBD"/>
    <w:rsid w:val="00374617"/>
    <w:rsid w:val="00376B04"/>
    <w:rsid w:val="00390003"/>
    <w:rsid w:val="00390583"/>
    <w:rsid w:val="00396AA6"/>
    <w:rsid w:val="003A1A76"/>
    <w:rsid w:val="003A3850"/>
    <w:rsid w:val="003B5E58"/>
    <w:rsid w:val="003C3775"/>
    <w:rsid w:val="003D2443"/>
    <w:rsid w:val="003D475E"/>
    <w:rsid w:val="003D4A99"/>
    <w:rsid w:val="003E07AD"/>
    <w:rsid w:val="003E0F46"/>
    <w:rsid w:val="003E7A4A"/>
    <w:rsid w:val="003F18ED"/>
    <w:rsid w:val="003F407C"/>
    <w:rsid w:val="003F6236"/>
    <w:rsid w:val="003F6E80"/>
    <w:rsid w:val="004011C1"/>
    <w:rsid w:val="00407ACE"/>
    <w:rsid w:val="00425E5D"/>
    <w:rsid w:val="00426B04"/>
    <w:rsid w:val="00430AE6"/>
    <w:rsid w:val="004348AF"/>
    <w:rsid w:val="00442FDD"/>
    <w:rsid w:val="00445E59"/>
    <w:rsid w:val="0045223B"/>
    <w:rsid w:val="00466933"/>
    <w:rsid w:val="0047635B"/>
    <w:rsid w:val="00480122"/>
    <w:rsid w:val="00484719"/>
    <w:rsid w:val="00486870"/>
    <w:rsid w:val="00491907"/>
    <w:rsid w:val="00493FD8"/>
    <w:rsid w:val="00494B52"/>
    <w:rsid w:val="00496264"/>
    <w:rsid w:val="004964DA"/>
    <w:rsid w:val="004B2347"/>
    <w:rsid w:val="004C0E19"/>
    <w:rsid w:val="004D77C3"/>
    <w:rsid w:val="004E07FE"/>
    <w:rsid w:val="004E2ADC"/>
    <w:rsid w:val="00506673"/>
    <w:rsid w:val="00510E51"/>
    <w:rsid w:val="00523041"/>
    <w:rsid w:val="0054035F"/>
    <w:rsid w:val="0054157E"/>
    <w:rsid w:val="005419F1"/>
    <w:rsid w:val="005501D1"/>
    <w:rsid w:val="0055726E"/>
    <w:rsid w:val="005638DD"/>
    <w:rsid w:val="00563EEB"/>
    <w:rsid w:val="005640CB"/>
    <w:rsid w:val="00572947"/>
    <w:rsid w:val="00574C51"/>
    <w:rsid w:val="0057661D"/>
    <w:rsid w:val="0058168B"/>
    <w:rsid w:val="00592773"/>
    <w:rsid w:val="00596CC6"/>
    <w:rsid w:val="005A039E"/>
    <w:rsid w:val="005A1807"/>
    <w:rsid w:val="005A1CBE"/>
    <w:rsid w:val="005B019D"/>
    <w:rsid w:val="005B251D"/>
    <w:rsid w:val="005B6025"/>
    <w:rsid w:val="005B6DD8"/>
    <w:rsid w:val="005C1AF2"/>
    <w:rsid w:val="005C4B07"/>
    <w:rsid w:val="005D199F"/>
    <w:rsid w:val="005D258F"/>
    <w:rsid w:val="005E4E68"/>
    <w:rsid w:val="005E7428"/>
    <w:rsid w:val="005F505C"/>
    <w:rsid w:val="006018C5"/>
    <w:rsid w:val="00605DFB"/>
    <w:rsid w:val="006102BD"/>
    <w:rsid w:val="00610464"/>
    <w:rsid w:val="00611E38"/>
    <w:rsid w:val="00613305"/>
    <w:rsid w:val="00615FB7"/>
    <w:rsid w:val="00625269"/>
    <w:rsid w:val="00630A5A"/>
    <w:rsid w:val="0063268F"/>
    <w:rsid w:val="00632FE1"/>
    <w:rsid w:val="0064776B"/>
    <w:rsid w:val="00652E36"/>
    <w:rsid w:val="00655CAB"/>
    <w:rsid w:val="00670849"/>
    <w:rsid w:val="00670DB2"/>
    <w:rsid w:val="00671F36"/>
    <w:rsid w:val="00680759"/>
    <w:rsid w:val="00683123"/>
    <w:rsid w:val="006856D8"/>
    <w:rsid w:val="00691111"/>
    <w:rsid w:val="006934B7"/>
    <w:rsid w:val="00695968"/>
    <w:rsid w:val="006A29E5"/>
    <w:rsid w:val="006A6846"/>
    <w:rsid w:val="006B26C1"/>
    <w:rsid w:val="006B69D1"/>
    <w:rsid w:val="006C066A"/>
    <w:rsid w:val="006C4BD0"/>
    <w:rsid w:val="006C5566"/>
    <w:rsid w:val="006C60E0"/>
    <w:rsid w:val="006D154F"/>
    <w:rsid w:val="006D4C73"/>
    <w:rsid w:val="006D7ACF"/>
    <w:rsid w:val="006F26A3"/>
    <w:rsid w:val="006F2B2B"/>
    <w:rsid w:val="007066A9"/>
    <w:rsid w:val="007130B6"/>
    <w:rsid w:val="00713177"/>
    <w:rsid w:val="0071395A"/>
    <w:rsid w:val="00715928"/>
    <w:rsid w:val="00723183"/>
    <w:rsid w:val="007257B6"/>
    <w:rsid w:val="00732B67"/>
    <w:rsid w:val="007374DF"/>
    <w:rsid w:val="007412F5"/>
    <w:rsid w:val="00742079"/>
    <w:rsid w:val="00742DB0"/>
    <w:rsid w:val="0074382B"/>
    <w:rsid w:val="00744946"/>
    <w:rsid w:val="00745CC7"/>
    <w:rsid w:val="00750F5C"/>
    <w:rsid w:val="00751CD2"/>
    <w:rsid w:val="00751E39"/>
    <w:rsid w:val="0075564E"/>
    <w:rsid w:val="00755EA2"/>
    <w:rsid w:val="0076095D"/>
    <w:rsid w:val="00762A46"/>
    <w:rsid w:val="00762BDB"/>
    <w:rsid w:val="00762CFC"/>
    <w:rsid w:val="007651E5"/>
    <w:rsid w:val="00770469"/>
    <w:rsid w:val="007824E1"/>
    <w:rsid w:val="007835AB"/>
    <w:rsid w:val="007903ED"/>
    <w:rsid w:val="00792509"/>
    <w:rsid w:val="00792714"/>
    <w:rsid w:val="00793007"/>
    <w:rsid w:val="007B2109"/>
    <w:rsid w:val="007B3573"/>
    <w:rsid w:val="007B6F04"/>
    <w:rsid w:val="007C3CDA"/>
    <w:rsid w:val="007C7068"/>
    <w:rsid w:val="007D1430"/>
    <w:rsid w:val="007D2280"/>
    <w:rsid w:val="007D6151"/>
    <w:rsid w:val="007E3521"/>
    <w:rsid w:val="007E35CB"/>
    <w:rsid w:val="007E4368"/>
    <w:rsid w:val="007E47C9"/>
    <w:rsid w:val="007F2D35"/>
    <w:rsid w:val="00802674"/>
    <w:rsid w:val="00804407"/>
    <w:rsid w:val="00804AAA"/>
    <w:rsid w:val="008060B7"/>
    <w:rsid w:val="00822CE8"/>
    <w:rsid w:val="00832963"/>
    <w:rsid w:val="0083686D"/>
    <w:rsid w:val="008377AA"/>
    <w:rsid w:val="008453D0"/>
    <w:rsid w:val="00856F67"/>
    <w:rsid w:val="00861E9B"/>
    <w:rsid w:val="00863356"/>
    <w:rsid w:val="00872CD6"/>
    <w:rsid w:val="00881006"/>
    <w:rsid w:val="00887579"/>
    <w:rsid w:val="008918A7"/>
    <w:rsid w:val="008A09C3"/>
    <w:rsid w:val="008A0A51"/>
    <w:rsid w:val="008A3D3B"/>
    <w:rsid w:val="008A44AB"/>
    <w:rsid w:val="008B64E2"/>
    <w:rsid w:val="008B65A6"/>
    <w:rsid w:val="008B669D"/>
    <w:rsid w:val="008C1769"/>
    <w:rsid w:val="008C2BB9"/>
    <w:rsid w:val="008C3EF1"/>
    <w:rsid w:val="008D208F"/>
    <w:rsid w:val="008E5AEA"/>
    <w:rsid w:val="008F1027"/>
    <w:rsid w:val="008F31C6"/>
    <w:rsid w:val="008F400A"/>
    <w:rsid w:val="008F46E6"/>
    <w:rsid w:val="00902729"/>
    <w:rsid w:val="00905A46"/>
    <w:rsid w:val="00907B42"/>
    <w:rsid w:val="00910024"/>
    <w:rsid w:val="00911517"/>
    <w:rsid w:val="00912664"/>
    <w:rsid w:val="00912D7A"/>
    <w:rsid w:val="00912EE7"/>
    <w:rsid w:val="00922B8B"/>
    <w:rsid w:val="00924320"/>
    <w:rsid w:val="00934B14"/>
    <w:rsid w:val="00935093"/>
    <w:rsid w:val="00937DAC"/>
    <w:rsid w:val="00970465"/>
    <w:rsid w:val="0097076C"/>
    <w:rsid w:val="00971041"/>
    <w:rsid w:val="00972350"/>
    <w:rsid w:val="009730B3"/>
    <w:rsid w:val="0097333E"/>
    <w:rsid w:val="00986271"/>
    <w:rsid w:val="009918FD"/>
    <w:rsid w:val="00993F3B"/>
    <w:rsid w:val="00997989"/>
    <w:rsid w:val="009A1CF8"/>
    <w:rsid w:val="009A25B0"/>
    <w:rsid w:val="009A4C06"/>
    <w:rsid w:val="009A5DF6"/>
    <w:rsid w:val="009B1BAB"/>
    <w:rsid w:val="009B31F1"/>
    <w:rsid w:val="009C1F3B"/>
    <w:rsid w:val="009D2243"/>
    <w:rsid w:val="009D7414"/>
    <w:rsid w:val="009E30FE"/>
    <w:rsid w:val="009F4437"/>
    <w:rsid w:val="009F6374"/>
    <w:rsid w:val="00A14781"/>
    <w:rsid w:val="00A2076F"/>
    <w:rsid w:val="00A22612"/>
    <w:rsid w:val="00A232F3"/>
    <w:rsid w:val="00A23609"/>
    <w:rsid w:val="00A25C18"/>
    <w:rsid w:val="00A27765"/>
    <w:rsid w:val="00A30539"/>
    <w:rsid w:val="00A30A9A"/>
    <w:rsid w:val="00A37347"/>
    <w:rsid w:val="00A421DE"/>
    <w:rsid w:val="00A4627B"/>
    <w:rsid w:val="00A473DC"/>
    <w:rsid w:val="00A5071C"/>
    <w:rsid w:val="00A54C47"/>
    <w:rsid w:val="00A578FD"/>
    <w:rsid w:val="00A60EA1"/>
    <w:rsid w:val="00A60EB5"/>
    <w:rsid w:val="00A64247"/>
    <w:rsid w:val="00A66E64"/>
    <w:rsid w:val="00A7143D"/>
    <w:rsid w:val="00A71B42"/>
    <w:rsid w:val="00A7414B"/>
    <w:rsid w:val="00A75BFC"/>
    <w:rsid w:val="00A837D4"/>
    <w:rsid w:val="00A84864"/>
    <w:rsid w:val="00A870C1"/>
    <w:rsid w:val="00A93DD3"/>
    <w:rsid w:val="00A9574C"/>
    <w:rsid w:val="00A95BC1"/>
    <w:rsid w:val="00A96222"/>
    <w:rsid w:val="00AA1EA6"/>
    <w:rsid w:val="00AA229F"/>
    <w:rsid w:val="00AB6F90"/>
    <w:rsid w:val="00AC21D0"/>
    <w:rsid w:val="00AC2FE2"/>
    <w:rsid w:val="00AC7969"/>
    <w:rsid w:val="00AD1C16"/>
    <w:rsid w:val="00AD1E41"/>
    <w:rsid w:val="00AD38D5"/>
    <w:rsid w:val="00AD4433"/>
    <w:rsid w:val="00AE2FD4"/>
    <w:rsid w:val="00B01D9C"/>
    <w:rsid w:val="00B06925"/>
    <w:rsid w:val="00B07CAC"/>
    <w:rsid w:val="00B1210F"/>
    <w:rsid w:val="00B20080"/>
    <w:rsid w:val="00B22408"/>
    <w:rsid w:val="00B22DA1"/>
    <w:rsid w:val="00B30641"/>
    <w:rsid w:val="00B30DDA"/>
    <w:rsid w:val="00B31D3F"/>
    <w:rsid w:val="00B31FB7"/>
    <w:rsid w:val="00B32B3D"/>
    <w:rsid w:val="00B37D68"/>
    <w:rsid w:val="00B4053C"/>
    <w:rsid w:val="00B40F01"/>
    <w:rsid w:val="00B417C8"/>
    <w:rsid w:val="00B45D8C"/>
    <w:rsid w:val="00B4697E"/>
    <w:rsid w:val="00B47A12"/>
    <w:rsid w:val="00B50C79"/>
    <w:rsid w:val="00B54694"/>
    <w:rsid w:val="00B7107B"/>
    <w:rsid w:val="00B72C85"/>
    <w:rsid w:val="00B75266"/>
    <w:rsid w:val="00B811A2"/>
    <w:rsid w:val="00B832A5"/>
    <w:rsid w:val="00BA76E3"/>
    <w:rsid w:val="00BB0F21"/>
    <w:rsid w:val="00BB15BE"/>
    <w:rsid w:val="00BC0879"/>
    <w:rsid w:val="00BC3D04"/>
    <w:rsid w:val="00BE3E2C"/>
    <w:rsid w:val="00BE5386"/>
    <w:rsid w:val="00BE6A39"/>
    <w:rsid w:val="00BF3106"/>
    <w:rsid w:val="00C0091F"/>
    <w:rsid w:val="00C04ED6"/>
    <w:rsid w:val="00C108AA"/>
    <w:rsid w:val="00C11594"/>
    <w:rsid w:val="00C200E2"/>
    <w:rsid w:val="00C206F2"/>
    <w:rsid w:val="00C23279"/>
    <w:rsid w:val="00C2329D"/>
    <w:rsid w:val="00C30465"/>
    <w:rsid w:val="00C308CC"/>
    <w:rsid w:val="00C3351F"/>
    <w:rsid w:val="00C34A7D"/>
    <w:rsid w:val="00C34E6C"/>
    <w:rsid w:val="00C41707"/>
    <w:rsid w:val="00C53FEE"/>
    <w:rsid w:val="00C54223"/>
    <w:rsid w:val="00C5511C"/>
    <w:rsid w:val="00C61087"/>
    <w:rsid w:val="00C61F53"/>
    <w:rsid w:val="00C644B8"/>
    <w:rsid w:val="00C65CF8"/>
    <w:rsid w:val="00C73ADB"/>
    <w:rsid w:val="00C76027"/>
    <w:rsid w:val="00C76408"/>
    <w:rsid w:val="00C816B7"/>
    <w:rsid w:val="00C82699"/>
    <w:rsid w:val="00C842E7"/>
    <w:rsid w:val="00C84CE1"/>
    <w:rsid w:val="00C87DB2"/>
    <w:rsid w:val="00C958A3"/>
    <w:rsid w:val="00C97C76"/>
    <w:rsid w:val="00CA1C0F"/>
    <w:rsid w:val="00CA2B2E"/>
    <w:rsid w:val="00CA422A"/>
    <w:rsid w:val="00CA5172"/>
    <w:rsid w:val="00CB5619"/>
    <w:rsid w:val="00CB650E"/>
    <w:rsid w:val="00CD03DD"/>
    <w:rsid w:val="00CD08DF"/>
    <w:rsid w:val="00CD0F19"/>
    <w:rsid w:val="00CE00EF"/>
    <w:rsid w:val="00CE5EA5"/>
    <w:rsid w:val="00CE6791"/>
    <w:rsid w:val="00CE7799"/>
    <w:rsid w:val="00D020D2"/>
    <w:rsid w:val="00D06920"/>
    <w:rsid w:val="00D11231"/>
    <w:rsid w:val="00D11E0B"/>
    <w:rsid w:val="00D340CA"/>
    <w:rsid w:val="00D408EE"/>
    <w:rsid w:val="00D41F37"/>
    <w:rsid w:val="00D45A7E"/>
    <w:rsid w:val="00D64148"/>
    <w:rsid w:val="00D73903"/>
    <w:rsid w:val="00D758F2"/>
    <w:rsid w:val="00D759AE"/>
    <w:rsid w:val="00D80B2C"/>
    <w:rsid w:val="00D86C98"/>
    <w:rsid w:val="00D917D1"/>
    <w:rsid w:val="00DA07EC"/>
    <w:rsid w:val="00DA1B23"/>
    <w:rsid w:val="00DA47C6"/>
    <w:rsid w:val="00DB190B"/>
    <w:rsid w:val="00DB7C8A"/>
    <w:rsid w:val="00DC1AE6"/>
    <w:rsid w:val="00DC7AE5"/>
    <w:rsid w:val="00DD59DE"/>
    <w:rsid w:val="00DE0667"/>
    <w:rsid w:val="00DE085F"/>
    <w:rsid w:val="00DE189F"/>
    <w:rsid w:val="00DF3070"/>
    <w:rsid w:val="00DF6C32"/>
    <w:rsid w:val="00E001FA"/>
    <w:rsid w:val="00E03CA7"/>
    <w:rsid w:val="00E148D1"/>
    <w:rsid w:val="00E24757"/>
    <w:rsid w:val="00E378A4"/>
    <w:rsid w:val="00E40202"/>
    <w:rsid w:val="00E407E6"/>
    <w:rsid w:val="00E4238E"/>
    <w:rsid w:val="00E43F21"/>
    <w:rsid w:val="00E51FF6"/>
    <w:rsid w:val="00E54C2B"/>
    <w:rsid w:val="00E6236B"/>
    <w:rsid w:val="00E63196"/>
    <w:rsid w:val="00E66043"/>
    <w:rsid w:val="00E70695"/>
    <w:rsid w:val="00E722C4"/>
    <w:rsid w:val="00E739A5"/>
    <w:rsid w:val="00E75474"/>
    <w:rsid w:val="00E8032A"/>
    <w:rsid w:val="00E83434"/>
    <w:rsid w:val="00E84CCF"/>
    <w:rsid w:val="00E87F69"/>
    <w:rsid w:val="00E92FA0"/>
    <w:rsid w:val="00E9352C"/>
    <w:rsid w:val="00E942E2"/>
    <w:rsid w:val="00EA2278"/>
    <w:rsid w:val="00EB025A"/>
    <w:rsid w:val="00EB205B"/>
    <w:rsid w:val="00EB280F"/>
    <w:rsid w:val="00EB7F94"/>
    <w:rsid w:val="00ED05B7"/>
    <w:rsid w:val="00ED1A41"/>
    <w:rsid w:val="00ED7422"/>
    <w:rsid w:val="00EE0148"/>
    <w:rsid w:val="00EE3DFA"/>
    <w:rsid w:val="00EE7DDD"/>
    <w:rsid w:val="00F15764"/>
    <w:rsid w:val="00F234BF"/>
    <w:rsid w:val="00F27B84"/>
    <w:rsid w:val="00F3145B"/>
    <w:rsid w:val="00F31991"/>
    <w:rsid w:val="00F53C37"/>
    <w:rsid w:val="00F56A98"/>
    <w:rsid w:val="00F7737A"/>
    <w:rsid w:val="00F77823"/>
    <w:rsid w:val="00F8422E"/>
    <w:rsid w:val="00F90C5D"/>
    <w:rsid w:val="00F911EB"/>
    <w:rsid w:val="00FA368C"/>
    <w:rsid w:val="00FB0F48"/>
    <w:rsid w:val="00FC30E5"/>
    <w:rsid w:val="00FD3CD7"/>
    <w:rsid w:val="00FD7300"/>
    <w:rsid w:val="00FD7AD9"/>
    <w:rsid w:val="00FE0BAC"/>
    <w:rsid w:val="00FE20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c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numPr>
        <w:numId w:val="12"/>
      </w:numPr>
      <w:spacing w:before="120"/>
      <w:jc w:val="both"/>
    </w:pPr>
    <w:rPr>
      <w:rFonts w:ascii="Arial" w:hAnsi="Arial"/>
      <w:sz w:val="22"/>
      <w:szCs w:val="24"/>
      <w:lang w:val="es-ES_tradnl" w:eastAsia="en-US"/>
    </w:rPr>
  </w:style>
  <w:style w:type="paragraph" w:styleId="Heading1">
    <w:name w:val="heading 1"/>
    <w:aliases w:val="T1,h1,h11,h12,h13,h14,H1,level 1,Level 1 Head,RFQ,heading 1,OdsKap1,OdsKap1Überschrift,Box Header,Titre§,1,II+,I,H11,H12,H13,H14,H15,H16,H17,H18,H111,H121,H131,H141,H151,H161,H171,H19,H112,H122,H132,H142,H152,H162,H172,H181,H1111,H1211,H1311,d"/>
    <w:basedOn w:val="Normal"/>
    <w:next w:val="Normal"/>
    <w:link w:val="Heading1Char"/>
    <w:qFormat/>
    <w:pPr>
      <w:keepNext/>
      <w:pageBreakBefore/>
      <w:numPr>
        <w:numId w:val="1"/>
      </w:numPr>
      <w:tabs>
        <w:tab w:val="left" w:pos="964"/>
      </w:tabs>
      <w:spacing w:before="240" w:after="60"/>
      <w:jc w:val="left"/>
      <w:outlineLvl w:val="0"/>
    </w:pPr>
    <w:rPr>
      <w:rFonts w:cs="Arial"/>
      <w:kern w:val="32"/>
      <w:sz w:val="40"/>
      <w:szCs w:val="32"/>
      <w:lang w:val="es-ES"/>
    </w:rPr>
  </w:style>
  <w:style w:type="paragraph" w:styleId="Heading2">
    <w:name w:val="heading 2"/>
    <w:aliases w:val="h2,H2,título 2,T2,Table2,Chapter Number/Appendix Letter,chn,Table21,Table22,Nivel X.1,PA Major Section,Head 2,l2,Heading 21,2,1.1.1 heading,list + change bar,M2,2nd level,Header 2,heading 2,I2,Section Title,List level 2,Level 2 Head,Head2,21,A"/>
    <w:basedOn w:val="Heading1"/>
    <w:next w:val="Normal"/>
    <w:link w:val="Heading2Char"/>
    <w:qFormat/>
    <w:pPr>
      <w:keepLines/>
      <w:pageBreakBefore w:val="0"/>
      <w:numPr>
        <w:ilvl w:val="1"/>
      </w:numPr>
      <w:spacing w:before="480" w:after="0"/>
      <w:outlineLvl w:val="1"/>
    </w:pPr>
    <w:rPr>
      <w:color w:val="CC0000"/>
      <w:kern w:val="0"/>
      <w:sz w:val="32"/>
      <w:szCs w:val="20"/>
    </w:rPr>
  </w:style>
  <w:style w:type="paragraph" w:styleId="Heading3">
    <w:name w:val="heading 3"/>
    <w:aliases w:val="h3,alltoc,T3,Table3,alltoc1,Table31,alltoc2,Table32,alltoc3,Table33,alltoc4,Table34,h31,Títulobis,Títulobis1,Títulobis2,Títulobis3,Títulobis4,Títulobis11,Títulobis21,Títulobis31,Títulobis5,Títulobis12,Títulobis22,Títulobis32,Títulobis6,subhead"/>
    <w:basedOn w:val="Heading2"/>
    <w:next w:val="Normal"/>
    <w:link w:val="Heading3Char"/>
    <w:qFormat/>
    <w:pPr>
      <w:numPr>
        <w:ilvl w:val="2"/>
      </w:numPr>
      <w:spacing w:before="240" w:after="60"/>
      <w:outlineLvl w:val="2"/>
    </w:pPr>
    <w:rPr>
      <w:bCs/>
      <w:sz w:val="28"/>
      <w:szCs w:val="26"/>
    </w:rPr>
  </w:style>
  <w:style w:type="paragraph" w:styleId="Heading4">
    <w:name w:val="heading 4"/>
    <w:aliases w:val="h4,T4,H4,OdsKap4,OdsKap4Überschrift,a.,Head4,4,niveau 2,First Subheading,(Alt+4),Title 1,H41,(Alt+4)1,H42,(Alt+4)2,H43,(Alt+4)3,H44,(Alt+4)4,H45,(Alt+4)5,H411,(Alt+4)11,H421,(Alt+4)21,H431,(Alt+4)31,H46,(Alt+4)6,H412,(Alt+4)12,H422,(Alt+4)22,r"/>
    <w:basedOn w:val="Heading3"/>
    <w:next w:val="Normal"/>
    <w:link w:val="Heading4Char"/>
    <w:qFormat/>
    <w:pPr>
      <w:numPr>
        <w:ilvl w:val="3"/>
      </w:numPr>
      <w:outlineLvl w:val="3"/>
    </w:pPr>
    <w:rPr>
      <w:bCs w:val="0"/>
      <w:sz w:val="24"/>
      <w:szCs w:val="28"/>
    </w:rPr>
  </w:style>
  <w:style w:type="paragraph" w:styleId="Heading5">
    <w:name w:val="heading 5"/>
    <w:basedOn w:val="Normal"/>
    <w:next w:val="Normal"/>
    <w:qFormat/>
    <w:pPr>
      <w:keepNext/>
      <w:keepLines/>
      <w:numPr>
        <w:ilvl w:val="4"/>
        <w:numId w:val="2"/>
      </w:numPr>
      <w:tabs>
        <w:tab w:val="left" w:pos="284"/>
      </w:tabs>
      <w:spacing w:after="120" w:line="260" w:lineRule="exact"/>
      <w:outlineLvl w:val="4"/>
    </w:pPr>
    <w:rPr>
      <w:b/>
      <w:i/>
      <w:color w:val="CC0000"/>
      <w:sz w:val="24"/>
      <w:szCs w:val="20"/>
      <w:lang w:eastAsia="es-ES"/>
    </w:rPr>
  </w:style>
  <w:style w:type="paragraph" w:styleId="Heading6">
    <w:name w:val="heading 6"/>
    <w:basedOn w:val="Normal"/>
    <w:next w:val="Normal"/>
    <w:link w:val="Heading6Char"/>
    <w:qFormat/>
    <w:pPr>
      <w:keepNext/>
      <w:numPr>
        <w:ilvl w:val="5"/>
        <w:numId w:val="2"/>
      </w:numPr>
      <w:spacing w:after="120"/>
      <w:outlineLvl w:val="5"/>
    </w:pPr>
    <w:rPr>
      <w:i/>
      <w:color w:val="CC0000"/>
      <w:szCs w:val="20"/>
      <w:lang w:eastAsia="es-ES"/>
    </w:rPr>
  </w:style>
  <w:style w:type="paragraph" w:styleId="Heading7">
    <w:name w:val="heading 7"/>
    <w:basedOn w:val="Normal"/>
    <w:next w:val="Normal"/>
    <w:qFormat/>
    <w:pPr>
      <w:keepNext/>
      <w:outlineLvl w:val="6"/>
    </w:pPr>
    <w:rPr>
      <w:i/>
      <w:iCs/>
      <w:color w:val="CC0000"/>
    </w:rPr>
  </w:style>
  <w:style w:type="paragraph" w:styleId="Heading8">
    <w:name w:val="heading 8"/>
    <w:basedOn w:val="Normal"/>
    <w:next w:val="Normal"/>
    <w:qFormat/>
    <w:pPr>
      <w:keepNext/>
      <w:outlineLvl w:val="7"/>
    </w:pPr>
    <w:rPr>
      <w:i/>
      <w:iCs/>
    </w:rPr>
  </w:style>
  <w:style w:type="paragraph" w:styleId="Heading9">
    <w:name w:val="heading 9"/>
    <w:basedOn w:val="Normal"/>
    <w:next w:val="Normal"/>
    <w:qFormat/>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rtadaTtulo">
    <w:name w:val="Portada Título"/>
    <w:basedOn w:val="Normal"/>
    <w:next w:val="Normal"/>
    <w:pPr>
      <w:jc w:val="right"/>
    </w:pPr>
    <w:rPr>
      <w:color w:val="FFFFFF"/>
      <w:sz w:val="40"/>
    </w:rPr>
  </w:style>
  <w:style w:type="paragraph" w:customStyle="1" w:styleId="PortadaSubttulo">
    <w:name w:val="Portada Subtítulo"/>
    <w:basedOn w:val="Normal"/>
    <w:next w:val="Normal"/>
    <w:pPr>
      <w:jc w:val="right"/>
    </w:pPr>
    <w:rPr>
      <w:color w:val="FFFFFF"/>
      <w:sz w:val="32"/>
    </w:rPr>
  </w:style>
  <w:style w:type="paragraph" w:customStyle="1" w:styleId="Portadacopyright">
    <w:name w:val="Portada copyright"/>
    <w:basedOn w:val="Normal"/>
    <w:rPr>
      <w:rFonts w:cs="Arial"/>
      <w:sz w:val="14"/>
    </w:rPr>
  </w:style>
  <w:style w:type="paragraph" w:customStyle="1" w:styleId="PortadaInfodocumento">
    <w:name w:val="Portada Info documento"/>
    <w:basedOn w:val="Normal"/>
    <w:pPr>
      <w:jc w:val="right"/>
    </w:pPr>
    <w:rPr>
      <w:sz w:val="16"/>
    </w:rPr>
  </w:style>
  <w:style w:type="paragraph" w:customStyle="1" w:styleId="Cabeceradeseccin">
    <w:name w:val="Cabecera de sección"/>
    <w:basedOn w:val="Normal"/>
    <w:next w:val="Normal"/>
    <w:rPr>
      <w:sz w:val="36"/>
      <w:u w:color="CC0000"/>
    </w:rPr>
  </w:style>
  <w:style w:type="paragraph" w:styleId="TOC2">
    <w:name w:val="toc 2"/>
    <w:basedOn w:val="Normal"/>
    <w:next w:val="Normal"/>
    <w:autoRedefine/>
    <w:uiPriority w:val="39"/>
    <w:pPr>
      <w:tabs>
        <w:tab w:val="left" w:pos="851"/>
        <w:tab w:val="left" w:leader="dot" w:pos="9639"/>
      </w:tabs>
      <w:spacing w:before="0"/>
      <w:ind w:left="851" w:hanging="851"/>
    </w:pPr>
    <w:rPr>
      <w:rFonts w:cs="Arial"/>
      <w:b/>
      <w:noProof/>
      <w:kern w:val="32"/>
      <w:sz w:val="20"/>
      <w:szCs w:val="32"/>
      <w:lang w:val="en-GB"/>
    </w:rPr>
  </w:style>
  <w:style w:type="paragraph" w:styleId="Footer">
    <w:name w:val="footer"/>
    <w:basedOn w:val="Normal"/>
    <w:rsid w:val="004964DA"/>
    <w:pPr>
      <w:tabs>
        <w:tab w:val="center" w:pos="4153"/>
        <w:tab w:val="right" w:pos="8306"/>
      </w:tabs>
    </w:pPr>
  </w:style>
  <w:style w:type="paragraph" w:styleId="TOC1">
    <w:name w:val="toc 1"/>
    <w:basedOn w:val="Normal"/>
    <w:next w:val="Normal"/>
    <w:autoRedefine/>
    <w:uiPriority w:val="39"/>
    <w:pPr>
      <w:tabs>
        <w:tab w:val="left" w:pos="851"/>
        <w:tab w:val="left" w:leader="dot" w:pos="9639"/>
      </w:tabs>
      <w:ind w:left="851" w:hanging="851"/>
    </w:pPr>
    <w:rPr>
      <w:rFonts w:cs="Arial"/>
      <w:b/>
      <w:bCs/>
      <w:noProof/>
      <w:szCs w:val="40"/>
    </w:rPr>
  </w:style>
  <w:style w:type="paragraph" w:styleId="TOC3">
    <w:name w:val="toc 3"/>
    <w:basedOn w:val="Normal"/>
    <w:next w:val="Normal"/>
    <w:autoRedefine/>
    <w:uiPriority w:val="39"/>
    <w:pPr>
      <w:tabs>
        <w:tab w:val="left" w:pos="851"/>
        <w:tab w:val="left" w:leader="dot" w:pos="9639"/>
      </w:tabs>
      <w:spacing w:before="0"/>
      <w:ind w:left="851" w:hanging="848"/>
    </w:pPr>
    <w:rPr>
      <w:rFonts w:cs="Arial"/>
      <w:noProof/>
      <w:sz w:val="20"/>
      <w:szCs w:val="28"/>
    </w:rPr>
  </w:style>
  <w:style w:type="paragraph" w:styleId="TOC4">
    <w:name w:val="toc 4"/>
    <w:basedOn w:val="Normal"/>
    <w:next w:val="Normal"/>
    <w:autoRedefine/>
    <w:uiPriority w:val="39"/>
    <w:pPr>
      <w:spacing w:before="0"/>
      <w:ind w:left="660"/>
    </w:pPr>
    <w:rPr>
      <w:rFonts w:ascii="Times New Roman" w:hAnsi="Times New Roman"/>
      <w:szCs w:val="21"/>
    </w:rPr>
  </w:style>
  <w:style w:type="paragraph" w:styleId="TOC5">
    <w:name w:val="toc 5"/>
    <w:basedOn w:val="Normal"/>
    <w:next w:val="Normal"/>
    <w:autoRedefine/>
    <w:uiPriority w:val="39"/>
    <w:pPr>
      <w:spacing w:before="0"/>
      <w:ind w:left="880"/>
    </w:pPr>
    <w:rPr>
      <w:rFonts w:ascii="Times New Roman" w:hAnsi="Times New Roman"/>
      <w:szCs w:val="21"/>
    </w:rPr>
  </w:style>
  <w:style w:type="paragraph" w:styleId="TOC6">
    <w:name w:val="toc 6"/>
    <w:basedOn w:val="Normal"/>
    <w:next w:val="Normal"/>
    <w:autoRedefine/>
    <w:uiPriority w:val="39"/>
    <w:pPr>
      <w:spacing w:before="0"/>
      <w:ind w:left="1100"/>
    </w:pPr>
    <w:rPr>
      <w:rFonts w:ascii="Times New Roman" w:hAnsi="Times New Roman"/>
      <w:szCs w:val="21"/>
    </w:rPr>
  </w:style>
  <w:style w:type="paragraph" w:styleId="TOC7">
    <w:name w:val="toc 7"/>
    <w:basedOn w:val="Normal"/>
    <w:next w:val="Normal"/>
    <w:autoRedefine/>
    <w:uiPriority w:val="39"/>
    <w:pPr>
      <w:spacing w:before="0"/>
      <w:ind w:left="1320"/>
    </w:pPr>
    <w:rPr>
      <w:rFonts w:ascii="Times New Roman" w:hAnsi="Times New Roman"/>
      <w:szCs w:val="21"/>
    </w:rPr>
  </w:style>
  <w:style w:type="paragraph" w:styleId="TOC8">
    <w:name w:val="toc 8"/>
    <w:basedOn w:val="Normal"/>
    <w:next w:val="Normal"/>
    <w:autoRedefine/>
    <w:uiPriority w:val="39"/>
    <w:pPr>
      <w:spacing w:before="0"/>
      <w:ind w:left="1540"/>
    </w:pPr>
    <w:rPr>
      <w:rFonts w:ascii="Times New Roman" w:hAnsi="Times New Roman"/>
      <w:szCs w:val="21"/>
    </w:rPr>
  </w:style>
  <w:style w:type="paragraph" w:styleId="TOC9">
    <w:name w:val="toc 9"/>
    <w:basedOn w:val="Normal"/>
    <w:next w:val="Normal"/>
    <w:autoRedefine/>
    <w:uiPriority w:val="39"/>
    <w:pPr>
      <w:spacing w:before="0"/>
      <w:ind w:left="1760"/>
    </w:pPr>
    <w:rPr>
      <w:rFonts w:ascii="Times New Roman" w:hAnsi="Times New Roman"/>
      <w:szCs w:val="21"/>
    </w:rPr>
  </w:style>
  <w:style w:type="paragraph" w:customStyle="1" w:styleId="BulletNivel1">
    <w:name w:val="Bullet Nivel 1"/>
    <w:basedOn w:val="Normal"/>
    <w:link w:val="BulletNivel1CarCar"/>
    <w:pPr>
      <w:numPr>
        <w:numId w:val="13"/>
      </w:numPr>
    </w:pPr>
    <w:rPr>
      <w:kern w:val="32"/>
      <w:lang w:val="es-ES"/>
    </w:rPr>
  </w:style>
  <w:style w:type="paragraph" w:customStyle="1" w:styleId="BulletNivel2">
    <w:name w:val="Bullet Nivel 2"/>
    <w:basedOn w:val="Normal"/>
    <w:link w:val="BulletNivel2Char"/>
    <w:pPr>
      <w:numPr>
        <w:numId w:val="6"/>
      </w:numPr>
      <w:tabs>
        <w:tab w:val="left" w:pos="851"/>
      </w:tabs>
    </w:pPr>
    <w:rPr>
      <w:kern w:val="32"/>
      <w:lang w:val="es-ES"/>
    </w:rPr>
  </w:style>
  <w:style w:type="paragraph" w:customStyle="1" w:styleId="BulletNivel3">
    <w:name w:val="Bullet Nivel 3"/>
    <w:basedOn w:val="Normal"/>
    <w:pPr>
      <w:numPr>
        <w:numId w:val="7"/>
      </w:numPr>
      <w:tabs>
        <w:tab w:val="clear" w:pos="1211"/>
        <w:tab w:val="left" w:pos="1134"/>
      </w:tabs>
      <w:ind w:left="1135" w:hanging="235"/>
    </w:pPr>
    <w:rPr>
      <w:kern w:val="32"/>
      <w:lang w:val="es-ES"/>
    </w:rPr>
  </w:style>
  <w:style w:type="paragraph" w:customStyle="1" w:styleId="Sangradonivel3">
    <w:name w:val="Sangrado nivel 3"/>
    <w:basedOn w:val="BulletNivel3"/>
    <w:pPr>
      <w:numPr>
        <w:numId w:val="0"/>
      </w:numPr>
      <w:tabs>
        <w:tab w:val="clear" w:pos="1134"/>
      </w:tabs>
      <w:ind w:left="1134"/>
    </w:pPr>
  </w:style>
  <w:style w:type="paragraph" w:customStyle="1" w:styleId="BulletTabl1">
    <w:name w:val="Bullet Tabl 1"/>
    <w:basedOn w:val="tabletext"/>
    <w:pPr>
      <w:numPr>
        <w:numId w:val="3"/>
      </w:numPr>
      <w:tabs>
        <w:tab w:val="clear" w:pos="417"/>
        <w:tab w:val="num" w:pos="180"/>
      </w:tabs>
      <w:ind w:left="180" w:hanging="180"/>
    </w:pPr>
  </w:style>
  <w:style w:type="paragraph" w:customStyle="1" w:styleId="tabletext">
    <w:name w:val="table text"/>
    <w:basedOn w:val="Normal"/>
    <w:pPr>
      <w:keepLines/>
      <w:spacing w:before="60" w:after="60"/>
      <w:jc w:val="left"/>
    </w:pPr>
    <w:rPr>
      <w:rFonts w:ascii="Arial Narrow" w:hAnsi="Arial Narrow"/>
      <w:kern w:val="32"/>
      <w:sz w:val="20"/>
      <w:lang w:val="en-GB"/>
    </w:rPr>
  </w:style>
  <w:style w:type="paragraph" w:customStyle="1" w:styleId="Sangradonivel2">
    <w:name w:val="Sangrado nivel 2"/>
    <w:basedOn w:val="Normal"/>
    <w:pPr>
      <w:ind w:left="851"/>
    </w:pPr>
    <w:rPr>
      <w:kern w:val="32"/>
      <w:lang w:val="es-ES"/>
    </w:rPr>
  </w:style>
  <w:style w:type="paragraph" w:customStyle="1" w:styleId="BulletTabl2">
    <w:name w:val="Bullet Tabl 2"/>
    <w:basedOn w:val="BulletTabl1"/>
    <w:pPr>
      <w:numPr>
        <w:numId w:val="4"/>
      </w:numPr>
      <w:ind w:hanging="240"/>
    </w:pPr>
  </w:style>
  <w:style w:type="paragraph" w:customStyle="1" w:styleId="BulletTabl3">
    <w:name w:val="Bullet Tabl 3"/>
    <w:basedOn w:val="BulletTabl2"/>
    <w:pPr>
      <w:numPr>
        <w:numId w:val="5"/>
      </w:numPr>
      <w:tabs>
        <w:tab w:val="clear" w:pos="419"/>
        <w:tab w:val="num" w:pos="540"/>
      </w:tabs>
      <w:ind w:left="540" w:hanging="180"/>
    </w:pPr>
  </w:style>
  <w:style w:type="paragraph" w:customStyle="1" w:styleId="SangradoNivel1">
    <w:name w:val="Sangrado Nivel 1"/>
    <w:basedOn w:val="Normal"/>
    <w:pPr>
      <w:spacing w:after="120"/>
      <w:ind w:left="567"/>
    </w:pPr>
    <w:rPr>
      <w:kern w:val="32"/>
      <w:szCs w:val="20"/>
      <w:lang w:val="es-ES" w:eastAsia="es-ES"/>
    </w:rPr>
  </w:style>
  <w:style w:type="paragraph" w:styleId="Caption">
    <w:name w:val="caption"/>
    <w:basedOn w:val="Normal"/>
    <w:next w:val="Normal"/>
    <w:qFormat/>
    <w:pPr>
      <w:spacing w:after="240"/>
      <w:jc w:val="center"/>
    </w:pPr>
    <w:rPr>
      <w:bCs/>
      <w:sz w:val="18"/>
      <w:szCs w:val="20"/>
      <w:lang w:eastAsia="es-ES"/>
    </w:rPr>
  </w:style>
  <w:style w:type="paragraph" w:customStyle="1" w:styleId="contraportada">
    <w:name w:val="contraportada"/>
    <w:basedOn w:val="Normal"/>
    <w:next w:val="Normal"/>
    <w:pPr>
      <w:jc w:val="right"/>
    </w:pPr>
    <w:rPr>
      <w:color w:val="CC0000"/>
    </w:rPr>
  </w:style>
  <w:style w:type="paragraph" w:customStyle="1" w:styleId="BulletNum1">
    <w:name w:val="Bullet Num 1"/>
    <w:basedOn w:val="BulletNivel1"/>
    <w:pPr>
      <w:numPr>
        <w:numId w:val="8"/>
      </w:numPr>
    </w:pPr>
  </w:style>
  <w:style w:type="paragraph" w:customStyle="1" w:styleId="BulletNum2">
    <w:name w:val="Bullet Num 2"/>
    <w:basedOn w:val="Normal"/>
    <w:pPr>
      <w:numPr>
        <w:ilvl w:val="1"/>
        <w:numId w:val="8"/>
      </w:numPr>
    </w:pPr>
  </w:style>
  <w:style w:type="paragraph" w:customStyle="1" w:styleId="BulletNum3">
    <w:name w:val="Bullet Num 3"/>
    <w:basedOn w:val="Normal"/>
    <w:pPr>
      <w:numPr>
        <w:ilvl w:val="2"/>
        <w:numId w:val="8"/>
      </w:numPr>
    </w:pPr>
  </w:style>
  <w:style w:type="paragraph" w:customStyle="1" w:styleId="BulletLet1">
    <w:name w:val="Bullet Let 1"/>
    <w:basedOn w:val="Normal"/>
    <w:pPr>
      <w:numPr>
        <w:numId w:val="10"/>
      </w:numPr>
      <w:spacing w:line="240" w:lineRule="atLeast"/>
    </w:pPr>
    <w:rPr>
      <w:rFonts w:cs="Arial"/>
      <w:kern w:val="32"/>
      <w:szCs w:val="22"/>
      <w:lang w:val="es-ES"/>
    </w:rPr>
  </w:style>
  <w:style w:type="paragraph" w:customStyle="1" w:styleId="BulletLet2">
    <w:name w:val="Bullet Let 2"/>
    <w:basedOn w:val="Normal"/>
    <w:pPr>
      <w:numPr>
        <w:numId w:val="11"/>
      </w:numPr>
    </w:pPr>
    <w:rPr>
      <w:kern w:val="32"/>
    </w:rPr>
  </w:style>
  <w:style w:type="paragraph" w:customStyle="1" w:styleId="BulletLet3">
    <w:name w:val="Bullet Let 3"/>
    <w:basedOn w:val="Normal"/>
    <w:pPr>
      <w:numPr>
        <w:ilvl w:val="1"/>
        <w:numId w:val="9"/>
      </w:numPr>
    </w:pPr>
    <w:rPr>
      <w:kern w:val="32"/>
    </w:rPr>
  </w:style>
  <w:style w:type="paragraph" w:customStyle="1" w:styleId="tablehead">
    <w:name w:val="table head"/>
    <w:basedOn w:val="tabletext"/>
    <w:pPr>
      <w:jc w:val="center"/>
    </w:pPr>
    <w:rPr>
      <w:b/>
      <w:bCs/>
      <w:color w:val="333333"/>
    </w:rPr>
  </w:style>
  <w:style w:type="paragraph" w:styleId="Header">
    <w:name w:val="header"/>
    <w:basedOn w:val="Normal"/>
    <w:pPr>
      <w:tabs>
        <w:tab w:val="center" w:pos="4153"/>
        <w:tab w:val="right" w:pos="8306"/>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AnexoTitulo1">
    <w:name w:val="Anexo Titulo 1"/>
    <w:basedOn w:val="Normal"/>
    <w:next w:val="Normal"/>
    <w:rsid w:val="00655CAB"/>
    <w:pPr>
      <w:numPr>
        <w:numId w:val="0"/>
      </w:numPr>
      <w:tabs>
        <w:tab w:val="left" w:pos="364"/>
        <w:tab w:val="num" w:pos="992"/>
      </w:tabs>
      <w:spacing w:before="480"/>
      <w:ind w:left="992" w:hanging="992"/>
    </w:pPr>
    <w:rPr>
      <w:color w:val="CC0000"/>
      <w:sz w:val="32"/>
      <w:szCs w:val="32"/>
      <w:lang w:val="es-ES"/>
    </w:rPr>
  </w:style>
  <w:style w:type="paragraph" w:styleId="TOAHeading">
    <w:name w:val="toa heading"/>
    <w:basedOn w:val="Normal"/>
    <w:next w:val="Normal"/>
    <w:semiHidden/>
    <w:rPr>
      <w:rFonts w:cs="Arial"/>
      <w:b/>
      <w:bCs/>
      <w:sz w:val="24"/>
    </w:rPr>
  </w:style>
  <w:style w:type="character" w:customStyle="1" w:styleId="Heading1Char">
    <w:name w:val="Heading 1 Char"/>
    <w:aliases w:val="T1 Char,h1 Char,h11 Char,h12 Char,h13 Char,h14 Char,H1 Char,level 1 Char,Level 1 Head Char,RFQ Char,heading 1 Char,OdsKap1 Char,OdsKap1Überschrift Char,Box Header Char,Titre§ Char,1 Char,II+ Char,I Char,H11 Char,H12 Char,H13 Char,H14 Char"/>
    <w:link w:val="Heading1"/>
    <w:rsid w:val="00655CAB"/>
    <w:rPr>
      <w:rFonts w:ascii="Arial" w:hAnsi="Arial" w:cs="Arial"/>
      <w:kern w:val="32"/>
      <w:sz w:val="40"/>
      <w:szCs w:val="32"/>
      <w:lang w:eastAsia="en-US"/>
    </w:rPr>
  </w:style>
  <w:style w:type="character" w:customStyle="1" w:styleId="Heading2Char">
    <w:name w:val="Heading 2 Char"/>
    <w:aliases w:val="h2 Char,H2 Char,título 2 Char,T2 Char,Table2 Char,Chapter Number/Appendix Letter Char,chn Char,Table21 Char,Table22 Char,Nivel X.1 Char,PA Major Section Char,Head 2 Char,l2 Char,Heading 21 Char,2 Char,1.1.1 heading Char,M2 Char,I2 Char"/>
    <w:link w:val="Heading2"/>
    <w:rsid w:val="00655CAB"/>
    <w:rPr>
      <w:rFonts w:ascii="Arial" w:hAnsi="Arial" w:cs="Arial"/>
      <w:color w:val="CC0000"/>
      <w:sz w:val="32"/>
      <w:lang w:eastAsia="en-US"/>
    </w:rPr>
  </w:style>
  <w:style w:type="character" w:customStyle="1" w:styleId="Heading3Char">
    <w:name w:val="Heading 3 Char"/>
    <w:aliases w:val="h3 Char,alltoc Char,T3 Char,Table3 Char,alltoc1 Char,Table31 Char,alltoc2 Char,Table32 Char,alltoc3 Char,Table33 Char,alltoc4 Char,Table34 Char,h31 Char,Títulobis Char,Títulobis1 Char,Títulobis2 Char,Títulobis3 Char,Títulobis4 Char"/>
    <w:link w:val="Heading3"/>
    <w:rsid w:val="00655CAB"/>
    <w:rPr>
      <w:rFonts w:ascii="Arial" w:hAnsi="Arial" w:cs="Arial"/>
      <w:bCs/>
      <w:color w:val="CC0000"/>
      <w:sz w:val="28"/>
      <w:szCs w:val="26"/>
      <w:lang w:eastAsia="en-US"/>
    </w:rPr>
  </w:style>
  <w:style w:type="character" w:customStyle="1" w:styleId="Heading4Char">
    <w:name w:val="Heading 4 Char"/>
    <w:aliases w:val="h4 Char,T4 Char,H4 Char,OdsKap4 Char,OdsKap4Überschrift Char,a. Char,Head4 Char,4 Char,niveau 2 Char,First Subheading Char,(Alt+4) Char,Title 1 Char,H41 Char,(Alt+4)1 Char,H42 Char,(Alt+4)2 Char,H43 Char,(Alt+4)3 Char,H44 Char,H45 Char"/>
    <w:link w:val="Heading4"/>
    <w:rsid w:val="00655CAB"/>
    <w:rPr>
      <w:rFonts w:ascii="Arial" w:hAnsi="Arial" w:cs="Arial"/>
      <w:color w:val="CC0000"/>
      <w:sz w:val="24"/>
      <w:szCs w:val="28"/>
      <w:lang w:eastAsia="en-US"/>
    </w:rPr>
  </w:style>
  <w:style w:type="character" w:customStyle="1" w:styleId="BulletNivel2Char">
    <w:name w:val="Bullet Nivel 2 Char"/>
    <w:link w:val="BulletNivel2"/>
    <w:rsid w:val="00655CAB"/>
    <w:rPr>
      <w:rFonts w:ascii="Arial" w:hAnsi="Arial"/>
      <w:kern w:val="32"/>
      <w:sz w:val="22"/>
      <w:szCs w:val="24"/>
      <w:lang w:eastAsia="en-US"/>
    </w:rPr>
  </w:style>
  <w:style w:type="character" w:customStyle="1" w:styleId="BulletNivel1CarCar">
    <w:name w:val="Bullet Nivel 1 Car Car"/>
    <w:link w:val="BulletNivel1"/>
    <w:rsid w:val="00655CAB"/>
    <w:rPr>
      <w:rFonts w:ascii="Arial" w:hAnsi="Arial"/>
      <w:kern w:val="32"/>
      <w:sz w:val="22"/>
      <w:szCs w:val="24"/>
      <w:lang w:eastAsia="en-US"/>
    </w:rPr>
  </w:style>
  <w:style w:type="paragraph" w:customStyle="1" w:styleId="NormalPers">
    <w:name w:val="NormalPers"/>
    <w:basedOn w:val="BulletNivel1"/>
    <w:link w:val="NormalPersCar"/>
    <w:qFormat/>
    <w:rsid w:val="00655CAB"/>
    <w:pPr>
      <w:numPr>
        <w:numId w:val="0"/>
      </w:numPr>
      <w:ind w:left="284"/>
    </w:pPr>
  </w:style>
  <w:style w:type="paragraph" w:customStyle="1" w:styleId="Bulletpers">
    <w:name w:val="Bulletpers"/>
    <w:basedOn w:val="BulletNivel1"/>
    <w:link w:val="BulletpersCar"/>
    <w:qFormat/>
    <w:rsid w:val="00655CAB"/>
  </w:style>
  <w:style w:type="paragraph" w:customStyle="1" w:styleId="BulletPers0">
    <w:name w:val="BulletPers"/>
    <w:basedOn w:val="BulletNivel1"/>
    <w:link w:val="BulletPersCar0"/>
    <w:qFormat/>
    <w:rsid w:val="00655CAB"/>
  </w:style>
  <w:style w:type="character" w:customStyle="1" w:styleId="BulletpersCar">
    <w:name w:val="Bulletpers Car"/>
    <w:basedOn w:val="BulletNivel1CarCar"/>
    <w:link w:val="Bulletpers"/>
    <w:rsid w:val="00655CAB"/>
    <w:rPr>
      <w:rFonts w:ascii="Arial" w:hAnsi="Arial"/>
      <w:kern w:val="32"/>
      <w:sz w:val="22"/>
      <w:szCs w:val="24"/>
      <w:lang w:eastAsia="en-US"/>
    </w:rPr>
  </w:style>
  <w:style w:type="character" w:customStyle="1" w:styleId="NormalPersCar">
    <w:name w:val="NormalPers Car"/>
    <w:basedOn w:val="BulletNivel1CarCar"/>
    <w:link w:val="NormalPers"/>
    <w:rsid w:val="00655CAB"/>
    <w:rPr>
      <w:rFonts w:ascii="Arial" w:hAnsi="Arial"/>
      <w:kern w:val="32"/>
      <w:sz w:val="22"/>
      <w:szCs w:val="24"/>
      <w:lang w:eastAsia="en-US"/>
    </w:rPr>
  </w:style>
  <w:style w:type="character" w:customStyle="1" w:styleId="BulletPersCar0">
    <w:name w:val="BulletPers Car"/>
    <w:basedOn w:val="BulletNivel1CarCar"/>
    <w:link w:val="BulletPers0"/>
    <w:rsid w:val="00655CAB"/>
    <w:rPr>
      <w:rFonts w:ascii="Arial" w:hAnsi="Arial"/>
      <w:kern w:val="32"/>
      <w:sz w:val="22"/>
      <w:szCs w:val="24"/>
      <w:lang w:eastAsia="en-US"/>
    </w:rPr>
  </w:style>
  <w:style w:type="paragraph" w:styleId="HTMLPreformatted">
    <w:name w:val="HTML Preformatted"/>
    <w:basedOn w:val="Normal"/>
    <w:rsid w:val="00145C0C"/>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MS Mincho" w:hAnsi="Courier New" w:cs="Courier New"/>
      <w:sz w:val="20"/>
      <w:szCs w:val="20"/>
      <w:lang w:val="es-ES" w:eastAsia="ja-JP"/>
    </w:rPr>
  </w:style>
  <w:style w:type="paragraph" w:styleId="FootnoteText">
    <w:name w:val="footnote text"/>
    <w:basedOn w:val="Normal"/>
    <w:semiHidden/>
    <w:rsid w:val="00A84864"/>
    <w:rPr>
      <w:sz w:val="20"/>
      <w:szCs w:val="20"/>
    </w:rPr>
  </w:style>
  <w:style w:type="character" w:styleId="FootnoteReference">
    <w:name w:val="footnote reference"/>
    <w:semiHidden/>
    <w:rsid w:val="00A84864"/>
    <w:rPr>
      <w:vertAlign w:val="superscript"/>
    </w:rPr>
  </w:style>
  <w:style w:type="character" w:customStyle="1" w:styleId="b1">
    <w:name w:val="b1"/>
    <w:rsid w:val="002F5118"/>
    <w:rPr>
      <w:rFonts w:ascii="Courier New" w:hAnsi="Courier New" w:cs="Courier New" w:hint="default"/>
      <w:b/>
      <w:bCs/>
      <w:strike w:val="0"/>
      <w:dstrike w:val="0"/>
      <w:color w:val="FF0000"/>
      <w:u w:val="none"/>
      <w:effect w:val="none"/>
    </w:rPr>
  </w:style>
  <w:style w:type="character" w:customStyle="1" w:styleId="m1">
    <w:name w:val="m1"/>
    <w:rsid w:val="002F5118"/>
    <w:rPr>
      <w:color w:val="0000FF"/>
    </w:rPr>
  </w:style>
  <w:style w:type="character" w:customStyle="1" w:styleId="pi1">
    <w:name w:val="pi1"/>
    <w:rsid w:val="002F5118"/>
    <w:rPr>
      <w:color w:val="0000FF"/>
    </w:rPr>
  </w:style>
  <w:style w:type="character" w:customStyle="1" w:styleId="t1">
    <w:name w:val="t1"/>
    <w:rsid w:val="002F5118"/>
    <w:rPr>
      <w:color w:val="990000"/>
    </w:rPr>
  </w:style>
  <w:style w:type="character" w:customStyle="1" w:styleId="tx1">
    <w:name w:val="tx1"/>
    <w:rsid w:val="002F5118"/>
    <w:rPr>
      <w:b/>
      <w:bCs/>
    </w:rPr>
  </w:style>
  <w:style w:type="character" w:customStyle="1" w:styleId="ns1">
    <w:name w:val="ns1"/>
    <w:rsid w:val="002F5118"/>
    <w:rPr>
      <w:color w:val="FF0000"/>
    </w:rPr>
  </w:style>
  <w:style w:type="paragraph" w:customStyle="1" w:styleId="b">
    <w:name w:val="b"/>
    <w:basedOn w:val="Normal"/>
    <w:rsid w:val="002F5118"/>
    <w:pPr>
      <w:numPr>
        <w:numId w:val="0"/>
      </w:numPr>
      <w:spacing w:before="100" w:beforeAutospacing="1" w:after="100" w:afterAutospacing="1"/>
      <w:jc w:val="left"/>
    </w:pPr>
    <w:rPr>
      <w:rFonts w:ascii="Courier New" w:eastAsia="MS Mincho" w:hAnsi="Courier New" w:cs="Courier New"/>
      <w:b/>
      <w:bCs/>
      <w:color w:val="FF0000"/>
      <w:sz w:val="24"/>
      <w:lang w:val="es-ES" w:eastAsia="ja-JP"/>
    </w:rPr>
  </w:style>
  <w:style w:type="paragraph" w:customStyle="1" w:styleId="e">
    <w:name w:val="e"/>
    <w:basedOn w:val="Normal"/>
    <w:rsid w:val="002F5118"/>
    <w:pPr>
      <w:numPr>
        <w:numId w:val="0"/>
      </w:numPr>
      <w:spacing w:before="100" w:beforeAutospacing="1" w:after="100" w:afterAutospacing="1"/>
      <w:ind w:left="240" w:right="240" w:hanging="240"/>
      <w:jc w:val="left"/>
    </w:pPr>
    <w:rPr>
      <w:rFonts w:ascii="Times New Roman" w:eastAsia="MS Mincho" w:hAnsi="Times New Roman"/>
      <w:sz w:val="24"/>
      <w:lang w:val="es-ES" w:eastAsia="ja-JP"/>
    </w:rPr>
  </w:style>
  <w:style w:type="paragraph" w:customStyle="1" w:styleId="k">
    <w:name w:val="k"/>
    <w:basedOn w:val="Normal"/>
    <w:rsid w:val="002F5118"/>
    <w:pPr>
      <w:numPr>
        <w:numId w:val="0"/>
      </w:numPr>
      <w:spacing w:before="100" w:beforeAutospacing="1" w:after="100" w:afterAutospacing="1"/>
      <w:ind w:left="240" w:right="240" w:hanging="240"/>
      <w:jc w:val="left"/>
    </w:pPr>
    <w:rPr>
      <w:rFonts w:ascii="Times New Roman" w:eastAsia="MS Mincho" w:hAnsi="Times New Roman"/>
      <w:sz w:val="24"/>
      <w:lang w:val="es-ES" w:eastAsia="ja-JP"/>
    </w:rPr>
  </w:style>
  <w:style w:type="paragraph" w:customStyle="1" w:styleId="t">
    <w:name w:val="t"/>
    <w:basedOn w:val="Normal"/>
    <w:rsid w:val="002F5118"/>
    <w:pPr>
      <w:numPr>
        <w:numId w:val="0"/>
      </w:numPr>
      <w:spacing w:before="100" w:beforeAutospacing="1" w:after="100" w:afterAutospacing="1"/>
      <w:jc w:val="left"/>
    </w:pPr>
    <w:rPr>
      <w:rFonts w:ascii="Times New Roman" w:eastAsia="MS Mincho" w:hAnsi="Times New Roman"/>
      <w:color w:val="990000"/>
      <w:sz w:val="24"/>
      <w:lang w:val="es-ES" w:eastAsia="ja-JP"/>
    </w:rPr>
  </w:style>
  <w:style w:type="paragraph" w:customStyle="1" w:styleId="xt">
    <w:name w:val="xt"/>
    <w:basedOn w:val="Normal"/>
    <w:rsid w:val="002F5118"/>
    <w:pPr>
      <w:numPr>
        <w:numId w:val="0"/>
      </w:numPr>
      <w:spacing w:before="100" w:beforeAutospacing="1" w:after="100" w:afterAutospacing="1"/>
      <w:jc w:val="left"/>
    </w:pPr>
    <w:rPr>
      <w:rFonts w:ascii="Times New Roman" w:eastAsia="MS Mincho" w:hAnsi="Times New Roman"/>
      <w:color w:val="990099"/>
      <w:sz w:val="24"/>
      <w:lang w:val="es-ES" w:eastAsia="ja-JP"/>
    </w:rPr>
  </w:style>
  <w:style w:type="paragraph" w:customStyle="1" w:styleId="ns">
    <w:name w:val="ns"/>
    <w:basedOn w:val="Normal"/>
    <w:rsid w:val="002F5118"/>
    <w:pPr>
      <w:numPr>
        <w:numId w:val="0"/>
      </w:numPr>
      <w:spacing w:before="100" w:beforeAutospacing="1" w:after="100" w:afterAutospacing="1"/>
      <w:jc w:val="left"/>
    </w:pPr>
    <w:rPr>
      <w:rFonts w:ascii="Times New Roman" w:eastAsia="MS Mincho" w:hAnsi="Times New Roman"/>
      <w:color w:val="FF0000"/>
      <w:sz w:val="24"/>
      <w:lang w:val="es-ES" w:eastAsia="ja-JP"/>
    </w:rPr>
  </w:style>
  <w:style w:type="paragraph" w:customStyle="1" w:styleId="dt">
    <w:name w:val="dt"/>
    <w:basedOn w:val="Normal"/>
    <w:rsid w:val="002F5118"/>
    <w:pPr>
      <w:numPr>
        <w:numId w:val="0"/>
      </w:numPr>
      <w:spacing w:before="100" w:beforeAutospacing="1" w:after="100" w:afterAutospacing="1"/>
      <w:jc w:val="left"/>
    </w:pPr>
    <w:rPr>
      <w:rFonts w:ascii="Times New Roman" w:eastAsia="MS Mincho" w:hAnsi="Times New Roman"/>
      <w:color w:val="008000"/>
      <w:sz w:val="24"/>
      <w:lang w:val="es-ES" w:eastAsia="ja-JP"/>
    </w:rPr>
  </w:style>
  <w:style w:type="paragraph" w:customStyle="1" w:styleId="m">
    <w:name w:val="m"/>
    <w:basedOn w:val="Normal"/>
    <w:rsid w:val="002F5118"/>
    <w:pPr>
      <w:numPr>
        <w:numId w:val="0"/>
      </w:numPr>
      <w:spacing w:before="100" w:beforeAutospacing="1" w:after="100" w:afterAutospacing="1"/>
      <w:jc w:val="left"/>
    </w:pPr>
    <w:rPr>
      <w:rFonts w:ascii="Times New Roman" w:eastAsia="MS Mincho" w:hAnsi="Times New Roman"/>
      <w:color w:val="0000FF"/>
      <w:sz w:val="24"/>
      <w:lang w:val="es-ES" w:eastAsia="ja-JP"/>
    </w:rPr>
  </w:style>
  <w:style w:type="paragraph" w:customStyle="1" w:styleId="tx">
    <w:name w:val="tx"/>
    <w:basedOn w:val="Normal"/>
    <w:rsid w:val="002F5118"/>
    <w:pPr>
      <w:numPr>
        <w:numId w:val="0"/>
      </w:numPr>
      <w:spacing w:before="100" w:beforeAutospacing="1" w:after="100" w:afterAutospacing="1"/>
      <w:jc w:val="left"/>
    </w:pPr>
    <w:rPr>
      <w:rFonts w:ascii="Times New Roman" w:eastAsia="MS Mincho" w:hAnsi="Times New Roman"/>
      <w:b/>
      <w:bCs/>
      <w:sz w:val="24"/>
      <w:lang w:val="es-ES" w:eastAsia="ja-JP"/>
    </w:rPr>
  </w:style>
  <w:style w:type="paragraph" w:customStyle="1" w:styleId="db">
    <w:name w:val="db"/>
    <w:basedOn w:val="Normal"/>
    <w:rsid w:val="002F5118"/>
    <w:pPr>
      <w:numPr>
        <w:numId w:val="0"/>
      </w:numPr>
      <w:pBdr>
        <w:left w:val="single" w:sz="6" w:space="4" w:color="CCCCCC"/>
      </w:pBdr>
      <w:spacing w:before="0"/>
      <w:ind w:left="240"/>
      <w:jc w:val="left"/>
    </w:pPr>
    <w:rPr>
      <w:rFonts w:ascii="Courier" w:eastAsia="MS Mincho" w:hAnsi="Courier"/>
      <w:sz w:val="24"/>
      <w:lang w:val="es-ES" w:eastAsia="ja-JP"/>
    </w:rPr>
  </w:style>
  <w:style w:type="paragraph" w:customStyle="1" w:styleId="di">
    <w:name w:val="di"/>
    <w:basedOn w:val="Normal"/>
    <w:rsid w:val="002F5118"/>
    <w:pPr>
      <w:numPr>
        <w:numId w:val="0"/>
      </w:numPr>
      <w:spacing w:before="100" w:beforeAutospacing="1" w:after="100" w:afterAutospacing="1"/>
      <w:jc w:val="left"/>
    </w:pPr>
    <w:rPr>
      <w:rFonts w:ascii="Courier" w:eastAsia="MS Mincho" w:hAnsi="Courier"/>
      <w:sz w:val="24"/>
      <w:lang w:val="es-ES" w:eastAsia="ja-JP"/>
    </w:rPr>
  </w:style>
  <w:style w:type="paragraph" w:customStyle="1" w:styleId="pi">
    <w:name w:val="pi"/>
    <w:basedOn w:val="Normal"/>
    <w:rsid w:val="002F5118"/>
    <w:pPr>
      <w:numPr>
        <w:numId w:val="0"/>
      </w:numPr>
      <w:spacing w:before="100" w:beforeAutospacing="1" w:after="100" w:afterAutospacing="1"/>
      <w:jc w:val="left"/>
    </w:pPr>
    <w:rPr>
      <w:rFonts w:ascii="Times New Roman" w:eastAsia="MS Mincho" w:hAnsi="Times New Roman"/>
      <w:color w:val="0000FF"/>
      <w:sz w:val="24"/>
      <w:lang w:val="es-ES" w:eastAsia="ja-JP"/>
    </w:rPr>
  </w:style>
  <w:style w:type="paragraph" w:customStyle="1" w:styleId="cb">
    <w:name w:val="cb"/>
    <w:basedOn w:val="Normal"/>
    <w:rsid w:val="002F5118"/>
    <w:pPr>
      <w:numPr>
        <w:numId w:val="0"/>
      </w:numPr>
      <w:spacing w:before="0"/>
      <w:ind w:left="240"/>
      <w:jc w:val="left"/>
    </w:pPr>
    <w:rPr>
      <w:rFonts w:ascii="Courier" w:eastAsia="MS Mincho" w:hAnsi="Courier"/>
      <w:color w:val="888888"/>
      <w:sz w:val="24"/>
      <w:lang w:val="es-ES" w:eastAsia="ja-JP"/>
    </w:rPr>
  </w:style>
  <w:style w:type="paragraph" w:customStyle="1" w:styleId="ci">
    <w:name w:val="ci"/>
    <w:basedOn w:val="Normal"/>
    <w:rsid w:val="002F5118"/>
    <w:pPr>
      <w:numPr>
        <w:numId w:val="0"/>
      </w:numPr>
      <w:spacing w:before="100" w:beforeAutospacing="1" w:after="100" w:afterAutospacing="1"/>
      <w:jc w:val="left"/>
    </w:pPr>
    <w:rPr>
      <w:rFonts w:ascii="Courier" w:eastAsia="MS Mincho" w:hAnsi="Courier"/>
      <w:color w:val="888888"/>
      <w:sz w:val="24"/>
      <w:lang w:val="es-ES" w:eastAsia="ja-JP"/>
    </w:rPr>
  </w:style>
  <w:style w:type="paragraph" w:styleId="ListBullet">
    <w:name w:val="List Bullet"/>
    <w:basedOn w:val="Normal"/>
    <w:link w:val="ListBulletChar"/>
    <w:autoRedefine/>
    <w:rsid w:val="00266AD5"/>
    <w:pPr>
      <w:tabs>
        <w:tab w:val="num" w:pos="360"/>
      </w:tabs>
      <w:spacing w:before="0"/>
      <w:ind w:left="360" w:hanging="360"/>
    </w:pPr>
    <w:rPr>
      <w:rFonts w:ascii="Frutiger-Light" w:hAnsi="Frutiger-Light"/>
      <w:sz w:val="20"/>
      <w:szCs w:val="20"/>
      <w:lang w:val="es-ES" w:eastAsia="es-ES"/>
    </w:rPr>
  </w:style>
  <w:style w:type="character" w:customStyle="1" w:styleId="ListBulletChar">
    <w:name w:val="List Bullet Char"/>
    <w:link w:val="ListBullet"/>
    <w:rsid w:val="00266AD5"/>
    <w:rPr>
      <w:rFonts w:ascii="Frutiger-Light" w:hAnsi="Frutiger-Light"/>
    </w:rPr>
  </w:style>
  <w:style w:type="paragraph" w:styleId="ListParagraph">
    <w:name w:val="List Paragraph"/>
    <w:basedOn w:val="Normal"/>
    <w:uiPriority w:val="34"/>
    <w:qFormat/>
    <w:rsid w:val="00266AD5"/>
  </w:style>
  <w:style w:type="paragraph" w:customStyle="1" w:styleId="Texto">
    <w:name w:val="Texto"/>
    <w:rsid w:val="0097076C"/>
    <w:pPr>
      <w:spacing w:before="120" w:after="120"/>
      <w:jc w:val="both"/>
    </w:pPr>
    <w:rPr>
      <w:rFonts w:ascii="Frutiger-Light" w:hAnsi="Frutiger-Light"/>
      <w:noProof/>
      <w:color w:val="000000"/>
    </w:rPr>
  </w:style>
  <w:style w:type="character" w:styleId="Strong">
    <w:name w:val="Strong"/>
    <w:qFormat/>
    <w:rsid w:val="002F37D8"/>
    <w:rPr>
      <w:b/>
    </w:rPr>
  </w:style>
  <w:style w:type="paragraph" w:styleId="Index1">
    <w:name w:val="index 1"/>
    <w:basedOn w:val="Normal"/>
    <w:next w:val="Normal"/>
    <w:autoRedefine/>
    <w:rsid w:val="00F31991"/>
    <w:pPr>
      <w:ind w:left="220" w:hanging="220"/>
    </w:pPr>
  </w:style>
  <w:style w:type="paragraph" w:styleId="IndexHeading">
    <w:name w:val="index heading"/>
    <w:basedOn w:val="Normal"/>
    <w:next w:val="Index1"/>
    <w:rsid w:val="00F31991"/>
    <w:pPr>
      <w:numPr>
        <w:numId w:val="0"/>
      </w:numPr>
      <w:tabs>
        <w:tab w:val="left" w:pos="1134"/>
        <w:tab w:val="left" w:pos="1985"/>
        <w:tab w:val="left" w:pos="2835"/>
        <w:tab w:val="left" w:pos="3686"/>
        <w:tab w:val="left" w:pos="4536"/>
        <w:tab w:val="left" w:pos="5387"/>
        <w:tab w:val="right" w:leader="dot" w:pos="9072"/>
      </w:tabs>
      <w:suppressAutoHyphens/>
      <w:spacing w:after="120"/>
    </w:pPr>
    <w:rPr>
      <w:b/>
      <w:spacing w:val="-3"/>
      <w:sz w:val="24"/>
      <w:szCs w:val="20"/>
      <w:lang w:val="es-ES" w:eastAsia="es-ES"/>
    </w:rPr>
  </w:style>
  <w:style w:type="paragraph" w:customStyle="1" w:styleId="Relacion1">
    <w:name w:val="Relacion 1"/>
    <w:basedOn w:val="Texto"/>
    <w:autoRedefine/>
    <w:rsid w:val="003D4A99"/>
    <w:pPr>
      <w:numPr>
        <w:numId w:val="14"/>
      </w:numPr>
      <w:tabs>
        <w:tab w:val="left" w:pos="1247"/>
        <w:tab w:val="left" w:pos="1560"/>
      </w:tabs>
      <w:suppressAutoHyphens/>
      <w:spacing w:before="60" w:after="60"/>
      <w:jc w:val="left"/>
    </w:pPr>
    <w:rPr>
      <w:noProof w:val="0"/>
      <w:lang w:val="es-ES_tradnl"/>
    </w:rPr>
  </w:style>
  <w:style w:type="paragraph" w:styleId="PlainText">
    <w:name w:val="Plain Text"/>
    <w:basedOn w:val="Normal"/>
    <w:link w:val="PlainTextChar"/>
    <w:uiPriority w:val="99"/>
    <w:unhideWhenUsed/>
    <w:rsid w:val="00A30539"/>
    <w:pPr>
      <w:numPr>
        <w:numId w:val="0"/>
      </w:numPr>
      <w:spacing w:before="0"/>
      <w:jc w:val="left"/>
    </w:pPr>
    <w:rPr>
      <w:rFonts w:ascii="Consolas" w:eastAsia="Calibri" w:hAnsi="Consolas"/>
      <w:sz w:val="21"/>
      <w:szCs w:val="21"/>
      <w:lang w:val="es-ES"/>
    </w:rPr>
  </w:style>
  <w:style w:type="character" w:customStyle="1" w:styleId="PlainTextChar">
    <w:name w:val="Plain Text Char"/>
    <w:link w:val="PlainText"/>
    <w:uiPriority w:val="99"/>
    <w:rsid w:val="00A30539"/>
    <w:rPr>
      <w:rFonts w:ascii="Consolas" w:eastAsia="Calibri" w:hAnsi="Consolas" w:cs="Times New Roman"/>
      <w:sz w:val="21"/>
      <w:szCs w:val="21"/>
      <w:lang w:eastAsia="en-US"/>
    </w:rPr>
  </w:style>
  <w:style w:type="paragraph" w:styleId="BalloonText">
    <w:name w:val="Balloon Text"/>
    <w:basedOn w:val="Normal"/>
    <w:link w:val="BalloonTextChar"/>
    <w:rsid w:val="004964DA"/>
    <w:pPr>
      <w:spacing w:before="0"/>
    </w:pPr>
    <w:rPr>
      <w:rFonts w:ascii="Tahoma" w:hAnsi="Tahoma" w:cs="Tahoma"/>
      <w:sz w:val="16"/>
      <w:szCs w:val="16"/>
    </w:rPr>
  </w:style>
  <w:style w:type="character" w:customStyle="1" w:styleId="BalloonTextChar">
    <w:name w:val="Balloon Text Char"/>
    <w:link w:val="BalloonText"/>
    <w:rsid w:val="004964DA"/>
    <w:rPr>
      <w:rFonts w:ascii="Tahoma" w:hAnsi="Tahoma" w:cs="Tahoma"/>
      <w:sz w:val="16"/>
      <w:szCs w:val="16"/>
      <w:lang w:val="es-ES_tradnl" w:eastAsia="en-US"/>
    </w:rPr>
  </w:style>
  <w:style w:type="paragraph" w:styleId="Revision">
    <w:name w:val="Revision"/>
    <w:hidden/>
    <w:uiPriority w:val="99"/>
    <w:semiHidden/>
    <w:rsid w:val="004964DA"/>
    <w:rPr>
      <w:rFonts w:ascii="Arial" w:hAnsi="Arial"/>
      <w:sz w:val="22"/>
      <w:szCs w:val="24"/>
      <w:lang w:val="es-ES_tradnl" w:eastAsia="en-US"/>
    </w:rPr>
  </w:style>
  <w:style w:type="paragraph" w:styleId="Title">
    <w:name w:val="Title"/>
    <w:basedOn w:val="Normal"/>
    <w:link w:val="TitleChar"/>
    <w:qFormat/>
    <w:rsid w:val="00286CD3"/>
    <w:pPr>
      <w:numPr>
        <w:numId w:val="0"/>
      </w:numPr>
      <w:spacing w:before="0"/>
      <w:jc w:val="center"/>
    </w:pPr>
    <w:rPr>
      <w:rFonts w:ascii="Times New Roman" w:hAnsi="Times New Roman"/>
      <w:sz w:val="48"/>
      <w:lang w:val="es-ES" w:eastAsia="es-ES"/>
    </w:rPr>
  </w:style>
  <w:style w:type="character" w:customStyle="1" w:styleId="TitleChar">
    <w:name w:val="Title Char"/>
    <w:link w:val="Title"/>
    <w:rsid w:val="00286CD3"/>
    <w:rPr>
      <w:sz w:val="48"/>
      <w:szCs w:val="24"/>
    </w:rPr>
  </w:style>
  <w:style w:type="character" w:customStyle="1" w:styleId="Heading6Char">
    <w:name w:val="Heading 6 Char"/>
    <w:link w:val="Heading6"/>
    <w:rsid w:val="00C842E7"/>
    <w:rPr>
      <w:rFonts w:ascii="Arial" w:hAnsi="Arial"/>
      <w:i/>
      <w:color w:val="CC0000"/>
      <w:sz w:val="22"/>
      <w:lang w:val="es-ES_tradnl"/>
    </w:rPr>
  </w:style>
  <w:style w:type="table" w:styleId="TableGrid">
    <w:name w:val="Table Grid"/>
    <w:basedOn w:val="TableNormal"/>
    <w:rsid w:val="001456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numPr>
        <w:numId w:val="12"/>
      </w:numPr>
      <w:spacing w:before="120"/>
      <w:jc w:val="both"/>
    </w:pPr>
    <w:rPr>
      <w:rFonts w:ascii="Arial" w:hAnsi="Arial"/>
      <w:sz w:val="22"/>
      <w:szCs w:val="24"/>
      <w:lang w:val="es-ES_tradnl" w:eastAsia="en-US"/>
    </w:rPr>
  </w:style>
  <w:style w:type="paragraph" w:styleId="Heading1">
    <w:name w:val="heading 1"/>
    <w:aliases w:val="T1,h1,h11,h12,h13,h14,H1,level 1,Level 1 Head,RFQ,heading 1,OdsKap1,OdsKap1Überschrift,Box Header,Titre§,1,II+,I,H11,H12,H13,H14,H15,H16,H17,H18,H111,H121,H131,H141,H151,H161,H171,H19,H112,H122,H132,H142,H152,H162,H172,H181,H1111,H1211,H1311,d"/>
    <w:basedOn w:val="Normal"/>
    <w:next w:val="Normal"/>
    <w:link w:val="Heading1Char"/>
    <w:qFormat/>
    <w:pPr>
      <w:keepNext/>
      <w:pageBreakBefore/>
      <w:numPr>
        <w:numId w:val="1"/>
      </w:numPr>
      <w:tabs>
        <w:tab w:val="left" w:pos="964"/>
      </w:tabs>
      <w:spacing w:before="240" w:after="60"/>
      <w:jc w:val="left"/>
      <w:outlineLvl w:val="0"/>
    </w:pPr>
    <w:rPr>
      <w:rFonts w:cs="Arial"/>
      <w:kern w:val="32"/>
      <w:sz w:val="40"/>
      <w:szCs w:val="32"/>
      <w:lang w:val="es-ES"/>
    </w:rPr>
  </w:style>
  <w:style w:type="paragraph" w:styleId="Heading2">
    <w:name w:val="heading 2"/>
    <w:aliases w:val="h2,H2,título 2,T2,Table2,Chapter Number/Appendix Letter,chn,Table21,Table22,Nivel X.1,PA Major Section,Head 2,l2,Heading 21,2,1.1.1 heading,list + change bar,M2,2nd level,Header 2,heading 2,I2,Section Title,List level 2,Level 2 Head,Head2,21,A"/>
    <w:basedOn w:val="Heading1"/>
    <w:next w:val="Normal"/>
    <w:link w:val="Heading2Char"/>
    <w:qFormat/>
    <w:pPr>
      <w:keepLines/>
      <w:pageBreakBefore w:val="0"/>
      <w:numPr>
        <w:ilvl w:val="1"/>
      </w:numPr>
      <w:spacing w:before="480" w:after="0"/>
      <w:outlineLvl w:val="1"/>
    </w:pPr>
    <w:rPr>
      <w:color w:val="CC0000"/>
      <w:kern w:val="0"/>
      <w:sz w:val="32"/>
      <w:szCs w:val="20"/>
    </w:rPr>
  </w:style>
  <w:style w:type="paragraph" w:styleId="Heading3">
    <w:name w:val="heading 3"/>
    <w:aliases w:val="h3,alltoc,T3,Table3,alltoc1,Table31,alltoc2,Table32,alltoc3,Table33,alltoc4,Table34,h31,Títulobis,Títulobis1,Títulobis2,Títulobis3,Títulobis4,Títulobis11,Títulobis21,Títulobis31,Títulobis5,Títulobis12,Títulobis22,Títulobis32,Títulobis6,subhead"/>
    <w:basedOn w:val="Heading2"/>
    <w:next w:val="Normal"/>
    <w:link w:val="Heading3Char"/>
    <w:qFormat/>
    <w:pPr>
      <w:numPr>
        <w:ilvl w:val="2"/>
      </w:numPr>
      <w:spacing w:before="240" w:after="60"/>
      <w:outlineLvl w:val="2"/>
    </w:pPr>
    <w:rPr>
      <w:bCs/>
      <w:sz w:val="28"/>
      <w:szCs w:val="26"/>
    </w:rPr>
  </w:style>
  <w:style w:type="paragraph" w:styleId="Heading4">
    <w:name w:val="heading 4"/>
    <w:aliases w:val="h4,T4,H4,OdsKap4,OdsKap4Überschrift,a.,Head4,4,niveau 2,First Subheading,(Alt+4),Title 1,H41,(Alt+4)1,H42,(Alt+4)2,H43,(Alt+4)3,H44,(Alt+4)4,H45,(Alt+4)5,H411,(Alt+4)11,H421,(Alt+4)21,H431,(Alt+4)31,H46,(Alt+4)6,H412,(Alt+4)12,H422,(Alt+4)22,r"/>
    <w:basedOn w:val="Heading3"/>
    <w:next w:val="Normal"/>
    <w:link w:val="Heading4Char"/>
    <w:qFormat/>
    <w:pPr>
      <w:numPr>
        <w:ilvl w:val="3"/>
      </w:numPr>
      <w:outlineLvl w:val="3"/>
    </w:pPr>
    <w:rPr>
      <w:bCs w:val="0"/>
      <w:sz w:val="24"/>
      <w:szCs w:val="28"/>
    </w:rPr>
  </w:style>
  <w:style w:type="paragraph" w:styleId="Heading5">
    <w:name w:val="heading 5"/>
    <w:basedOn w:val="Normal"/>
    <w:next w:val="Normal"/>
    <w:qFormat/>
    <w:pPr>
      <w:keepNext/>
      <w:keepLines/>
      <w:numPr>
        <w:ilvl w:val="4"/>
        <w:numId w:val="2"/>
      </w:numPr>
      <w:tabs>
        <w:tab w:val="left" w:pos="284"/>
      </w:tabs>
      <w:spacing w:after="120" w:line="260" w:lineRule="exact"/>
      <w:outlineLvl w:val="4"/>
    </w:pPr>
    <w:rPr>
      <w:b/>
      <w:i/>
      <w:color w:val="CC0000"/>
      <w:sz w:val="24"/>
      <w:szCs w:val="20"/>
      <w:lang w:eastAsia="es-ES"/>
    </w:rPr>
  </w:style>
  <w:style w:type="paragraph" w:styleId="Heading6">
    <w:name w:val="heading 6"/>
    <w:basedOn w:val="Normal"/>
    <w:next w:val="Normal"/>
    <w:link w:val="Heading6Char"/>
    <w:qFormat/>
    <w:pPr>
      <w:keepNext/>
      <w:numPr>
        <w:ilvl w:val="5"/>
        <w:numId w:val="2"/>
      </w:numPr>
      <w:spacing w:after="120"/>
      <w:outlineLvl w:val="5"/>
    </w:pPr>
    <w:rPr>
      <w:i/>
      <w:color w:val="CC0000"/>
      <w:szCs w:val="20"/>
      <w:lang w:eastAsia="es-ES"/>
    </w:rPr>
  </w:style>
  <w:style w:type="paragraph" w:styleId="Heading7">
    <w:name w:val="heading 7"/>
    <w:basedOn w:val="Normal"/>
    <w:next w:val="Normal"/>
    <w:qFormat/>
    <w:pPr>
      <w:keepNext/>
      <w:outlineLvl w:val="6"/>
    </w:pPr>
    <w:rPr>
      <w:i/>
      <w:iCs/>
      <w:color w:val="CC0000"/>
    </w:rPr>
  </w:style>
  <w:style w:type="paragraph" w:styleId="Heading8">
    <w:name w:val="heading 8"/>
    <w:basedOn w:val="Normal"/>
    <w:next w:val="Normal"/>
    <w:qFormat/>
    <w:pPr>
      <w:keepNext/>
      <w:outlineLvl w:val="7"/>
    </w:pPr>
    <w:rPr>
      <w:i/>
      <w:iCs/>
    </w:rPr>
  </w:style>
  <w:style w:type="paragraph" w:styleId="Heading9">
    <w:name w:val="heading 9"/>
    <w:basedOn w:val="Normal"/>
    <w:next w:val="Normal"/>
    <w:qFormat/>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rtadaTtulo">
    <w:name w:val="Portada Título"/>
    <w:basedOn w:val="Normal"/>
    <w:next w:val="Normal"/>
    <w:pPr>
      <w:jc w:val="right"/>
    </w:pPr>
    <w:rPr>
      <w:color w:val="FFFFFF"/>
      <w:sz w:val="40"/>
    </w:rPr>
  </w:style>
  <w:style w:type="paragraph" w:customStyle="1" w:styleId="PortadaSubttulo">
    <w:name w:val="Portada Subtítulo"/>
    <w:basedOn w:val="Normal"/>
    <w:next w:val="Normal"/>
    <w:pPr>
      <w:jc w:val="right"/>
    </w:pPr>
    <w:rPr>
      <w:color w:val="FFFFFF"/>
      <w:sz w:val="32"/>
    </w:rPr>
  </w:style>
  <w:style w:type="paragraph" w:customStyle="1" w:styleId="Portadacopyright">
    <w:name w:val="Portada copyright"/>
    <w:basedOn w:val="Normal"/>
    <w:rPr>
      <w:rFonts w:cs="Arial"/>
      <w:sz w:val="14"/>
    </w:rPr>
  </w:style>
  <w:style w:type="paragraph" w:customStyle="1" w:styleId="PortadaInfodocumento">
    <w:name w:val="Portada Info documento"/>
    <w:basedOn w:val="Normal"/>
    <w:pPr>
      <w:jc w:val="right"/>
    </w:pPr>
    <w:rPr>
      <w:sz w:val="16"/>
    </w:rPr>
  </w:style>
  <w:style w:type="paragraph" w:customStyle="1" w:styleId="Cabeceradeseccin">
    <w:name w:val="Cabecera de sección"/>
    <w:basedOn w:val="Normal"/>
    <w:next w:val="Normal"/>
    <w:rPr>
      <w:sz w:val="36"/>
      <w:u w:color="CC0000"/>
    </w:rPr>
  </w:style>
  <w:style w:type="paragraph" w:styleId="TOC2">
    <w:name w:val="toc 2"/>
    <w:basedOn w:val="Normal"/>
    <w:next w:val="Normal"/>
    <w:autoRedefine/>
    <w:uiPriority w:val="39"/>
    <w:pPr>
      <w:tabs>
        <w:tab w:val="left" w:pos="851"/>
        <w:tab w:val="left" w:leader="dot" w:pos="9639"/>
      </w:tabs>
      <w:spacing w:before="0"/>
      <w:ind w:left="851" w:hanging="851"/>
    </w:pPr>
    <w:rPr>
      <w:rFonts w:cs="Arial"/>
      <w:b/>
      <w:noProof/>
      <w:kern w:val="32"/>
      <w:sz w:val="20"/>
      <w:szCs w:val="32"/>
      <w:lang w:val="en-GB"/>
    </w:rPr>
  </w:style>
  <w:style w:type="paragraph" w:styleId="Footer">
    <w:name w:val="footer"/>
    <w:basedOn w:val="Normal"/>
    <w:rsid w:val="004964DA"/>
    <w:pPr>
      <w:tabs>
        <w:tab w:val="center" w:pos="4153"/>
        <w:tab w:val="right" w:pos="8306"/>
      </w:tabs>
    </w:pPr>
  </w:style>
  <w:style w:type="paragraph" w:styleId="TOC1">
    <w:name w:val="toc 1"/>
    <w:basedOn w:val="Normal"/>
    <w:next w:val="Normal"/>
    <w:autoRedefine/>
    <w:uiPriority w:val="39"/>
    <w:pPr>
      <w:tabs>
        <w:tab w:val="left" w:pos="851"/>
        <w:tab w:val="left" w:leader="dot" w:pos="9639"/>
      </w:tabs>
      <w:ind w:left="851" w:hanging="851"/>
    </w:pPr>
    <w:rPr>
      <w:rFonts w:cs="Arial"/>
      <w:b/>
      <w:bCs/>
      <w:noProof/>
      <w:szCs w:val="40"/>
    </w:rPr>
  </w:style>
  <w:style w:type="paragraph" w:styleId="TOC3">
    <w:name w:val="toc 3"/>
    <w:basedOn w:val="Normal"/>
    <w:next w:val="Normal"/>
    <w:autoRedefine/>
    <w:uiPriority w:val="39"/>
    <w:pPr>
      <w:tabs>
        <w:tab w:val="left" w:pos="851"/>
        <w:tab w:val="left" w:leader="dot" w:pos="9639"/>
      </w:tabs>
      <w:spacing w:before="0"/>
      <w:ind w:left="851" w:hanging="848"/>
    </w:pPr>
    <w:rPr>
      <w:rFonts w:cs="Arial"/>
      <w:noProof/>
      <w:sz w:val="20"/>
      <w:szCs w:val="28"/>
    </w:rPr>
  </w:style>
  <w:style w:type="paragraph" w:styleId="TOC4">
    <w:name w:val="toc 4"/>
    <w:basedOn w:val="Normal"/>
    <w:next w:val="Normal"/>
    <w:autoRedefine/>
    <w:uiPriority w:val="39"/>
    <w:pPr>
      <w:spacing w:before="0"/>
      <w:ind w:left="660"/>
    </w:pPr>
    <w:rPr>
      <w:rFonts w:ascii="Times New Roman" w:hAnsi="Times New Roman"/>
      <w:szCs w:val="21"/>
    </w:rPr>
  </w:style>
  <w:style w:type="paragraph" w:styleId="TOC5">
    <w:name w:val="toc 5"/>
    <w:basedOn w:val="Normal"/>
    <w:next w:val="Normal"/>
    <w:autoRedefine/>
    <w:uiPriority w:val="39"/>
    <w:pPr>
      <w:spacing w:before="0"/>
      <w:ind w:left="880"/>
    </w:pPr>
    <w:rPr>
      <w:rFonts w:ascii="Times New Roman" w:hAnsi="Times New Roman"/>
      <w:szCs w:val="21"/>
    </w:rPr>
  </w:style>
  <w:style w:type="paragraph" w:styleId="TOC6">
    <w:name w:val="toc 6"/>
    <w:basedOn w:val="Normal"/>
    <w:next w:val="Normal"/>
    <w:autoRedefine/>
    <w:uiPriority w:val="39"/>
    <w:pPr>
      <w:spacing w:before="0"/>
      <w:ind w:left="1100"/>
    </w:pPr>
    <w:rPr>
      <w:rFonts w:ascii="Times New Roman" w:hAnsi="Times New Roman"/>
      <w:szCs w:val="21"/>
    </w:rPr>
  </w:style>
  <w:style w:type="paragraph" w:styleId="TOC7">
    <w:name w:val="toc 7"/>
    <w:basedOn w:val="Normal"/>
    <w:next w:val="Normal"/>
    <w:autoRedefine/>
    <w:uiPriority w:val="39"/>
    <w:pPr>
      <w:spacing w:before="0"/>
      <w:ind w:left="1320"/>
    </w:pPr>
    <w:rPr>
      <w:rFonts w:ascii="Times New Roman" w:hAnsi="Times New Roman"/>
      <w:szCs w:val="21"/>
    </w:rPr>
  </w:style>
  <w:style w:type="paragraph" w:styleId="TOC8">
    <w:name w:val="toc 8"/>
    <w:basedOn w:val="Normal"/>
    <w:next w:val="Normal"/>
    <w:autoRedefine/>
    <w:uiPriority w:val="39"/>
    <w:pPr>
      <w:spacing w:before="0"/>
      <w:ind w:left="1540"/>
    </w:pPr>
    <w:rPr>
      <w:rFonts w:ascii="Times New Roman" w:hAnsi="Times New Roman"/>
      <w:szCs w:val="21"/>
    </w:rPr>
  </w:style>
  <w:style w:type="paragraph" w:styleId="TOC9">
    <w:name w:val="toc 9"/>
    <w:basedOn w:val="Normal"/>
    <w:next w:val="Normal"/>
    <w:autoRedefine/>
    <w:uiPriority w:val="39"/>
    <w:pPr>
      <w:spacing w:before="0"/>
      <w:ind w:left="1760"/>
    </w:pPr>
    <w:rPr>
      <w:rFonts w:ascii="Times New Roman" w:hAnsi="Times New Roman"/>
      <w:szCs w:val="21"/>
    </w:rPr>
  </w:style>
  <w:style w:type="paragraph" w:customStyle="1" w:styleId="BulletNivel1">
    <w:name w:val="Bullet Nivel 1"/>
    <w:basedOn w:val="Normal"/>
    <w:link w:val="BulletNivel1CarCar"/>
    <w:pPr>
      <w:numPr>
        <w:numId w:val="13"/>
      </w:numPr>
    </w:pPr>
    <w:rPr>
      <w:kern w:val="32"/>
      <w:lang w:val="es-ES"/>
    </w:rPr>
  </w:style>
  <w:style w:type="paragraph" w:customStyle="1" w:styleId="BulletNivel2">
    <w:name w:val="Bullet Nivel 2"/>
    <w:basedOn w:val="Normal"/>
    <w:link w:val="BulletNivel2Char"/>
    <w:pPr>
      <w:numPr>
        <w:numId w:val="6"/>
      </w:numPr>
      <w:tabs>
        <w:tab w:val="left" w:pos="851"/>
      </w:tabs>
    </w:pPr>
    <w:rPr>
      <w:kern w:val="32"/>
      <w:lang w:val="es-ES"/>
    </w:rPr>
  </w:style>
  <w:style w:type="paragraph" w:customStyle="1" w:styleId="BulletNivel3">
    <w:name w:val="Bullet Nivel 3"/>
    <w:basedOn w:val="Normal"/>
    <w:pPr>
      <w:numPr>
        <w:numId w:val="7"/>
      </w:numPr>
      <w:tabs>
        <w:tab w:val="clear" w:pos="1211"/>
        <w:tab w:val="left" w:pos="1134"/>
      </w:tabs>
      <w:ind w:left="1135" w:hanging="235"/>
    </w:pPr>
    <w:rPr>
      <w:kern w:val="32"/>
      <w:lang w:val="es-ES"/>
    </w:rPr>
  </w:style>
  <w:style w:type="paragraph" w:customStyle="1" w:styleId="Sangradonivel3">
    <w:name w:val="Sangrado nivel 3"/>
    <w:basedOn w:val="BulletNivel3"/>
    <w:pPr>
      <w:numPr>
        <w:numId w:val="0"/>
      </w:numPr>
      <w:tabs>
        <w:tab w:val="clear" w:pos="1134"/>
      </w:tabs>
      <w:ind w:left="1134"/>
    </w:pPr>
  </w:style>
  <w:style w:type="paragraph" w:customStyle="1" w:styleId="BulletTabl1">
    <w:name w:val="Bullet Tabl 1"/>
    <w:basedOn w:val="tabletext"/>
    <w:pPr>
      <w:numPr>
        <w:numId w:val="3"/>
      </w:numPr>
      <w:tabs>
        <w:tab w:val="clear" w:pos="417"/>
        <w:tab w:val="num" w:pos="180"/>
      </w:tabs>
      <w:ind w:left="180" w:hanging="180"/>
    </w:pPr>
  </w:style>
  <w:style w:type="paragraph" w:customStyle="1" w:styleId="tabletext">
    <w:name w:val="table text"/>
    <w:basedOn w:val="Normal"/>
    <w:pPr>
      <w:keepLines/>
      <w:spacing w:before="60" w:after="60"/>
      <w:jc w:val="left"/>
    </w:pPr>
    <w:rPr>
      <w:rFonts w:ascii="Arial Narrow" w:hAnsi="Arial Narrow"/>
      <w:kern w:val="32"/>
      <w:sz w:val="20"/>
      <w:lang w:val="en-GB"/>
    </w:rPr>
  </w:style>
  <w:style w:type="paragraph" w:customStyle="1" w:styleId="Sangradonivel2">
    <w:name w:val="Sangrado nivel 2"/>
    <w:basedOn w:val="Normal"/>
    <w:pPr>
      <w:ind w:left="851"/>
    </w:pPr>
    <w:rPr>
      <w:kern w:val="32"/>
      <w:lang w:val="es-ES"/>
    </w:rPr>
  </w:style>
  <w:style w:type="paragraph" w:customStyle="1" w:styleId="BulletTabl2">
    <w:name w:val="Bullet Tabl 2"/>
    <w:basedOn w:val="BulletTabl1"/>
    <w:pPr>
      <w:numPr>
        <w:numId w:val="4"/>
      </w:numPr>
      <w:ind w:hanging="240"/>
    </w:pPr>
  </w:style>
  <w:style w:type="paragraph" w:customStyle="1" w:styleId="BulletTabl3">
    <w:name w:val="Bullet Tabl 3"/>
    <w:basedOn w:val="BulletTabl2"/>
    <w:pPr>
      <w:numPr>
        <w:numId w:val="5"/>
      </w:numPr>
      <w:tabs>
        <w:tab w:val="clear" w:pos="419"/>
        <w:tab w:val="num" w:pos="540"/>
      </w:tabs>
      <w:ind w:left="540" w:hanging="180"/>
    </w:pPr>
  </w:style>
  <w:style w:type="paragraph" w:customStyle="1" w:styleId="SangradoNivel1">
    <w:name w:val="Sangrado Nivel 1"/>
    <w:basedOn w:val="Normal"/>
    <w:pPr>
      <w:spacing w:after="120"/>
      <w:ind w:left="567"/>
    </w:pPr>
    <w:rPr>
      <w:kern w:val="32"/>
      <w:szCs w:val="20"/>
      <w:lang w:val="es-ES" w:eastAsia="es-ES"/>
    </w:rPr>
  </w:style>
  <w:style w:type="paragraph" w:styleId="Caption">
    <w:name w:val="caption"/>
    <w:basedOn w:val="Normal"/>
    <w:next w:val="Normal"/>
    <w:qFormat/>
    <w:pPr>
      <w:spacing w:after="240"/>
      <w:jc w:val="center"/>
    </w:pPr>
    <w:rPr>
      <w:bCs/>
      <w:sz w:val="18"/>
      <w:szCs w:val="20"/>
      <w:lang w:eastAsia="es-ES"/>
    </w:rPr>
  </w:style>
  <w:style w:type="paragraph" w:customStyle="1" w:styleId="contraportada">
    <w:name w:val="contraportada"/>
    <w:basedOn w:val="Normal"/>
    <w:next w:val="Normal"/>
    <w:pPr>
      <w:jc w:val="right"/>
    </w:pPr>
    <w:rPr>
      <w:color w:val="CC0000"/>
    </w:rPr>
  </w:style>
  <w:style w:type="paragraph" w:customStyle="1" w:styleId="BulletNum1">
    <w:name w:val="Bullet Num 1"/>
    <w:basedOn w:val="BulletNivel1"/>
    <w:pPr>
      <w:numPr>
        <w:numId w:val="8"/>
      </w:numPr>
    </w:pPr>
  </w:style>
  <w:style w:type="paragraph" w:customStyle="1" w:styleId="BulletNum2">
    <w:name w:val="Bullet Num 2"/>
    <w:basedOn w:val="Normal"/>
    <w:pPr>
      <w:numPr>
        <w:ilvl w:val="1"/>
        <w:numId w:val="8"/>
      </w:numPr>
    </w:pPr>
  </w:style>
  <w:style w:type="paragraph" w:customStyle="1" w:styleId="BulletNum3">
    <w:name w:val="Bullet Num 3"/>
    <w:basedOn w:val="Normal"/>
    <w:pPr>
      <w:numPr>
        <w:ilvl w:val="2"/>
        <w:numId w:val="8"/>
      </w:numPr>
    </w:pPr>
  </w:style>
  <w:style w:type="paragraph" w:customStyle="1" w:styleId="BulletLet1">
    <w:name w:val="Bullet Let 1"/>
    <w:basedOn w:val="Normal"/>
    <w:pPr>
      <w:numPr>
        <w:numId w:val="10"/>
      </w:numPr>
      <w:spacing w:line="240" w:lineRule="atLeast"/>
    </w:pPr>
    <w:rPr>
      <w:rFonts w:cs="Arial"/>
      <w:kern w:val="32"/>
      <w:szCs w:val="22"/>
      <w:lang w:val="es-ES"/>
    </w:rPr>
  </w:style>
  <w:style w:type="paragraph" w:customStyle="1" w:styleId="BulletLet2">
    <w:name w:val="Bullet Let 2"/>
    <w:basedOn w:val="Normal"/>
    <w:pPr>
      <w:numPr>
        <w:numId w:val="11"/>
      </w:numPr>
    </w:pPr>
    <w:rPr>
      <w:kern w:val="32"/>
    </w:rPr>
  </w:style>
  <w:style w:type="paragraph" w:customStyle="1" w:styleId="BulletLet3">
    <w:name w:val="Bullet Let 3"/>
    <w:basedOn w:val="Normal"/>
    <w:pPr>
      <w:numPr>
        <w:ilvl w:val="1"/>
        <w:numId w:val="9"/>
      </w:numPr>
    </w:pPr>
    <w:rPr>
      <w:kern w:val="32"/>
    </w:rPr>
  </w:style>
  <w:style w:type="paragraph" w:customStyle="1" w:styleId="tablehead">
    <w:name w:val="table head"/>
    <w:basedOn w:val="tabletext"/>
    <w:pPr>
      <w:jc w:val="center"/>
    </w:pPr>
    <w:rPr>
      <w:b/>
      <w:bCs/>
      <w:color w:val="333333"/>
    </w:rPr>
  </w:style>
  <w:style w:type="paragraph" w:styleId="Header">
    <w:name w:val="header"/>
    <w:basedOn w:val="Normal"/>
    <w:pPr>
      <w:tabs>
        <w:tab w:val="center" w:pos="4153"/>
        <w:tab w:val="right" w:pos="8306"/>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AnexoTitulo1">
    <w:name w:val="Anexo Titulo 1"/>
    <w:basedOn w:val="Normal"/>
    <w:next w:val="Normal"/>
    <w:rsid w:val="00655CAB"/>
    <w:pPr>
      <w:numPr>
        <w:numId w:val="0"/>
      </w:numPr>
      <w:tabs>
        <w:tab w:val="left" w:pos="364"/>
        <w:tab w:val="num" w:pos="992"/>
      </w:tabs>
      <w:spacing w:before="480"/>
      <w:ind w:left="992" w:hanging="992"/>
    </w:pPr>
    <w:rPr>
      <w:color w:val="CC0000"/>
      <w:sz w:val="32"/>
      <w:szCs w:val="32"/>
      <w:lang w:val="es-ES"/>
    </w:rPr>
  </w:style>
  <w:style w:type="paragraph" w:styleId="TOAHeading">
    <w:name w:val="toa heading"/>
    <w:basedOn w:val="Normal"/>
    <w:next w:val="Normal"/>
    <w:semiHidden/>
    <w:rPr>
      <w:rFonts w:cs="Arial"/>
      <w:b/>
      <w:bCs/>
      <w:sz w:val="24"/>
    </w:rPr>
  </w:style>
  <w:style w:type="character" w:customStyle="1" w:styleId="Heading1Char">
    <w:name w:val="Heading 1 Char"/>
    <w:aliases w:val="T1 Char,h1 Char,h11 Char,h12 Char,h13 Char,h14 Char,H1 Char,level 1 Char,Level 1 Head Char,RFQ Char,heading 1 Char,OdsKap1 Char,OdsKap1Überschrift Char,Box Header Char,Titre§ Char,1 Char,II+ Char,I Char,H11 Char,H12 Char,H13 Char,H14 Char"/>
    <w:link w:val="Heading1"/>
    <w:rsid w:val="00655CAB"/>
    <w:rPr>
      <w:rFonts w:ascii="Arial" w:hAnsi="Arial" w:cs="Arial"/>
      <w:kern w:val="32"/>
      <w:sz w:val="40"/>
      <w:szCs w:val="32"/>
      <w:lang w:eastAsia="en-US"/>
    </w:rPr>
  </w:style>
  <w:style w:type="character" w:customStyle="1" w:styleId="Heading2Char">
    <w:name w:val="Heading 2 Char"/>
    <w:aliases w:val="h2 Char,H2 Char,título 2 Char,T2 Char,Table2 Char,Chapter Number/Appendix Letter Char,chn Char,Table21 Char,Table22 Char,Nivel X.1 Char,PA Major Section Char,Head 2 Char,l2 Char,Heading 21 Char,2 Char,1.1.1 heading Char,M2 Char,I2 Char"/>
    <w:link w:val="Heading2"/>
    <w:rsid w:val="00655CAB"/>
    <w:rPr>
      <w:rFonts w:ascii="Arial" w:hAnsi="Arial" w:cs="Arial"/>
      <w:color w:val="CC0000"/>
      <w:sz w:val="32"/>
      <w:lang w:eastAsia="en-US"/>
    </w:rPr>
  </w:style>
  <w:style w:type="character" w:customStyle="1" w:styleId="Heading3Char">
    <w:name w:val="Heading 3 Char"/>
    <w:aliases w:val="h3 Char,alltoc Char,T3 Char,Table3 Char,alltoc1 Char,Table31 Char,alltoc2 Char,Table32 Char,alltoc3 Char,Table33 Char,alltoc4 Char,Table34 Char,h31 Char,Títulobis Char,Títulobis1 Char,Títulobis2 Char,Títulobis3 Char,Títulobis4 Char"/>
    <w:link w:val="Heading3"/>
    <w:rsid w:val="00655CAB"/>
    <w:rPr>
      <w:rFonts w:ascii="Arial" w:hAnsi="Arial" w:cs="Arial"/>
      <w:bCs/>
      <w:color w:val="CC0000"/>
      <w:sz w:val="28"/>
      <w:szCs w:val="26"/>
      <w:lang w:eastAsia="en-US"/>
    </w:rPr>
  </w:style>
  <w:style w:type="character" w:customStyle="1" w:styleId="Heading4Char">
    <w:name w:val="Heading 4 Char"/>
    <w:aliases w:val="h4 Char,T4 Char,H4 Char,OdsKap4 Char,OdsKap4Überschrift Char,a. Char,Head4 Char,4 Char,niveau 2 Char,First Subheading Char,(Alt+4) Char,Title 1 Char,H41 Char,(Alt+4)1 Char,H42 Char,(Alt+4)2 Char,H43 Char,(Alt+4)3 Char,H44 Char,H45 Char"/>
    <w:link w:val="Heading4"/>
    <w:rsid w:val="00655CAB"/>
    <w:rPr>
      <w:rFonts w:ascii="Arial" w:hAnsi="Arial" w:cs="Arial"/>
      <w:color w:val="CC0000"/>
      <w:sz w:val="24"/>
      <w:szCs w:val="28"/>
      <w:lang w:eastAsia="en-US"/>
    </w:rPr>
  </w:style>
  <w:style w:type="character" w:customStyle="1" w:styleId="BulletNivel2Char">
    <w:name w:val="Bullet Nivel 2 Char"/>
    <w:link w:val="BulletNivel2"/>
    <w:rsid w:val="00655CAB"/>
    <w:rPr>
      <w:rFonts w:ascii="Arial" w:hAnsi="Arial"/>
      <w:kern w:val="32"/>
      <w:sz w:val="22"/>
      <w:szCs w:val="24"/>
      <w:lang w:eastAsia="en-US"/>
    </w:rPr>
  </w:style>
  <w:style w:type="character" w:customStyle="1" w:styleId="BulletNivel1CarCar">
    <w:name w:val="Bullet Nivel 1 Car Car"/>
    <w:link w:val="BulletNivel1"/>
    <w:rsid w:val="00655CAB"/>
    <w:rPr>
      <w:rFonts w:ascii="Arial" w:hAnsi="Arial"/>
      <w:kern w:val="32"/>
      <w:sz w:val="22"/>
      <w:szCs w:val="24"/>
      <w:lang w:eastAsia="en-US"/>
    </w:rPr>
  </w:style>
  <w:style w:type="paragraph" w:customStyle="1" w:styleId="NormalPers">
    <w:name w:val="NormalPers"/>
    <w:basedOn w:val="BulletNivel1"/>
    <w:link w:val="NormalPersCar"/>
    <w:qFormat/>
    <w:rsid w:val="00655CAB"/>
    <w:pPr>
      <w:numPr>
        <w:numId w:val="0"/>
      </w:numPr>
      <w:ind w:left="284"/>
    </w:pPr>
  </w:style>
  <w:style w:type="paragraph" w:customStyle="1" w:styleId="Bulletpers">
    <w:name w:val="Bulletpers"/>
    <w:basedOn w:val="BulletNivel1"/>
    <w:link w:val="BulletpersCar"/>
    <w:qFormat/>
    <w:rsid w:val="00655CAB"/>
  </w:style>
  <w:style w:type="paragraph" w:customStyle="1" w:styleId="BulletPers0">
    <w:name w:val="BulletPers"/>
    <w:basedOn w:val="BulletNivel1"/>
    <w:link w:val="BulletPersCar0"/>
    <w:qFormat/>
    <w:rsid w:val="00655CAB"/>
  </w:style>
  <w:style w:type="character" w:customStyle="1" w:styleId="BulletpersCar">
    <w:name w:val="Bulletpers Car"/>
    <w:basedOn w:val="BulletNivel1CarCar"/>
    <w:link w:val="Bulletpers"/>
    <w:rsid w:val="00655CAB"/>
    <w:rPr>
      <w:rFonts w:ascii="Arial" w:hAnsi="Arial"/>
      <w:kern w:val="32"/>
      <w:sz w:val="22"/>
      <w:szCs w:val="24"/>
      <w:lang w:eastAsia="en-US"/>
    </w:rPr>
  </w:style>
  <w:style w:type="character" w:customStyle="1" w:styleId="NormalPersCar">
    <w:name w:val="NormalPers Car"/>
    <w:basedOn w:val="BulletNivel1CarCar"/>
    <w:link w:val="NormalPers"/>
    <w:rsid w:val="00655CAB"/>
    <w:rPr>
      <w:rFonts w:ascii="Arial" w:hAnsi="Arial"/>
      <w:kern w:val="32"/>
      <w:sz w:val="22"/>
      <w:szCs w:val="24"/>
      <w:lang w:eastAsia="en-US"/>
    </w:rPr>
  </w:style>
  <w:style w:type="character" w:customStyle="1" w:styleId="BulletPersCar0">
    <w:name w:val="BulletPers Car"/>
    <w:basedOn w:val="BulletNivel1CarCar"/>
    <w:link w:val="BulletPers0"/>
    <w:rsid w:val="00655CAB"/>
    <w:rPr>
      <w:rFonts w:ascii="Arial" w:hAnsi="Arial"/>
      <w:kern w:val="32"/>
      <w:sz w:val="22"/>
      <w:szCs w:val="24"/>
      <w:lang w:eastAsia="en-US"/>
    </w:rPr>
  </w:style>
  <w:style w:type="paragraph" w:styleId="HTMLPreformatted">
    <w:name w:val="HTML Preformatted"/>
    <w:basedOn w:val="Normal"/>
    <w:rsid w:val="00145C0C"/>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MS Mincho" w:hAnsi="Courier New" w:cs="Courier New"/>
      <w:sz w:val="20"/>
      <w:szCs w:val="20"/>
      <w:lang w:val="es-ES" w:eastAsia="ja-JP"/>
    </w:rPr>
  </w:style>
  <w:style w:type="paragraph" w:styleId="FootnoteText">
    <w:name w:val="footnote text"/>
    <w:basedOn w:val="Normal"/>
    <w:semiHidden/>
    <w:rsid w:val="00A84864"/>
    <w:rPr>
      <w:sz w:val="20"/>
      <w:szCs w:val="20"/>
    </w:rPr>
  </w:style>
  <w:style w:type="character" w:styleId="FootnoteReference">
    <w:name w:val="footnote reference"/>
    <w:semiHidden/>
    <w:rsid w:val="00A84864"/>
    <w:rPr>
      <w:vertAlign w:val="superscript"/>
    </w:rPr>
  </w:style>
  <w:style w:type="character" w:customStyle="1" w:styleId="b1">
    <w:name w:val="b1"/>
    <w:rsid w:val="002F5118"/>
    <w:rPr>
      <w:rFonts w:ascii="Courier New" w:hAnsi="Courier New" w:cs="Courier New" w:hint="default"/>
      <w:b/>
      <w:bCs/>
      <w:strike w:val="0"/>
      <w:dstrike w:val="0"/>
      <w:color w:val="FF0000"/>
      <w:u w:val="none"/>
      <w:effect w:val="none"/>
    </w:rPr>
  </w:style>
  <w:style w:type="character" w:customStyle="1" w:styleId="m1">
    <w:name w:val="m1"/>
    <w:rsid w:val="002F5118"/>
    <w:rPr>
      <w:color w:val="0000FF"/>
    </w:rPr>
  </w:style>
  <w:style w:type="character" w:customStyle="1" w:styleId="pi1">
    <w:name w:val="pi1"/>
    <w:rsid w:val="002F5118"/>
    <w:rPr>
      <w:color w:val="0000FF"/>
    </w:rPr>
  </w:style>
  <w:style w:type="character" w:customStyle="1" w:styleId="t1">
    <w:name w:val="t1"/>
    <w:rsid w:val="002F5118"/>
    <w:rPr>
      <w:color w:val="990000"/>
    </w:rPr>
  </w:style>
  <w:style w:type="character" w:customStyle="1" w:styleId="tx1">
    <w:name w:val="tx1"/>
    <w:rsid w:val="002F5118"/>
    <w:rPr>
      <w:b/>
      <w:bCs/>
    </w:rPr>
  </w:style>
  <w:style w:type="character" w:customStyle="1" w:styleId="ns1">
    <w:name w:val="ns1"/>
    <w:rsid w:val="002F5118"/>
    <w:rPr>
      <w:color w:val="FF0000"/>
    </w:rPr>
  </w:style>
  <w:style w:type="paragraph" w:customStyle="1" w:styleId="b">
    <w:name w:val="b"/>
    <w:basedOn w:val="Normal"/>
    <w:rsid w:val="002F5118"/>
    <w:pPr>
      <w:numPr>
        <w:numId w:val="0"/>
      </w:numPr>
      <w:spacing w:before="100" w:beforeAutospacing="1" w:after="100" w:afterAutospacing="1"/>
      <w:jc w:val="left"/>
    </w:pPr>
    <w:rPr>
      <w:rFonts w:ascii="Courier New" w:eastAsia="MS Mincho" w:hAnsi="Courier New" w:cs="Courier New"/>
      <w:b/>
      <w:bCs/>
      <w:color w:val="FF0000"/>
      <w:sz w:val="24"/>
      <w:lang w:val="es-ES" w:eastAsia="ja-JP"/>
    </w:rPr>
  </w:style>
  <w:style w:type="paragraph" w:customStyle="1" w:styleId="e">
    <w:name w:val="e"/>
    <w:basedOn w:val="Normal"/>
    <w:rsid w:val="002F5118"/>
    <w:pPr>
      <w:numPr>
        <w:numId w:val="0"/>
      </w:numPr>
      <w:spacing w:before="100" w:beforeAutospacing="1" w:after="100" w:afterAutospacing="1"/>
      <w:ind w:left="240" w:right="240" w:hanging="240"/>
      <w:jc w:val="left"/>
    </w:pPr>
    <w:rPr>
      <w:rFonts w:ascii="Times New Roman" w:eastAsia="MS Mincho" w:hAnsi="Times New Roman"/>
      <w:sz w:val="24"/>
      <w:lang w:val="es-ES" w:eastAsia="ja-JP"/>
    </w:rPr>
  </w:style>
  <w:style w:type="paragraph" w:customStyle="1" w:styleId="k">
    <w:name w:val="k"/>
    <w:basedOn w:val="Normal"/>
    <w:rsid w:val="002F5118"/>
    <w:pPr>
      <w:numPr>
        <w:numId w:val="0"/>
      </w:numPr>
      <w:spacing w:before="100" w:beforeAutospacing="1" w:after="100" w:afterAutospacing="1"/>
      <w:ind w:left="240" w:right="240" w:hanging="240"/>
      <w:jc w:val="left"/>
    </w:pPr>
    <w:rPr>
      <w:rFonts w:ascii="Times New Roman" w:eastAsia="MS Mincho" w:hAnsi="Times New Roman"/>
      <w:sz w:val="24"/>
      <w:lang w:val="es-ES" w:eastAsia="ja-JP"/>
    </w:rPr>
  </w:style>
  <w:style w:type="paragraph" w:customStyle="1" w:styleId="t">
    <w:name w:val="t"/>
    <w:basedOn w:val="Normal"/>
    <w:rsid w:val="002F5118"/>
    <w:pPr>
      <w:numPr>
        <w:numId w:val="0"/>
      </w:numPr>
      <w:spacing w:before="100" w:beforeAutospacing="1" w:after="100" w:afterAutospacing="1"/>
      <w:jc w:val="left"/>
    </w:pPr>
    <w:rPr>
      <w:rFonts w:ascii="Times New Roman" w:eastAsia="MS Mincho" w:hAnsi="Times New Roman"/>
      <w:color w:val="990000"/>
      <w:sz w:val="24"/>
      <w:lang w:val="es-ES" w:eastAsia="ja-JP"/>
    </w:rPr>
  </w:style>
  <w:style w:type="paragraph" w:customStyle="1" w:styleId="xt">
    <w:name w:val="xt"/>
    <w:basedOn w:val="Normal"/>
    <w:rsid w:val="002F5118"/>
    <w:pPr>
      <w:numPr>
        <w:numId w:val="0"/>
      </w:numPr>
      <w:spacing w:before="100" w:beforeAutospacing="1" w:after="100" w:afterAutospacing="1"/>
      <w:jc w:val="left"/>
    </w:pPr>
    <w:rPr>
      <w:rFonts w:ascii="Times New Roman" w:eastAsia="MS Mincho" w:hAnsi="Times New Roman"/>
      <w:color w:val="990099"/>
      <w:sz w:val="24"/>
      <w:lang w:val="es-ES" w:eastAsia="ja-JP"/>
    </w:rPr>
  </w:style>
  <w:style w:type="paragraph" w:customStyle="1" w:styleId="ns">
    <w:name w:val="ns"/>
    <w:basedOn w:val="Normal"/>
    <w:rsid w:val="002F5118"/>
    <w:pPr>
      <w:numPr>
        <w:numId w:val="0"/>
      </w:numPr>
      <w:spacing w:before="100" w:beforeAutospacing="1" w:after="100" w:afterAutospacing="1"/>
      <w:jc w:val="left"/>
    </w:pPr>
    <w:rPr>
      <w:rFonts w:ascii="Times New Roman" w:eastAsia="MS Mincho" w:hAnsi="Times New Roman"/>
      <w:color w:val="FF0000"/>
      <w:sz w:val="24"/>
      <w:lang w:val="es-ES" w:eastAsia="ja-JP"/>
    </w:rPr>
  </w:style>
  <w:style w:type="paragraph" w:customStyle="1" w:styleId="dt">
    <w:name w:val="dt"/>
    <w:basedOn w:val="Normal"/>
    <w:rsid w:val="002F5118"/>
    <w:pPr>
      <w:numPr>
        <w:numId w:val="0"/>
      </w:numPr>
      <w:spacing w:before="100" w:beforeAutospacing="1" w:after="100" w:afterAutospacing="1"/>
      <w:jc w:val="left"/>
    </w:pPr>
    <w:rPr>
      <w:rFonts w:ascii="Times New Roman" w:eastAsia="MS Mincho" w:hAnsi="Times New Roman"/>
      <w:color w:val="008000"/>
      <w:sz w:val="24"/>
      <w:lang w:val="es-ES" w:eastAsia="ja-JP"/>
    </w:rPr>
  </w:style>
  <w:style w:type="paragraph" w:customStyle="1" w:styleId="m">
    <w:name w:val="m"/>
    <w:basedOn w:val="Normal"/>
    <w:rsid w:val="002F5118"/>
    <w:pPr>
      <w:numPr>
        <w:numId w:val="0"/>
      </w:numPr>
      <w:spacing w:before="100" w:beforeAutospacing="1" w:after="100" w:afterAutospacing="1"/>
      <w:jc w:val="left"/>
    </w:pPr>
    <w:rPr>
      <w:rFonts w:ascii="Times New Roman" w:eastAsia="MS Mincho" w:hAnsi="Times New Roman"/>
      <w:color w:val="0000FF"/>
      <w:sz w:val="24"/>
      <w:lang w:val="es-ES" w:eastAsia="ja-JP"/>
    </w:rPr>
  </w:style>
  <w:style w:type="paragraph" w:customStyle="1" w:styleId="tx">
    <w:name w:val="tx"/>
    <w:basedOn w:val="Normal"/>
    <w:rsid w:val="002F5118"/>
    <w:pPr>
      <w:numPr>
        <w:numId w:val="0"/>
      </w:numPr>
      <w:spacing w:before="100" w:beforeAutospacing="1" w:after="100" w:afterAutospacing="1"/>
      <w:jc w:val="left"/>
    </w:pPr>
    <w:rPr>
      <w:rFonts w:ascii="Times New Roman" w:eastAsia="MS Mincho" w:hAnsi="Times New Roman"/>
      <w:b/>
      <w:bCs/>
      <w:sz w:val="24"/>
      <w:lang w:val="es-ES" w:eastAsia="ja-JP"/>
    </w:rPr>
  </w:style>
  <w:style w:type="paragraph" w:customStyle="1" w:styleId="db">
    <w:name w:val="db"/>
    <w:basedOn w:val="Normal"/>
    <w:rsid w:val="002F5118"/>
    <w:pPr>
      <w:numPr>
        <w:numId w:val="0"/>
      </w:numPr>
      <w:pBdr>
        <w:left w:val="single" w:sz="6" w:space="4" w:color="CCCCCC"/>
      </w:pBdr>
      <w:spacing w:before="0"/>
      <w:ind w:left="240"/>
      <w:jc w:val="left"/>
    </w:pPr>
    <w:rPr>
      <w:rFonts w:ascii="Courier" w:eastAsia="MS Mincho" w:hAnsi="Courier"/>
      <w:sz w:val="24"/>
      <w:lang w:val="es-ES" w:eastAsia="ja-JP"/>
    </w:rPr>
  </w:style>
  <w:style w:type="paragraph" w:customStyle="1" w:styleId="di">
    <w:name w:val="di"/>
    <w:basedOn w:val="Normal"/>
    <w:rsid w:val="002F5118"/>
    <w:pPr>
      <w:numPr>
        <w:numId w:val="0"/>
      </w:numPr>
      <w:spacing w:before="100" w:beforeAutospacing="1" w:after="100" w:afterAutospacing="1"/>
      <w:jc w:val="left"/>
    </w:pPr>
    <w:rPr>
      <w:rFonts w:ascii="Courier" w:eastAsia="MS Mincho" w:hAnsi="Courier"/>
      <w:sz w:val="24"/>
      <w:lang w:val="es-ES" w:eastAsia="ja-JP"/>
    </w:rPr>
  </w:style>
  <w:style w:type="paragraph" w:customStyle="1" w:styleId="pi">
    <w:name w:val="pi"/>
    <w:basedOn w:val="Normal"/>
    <w:rsid w:val="002F5118"/>
    <w:pPr>
      <w:numPr>
        <w:numId w:val="0"/>
      </w:numPr>
      <w:spacing w:before="100" w:beforeAutospacing="1" w:after="100" w:afterAutospacing="1"/>
      <w:jc w:val="left"/>
    </w:pPr>
    <w:rPr>
      <w:rFonts w:ascii="Times New Roman" w:eastAsia="MS Mincho" w:hAnsi="Times New Roman"/>
      <w:color w:val="0000FF"/>
      <w:sz w:val="24"/>
      <w:lang w:val="es-ES" w:eastAsia="ja-JP"/>
    </w:rPr>
  </w:style>
  <w:style w:type="paragraph" w:customStyle="1" w:styleId="cb">
    <w:name w:val="cb"/>
    <w:basedOn w:val="Normal"/>
    <w:rsid w:val="002F5118"/>
    <w:pPr>
      <w:numPr>
        <w:numId w:val="0"/>
      </w:numPr>
      <w:spacing w:before="0"/>
      <w:ind w:left="240"/>
      <w:jc w:val="left"/>
    </w:pPr>
    <w:rPr>
      <w:rFonts w:ascii="Courier" w:eastAsia="MS Mincho" w:hAnsi="Courier"/>
      <w:color w:val="888888"/>
      <w:sz w:val="24"/>
      <w:lang w:val="es-ES" w:eastAsia="ja-JP"/>
    </w:rPr>
  </w:style>
  <w:style w:type="paragraph" w:customStyle="1" w:styleId="ci">
    <w:name w:val="ci"/>
    <w:basedOn w:val="Normal"/>
    <w:rsid w:val="002F5118"/>
    <w:pPr>
      <w:numPr>
        <w:numId w:val="0"/>
      </w:numPr>
      <w:spacing w:before="100" w:beforeAutospacing="1" w:after="100" w:afterAutospacing="1"/>
      <w:jc w:val="left"/>
    </w:pPr>
    <w:rPr>
      <w:rFonts w:ascii="Courier" w:eastAsia="MS Mincho" w:hAnsi="Courier"/>
      <w:color w:val="888888"/>
      <w:sz w:val="24"/>
      <w:lang w:val="es-ES" w:eastAsia="ja-JP"/>
    </w:rPr>
  </w:style>
  <w:style w:type="paragraph" w:styleId="ListBullet">
    <w:name w:val="List Bullet"/>
    <w:basedOn w:val="Normal"/>
    <w:link w:val="ListBulletChar"/>
    <w:autoRedefine/>
    <w:rsid w:val="00266AD5"/>
    <w:pPr>
      <w:tabs>
        <w:tab w:val="num" w:pos="360"/>
      </w:tabs>
      <w:spacing w:before="0"/>
      <w:ind w:left="360" w:hanging="360"/>
    </w:pPr>
    <w:rPr>
      <w:rFonts w:ascii="Frutiger-Light" w:hAnsi="Frutiger-Light"/>
      <w:sz w:val="20"/>
      <w:szCs w:val="20"/>
      <w:lang w:val="es-ES" w:eastAsia="es-ES"/>
    </w:rPr>
  </w:style>
  <w:style w:type="character" w:customStyle="1" w:styleId="ListBulletChar">
    <w:name w:val="List Bullet Char"/>
    <w:link w:val="ListBullet"/>
    <w:rsid w:val="00266AD5"/>
    <w:rPr>
      <w:rFonts w:ascii="Frutiger-Light" w:hAnsi="Frutiger-Light"/>
    </w:rPr>
  </w:style>
  <w:style w:type="paragraph" w:styleId="ListParagraph">
    <w:name w:val="List Paragraph"/>
    <w:basedOn w:val="Normal"/>
    <w:uiPriority w:val="34"/>
    <w:qFormat/>
    <w:rsid w:val="00266AD5"/>
  </w:style>
  <w:style w:type="paragraph" w:customStyle="1" w:styleId="Texto">
    <w:name w:val="Texto"/>
    <w:rsid w:val="0097076C"/>
    <w:pPr>
      <w:spacing w:before="120" w:after="120"/>
      <w:jc w:val="both"/>
    </w:pPr>
    <w:rPr>
      <w:rFonts w:ascii="Frutiger-Light" w:hAnsi="Frutiger-Light"/>
      <w:noProof/>
      <w:color w:val="000000"/>
    </w:rPr>
  </w:style>
  <w:style w:type="character" w:styleId="Strong">
    <w:name w:val="Strong"/>
    <w:qFormat/>
    <w:rsid w:val="002F37D8"/>
    <w:rPr>
      <w:b/>
    </w:rPr>
  </w:style>
  <w:style w:type="paragraph" w:styleId="Index1">
    <w:name w:val="index 1"/>
    <w:basedOn w:val="Normal"/>
    <w:next w:val="Normal"/>
    <w:autoRedefine/>
    <w:rsid w:val="00F31991"/>
    <w:pPr>
      <w:ind w:left="220" w:hanging="220"/>
    </w:pPr>
  </w:style>
  <w:style w:type="paragraph" w:styleId="IndexHeading">
    <w:name w:val="index heading"/>
    <w:basedOn w:val="Normal"/>
    <w:next w:val="Index1"/>
    <w:rsid w:val="00F31991"/>
    <w:pPr>
      <w:numPr>
        <w:numId w:val="0"/>
      </w:numPr>
      <w:tabs>
        <w:tab w:val="left" w:pos="1134"/>
        <w:tab w:val="left" w:pos="1985"/>
        <w:tab w:val="left" w:pos="2835"/>
        <w:tab w:val="left" w:pos="3686"/>
        <w:tab w:val="left" w:pos="4536"/>
        <w:tab w:val="left" w:pos="5387"/>
        <w:tab w:val="right" w:leader="dot" w:pos="9072"/>
      </w:tabs>
      <w:suppressAutoHyphens/>
      <w:spacing w:after="120"/>
    </w:pPr>
    <w:rPr>
      <w:b/>
      <w:spacing w:val="-3"/>
      <w:sz w:val="24"/>
      <w:szCs w:val="20"/>
      <w:lang w:val="es-ES" w:eastAsia="es-ES"/>
    </w:rPr>
  </w:style>
  <w:style w:type="paragraph" w:customStyle="1" w:styleId="Relacion1">
    <w:name w:val="Relacion 1"/>
    <w:basedOn w:val="Texto"/>
    <w:autoRedefine/>
    <w:rsid w:val="003D4A99"/>
    <w:pPr>
      <w:numPr>
        <w:numId w:val="14"/>
      </w:numPr>
      <w:tabs>
        <w:tab w:val="left" w:pos="1247"/>
        <w:tab w:val="left" w:pos="1560"/>
      </w:tabs>
      <w:suppressAutoHyphens/>
      <w:spacing w:before="60" w:after="60"/>
      <w:jc w:val="left"/>
    </w:pPr>
    <w:rPr>
      <w:noProof w:val="0"/>
      <w:lang w:val="es-ES_tradnl"/>
    </w:rPr>
  </w:style>
  <w:style w:type="paragraph" w:styleId="PlainText">
    <w:name w:val="Plain Text"/>
    <w:basedOn w:val="Normal"/>
    <w:link w:val="PlainTextChar"/>
    <w:uiPriority w:val="99"/>
    <w:unhideWhenUsed/>
    <w:rsid w:val="00A30539"/>
    <w:pPr>
      <w:numPr>
        <w:numId w:val="0"/>
      </w:numPr>
      <w:spacing w:before="0"/>
      <w:jc w:val="left"/>
    </w:pPr>
    <w:rPr>
      <w:rFonts w:ascii="Consolas" w:eastAsia="Calibri" w:hAnsi="Consolas"/>
      <w:sz w:val="21"/>
      <w:szCs w:val="21"/>
      <w:lang w:val="es-ES"/>
    </w:rPr>
  </w:style>
  <w:style w:type="character" w:customStyle="1" w:styleId="PlainTextChar">
    <w:name w:val="Plain Text Char"/>
    <w:link w:val="PlainText"/>
    <w:uiPriority w:val="99"/>
    <w:rsid w:val="00A30539"/>
    <w:rPr>
      <w:rFonts w:ascii="Consolas" w:eastAsia="Calibri" w:hAnsi="Consolas" w:cs="Times New Roman"/>
      <w:sz w:val="21"/>
      <w:szCs w:val="21"/>
      <w:lang w:eastAsia="en-US"/>
    </w:rPr>
  </w:style>
  <w:style w:type="paragraph" w:styleId="BalloonText">
    <w:name w:val="Balloon Text"/>
    <w:basedOn w:val="Normal"/>
    <w:link w:val="BalloonTextChar"/>
    <w:rsid w:val="004964DA"/>
    <w:pPr>
      <w:spacing w:before="0"/>
    </w:pPr>
    <w:rPr>
      <w:rFonts w:ascii="Tahoma" w:hAnsi="Tahoma" w:cs="Tahoma"/>
      <w:sz w:val="16"/>
      <w:szCs w:val="16"/>
    </w:rPr>
  </w:style>
  <w:style w:type="character" w:customStyle="1" w:styleId="BalloonTextChar">
    <w:name w:val="Balloon Text Char"/>
    <w:link w:val="BalloonText"/>
    <w:rsid w:val="004964DA"/>
    <w:rPr>
      <w:rFonts w:ascii="Tahoma" w:hAnsi="Tahoma" w:cs="Tahoma"/>
      <w:sz w:val="16"/>
      <w:szCs w:val="16"/>
      <w:lang w:val="es-ES_tradnl" w:eastAsia="en-US"/>
    </w:rPr>
  </w:style>
  <w:style w:type="paragraph" w:styleId="Revision">
    <w:name w:val="Revision"/>
    <w:hidden/>
    <w:uiPriority w:val="99"/>
    <w:semiHidden/>
    <w:rsid w:val="004964DA"/>
    <w:rPr>
      <w:rFonts w:ascii="Arial" w:hAnsi="Arial"/>
      <w:sz w:val="22"/>
      <w:szCs w:val="24"/>
      <w:lang w:val="es-ES_tradnl" w:eastAsia="en-US"/>
    </w:rPr>
  </w:style>
  <w:style w:type="paragraph" w:styleId="Title">
    <w:name w:val="Title"/>
    <w:basedOn w:val="Normal"/>
    <w:link w:val="TitleChar"/>
    <w:qFormat/>
    <w:rsid w:val="00286CD3"/>
    <w:pPr>
      <w:numPr>
        <w:numId w:val="0"/>
      </w:numPr>
      <w:spacing w:before="0"/>
      <w:jc w:val="center"/>
    </w:pPr>
    <w:rPr>
      <w:rFonts w:ascii="Times New Roman" w:hAnsi="Times New Roman"/>
      <w:sz w:val="48"/>
      <w:lang w:val="es-ES" w:eastAsia="es-ES"/>
    </w:rPr>
  </w:style>
  <w:style w:type="character" w:customStyle="1" w:styleId="TitleChar">
    <w:name w:val="Title Char"/>
    <w:link w:val="Title"/>
    <w:rsid w:val="00286CD3"/>
    <w:rPr>
      <w:sz w:val="48"/>
      <w:szCs w:val="24"/>
    </w:rPr>
  </w:style>
  <w:style w:type="character" w:customStyle="1" w:styleId="Heading6Char">
    <w:name w:val="Heading 6 Char"/>
    <w:link w:val="Heading6"/>
    <w:rsid w:val="00C842E7"/>
    <w:rPr>
      <w:rFonts w:ascii="Arial" w:hAnsi="Arial"/>
      <w:i/>
      <w:color w:val="CC0000"/>
      <w:sz w:val="22"/>
      <w:lang w:val="es-ES_tradnl"/>
    </w:rPr>
  </w:style>
  <w:style w:type="table" w:styleId="TableGrid">
    <w:name w:val="Table Grid"/>
    <w:basedOn w:val="TableNormal"/>
    <w:rsid w:val="001456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6438">
      <w:bodyDiv w:val="1"/>
      <w:marLeft w:val="0"/>
      <w:marRight w:val="0"/>
      <w:marTop w:val="0"/>
      <w:marBottom w:val="0"/>
      <w:divBdr>
        <w:top w:val="none" w:sz="0" w:space="0" w:color="auto"/>
        <w:left w:val="none" w:sz="0" w:space="0" w:color="auto"/>
        <w:bottom w:val="none" w:sz="0" w:space="0" w:color="auto"/>
        <w:right w:val="none" w:sz="0" w:space="0" w:color="auto"/>
      </w:divBdr>
    </w:div>
    <w:div w:id="330791702">
      <w:bodyDiv w:val="1"/>
      <w:marLeft w:val="0"/>
      <w:marRight w:val="0"/>
      <w:marTop w:val="0"/>
      <w:marBottom w:val="0"/>
      <w:divBdr>
        <w:top w:val="none" w:sz="0" w:space="0" w:color="auto"/>
        <w:left w:val="none" w:sz="0" w:space="0" w:color="auto"/>
        <w:bottom w:val="none" w:sz="0" w:space="0" w:color="auto"/>
        <w:right w:val="none" w:sz="0" w:space="0" w:color="auto"/>
      </w:divBdr>
    </w:div>
    <w:div w:id="448355210">
      <w:bodyDiv w:val="1"/>
      <w:marLeft w:val="0"/>
      <w:marRight w:val="0"/>
      <w:marTop w:val="0"/>
      <w:marBottom w:val="0"/>
      <w:divBdr>
        <w:top w:val="none" w:sz="0" w:space="0" w:color="auto"/>
        <w:left w:val="none" w:sz="0" w:space="0" w:color="auto"/>
        <w:bottom w:val="none" w:sz="0" w:space="0" w:color="auto"/>
        <w:right w:val="none" w:sz="0" w:space="0" w:color="auto"/>
      </w:divBdr>
    </w:div>
    <w:div w:id="499850167">
      <w:bodyDiv w:val="1"/>
      <w:marLeft w:val="0"/>
      <w:marRight w:val="0"/>
      <w:marTop w:val="0"/>
      <w:marBottom w:val="0"/>
      <w:divBdr>
        <w:top w:val="none" w:sz="0" w:space="0" w:color="auto"/>
        <w:left w:val="none" w:sz="0" w:space="0" w:color="auto"/>
        <w:bottom w:val="none" w:sz="0" w:space="0" w:color="auto"/>
        <w:right w:val="none" w:sz="0" w:space="0" w:color="auto"/>
      </w:divBdr>
    </w:div>
    <w:div w:id="594283753">
      <w:bodyDiv w:val="1"/>
      <w:marLeft w:val="0"/>
      <w:marRight w:val="0"/>
      <w:marTop w:val="0"/>
      <w:marBottom w:val="0"/>
      <w:divBdr>
        <w:top w:val="none" w:sz="0" w:space="0" w:color="auto"/>
        <w:left w:val="none" w:sz="0" w:space="0" w:color="auto"/>
        <w:bottom w:val="none" w:sz="0" w:space="0" w:color="auto"/>
        <w:right w:val="none" w:sz="0" w:space="0" w:color="auto"/>
      </w:divBdr>
    </w:div>
    <w:div w:id="688724340">
      <w:bodyDiv w:val="1"/>
      <w:marLeft w:val="0"/>
      <w:marRight w:val="0"/>
      <w:marTop w:val="0"/>
      <w:marBottom w:val="0"/>
      <w:divBdr>
        <w:top w:val="none" w:sz="0" w:space="0" w:color="auto"/>
        <w:left w:val="none" w:sz="0" w:space="0" w:color="auto"/>
        <w:bottom w:val="none" w:sz="0" w:space="0" w:color="auto"/>
        <w:right w:val="none" w:sz="0" w:space="0" w:color="auto"/>
      </w:divBdr>
    </w:div>
    <w:div w:id="724835003">
      <w:bodyDiv w:val="1"/>
      <w:marLeft w:val="0"/>
      <w:marRight w:val="360"/>
      <w:marTop w:val="0"/>
      <w:marBottom w:val="0"/>
      <w:divBdr>
        <w:top w:val="none" w:sz="0" w:space="0" w:color="auto"/>
        <w:left w:val="none" w:sz="0" w:space="0" w:color="auto"/>
        <w:bottom w:val="none" w:sz="0" w:space="0" w:color="auto"/>
        <w:right w:val="none" w:sz="0" w:space="0" w:color="auto"/>
      </w:divBdr>
      <w:divsChild>
        <w:div w:id="1573390161">
          <w:marLeft w:val="240"/>
          <w:marRight w:val="240"/>
          <w:marTop w:val="0"/>
          <w:marBottom w:val="0"/>
          <w:divBdr>
            <w:top w:val="none" w:sz="0" w:space="0" w:color="auto"/>
            <w:left w:val="none" w:sz="0" w:space="0" w:color="auto"/>
            <w:bottom w:val="none" w:sz="0" w:space="0" w:color="auto"/>
            <w:right w:val="none" w:sz="0" w:space="0" w:color="auto"/>
          </w:divBdr>
          <w:divsChild>
            <w:div w:id="460684479">
              <w:marLeft w:val="0"/>
              <w:marRight w:val="0"/>
              <w:marTop w:val="0"/>
              <w:marBottom w:val="0"/>
              <w:divBdr>
                <w:top w:val="none" w:sz="0" w:space="0" w:color="auto"/>
                <w:left w:val="none" w:sz="0" w:space="0" w:color="auto"/>
                <w:bottom w:val="none" w:sz="0" w:space="0" w:color="auto"/>
                <w:right w:val="none" w:sz="0" w:space="0" w:color="auto"/>
              </w:divBdr>
              <w:divsChild>
                <w:div w:id="73475868">
                  <w:marLeft w:val="240"/>
                  <w:marRight w:val="240"/>
                  <w:marTop w:val="0"/>
                  <w:marBottom w:val="0"/>
                  <w:divBdr>
                    <w:top w:val="none" w:sz="0" w:space="0" w:color="auto"/>
                    <w:left w:val="none" w:sz="0" w:space="0" w:color="auto"/>
                    <w:bottom w:val="none" w:sz="0" w:space="0" w:color="auto"/>
                    <w:right w:val="none" w:sz="0" w:space="0" w:color="auto"/>
                  </w:divBdr>
                  <w:divsChild>
                    <w:div w:id="700858422">
                      <w:marLeft w:val="240"/>
                      <w:marRight w:val="0"/>
                      <w:marTop w:val="0"/>
                      <w:marBottom w:val="0"/>
                      <w:divBdr>
                        <w:top w:val="none" w:sz="0" w:space="0" w:color="auto"/>
                        <w:left w:val="none" w:sz="0" w:space="0" w:color="auto"/>
                        <w:bottom w:val="none" w:sz="0" w:space="0" w:color="auto"/>
                        <w:right w:val="none" w:sz="0" w:space="0" w:color="auto"/>
                      </w:divBdr>
                    </w:div>
                  </w:divsChild>
                </w:div>
                <w:div w:id="462501618">
                  <w:marLeft w:val="240"/>
                  <w:marRight w:val="240"/>
                  <w:marTop w:val="0"/>
                  <w:marBottom w:val="0"/>
                  <w:divBdr>
                    <w:top w:val="none" w:sz="0" w:space="0" w:color="auto"/>
                    <w:left w:val="none" w:sz="0" w:space="0" w:color="auto"/>
                    <w:bottom w:val="none" w:sz="0" w:space="0" w:color="auto"/>
                    <w:right w:val="none" w:sz="0" w:space="0" w:color="auto"/>
                  </w:divBdr>
                  <w:divsChild>
                    <w:div w:id="1792436185">
                      <w:marLeft w:val="240"/>
                      <w:marRight w:val="0"/>
                      <w:marTop w:val="0"/>
                      <w:marBottom w:val="0"/>
                      <w:divBdr>
                        <w:top w:val="none" w:sz="0" w:space="0" w:color="auto"/>
                        <w:left w:val="none" w:sz="0" w:space="0" w:color="auto"/>
                        <w:bottom w:val="none" w:sz="0" w:space="0" w:color="auto"/>
                        <w:right w:val="none" w:sz="0" w:space="0" w:color="auto"/>
                      </w:divBdr>
                    </w:div>
                  </w:divsChild>
                </w:div>
                <w:div w:id="501698793">
                  <w:marLeft w:val="240"/>
                  <w:marRight w:val="240"/>
                  <w:marTop w:val="0"/>
                  <w:marBottom w:val="0"/>
                  <w:divBdr>
                    <w:top w:val="none" w:sz="0" w:space="0" w:color="auto"/>
                    <w:left w:val="none" w:sz="0" w:space="0" w:color="auto"/>
                    <w:bottom w:val="none" w:sz="0" w:space="0" w:color="auto"/>
                    <w:right w:val="none" w:sz="0" w:space="0" w:color="auto"/>
                  </w:divBdr>
                  <w:divsChild>
                    <w:div w:id="256403411">
                      <w:marLeft w:val="0"/>
                      <w:marRight w:val="0"/>
                      <w:marTop w:val="0"/>
                      <w:marBottom w:val="0"/>
                      <w:divBdr>
                        <w:top w:val="none" w:sz="0" w:space="0" w:color="auto"/>
                        <w:left w:val="none" w:sz="0" w:space="0" w:color="auto"/>
                        <w:bottom w:val="none" w:sz="0" w:space="0" w:color="auto"/>
                        <w:right w:val="none" w:sz="0" w:space="0" w:color="auto"/>
                      </w:divBdr>
                      <w:divsChild>
                        <w:div w:id="269708737">
                          <w:marLeft w:val="240"/>
                          <w:marRight w:val="240"/>
                          <w:marTop w:val="0"/>
                          <w:marBottom w:val="0"/>
                          <w:divBdr>
                            <w:top w:val="none" w:sz="0" w:space="0" w:color="auto"/>
                            <w:left w:val="none" w:sz="0" w:space="0" w:color="auto"/>
                            <w:bottom w:val="none" w:sz="0" w:space="0" w:color="auto"/>
                            <w:right w:val="none" w:sz="0" w:space="0" w:color="auto"/>
                          </w:divBdr>
                          <w:divsChild>
                            <w:div w:id="5059411">
                              <w:marLeft w:val="240"/>
                              <w:marRight w:val="0"/>
                              <w:marTop w:val="0"/>
                              <w:marBottom w:val="0"/>
                              <w:divBdr>
                                <w:top w:val="none" w:sz="0" w:space="0" w:color="auto"/>
                                <w:left w:val="none" w:sz="0" w:space="0" w:color="auto"/>
                                <w:bottom w:val="none" w:sz="0" w:space="0" w:color="auto"/>
                                <w:right w:val="none" w:sz="0" w:space="0" w:color="auto"/>
                              </w:divBdr>
                            </w:div>
                          </w:divsChild>
                        </w:div>
                        <w:div w:id="752512762">
                          <w:marLeft w:val="0"/>
                          <w:marRight w:val="0"/>
                          <w:marTop w:val="0"/>
                          <w:marBottom w:val="0"/>
                          <w:divBdr>
                            <w:top w:val="none" w:sz="0" w:space="0" w:color="auto"/>
                            <w:left w:val="none" w:sz="0" w:space="0" w:color="auto"/>
                            <w:bottom w:val="none" w:sz="0" w:space="0" w:color="auto"/>
                            <w:right w:val="none" w:sz="0" w:space="0" w:color="auto"/>
                          </w:divBdr>
                        </w:div>
                        <w:div w:id="1322655149">
                          <w:marLeft w:val="240"/>
                          <w:marRight w:val="240"/>
                          <w:marTop w:val="0"/>
                          <w:marBottom w:val="0"/>
                          <w:divBdr>
                            <w:top w:val="none" w:sz="0" w:space="0" w:color="auto"/>
                            <w:left w:val="none" w:sz="0" w:space="0" w:color="auto"/>
                            <w:bottom w:val="none" w:sz="0" w:space="0" w:color="auto"/>
                            <w:right w:val="none" w:sz="0" w:space="0" w:color="auto"/>
                          </w:divBdr>
                          <w:divsChild>
                            <w:div w:id="1776053247">
                              <w:marLeft w:val="240"/>
                              <w:marRight w:val="0"/>
                              <w:marTop w:val="0"/>
                              <w:marBottom w:val="0"/>
                              <w:divBdr>
                                <w:top w:val="none" w:sz="0" w:space="0" w:color="auto"/>
                                <w:left w:val="none" w:sz="0" w:space="0" w:color="auto"/>
                                <w:bottom w:val="none" w:sz="0" w:space="0" w:color="auto"/>
                                <w:right w:val="none" w:sz="0" w:space="0" w:color="auto"/>
                              </w:divBdr>
                            </w:div>
                          </w:divsChild>
                        </w:div>
                        <w:div w:id="1338724958">
                          <w:marLeft w:val="240"/>
                          <w:marRight w:val="240"/>
                          <w:marTop w:val="0"/>
                          <w:marBottom w:val="0"/>
                          <w:divBdr>
                            <w:top w:val="none" w:sz="0" w:space="0" w:color="auto"/>
                            <w:left w:val="none" w:sz="0" w:space="0" w:color="auto"/>
                            <w:bottom w:val="none" w:sz="0" w:space="0" w:color="auto"/>
                            <w:right w:val="none" w:sz="0" w:space="0" w:color="auto"/>
                          </w:divBdr>
                          <w:divsChild>
                            <w:div w:id="3134851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8209030">
                      <w:marLeft w:val="240"/>
                      <w:marRight w:val="0"/>
                      <w:marTop w:val="0"/>
                      <w:marBottom w:val="0"/>
                      <w:divBdr>
                        <w:top w:val="none" w:sz="0" w:space="0" w:color="auto"/>
                        <w:left w:val="none" w:sz="0" w:space="0" w:color="auto"/>
                        <w:bottom w:val="none" w:sz="0" w:space="0" w:color="auto"/>
                        <w:right w:val="none" w:sz="0" w:space="0" w:color="auto"/>
                      </w:divBdr>
                    </w:div>
                  </w:divsChild>
                </w:div>
                <w:div w:id="727919608">
                  <w:marLeft w:val="240"/>
                  <w:marRight w:val="240"/>
                  <w:marTop w:val="0"/>
                  <w:marBottom w:val="0"/>
                  <w:divBdr>
                    <w:top w:val="none" w:sz="0" w:space="0" w:color="auto"/>
                    <w:left w:val="none" w:sz="0" w:space="0" w:color="auto"/>
                    <w:bottom w:val="none" w:sz="0" w:space="0" w:color="auto"/>
                    <w:right w:val="none" w:sz="0" w:space="0" w:color="auto"/>
                  </w:divBdr>
                  <w:divsChild>
                    <w:div w:id="1636181159">
                      <w:marLeft w:val="240"/>
                      <w:marRight w:val="0"/>
                      <w:marTop w:val="0"/>
                      <w:marBottom w:val="0"/>
                      <w:divBdr>
                        <w:top w:val="none" w:sz="0" w:space="0" w:color="auto"/>
                        <w:left w:val="none" w:sz="0" w:space="0" w:color="auto"/>
                        <w:bottom w:val="none" w:sz="0" w:space="0" w:color="auto"/>
                        <w:right w:val="none" w:sz="0" w:space="0" w:color="auto"/>
                      </w:divBdr>
                    </w:div>
                  </w:divsChild>
                </w:div>
                <w:div w:id="864054099">
                  <w:marLeft w:val="240"/>
                  <w:marRight w:val="240"/>
                  <w:marTop w:val="0"/>
                  <w:marBottom w:val="0"/>
                  <w:divBdr>
                    <w:top w:val="none" w:sz="0" w:space="0" w:color="auto"/>
                    <w:left w:val="none" w:sz="0" w:space="0" w:color="auto"/>
                    <w:bottom w:val="none" w:sz="0" w:space="0" w:color="auto"/>
                    <w:right w:val="none" w:sz="0" w:space="0" w:color="auto"/>
                  </w:divBdr>
                  <w:divsChild>
                    <w:div w:id="345642480">
                      <w:marLeft w:val="0"/>
                      <w:marRight w:val="0"/>
                      <w:marTop w:val="0"/>
                      <w:marBottom w:val="0"/>
                      <w:divBdr>
                        <w:top w:val="none" w:sz="0" w:space="0" w:color="auto"/>
                        <w:left w:val="none" w:sz="0" w:space="0" w:color="auto"/>
                        <w:bottom w:val="none" w:sz="0" w:space="0" w:color="auto"/>
                        <w:right w:val="none" w:sz="0" w:space="0" w:color="auto"/>
                      </w:divBdr>
                      <w:divsChild>
                        <w:div w:id="134378188">
                          <w:marLeft w:val="240"/>
                          <w:marRight w:val="240"/>
                          <w:marTop w:val="0"/>
                          <w:marBottom w:val="0"/>
                          <w:divBdr>
                            <w:top w:val="none" w:sz="0" w:space="0" w:color="auto"/>
                            <w:left w:val="none" w:sz="0" w:space="0" w:color="auto"/>
                            <w:bottom w:val="none" w:sz="0" w:space="0" w:color="auto"/>
                            <w:right w:val="none" w:sz="0" w:space="0" w:color="auto"/>
                          </w:divBdr>
                          <w:divsChild>
                            <w:div w:id="1640652159">
                              <w:marLeft w:val="240"/>
                              <w:marRight w:val="0"/>
                              <w:marTop w:val="0"/>
                              <w:marBottom w:val="0"/>
                              <w:divBdr>
                                <w:top w:val="none" w:sz="0" w:space="0" w:color="auto"/>
                                <w:left w:val="none" w:sz="0" w:space="0" w:color="auto"/>
                                <w:bottom w:val="none" w:sz="0" w:space="0" w:color="auto"/>
                                <w:right w:val="none" w:sz="0" w:space="0" w:color="auto"/>
                              </w:divBdr>
                            </w:div>
                          </w:divsChild>
                        </w:div>
                        <w:div w:id="738984422">
                          <w:marLeft w:val="240"/>
                          <w:marRight w:val="240"/>
                          <w:marTop w:val="0"/>
                          <w:marBottom w:val="0"/>
                          <w:divBdr>
                            <w:top w:val="none" w:sz="0" w:space="0" w:color="auto"/>
                            <w:left w:val="none" w:sz="0" w:space="0" w:color="auto"/>
                            <w:bottom w:val="none" w:sz="0" w:space="0" w:color="auto"/>
                            <w:right w:val="none" w:sz="0" w:space="0" w:color="auto"/>
                          </w:divBdr>
                          <w:divsChild>
                            <w:div w:id="48504268">
                              <w:marLeft w:val="240"/>
                              <w:marRight w:val="0"/>
                              <w:marTop w:val="0"/>
                              <w:marBottom w:val="0"/>
                              <w:divBdr>
                                <w:top w:val="none" w:sz="0" w:space="0" w:color="auto"/>
                                <w:left w:val="none" w:sz="0" w:space="0" w:color="auto"/>
                                <w:bottom w:val="none" w:sz="0" w:space="0" w:color="auto"/>
                                <w:right w:val="none" w:sz="0" w:space="0" w:color="auto"/>
                              </w:divBdr>
                            </w:div>
                          </w:divsChild>
                        </w:div>
                        <w:div w:id="1208564729">
                          <w:marLeft w:val="240"/>
                          <w:marRight w:val="240"/>
                          <w:marTop w:val="0"/>
                          <w:marBottom w:val="0"/>
                          <w:divBdr>
                            <w:top w:val="none" w:sz="0" w:space="0" w:color="auto"/>
                            <w:left w:val="none" w:sz="0" w:space="0" w:color="auto"/>
                            <w:bottom w:val="none" w:sz="0" w:space="0" w:color="auto"/>
                            <w:right w:val="none" w:sz="0" w:space="0" w:color="auto"/>
                          </w:divBdr>
                          <w:divsChild>
                            <w:div w:id="1490443642">
                              <w:marLeft w:val="240"/>
                              <w:marRight w:val="0"/>
                              <w:marTop w:val="0"/>
                              <w:marBottom w:val="0"/>
                              <w:divBdr>
                                <w:top w:val="none" w:sz="0" w:space="0" w:color="auto"/>
                                <w:left w:val="none" w:sz="0" w:space="0" w:color="auto"/>
                                <w:bottom w:val="none" w:sz="0" w:space="0" w:color="auto"/>
                                <w:right w:val="none" w:sz="0" w:space="0" w:color="auto"/>
                              </w:divBdr>
                            </w:div>
                          </w:divsChild>
                        </w:div>
                        <w:div w:id="1346592952">
                          <w:marLeft w:val="0"/>
                          <w:marRight w:val="0"/>
                          <w:marTop w:val="0"/>
                          <w:marBottom w:val="0"/>
                          <w:divBdr>
                            <w:top w:val="none" w:sz="0" w:space="0" w:color="auto"/>
                            <w:left w:val="none" w:sz="0" w:space="0" w:color="auto"/>
                            <w:bottom w:val="none" w:sz="0" w:space="0" w:color="auto"/>
                            <w:right w:val="none" w:sz="0" w:space="0" w:color="auto"/>
                          </w:divBdr>
                        </w:div>
                        <w:div w:id="1967081724">
                          <w:marLeft w:val="240"/>
                          <w:marRight w:val="240"/>
                          <w:marTop w:val="0"/>
                          <w:marBottom w:val="0"/>
                          <w:divBdr>
                            <w:top w:val="none" w:sz="0" w:space="0" w:color="auto"/>
                            <w:left w:val="none" w:sz="0" w:space="0" w:color="auto"/>
                            <w:bottom w:val="none" w:sz="0" w:space="0" w:color="auto"/>
                            <w:right w:val="none" w:sz="0" w:space="0" w:color="auto"/>
                          </w:divBdr>
                          <w:divsChild>
                            <w:div w:id="7094552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8797036">
                      <w:marLeft w:val="240"/>
                      <w:marRight w:val="0"/>
                      <w:marTop w:val="0"/>
                      <w:marBottom w:val="0"/>
                      <w:divBdr>
                        <w:top w:val="none" w:sz="0" w:space="0" w:color="auto"/>
                        <w:left w:val="none" w:sz="0" w:space="0" w:color="auto"/>
                        <w:bottom w:val="none" w:sz="0" w:space="0" w:color="auto"/>
                        <w:right w:val="none" w:sz="0" w:space="0" w:color="auto"/>
                      </w:divBdr>
                    </w:div>
                  </w:divsChild>
                </w:div>
                <w:div w:id="1683899319">
                  <w:marLeft w:val="240"/>
                  <w:marRight w:val="240"/>
                  <w:marTop w:val="0"/>
                  <w:marBottom w:val="0"/>
                  <w:divBdr>
                    <w:top w:val="none" w:sz="0" w:space="0" w:color="auto"/>
                    <w:left w:val="none" w:sz="0" w:space="0" w:color="auto"/>
                    <w:bottom w:val="none" w:sz="0" w:space="0" w:color="auto"/>
                    <w:right w:val="none" w:sz="0" w:space="0" w:color="auto"/>
                  </w:divBdr>
                  <w:divsChild>
                    <w:div w:id="344526505">
                      <w:marLeft w:val="0"/>
                      <w:marRight w:val="0"/>
                      <w:marTop w:val="0"/>
                      <w:marBottom w:val="0"/>
                      <w:divBdr>
                        <w:top w:val="none" w:sz="0" w:space="0" w:color="auto"/>
                        <w:left w:val="none" w:sz="0" w:space="0" w:color="auto"/>
                        <w:bottom w:val="none" w:sz="0" w:space="0" w:color="auto"/>
                        <w:right w:val="none" w:sz="0" w:space="0" w:color="auto"/>
                      </w:divBdr>
                      <w:divsChild>
                        <w:div w:id="664892067">
                          <w:marLeft w:val="0"/>
                          <w:marRight w:val="0"/>
                          <w:marTop w:val="0"/>
                          <w:marBottom w:val="0"/>
                          <w:divBdr>
                            <w:top w:val="none" w:sz="0" w:space="0" w:color="auto"/>
                            <w:left w:val="none" w:sz="0" w:space="0" w:color="auto"/>
                            <w:bottom w:val="none" w:sz="0" w:space="0" w:color="auto"/>
                            <w:right w:val="none" w:sz="0" w:space="0" w:color="auto"/>
                          </w:divBdr>
                        </w:div>
                        <w:div w:id="1125588618">
                          <w:marLeft w:val="240"/>
                          <w:marRight w:val="240"/>
                          <w:marTop w:val="0"/>
                          <w:marBottom w:val="0"/>
                          <w:divBdr>
                            <w:top w:val="none" w:sz="0" w:space="0" w:color="auto"/>
                            <w:left w:val="none" w:sz="0" w:space="0" w:color="auto"/>
                            <w:bottom w:val="none" w:sz="0" w:space="0" w:color="auto"/>
                            <w:right w:val="none" w:sz="0" w:space="0" w:color="auto"/>
                          </w:divBdr>
                          <w:divsChild>
                            <w:div w:id="20296745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755931">
                      <w:marLeft w:val="240"/>
                      <w:marRight w:val="0"/>
                      <w:marTop w:val="0"/>
                      <w:marBottom w:val="0"/>
                      <w:divBdr>
                        <w:top w:val="none" w:sz="0" w:space="0" w:color="auto"/>
                        <w:left w:val="none" w:sz="0" w:space="0" w:color="auto"/>
                        <w:bottom w:val="none" w:sz="0" w:space="0" w:color="auto"/>
                        <w:right w:val="none" w:sz="0" w:space="0" w:color="auto"/>
                      </w:divBdr>
                    </w:div>
                  </w:divsChild>
                </w:div>
                <w:div w:id="1833107650">
                  <w:marLeft w:val="0"/>
                  <w:marRight w:val="0"/>
                  <w:marTop w:val="0"/>
                  <w:marBottom w:val="0"/>
                  <w:divBdr>
                    <w:top w:val="none" w:sz="0" w:space="0" w:color="auto"/>
                    <w:left w:val="none" w:sz="0" w:space="0" w:color="auto"/>
                    <w:bottom w:val="none" w:sz="0" w:space="0" w:color="auto"/>
                    <w:right w:val="none" w:sz="0" w:space="0" w:color="auto"/>
                  </w:divBdr>
                </w:div>
              </w:divsChild>
            </w:div>
            <w:div w:id="1829635725">
              <w:marLeft w:val="240"/>
              <w:marRight w:val="0"/>
              <w:marTop w:val="0"/>
              <w:marBottom w:val="0"/>
              <w:divBdr>
                <w:top w:val="none" w:sz="0" w:space="0" w:color="auto"/>
                <w:left w:val="none" w:sz="0" w:space="0" w:color="auto"/>
                <w:bottom w:val="none" w:sz="0" w:space="0" w:color="auto"/>
                <w:right w:val="none" w:sz="0" w:space="0" w:color="auto"/>
              </w:divBdr>
            </w:div>
          </w:divsChild>
        </w:div>
        <w:div w:id="2134051977">
          <w:marLeft w:val="240"/>
          <w:marRight w:val="240"/>
          <w:marTop w:val="0"/>
          <w:marBottom w:val="0"/>
          <w:divBdr>
            <w:top w:val="none" w:sz="0" w:space="0" w:color="auto"/>
            <w:left w:val="none" w:sz="0" w:space="0" w:color="auto"/>
            <w:bottom w:val="none" w:sz="0" w:space="0" w:color="auto"/>
            <w:right w:val="none" w:sz="0" w:space="0" w:color="auto"/>
          </w:divBdr>
        </w:div>
      </w:divsChild>
    </w:div>
    <w:div w:id="820342410">
      <w:bodyDiv w:val="1"/>
      <w:marLeft w:val="0"/>
      <w:marRight w:val="0"/>
      <w:marTop w:val="0"/>
      <w:marBottom w:val="0"/>
      <w:divBdr>
        <w:top w:val="none" w:sz="0" w:space="0" w:color="auto"/>
        <w:left w:val="none" w:sz="0" w:space="0" w:color="auto"/>
        <w:bottom w:val="none" w:sz="0" w:space="0" w:color="auto"/>
        <w:right w:val="none" w:sz="0" w:space="0" w:color="auto"/>
      </w:divBdr>
    </w:div>
    <w:div w:id="826628866">
      <w:bodyDiv w:val="1"/>
      <w:marLeft w:val="0"/>
      <w:marRight w:val="0"/>
      <w:marTop w:val="0"/>
      <w:marBottom w:val="0"/>
      <w:divBdr>
        <w:top w:val="none" w:sz="0" w:space="0" w:color="auto"/>
        <w:left w:val="none" w:sz="0" w:space="0" w:color="auto"/>
        <w:bottom w:val="none" w:sz="0" w:space="0" w:color="auto"/>
        <w:right w:val="none" w:sz="0" w:space="0" w:color="auto"/>
      </w:divBdr>
    </w:div>
    <w:div w:id="922568617">
      <w:bodyDiv w:val="1"/>
      <w:marLeft w:val="0"/>
      <w:marRight w:val="0"/>
      <w:marTop w:val="0"/>
      <w:marBottom w:val="0"/>
      <w:divBdr>
        <w:top w:val="none" w:sz="0" w:space="0" w:color="auto"/>
        <w:left w:val="none" w:sz="0" w:space="0" w:color="auto"/>
        <w:bottom w:val="none" w:sz="0" w:space="0" w:color="auto"/>
        <w:right w:val="none" w:sz="0" w:space="0" w:color="auto"/>
      </w:divBdr>
    </w:div>
    <w:div w:id="1142816796">
      <w:bodyDiv w:val="1"/>
      <w:marLeft w:val="0"/>
      <w:marRight w:val="0"/>
      <w:marTop w:val="0"/>
      <w:marBottom w:val="0"/>
      <w:divBdr>
        <w:top w:val="none" w:sz="0" w:space="0" w:color="auto"/>
        <w:left w:val="none" w:sz="0" w:space="0" w:color="auto"/>
        <w:bottom w:val="none" w:sz="0" w:space="0" w:color="auto"/>
        <w:right w:val="none" w:sz="0" w:space="0" w:color="auto"/>
      </w:divBdr>
    </w:div>
    <w:div w:id="1331442632">
      <w:bodyDiv w:val="1"/>
      <w:marLeft w:val="0"/>
      <w:marRight w:val="0"/>
      <w:marTop w:val="0"/>
      <w:marBottom w:val="0"/>
      <w:divBdr>
        <w:top w:val="none" w:sz="0" w:space="0" w:color="auto"/>
        <w:left w:val="none" w:sz="0" w:space="0" w:color="auto"/>
        <w:bottom w:val="none" w:sz="0" w:space="0" w:color="auto"/>
        <w:right w:val="none" w:sz="0" w:space="0" w:color="auto"/>
      </w:divBdr>
    </w:div>
    <w:div w:id="1497184671">
      <w:bodyDiv w:val="1"/>
      <w:marLeft w:val="0"/>
      <w:marRight w:val="0"/>
      <w:marTop w:val="0"/>
      <w:marBottom w:val="0"/>
      <w:divBdr>
        <w:top w:val="none" w:sz="0" w:space="0" w:color="auto"/>
        <w:left w:val="none" w:sz="0" w:space="0" w:color="auto"/>
        <w:bottom w:val="none" w:sz="0" w:space="0" w:color="auto"/>
        <w:right w:val="none" w:sz="0" w:space="0" w:color="auto"/>
      </w:divBdr>
    </w:div>
    <w:div w:id="1851408125">
      <w:bodyDiv w:val="1"/>
      <w:marLeft w:val="0"/>
      <w:marRight w:val="0"/>
      <w:marTop w:val="0"/>
      <w:marBottom w:val="0"/>
      <w:divBdr>
        <w:top w:val="none" w:sz="0" w:space="0" w:color="auto"/>
        <w:left w:val="none" w:sz="0" w:space="0" w:color="auto"/>
        <w:bottom w:val="none" w:sz="0" w:space="0" w:color="auto"/>
        <w:right w:val="none" w:sz="0" w:space="0" w:color="auto"/>
      </w:divBdr>
    </w:div>
    <w:div w:id="1918400669">
      <w:bodyDiv w:val="1"/>
      <w:marLeft w:val="0"/>
      <w:marRight w:val="0"/>
      <w:marTop w:val="0"/>
      <w:marBottom w:val="0"/>
      <w:divBdr>
        <w:top w:val="none" w:sz="0" w:space="0" w:color="auto"/>
        <w:left w:val="none" w:sz="0" w:space="0" w:color="auto"/>
        <w:bottom w:val="none" w:sz="0" w:space="0" w:color="auto"/>
        <w:right w:val="none" w:sz="0" w:space="0" w:color="auto"/>
      </w:divBdr>
    </w:div>
    <w:div w:id="196183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0.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Licencia_Creative_Commons"/><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0.wmf"/><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Atos%20Consulting\2006\plantillas%20documentos\Plantilla%20word%20inform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2781D-4390-443E-B451-C07A82FB89E0}">
  <ds:schemaRefs>
    <ds:schemaRef ds:uri="http://schemas.openxmlformats.org/officeDocument/2006/bibliography"/>
  </ds:schemaRefs>
</ds:datastoreItem>
</file>

<file path=customXml/itemProps2.xml><?xml version="1.0" encoding="utf-8"?>
<ds:datastoreItem xmlns:ds="http://schemas.openxmlformats.org/officeDocument/2006/customXml" ds:itemID="{3D06F51F-1A5C-4656-A146-43A3E3F18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 informes.dot</Template>
  <TotalTime>753</TotalTime>
  <Pages>36</Pages>
  <Words>10528</Words>
  <Characters>60013</Characters>
  <Application>Microsoft Office Word</Application>
  <DocSecurity>0</DocSecurity>
  <Lines>500</Lines>
  <Paragraphs>140</Paragraphs>
  <ScaleCrop>false</ScaleCrop>
  <HeadingPairs>
    <vt:vector size="2" baseType="variant">
      <vt:variant>
        <vt:lpstr>Título</vt:lpstr>
      </vt:variant>
      <vt:variant>
        <vt:i4>1</vt:i4>
      </vt:variant>
    </vt:vector>
  </HeadingPairs>
  <TitlesOfParts>
    <vt:vector size="1" baseType="lpstr">
      <vt:lpstr/>
    </vt:vector>
  </TitlesOfParts>
  <Company>Atos Origin SAE</Company>
  <LinksUpToDate>false</LinksUpToDate>
  <CharactersWithSpaces>70401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Ministerio de la Presidencia</dc:creator>
  <cp:lastModifiedBy>Tomás García-Merás</cp:lastModifiedBy>
  <cp:revision>26</cp:revision>
  <cp:lastPrinted>2010-07-21T07:35:00Z</cp:lastPrinted>
  <dcterms:created xsi:type="dcterms:W3CDTF">2011-04-29T16:53:00Z</dcterms:created>
  <dcterms:modified xsi:type="dcterms:W3CDTF">2015-04-27T15:15:00Z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os_Fecha">
    <vt:lpwstr>24 de Julio de 2009</vt:lpwstr>
  </property>
  <property fmtid="{D5CDD505-2E9C-101B-9397-08002B2CF9AE}" pid="3" name="Atos_Título">
    <vt:lpwstr>Cliente @firma 5 V3</vt:lpwstr>
  </property>
  <property fmtid="{D5CDD505-2E9C-101B-9397-08002B2CF9AE}" pid="4" name="Atos_Subtítulo">
    <vt:lpwstr>Manual Técnico para Integradores</vt:lpwstr>
  </property>
  <property fmtid="{D5CDD505-2E9C-101B-9397-08002B2CF9AE}" pid="5" name="Atos_Referencia">
    <vt:lpwstr>Referencia</vt:lpwstr>
  </property>
  <property fmtid="{D5CDD505-2E9C-101B-9397-08002B2CF9AE}" pid="6" name="Atos_Versión">
    <vt:lpwstr>1.1</vt:lpwstr>
  </property>
  <property fmtid="{D5CDD505-2E9C-101B-9397-08002B2CF9AE}" pid="7" name="Atos_Cliente">
    <vt:lpwstr>Ministerio de la Presidencia</vt:lpwstr>
  </property>
</Properties>
</file>