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166" w:rsidRPr="003568D6" w:rsidRDefault="00B23166" w:rsidP="003568D6"/>
    <w:p w:rsidR="00B23166" w:rsidRPr="003568D6" w:rsidRDefault="00B23166" w:rsidP="003568D6"/>
    <w:p w:rsidR="00B23166" w:rsidRPr="003568D6" w:rsidRDefault="00B23166" w:rsidP="003568D6"/>
    <w:p w:rsidR="003568D6" w:rsidRDefault="003568D6" w:rsidP="003568D6"/>
    <w:p w:rsidR="003568D6" w:rsidRDefault="003568D6" w:rsidP="003568D6"/>
    <w:p w:rsidR="003568D6" w:rsidRPr="003568D6" w:rsidRDefault="003568D6" w:rsidP="003568D6"/>
    <w:p w:rsidR="00B23166" w:rsidRPr="003568D6" w:rsidRDefault="003568D6" w:rsidP="003568D6">
      <w:r w:rsidRPr="003568D6">
        <w:rPr>
          <w:noProof/>
          <w:lang w:eastAsia="es-ES"/>
        </w:rPr>
        <w:drawing>
          <wp:inline distT="0" distB="0" distL="0" distR="0">
            <wp:extent cx="5686425" cy="1114425"/>
            <wp:effectExtent l="0" t="0" r="9525" b="9525"/>
            <wp:docPr id="8" name="Picture 8" descr="C:\Users\carlos.gamuci\AppData\Local\Microsoft\Windows\INetCache\Content.Word\logo_portafi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os.gamuci\AppData\Local\Microsoft\Windows\INetCache\Content.Word\logo_portafirma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425" cy="1114425"/>
                    </a:xfrm>
                    <a:prstGeom prst="rect">
                      <a:avLst/>
                    </a:prstGeom>
                    <a:noFill/>
                    <a:ln>
                      <a:noFill/>
                    </a:ln>
                  </pic:spPr>
                </pic:pic>
              </a:graphicData>
            </a:graphic>
          </wp:inline>
        </w:drawing>
      </w:r>
    </w:p>
    <w:p w:rsidR="00B23166" w:rsidRPr="003568D6" w:rsidRDefault="00B23166" w:rsidP="003568D6"/>
    <w:p w:rsidR="0067480B" w:rsidRPr="003568D6" w:rsidRDefault="004D1B76" w:rsidP="003568D6">
      <w:pPr>
        <w:pStyle w:val="Title"/>
        <w:pBdr>
          <w:bottom w:val="none" w:sz="0" w:space="0" w:color="auto"/>
        </w:pBdr>
        <w:jc w:val="center"/>
      </w:pPr>
      <w:r w:rsidRPr="003568D6">
        <w:t xml:space="preserve">Manual Portafirmas </w:t>
      </w:r>
      <w:r w:rsidR="00C6217D" w:rsidRPr="003568D6">
        <w:t>Android</w:t>
      </w:r>
    </w:p>
    <w:p w:rsidR="003568D6" w:rsidRDefault="004D1B76" w:rsidP="003568D6">
      <w:pPr>
        <w:pStyle w:val="Subtitle"/>
        <w:jc w:val="center"/>
      </w:pPr>
      <w:r>
        <w:t>Revisión 1.1</w:t>
      </w:r>
    </w:p>
    <w:p w:rsidR="00811050" w:rsidRDefault="00811050" w:rsidP="004D1B76">
      <w:pPr>
        <w:pStyle w:val="Subtitle"/>
      </w:pPr>
      <w:r>
        <w:br w:type="page"/>
      </w:r>
    </w:p>
    <w:p w:rsidR="00777FD0" w:rsidRDefault="00777FD0" w:rsidP="00A413E9">
      <w:pPr>
        <w:pStyle w:val="ndice"/>
      </w:pPr>
      <w:r>
        <w:lastRenderedPageBreak/>
        <w:t>Índice de contenidos</w:t>
      </w:r>
    </w:p>
    <w:p w:rsidR="001C3891" w:rsidRDefault="001C3891" w:rsidP="00A413E9">
      <w:pPr>
        <w:pStyle w:val="TOC1"/>
      </w:pPr>
    </w:p>
    <w:p w:rsidR="00145F43"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504477145" w:history="1">
        <w:r w:rsidR="00145F43" w:rsidRPr="003B7A6E">
          <w:rPr>
            <w:rStyle w:val="Hyperlink"/>
            <w:noProof/>
          </w:rPr>
          <w:t>1</w:t>
        </w:r>
        <w:r w:rsidR="00145F43">
          <w:rPr>
            <w:rFonts w:eastAsiaTheme="minorEastAsia"/>
            <w:noProof/>
            <w:lang w:eastAsia="es-ES"/>
          </w:rPr>
          <w:tab/>
        </w:r>
        <w:r w:rsidR="00145F43" w:rsidRPr="003B7A6E">
          <w:rPr>
            <w:rStyle w:val="Hyperlink"/>
            <w:noProof/>
          </w:rPr>
          <w:t>Descarga del portafirmas</w:t>
        </w:r>
        <w:r w:rsidR="00145F43">
          <w:rPr>
            <w:noProof/>
            <w:webHidden/>
          </w:rPr>
          <w:tab/>
        </w:r>
        <w:r w:rsidR="00145F43">
          <w:rPr>
            <w:noProof/>
            <w:webHidden/>
          </w:rPr>
          <w:fldChar w:fldCharType="begin"/>
        </w:r>
        <w:r w:rsidR="00145F43">
          <w:rPr>
            <w:noProof/>
            <w:webHidden/>
          </w:rPr>
          <w:instrText xml:space="preserve"> PAGEREF _Toc504477145 \h </w:instrText>
        </w:r>
        <w:r w:rsidR="00145F43">
          <w:rPr>
            <w:noProof/>
            <w:webHidden/>
          </w:rPr>
        </w:r>
        <w:r w:rsidR="00145F43">
          <w:rPr>
            <w:noProof/>
            <w:webHidden/>
          </w:rPr>
          <w:fldChar w:fldCharType="separate"/>
        </w:r>
        <w:r w:rsidR="00145F43">
          <w:rPr>
            <w:noProof/>
            <w:webHidden/>
          </w:rPr>
          <w:t>3</w:t>
        </w:r>
        <w:r w:rsidR="00145F43">
          <w:rPr>
            <w:noProof/>
            <w:webHidden/>
          </w:rPr>
          <w:fldChar w:fldCharType="end"/>
        </w:r>
      </w:hyperlink>
    </w:p>
    <w:p w:rsidR="00145F43" w:rsidRDefault="00145F43">
      <w:pPr>
        <w:pStyle w:val="TOC1"/>
        <w:rPr>
          <w:rFonts w:eastAsiaTheme="minorEastAsia"/>
          <w:noProof/>
          <w:lang w:eastAsia="es-ES"/>
        </w:rPr>
      </w:pPr>
      <w:hyperlink w:anchor="_Toc504477146" w:history="1">
        <w:r w:rsidRPr="003B7A6E">
          <w:rPr>
            <w:rStyle w:val="Hyperlink"/>
            <w:noProof/>
          </w:rPr>
          <w:t>2</w:t>
        </w:r>
        <w:r>
          <w:rPr>
            <w:rFonts w:eastAsiaTheme="minorEastAsia"/>
            <w:noProof/>
            <w:lang w:eastAsia="es-ES"/>
          </w:rPr>
          <w:tab/>
        </w:r>
        <w:r w:rsidRPr="003B7A6E">
          <w:rPr>
            <w:rStyle w:val="Hyperlink"/>
            <w:noProof/>
          </w:rPr>
          <w:t>Portafirmas Android</w:t>
        </w:r>
        <w:r>
          <w:rPr>
            <w:noProof/>
            <w:webHidden/>
          </w:rPr>
          <w:tab/>
        </w:r>
        <w:r>
          <w:rPr>
            <w:noProof/>
            <w:webHidden/>
          </w:rPr>
          <w:fldChar w:fldCharType="begin"/>
        </w:r>
        <w:r>
          <w:rPr>
            <w:noProof/>
            <w:webHidden/>
          </w:rPr>
          <w:instrText xml:space="preserve"> PAGEREF _Toc504477146 \h </w:instrText>
        </w:r>
        <w:r>
          <w:rPr>
            <w:noProof/>
            <w:webHidden/>
          </w:rPr>
        </w:r>
        <w:r>
          <w:rPr>
            <w:noProof/>
            <w:webHidden/>
          </w:rPr>
          <w:fldChar w:fldCharType="separate"/>
        </w:r>
        <w:r>
          <w:rPr>
            <w:noProof/>
            <w:webHidden/>
          </w:rPr>
          <w:t>4</w:t>
        </w:r>
        <w:r>
          <w:rPr>
            <w:noProof/>
            <w:webHidden/>
          </w:rPr>
          <w:fldChar w:fldCharType="end"/>
        </w:r>
      </w:hyperlink>
    </w:p>
    <w:p w:rsidR="00145F43" w:rsidRDefault="00145F43">
      <w:pPr>
        <w:pStyle w:val="TOC2"/>
        <w:tabs>
          <w:tab w:val="left" w:pos="660"/>
          <w:tab w:val="right" w:leader="dot" w:pos="8949"/>
        </w:tabs>
        <w:rPr>
          <w:rFonts w:eastAsiaTheme="minorEastAsia"/>
          <w:noProof/>
          <w:lang w:eastAsia="es-ES"/>
        </w:rPr>
      </w:pPr>
      <w:hyperlink w:anchor="_Toc504477147" w:history="1">
        <w:r w:rsidRPr="003B7A6E">
          <w:rPr>
            <w:rStyle w:val="Hyperlink"/>
            <w:noProof/>
          </w:rPr>
          <w:t>2.1</w:t>
        </w:r>
        <w:r>
          <w:rPr>
            <w:rFonts w:eastAsiaTheme="minorEastAsia"/>
            <w:noProof/>
            <w:lang w:eastAsia="es-ES"/>
          </w:rPr>
          <w:tab/>
        </w:r>
        <w:r w:rsidRPr="003B7A6E">
          <w:rPr>
            <w:rStyle w:val="Hyperlink"/>
            <w:noProof/>
          </w:rPr>
          <w:t>Importar certificado de usuario</w:t>
        </w:r>
        <w:r>
          <w:rPr>
            <w:noProof/>
            <w:webHidden/>
          </w:rPr>
          <w:tab/>
        </w:r>
        <w:r>
          <w:rPr>
            <w:noProof/>
            <w:webHidden/>
          </w:rPr>
          <w:fldChar w:fldCharType="begin"/>
        </w:r>
        <w:r>
          <w:rPr>
            <w:noProof/>
            <w:webHidden/>
          </w:rPr>
          <w:instrText xml:space="preserve"> PAGEREF _Toc504477147 \h </w:instrText>
        </w:r>
        <w:r>
          <w:rPr>
            <w:noProof/>
            <w:webHidden/>
          </w:rPr>
        </w:r>
        <w:r>
          <w:rPr>
            <w:noProof/>
            <w:webHidden/>
          </w:rPr>
          <w:fldChar w:fldCharType="separate"/>
        </w:r>
        <w:r>
          <w:rPr>
            <w:noProof/>
            <w:webHidden/>
          </w:rPr>
          <w:t>4</w:t>
        </w:r>
        <w:r>
          <w:rPr>
            <w:noProof/>
            <w:webHidden/>
          </w:rPr>
          <w:fldChar w:fldCharType="end"/>
        </w:r>
      </w:hyperlink>
    </w:p>
    <w:p w:rsidR="00145F43" w:rsidRDefault="00145F43">
      <w:pPr>
        <w:pStyle w:val="TOC2"/>
        <w:tabs>
          <w:tab w:val="left" w:pos="660"/>
          <w:tab w:val="right" w:leader="dot" w:pos="8949"/>
        </w:tabs>
        <w:rPr>
          <w:rFonts w:eastAsiaTheme="minorEastAsia"/>
          <w:noProof/>
          <w:lang w:eastAsia="es-ES"/>
        </w:rPr>
      </w:pPr>
      <w:hyperlink w:anchor="_Toc504477148" w:history="1">
        <w:r w:rsidRPr="003B7A6E">
          <w:rPr>
            <w:rStyle w:val="Hyperlink"/>
            <w:noProof/>
          </w:rPr>
          <w:t>2.2</w:t>
        </w:r>
        <w:r>
          <w:rPr>
            <w:rFonts w:eastAsiaTheme="minorEastAsia"/>
            <w:noProof/>
            <w:lang w:eastAsia="es-ES"/>
          </w:rPr>
          <w:tab/>
        </w:r>
        <w:r w:rsidRPr="003B7A6E">
          <w:rPr>
            <w:rStyle w:val="Hyperlink"/>
            <w:noProof/>
          </w:rPr>
          <w:t>Configurar la URL del servidor Portafirmas</w:t>
        </w:r>
        <w:r>
          <w:rPr>
            <w:noProof/>
            <w:webHidden/>
          </w:rPr>
          <w:tab/>
        </w:r>
        <w:r>
          <w:rPr>
            <w:noProof/>
            <w:webHidden/>
          </w:rPr>
          <w:fldChar w:fldCharType="begin"/>
        </w:r>
        <w:r>
          <w:rPr>
            <w:noProof/>
            <w:webHidden/>
          </w:rPr>
          <w:instrText xml:space="preserve"> PAGEREF _Toc504477148 \h </w:instrText>
        </w:r>
        <w:r>
          <w:rPr>
            <w:noProof/>
            <w:webHidden/>
          </w:rPr>
        </w:r>
        <w:r>
          <w:rPr>
            <w:noProof/>
            <w:webHidden/>
          </w:rPr>
          <w:fldChar w:fldCharType="separate"/>
        </w:r>
        <w:r>
          <w:rPr>
            <w:noProof/>
            <w:webHidden/>
          </w:rPr>
          <w:t>6</w:t>
        </w:r>
        <w:r>
          <w:rPr>
            <w:noProof/>
            <w:webHidden/>
          </w:rPr>
          <w:fldChar w:fldCharType="end"/>
        </w:r>
      </w:hyperlink>
    </w:p>
    <w:p w:rsidR="00145F43" w:rsidRDefault="00145F43">
      <w:pPr>
        <w:pStyle w:val="TOC1"/>
        <w:rPr>
          <w:rFonts w:eastAsiaTheme="minorEastAsia"/>
          <w:noProof/>
          <w:lang w:eastAsia="es-ES"/>
        </w:rPr>
      </w:pPr>
      <w:hyperlink w:anchor="_Toc504477149" w:history="1">
        <w:r w:rsidRPr="003B7A6E">
          <w:rPr>
            <w:rStyle w:val="Hyperlink"/>
            <w:noProof/>
          </w:rPr>
          <w:t>3</w:t>
        </w:r>
        <w:r>
          <w:rPr>
            <w:rFonts w:eastAsiaTheme="minorEastAsia"/>
            <w:noProof/>
            <w:lang w:eastAsia="es-ES"/>
          </w:rPr>
          <w:tab/>
        </w:r>
        <w:r w:rsidRPr="003B7A6E">
          <w:rPr>
            <w:rStyle w:val="Hyperlink"/>
            <w:noProof/>
          </w:rPr>
          <w:t>Acceder al Portafirmas</w:t>
        </w:r>
        <w:r>
          <w:rPr>
            <w:noProof/>
            <w:webHidden/>
          </w:rPr>
          <w:tab/>
        </w:r>
        <w:r>
          <w:rPr>
            <w:noProof/>
            <w:webHidden/>
          </w:rPr>
          <w:fldChar w:fldCharType="begin"/>
        </w:r>
        <w:r>
          <w:rPr>
            <w:noProof/>
            <w:webHidden/>
          </w:rPr>
          <w:instrText xml:space="preserve"> PAGEREF _Toc504477149 \h </w:instrText>
        </w:r>
        <w:r>
          <w:rPr>
            <w:noProof/>
            <w:webHidden/>
          </w:rPr>
        </w:r>
        <w:r>
          <w:rPr>
            <w:noProof/>
            <w:webHidden/>
          </w:rPr>
          <w:fldChar w:fldCharType="separate"/>
        </w:r>
        <w:r>
          <w:rPr>
            <w:noProof/>
            <w:webHidden/>
          </w:rPr>
          <w:t>8</w:t>
        </w:r>
        <w:r>
          <w:rPr>
            <w:noProof/>
            <w:webHidden/>
          </w:rPr>
          <w:fldChar w:fldCharType="end"/>
        </w:r>
      </w:hyperlink>
    </w:p>
    <w:p w:rsidR="00145F43" w:rsidRDefault="00145F43">
      <w:pPr>
        <w:pStyle w:val="TOC1"/>
        <w:rPr>
          <w:rFonts w:eastAsiaTheme="minorEastAsia"/>
          <w:noProof/>
          <w:lang w:eastAsia="es-ES"/>
        </w:rPr>
      </w:pPr>
      <w:hyperlink w:anchor="_Toc504477150" w:history="1">
        <w:r w:rsidRPr="003B7A6E">
          <w:rPr>
            <w:rStyle w:val="Hyperlink"/>
            <w:noProof/>
          </w:rPr>
          <w:t>4</w:t>
        </w:r>
        <w:r>
          <w:rPr>
            <w:rFonts w:eastAsiaTheme="minorEastAsia"/>
            <w:noProof/>
            <w:lang w:eastAsia="es-ES"/>
          </w:rPr>
          <w:tab/>
        </w:r>
        <w:r w:rsidRPr="003B7A6E">
          <w:rPr>
            <w:rStyle w:val="Hyperlink"/>
            <w:noProof/>
          </w:rPr>
          <w:t>Bandejas de peticiones</w:t>
        </w:r>
        <w:r>
          <w:rPr>
            <w:noProof/>
            <w:webHidden/>
          </w:rPr>
          <w:tab/>
        </w:r>
        <w:r>
          <w:rPr>
            <w:noProof/>
            <w:webHidden/>
          </w:rPr>
          <w:fldChar w:fldCharType="begin"/>
        </w:r>
        <w:r>
          <w:rPr>
            <w:noProof/>
            <w:webHidden/>
          </w:rPr>
          <w:instrText xml:space="preserve"> PAGEREF _Toc504477150 \h </w:instrText>
        </w:r>
        <w:r>
          <w:rPr>
            <w:noProof/>
            <w:webHidden/>
          </w:rPr>
        </w:r>
        <w:r>
          <w:rPr>
            <w:noProof/>
            <w:webHidden/>
          </w:rPr>
          <w:fldChar w:fldCharType="separate"/>
        </w:r>
        <w:r>
          <w:rPr>
            <w:noProof/>
            <w:webHidden/>
          </w:rPr>
          <w:t>9</w:t>
        </w:r>
        <w:r>
          <w:rPr>
            <w:noProof/>
            <w:webHidden/>
          </w:rPr>
          <w:fldChar w:fldCharType="end"/>
        </w:r>
      </w:hyperlink>
    </w:p>
    <w:p w:rsidR="00145F43" w:rsidRDefault="00145F43">
      <w:pPr>
        <w:pStyle w:val="TOC2"/>
        <w:tabs>
          <w:tab w:val="left" w:pos="660"/>
          <w:tab w:val="right" w:leader="dot" w:pos="8949"/>
        </w:tabs>
        <w:rPr>
          <w:rFonts w:eastAsiaTheme="minorEastAsia"/>
          <w:noProof/>
          <w:lang w:eastAsia="es-ES"/>
        </w:rPr>
      </w:pPr>
      <w:hyperlink w:anchor="_Toc504477151" w:history="1">
        <w:r w:rsidRPr="003B7A6E">
          <w:rPr>
            <w:rStyle w:val="Hyperlink"/>
            <w:noProof/>
          </w:rPr>
          <w:t>4.1</w:t>
        </w:r>
        <w:r>
          <w:rPr>
            <w:rFonts w:eastAsiaTheme="minorEastAsia"/>
            <w:noProof/>
            <w:lang w:eastAsia="es-ES"/>
          </w:rPr>
          <w:tab/>
        </w:r>
        <w:r w:rsidRPr="003B7A6E">
          <w:rPr>
            <w:rStyle w:val="Hyperlink"/>
            <w:noProof/>
          </w:rPr>
          <w:t>Filtrado de peticiones</w:t>
        </w:r>
        <w:r>
          <w:rPr>
            <w:noProof/>
            <w:webHidden/>
          </w:rPr>
          <w:tab/>
        </w:r>
        <w:r>
          <w:rPr>
            <w:noProof/>
            <w:webHidden/>
          </w:rPr>
          <w:fldChar w:fldCharType="begin"/>
        </w:r>
        <w:r>
          <w:rPr>
            <w:noProof/>
            <w:webHidden/>
          </w:rPr>
          <w:instrText xml:space="preserve"> PAGEREF _Toc504477151 \h </w:instrText>
        </w:r>
        <w:r>
          <w:rPr>
            <w:noProof/>
            <w:webHidden/>
          </w:rPr>
        </w:r>
        <w:r>
          <w:rPr>
            <w:noProof/>
            <w:webHidden/>
          </w:rPr>
          <w:fldChar w:fldCharType="separate"/>
        </w:r>
        <w:r>
          <w:rPr>
            <w:noProof/>
            <w:webHidden/>
          </w:rPr>
          <w:t>11</w:t>
        </w:r>
        <w:r>
          <w:rPr>
            <w:noProof/>
            <w:webHidden/>
          </w:rPr>
          <w:fldChar w:fldCharType="end"/>
        </w:r>
      </w:hyperlink>
    </w:p>
    <w:p w:rsidR="00145F43" w:rsidRDefault="00145F43">
      <w:pPr>
        <w:pStyle w:val="TOC1"/>
        <w:rPr>
          <w:rFonts w:eastAsiaTheme="minorEastAsia"/>
          <w:noProof/>
          <w:lang w:eastAsia="es-ES"/>
        </w:rPr>
      </w:pPr>
      <w:hyperlink w:anchor="_Toc504477152" w:history="1">
        <w:r w:rsidRPr="003B7A6E">
          <w:rPr>
            <w:rStyle w:val="Hyperlink"/>
            <w:noProof/>
          </w:rPr>
          <w:t>5</w:t>
        </w:r>
        <w:r>
          <w:rPr>
            <w:rFonts w:eastAsiaTheme="minorEastAsia"/>
            <w:noProof/>
            <w:lang w:eastAsia="es-ES"/>
          </w:rPr>
          <w:tab/>
        </w:r>
        <w:r w:rsidRPr="003B7A6E">
          <w:rPr>
            <w:rStyle w:val="Hyperlink"/>
            <w:noProof/>
          </w:rPr>
          <w:t>Detalle de petición</w:t>
        </w:r>
        <w:r>
          <w:rPr>
            <w:noProof/>
            <w:webHidden/>
          </w:rPr>
          <w:tab/>
        </w:r>
        <w:r>
          <w:rPr>
            <w:noProof/>
            <w:webHidden/>
          </w:rPr>
          <w:fldChar w:fldCharType="begin"/>
        </w:r>
        <w:r>
          <w:rPr>
            <w:noProof/>
            <w:webHidden/>
          </w:rPr>
          <w:instrText xml:space="preserve"> PAGEREF _Toc504477152 \h </w:instrText>
        </w:r>
        <w:r>
          <w:rPr>
            <w:noProof/>
            <w:webHidden/>
          </w:rPr>
        </w:r>
        <w:r>
          <w:rPr>
            <w:noProof/>
            <w:webHidden/>
          </w:rPr>
          <w:fldChar w:fldCharType="separate"/>
        </w:r>
        <w:r>
          <w:rPr>
            <w:noProof/>
            <w:webHidden/>
          </w:rPr>
          <w:t>12</w:t>
        </w:r>
        <w:r>
          <w:rPr>
            <w:noProof/>
            <w:webHidden/>
          </w:rPr>
          <w:fldChar w:fldCharType="end"/>
        </w:r>
      </w:hyperlink>
    </w:p>
    <w:p w:rsidR="00145F43" w:rsidRDefault="00145F43">
      <w:pPr>
        <w:pStyle w:val="TOC1"/>
        <w:rPr>
          <w:rFonts w:eastAsiaTheme="minorEastAsia"/>
          <w:noProof/>
          <w:lang w:eastAsia="es-ES"/>
        </w:rPr>
      </w:pPr>
      <w:hyperlink w:anchor="_Toc504477153" w:history="1">
        <w:r w:rsidRPr="003B7A6E">
          <w:rPr>
            <w:rStyle w:val="Hyperlink"/>
            <w:noProof/>
          </w:rPr>
          <w:t>6</w:t>
        </w:r>
        <w:r>
          <w:rPr>
            <w:rFonts w:eastAsiaTheme="minorEastAsia"/>
            <w:noProof/>
            <w:lang w:eastAsia="es-ES"/>
          </w:rPr>
          <w:tab/>
        </w:r>
        <w:r w:rsidRPr="003B7A6E">
          <w:rPr>
            <w:rStyle w:val="Hyperlink"/>
            <w:noProof/>
          </w:rPr>
          <w:t>Alta en el sistema de notificaciones</w:t>
        </w:r>
        <w:r>
          <w:rPr>
            <w:noProof/>
            <w:webHidden/>
          </w:rPr>
          <w:tab/>
        </w:r>
        <w:r>
          <w:rPr>
            <w:noProof/>
            <w:webHidden/>
          </w:rPr>
          <w:fldChar w:fldCharType="begin"/>
        </w:r>
        <w:r>
          <w:rPr>
            <w:noProof/>
            <w:webHidden/>
          </w:rPr>
          <w:instrText xml:space="preserve"> PAGEREF _Toc504477153 \h </w:instrText>
        </w:r>
        <w:r>
          <w:rPr>
            <w:noProof/>
            <w:webHidden/>
          </w:rPr>
        </w:r>
        <w:r>
          <w:rPr>
            <w:noProof/>
            <w:webHidden/>
          </w:rPr>
          <w:fldChar w:fldCharType="separate"/>
        </w:r>
        <w:r>
          <w:rPr>
            <w:noProof/>
            <w:webHidden/>
          </w:rPr>
          <w:t>14</w:t>
        </w:r>
        <w:r>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4D1B76" w:rsidRPr="004D1B76" w:rsidRDefault="004D1B76" w:rsidP="004D1B76">
      <w:pPr>
        <w:pStyle w:val="Heading1"/>
      </w:pPr>
      <w:bookmarkStart w:id="0" w:name="_Toc504477145"/>
      <w:r w:rsidRPr="004D1B76">
        <w:lastRenderedPageBreak/>
        <w:t>Descarga del portafirmas</w:t>
      </w:r>
      <w:bookmarkEnd w:id="0"/>
    </w:p>
    <w:p w:rsidR="008442C4" w:rsidRPr="004D1B76" w:rsidRDefault="004D1B76" w:rsidP="00E71CBF">
      <w:pPr>
        <w:jc w:val="both"/>
        <w:rPr>
          <w:sz w:val="24"/>
        </w:rPr>
      </w:pPr>
      <w:r w:rsidRPr="004D1B76">
        <w:rPr>
          <w:sz w:val="24"/>
        </w:rPr>
        <w:t xml:space="preserve">El primer paso para el acceso al Portafirmas </w:t>
      </w:r>
      <w:r w:rsidR="00C6217D">
        <w:rPr>
          <w:sz w:val="24"/>
        </w:rPr>
        <w:t>Android</w:t>
      </w:r>
      <w:r w:rsidRPr="004D1B76">
        <w:rPr>
          <w:sz w:val="24"/>
        </w:rPr>
        <w:t xml:space="preserve"> es la descarga de la aplicación desde la </w:t>
      </w:r>
      <w:r w:rsidR="00C6217D">
        <w:rPr>
          <w:sz w:val="24"/>
        </w:rPr>
        <w:t>Play</w:t>
      </w:r>
      <w:r w:rsidRPr="004D1B76">
        <w:rPr>
          <w:sz w:val="24"/>
        </w:rPr>
        <w:t xml:space="preserve"> Store. Para encontrarla podemos buscar por “</w:t>
      </w:r>
      <w:proofErr w:type="spellStart"/>
      <w:r w:rsidRPr="004D1B76">
        <w:rPr>
          <w:sz w:val="24"/>
        </w:rPr>
        <w:t>Port</w:t>
      </w:r>
      <w:r w:rsidR="00C6217D">
        <w:rPr>
          <w:sz w:val="24"/>
        </w:rPr>
        <w:t>@</w:t>
      </w:r>
      <w:r w:rsidRPr="004D1B76">
        <w:rPr>
          <w:sz w:val="24"/>
        </w:rPr>
        <w:t>firmas</w:t>
      </w:r>
      <w:proofErr w:type="spellEnd"/>
      <w:r w:rsidRPr="004D1B76">
        <w:rPr>
          <w:sz w:val="24"/>
        </w:rPr>
        <w:t xml:space="preserve"> </w:t>
      </w:r>
      <w:proofErr w:type="spellStart"/>
      <w:r w:rsidR="00C6217D">
        <w:rPr>
          <w:sz w:val="24"/>
        </w:rPr>
        <w:t>movil</w:t>
      </w:r>
      <w:proofErr w:type="spellEnd"/>
      <w:r w:rsidRPr="004D1B76">
        <w:rPr>
          <w:sz w:val="24"/>
        </w:rPr>
        <w:t>”.</w:t>
      </w:r>
    </w:p>
    <w:p w:rsidR="008442C4" w:rsidRDefault="00790EFB" w:rsidP="004D1B76">
      <w:pPr>
        <w:jc w:val="center"/>
      </w:pPr>
      <w:r>
        <w:rPr>
          <w:noProof/>
          <w:lang w:eastAsia="es-ES"/>
        </w:rPr>
        <w:drawing>
          <wp:inline distT="0" distB="0" distL="0" distR="0">
            <wp:extent cx="1987200" cy="3535200"/>
            <wp:effectExtent l="19050" t="19050" r="13335"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7200" cy="3535200"/>
                    </a:xfrm>
                    <a:prstGeom prst="rect">
                      <a:avLst/>
                    </a:prstGeom>
                    <a:noFill/>
                    <a:ln>
                      <a:solidFill>
                        <a:schemeClr val="tx1"/>
                      </a:solidFill>
                    </a:ln>
                  </pic:spPr>
                </pic:pic>
              </a:graphicData>
            </a:graphic>
          </wp:inline>
        </w:drawing>
      </w:r>
    </w:p>
    <w:p w:rsidR="004D1B76" w:rsidRPr="004D1B76" w:rsidRDefault="004D1B76" w:rsidP="00C6217D">
      <w:pPr>
        <w:jc w:val="both"/>
        <w:rPr>
          <w:sz w:val="24"/>
        </w:rPr>
      </w:pPr>
      <w:r w:rsidRPr="004D1B76">
        <w:rPr>
          <w:sz w:val="24"/>
        </w:rPr>
        <w:t xml:space="preserve">A continuación, pulsaremos sobre el </w:t>
      </w:r>
      <w:r w:rsidR="00C6217D">
        <w:rPr>
          <w:sz w:val="24"/>
        </w:rPr>
        <w:t>botón</w:t>
      </w:r>
      <w:r w:rsidRPr="004D1B76">
        <w:rPr>
          <w:sz w:val="24"/>
        </w:rPr>
        <w:t xml:space="preserve"> </w:t>
      </w:r>
      <w:r w:rsidR="00C6217D">
        <w:rPr>
          <w:sz w:val="24"/>
        </w:rPr>
        <w:t>“</w:t>
      </w:r>
      <w:r w:rsidR="00790EFB">
        <w:rPr>
          <w:sz w:val="24"/>
        </w:rPr>
        <w:t>INSTALAR</w:t>
      </w:r>
      <w:r w:rsidR="00C6217D">
        <w:rPr>
          <w:sz w:val="24"/>
        </w:rPr>
        <w:t>”.</w:t>
      </w:r>
    </w:p>
    <w:p w:rsidR="004D1B76" w:rsidRDefault="004D1B76">
      <w:pPr>
        <w:rPr>
          <w:rFonts w:asciiTheme="majorHAnsi" w:eastAsiaTheme="majorEastAsia" w:hAnsiTheme="majorHAnsi" w:cstheme="majorBidi"/>
          <w:b/>
          <w:bCs/>
          <w:color w:val="365F91" w:themeColor="accent1" w:themeShade="BF"/>
          <w:sz w:val="28"/>
          <w:szCs w:val="28"/>
        </w:rPr>
      </w:pPr>
      <w:bookmarkStart w:id="1" w:name="_Toc414390327"/>
      <w:bookmarkStart w:id="2" w:name="_Toc424848869"/>
      <w:bookmarkStart w:id="3" w:name="_Toc425144390"/>
      <w:bookmarkStart w:id="4" w:name="_Toc429737797"/>
      <w:r>
        <w:br w:type="page"/>
      </w:r>
    </w:p>
    <w:p w:rsidR="00777FD0" w:rsidRDefault="004D1B76" w:rsidP="004D1B76">
      <w:pPr>
        <w:pStyle w:val="Heading1"/>
      </w:pPr>
      <w:bookmarkStart w:id="5" w:name="_Toc504477146"/>
      <w:r w:rsidRPr="004D1B76">
        <w:lastRenderedPageBreak/>
        <w:t xml:space="preserve">Portafirmas </w:t>
      </w:r>
      <w:bookmarkEnd w:id="1"/>
      <w:bookmarkEnd w:id="2"/>
      <w:bookmarkEnd w:id="3"/>
      <w:bookmarkEnd w:id="4"/>
      <w:r w:rsidR="00C6217D">
        <w:t>Android</w:t>
      </w:r>
      <w:bookmarkEnd w:id="5"/>
    </w:p>
    <w:p w:rsidR="004D1B76" w:rsidRPr="004D1B76" w:rsidRDefault="00C6217D" w:rsidP="00E71CBF">
      <w:pPr>
        <w:jc w:val="both"/>
        <w:rPr>
          <w:sz w:val="24"/>
        </w:rPr>
      </w:pPr>
      <w:bookmarkStart w:id="6" w:name="_Toc414390332"/>
      <w:bookmarkStart w:id="7" w:name="_Toc424848874"/>
      <w:bookmarkStart w:id="8" w:name="_Toc425144395"/>
      <w:bookmarkStart w:id="9" w:name="_Toc429737802"/>
      <w:r w:rsidRPr="00C6217D">
        <w:rPr>
          <w:sz w:val="24"/>
        </w:rPr>
        <w:t>La aplicación móvil del portafirmas permite el acceso a</w:t>
      </w:r>
      <w:r>
        <w:rPr>
          <w:sz w:val="24"/>
        </w:rPr>
        <w:t xml:space="preserve"> cualquier instancia de</w:t>
      </w:r>
      <w:r w:rsidR="00881AA2">
        <w:rPr>
          <w:sz w:val="24"/>
        </w:rPr>
        <w:t xml:space="preserve"> </w:t>
      </w:r>
      <w:r w:rsidRPr="00C6217D">
        <w:rPr>
          <w:sz w:val="24"/>
        </w:rPr>
        <w:t>l</w:t>
      </w:r>
      <w:r w:rsidR="00881AA2">
        <w:rPr>
          <w:sz w:val="24"/>
        </w:rPr>
        <w:t>os</w:t>
      </w:r>
      <w:r w:rsidRPr="00C6217D">
        <w:rPr>
          <w:sz w:val="24"/>
        </w:rPr>
        <w:t xml:space="preserve"> portafirmas </w:t>
      </w:r>
      <w:r w:rsidR="00881AA2">
        <w:rPr>
          <w:sz w:val="24"/>
        </w:rPr>
        <w:t xml:space="preserve">web compatibles </w:t>
      </w:r>
      <w:r w:rsidRPr="00C6217D">
        <w:rPr>
          <w:sz w:val="24"/>
        </w:rPr>
        <w:t>para la visualización y firma de las peticiones de firma.</w:t>
      </w:r>
    </w:p>
    <w:p w:rsidR="00C6217D" w:rsidRPr="00C6217D" w:rsidRDefault="00C6217D" w:rsidP="00C6217D">
      <w:pPr>
        <w:jc w:val="both"/>
        <w:rPr>
          <w:sz w:val="24"/>
        </w:rPr>
      </w:pPr>
      <w:r w:rsidRPr="00C6217D">
        <w:rPr>
          <w:sz w:val="24"/>
        </w:rPr>
        <w:t>El uso de la aplicación es sencillo pero requiere dos pasos iniciales para poder conectarse a</w:t>
      </w:r>
      <w:r>
        <w:rPr>
          <w:sz w:val="24"/>
        </w:rPr>
        <w:t xml:space="preserve"> un Portafirmas</w:t>
      </w:r>
      <w:r w:rsidRPr="00C6217D">
        <w:rPr>
          <w:sz w:val="24"/>
        </w:rPr>
        <w:t>:</w:t>
      </w:r>
      <w:bookmarkStart w:id="10" w:name="_GoBack"/>
      <w:bookmarkEnd w:id="10"/>
    </w:p>
    <w:p w:rsidR="009912F1" w:rsidRDefault="009912F1" w:rsidP="00C6217D">
      <w:pPr>
        <w:pStyle w:val="ListParagraph"/>
        <w:numPr>
          <w:ilvl w:val="0"/>
          <w:numId w:val="22"/>
        </w:numPr>
        <w:jc w:val="both"/>
        <w:rPr>
          <w:sz w:val="24"/>
        </w:rPr>
      </w:pPr>
      <w:r w:rsidRPr="009912F1">
        <w:rPr>
          <w:sz w:val="24"/>
        </w:rPr>
        <w:t xml:space="preserve">Importar </w:t>
      </w:r>
      <w:r w:rsidR="00C6217D">
        <w:rPr>
          <w:sz w:val="24"/>
        </w:rPr>
        <w:t>c</w:t>
      </w:r>
      <w:r w:rsidRPr="009912F1">
        <w:rPr>
          <w:sz w:val="24"/>
        </w:rPr>
        <w:t xml:space="preserve">ertificado de </w:t>
      </w:r>
      <w:r w:rsidR="00C6217D">
        <w:rPr>
          <w:sz w:val="24"/>
        </w:rPr>
        <w:t>u</w:t>
      </w:r>
      <w:r w:rsidRPr="009912F1">
        <w:rPr>
          <w:sz w:val="24"/>
        </w:rPr>
        <w:t>suario</w:t>
      </w:r>
    </w:p>
    <w:p w:rsidR="004D1B76" w:rsidRPr="004D1B76" w:rsidRDefault="004D1B76" w:rsidP="00E71CBF">
      <w:pPr>
        <w:pStyle w:val="ListParagraph"/>
        <w:numPr>
          <w:ilvl w:val="0"/>
          <w:numId w:val="22"/>
        </w:numPr>
        <w:jc w:val="both"/>
        <w:rPr>
          <w:sz w:val="24"/>
        </w:rPr>
      </w:pPr>
      <w:r w:rsidRPr="004D1B76">
        <w:rPr>
          <w:sz w:val="24"/>
        </w:rPr>
        <w:t xml:space="preserve">Configurar la </w:t>
      </w:r>
      <w:r w:rsidR="009912F1">
        <w:rPr>
          <w:sz w:val="24"/>
        </w:rPr>
        <w:t>URL</w:t>
      </w:r>
      <w:r w:rsidRPr="004D1B76">
        <w:rPr>
          <w:sz w:val="24"/>
        </w:rPr>
        <w:t xml:space="preserve"> del servidor</w:t>
      </w:r>
      <w:r w:rsidR="00C6217D">
        <w:rPr>
          <w:sz w:val="24"/>
        </w:rPr>
        <w:t xml:space="preserve"> Portafirmas</w:t>
      </w:r>
    </w:p>
    <w:p w:rsidR="004D1B76" w:rsidRPr="00E71CBF" w:rsidRDefault="004D1B76" w:rsidP="004D1B76">
      <w:pPr>
        <w:pStyle w:val="Heading2"/>
      </w:pPr>
      <w:bookmarkStart w:id="11" w:name="_Toc504477147"/>
      <w:bookmarkEnd w:id="6"/>
      <w:bookmarkEnd w:id="7"/>
      <w:bookmarkEnd w:id="8"/>
      <w:bookmarkEnd w:id="9"/>
      <w:r w:rsidRPr="004D1B76">
        <w:t xml:space="preserve">Importar </w:t>
      </w:r>
      <w:r w:rsidR="00C6217D">
        <w:t>c</w:t>
      </w:r>
      <w:r w:rsidRPr="004D1B76">
        <w:t xml:space="preserve">ertificado de </w:t>
      </w:r>
      <w:r w:rsidR="00C6217D">
        <w:t>u</w:t>
      </w:r>
      <w:r w:rsidRPr="004D1B76">
        <w:t>s</w:t>
      </w:r>
      <w:r w:rsidR="009912F1">
        <w:t>u</w:t>
      </w:r>
      <w:r w:rsidRPr="004D1B76">
        <w:t>ario</w:t>
      </w:r>
      <w:bookmarkEnd w:id="11"/>
    </w:p>
    <w:p w:rsidR="00725086" w:rsidRPr="003A1DF5" w:rsidRDefault="00725086" w:rsidP="00725086">
      <w:pPr>
        <w:jc w:val="both"/>
        <w:rPr>
          <w:sz w:val="24"/>
        </w:rPr>
      </w:pPr>
      <w:r w:rsidRPr="003A1DF5">
        <w:rPr>
          <w:sz w:val="24"/>
        </w:rPr>
        <w:t>Para importar el certificado de usuario es necesario primero guardar el archivo del certificado en el sistema de ficheros. Este archivo debe contener la clave privada ya que se usará para firmar. En general la extensión de este fichero será .</w:t>
      </w:r>
      <w:proofErr w:type="spellStart"/>
      <w:r w:rsidRPr="003A1DF5">
        <w:rPr>
          <w:sz w:val="24"/>
        </w:rPr>
        <w:t>pfx</w:t>
      </w:r>
      <w:proofErr w:type="spellEnd"/>
      <w:r w:rsidRPr="003A1DF5">
        <w:rPr>
          <w:sz w:val="24"/>
        </w:rPr>
        <w:t xml:space="preserve"> o .p12. El archivo se puede copiar desde el ordenador conectando el dispositivo o se puede enviar como adjunto en un correo.</w:t>
      </w:r>
    </w:p>
    <w:p w:rsidR="00725086" w:rsidRPr="003A1DF5" w:rsidRDefault="00725086" w:rsidP="00725086">
      <w:pPr>
        <w:jc w:val="both"/>
        <w:rPr>
          <w:sz w:val="24"/>
        </w:rPr>
      </w:pPr>
      <w:r w:rsidRPr="003A1DF5">
        <w:rPr>
          <w:sz w:val="24"/>
        </w:rPr>
        <w:t>Con el archivo ya en el sistema de ficheros, pulsar en “Importar Certificado”. Se abrirá una nueva pantalla que permite recorrer las carpetas del sistema y localizar el archivo anterior.</w:t>
      </w:r>
    </w:p>
    <w:p w:rsidR="00725086" w:rsidRDefault="00725086" w:rsidP="00725086">
      <w:pPr>
        <w:jc w:val="center"/>
      </w:pPr>
      <w:r>
        <w:rPr>
          <w:rFonts w:cs="Arial"/>
          <w:noProof/>
          <w:sz w:val="24"/>
          <w:lang w:eastAsia="es-ES"/>
        </w:rPr>
        <w:drawing>
          <wp:inline distT="0" distB="0" distL="0" distR="0" wp14:anchorId="670C9FED" wp14:editId="6A602F05">
            <wp:extent cx="2171256" cy="3684069"/>
            <wp:effectExtent l="19050" t="19050" r="19685" b="12065"/>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172739" cy="3686585"/>
                    </a:xfrm>
                    <a:prstGeom prst="rect">
                      <a:avLst/>
                    </a:prstGeom>
                    <a:noFill/>
                    <a:ln w="9525">
                      <a:solidFill>
                        <a:schemeClr val="tx1"/>
                      </a:solidFill>
                      <a:miter lim="800000"/>
                      <a:headEnd/>
                      <a:tailEnd/>
                    </a:ln>
                  </pic:spPr>
                </pic:pic>
              </a:graphicData>
            </a:graphic>
          </wp:inline>
        </w:drawing>
      </w:r>
    </w:p>
    <w:p w:rsidR="00725086" w:rsidRPr="003A1DF5" w:rsidRDefault="00725086" w:rsidP="00725086">
      <w:pPr>
        <w:jc w:val="both"/>
        <w:rPr>
          <w:sz w:val="24"/>
        </w:rPr>
      </w:pPr>
      <w:r w:rsidRPr="003A1DF5">
        <w:rPr>
          <w:sz w:val="24"/>
        </w:rPr>
        <w:t>Seleccionamos el archivo, introducimos la clave que permite su uso y le asignamos un nombre que es el que se visualizará cuando queramos conectarnos al portafirmas:</w:t>
      </w:r>
    </w:p>
    <w:p w:rsidR="00725086" w:rsidRDefault="00725086" w:rsidP="00725086">
      <w:pPr>
        <w:pStyle w:val="BodyText"/>
        <w:ind w:right="-568"/>
        <w:rPr>
          <w:rFonts w:cs="Arial"/>
          <w:b w:val="0"/>
          <w:sz w:val="24"/>
          <w:lang w:val="es-ES"/>
        </w:rPr>
      </w:pPr>
      <w:r>
        <w:rPr>
          <w:rFonts w:cs="Arial"/>
          <w:noProof/>
          <w:sz w:val="24"/>
          <w:lang w:val="es-ES"/>
        </w:rPr>
        <w:lastRenderedPageBreak/>
        <w:drawing>
          <wp:inline distT="0" distB="0" distL="0" distR="0" wp14:anchorId="02CF7AEB" wp14:editId="6CAB47C9">
            <wp:extent cx="2046701" cy="3466214"/>
            <wp:effectExtent l="19050" t="19050" r="10795" b="203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2054212" cy="3478934"/>
                    </a:xfrm>
                    <a:prstGeom prst="rect">
                      <a:avLst/>
                    </a:prstGeom>
                    <a:noFill/>
                    <a:ln w="9525">
                      <a:solidFill>
                        <a:schemeClr val="tx1"/>
                      </a:solidFill>
                      <a:miter lim="800000"/>
                      <a:headEnd/>
                      <a:tailEnd/>
                    </a:ln>
                  </pic:spPr>
                </pic:pic>
              </a:graphicData>
            </a:graphic>
          </wp:inline>
        </w:drawing>
      </w:r>
      <w:r>
        <w:rPr>
          <w:rFonts w:cs="Arial"/>
          <w:b w:val="0"/>
          <w:sz w:val="24"/>
          <w:lang w:val="es-ES"/>
        </w:rPr>
        <w:tab/>
      </w:r>
      <w:r>
        <w:rPr>
          <w:rFonts w:cs="Arial"/>
          <w:noProof/>
          <w:sz w:val="24"/>
          <w:lang w:val="es-ES"/>
        </w:rPr>
        <w:drawing>
          <wp:inline distT="0" distB="0" distL="0" distR="0" wp14:anchorId="01EDCFA1" wp14:editId="1B43035F">
            <wp:extent cx="2063525" cy="3466214"/>
            <wp:effectExtent l="19050" t="19050" r="13335" b="203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2081245" cy="3495979"/>
                    </a:xfrm>
                    <a:prstGeom prst="rect">
                      <a:avLst/>
                    </a:prstGeom>
                    <a:noFill/>
                    <a:ln w="9525">
                      <a:solidFill>
                        <a:schemeClr val="tx1"/>
                      </a:solidFill>
                      <a:miter lim="800000"/>
                      <a:headEnd/>
                      <a:tailEnd/>
                    </a:ln>
                  </pic:spPr>
                </pic:pic>
              </a:graphicData>
            </a:graphic>
          </wp:inline>
        </w:drawing>
      </w:r>
    </w:p>
    <w:p w:rsidR="00725086" w:rsidRDefault="00725086" w:rsidP="00725086">
      <w:pPr>
        <w:jc w:val="both"/>
      </w:pPr>
    </w:p>
    <w:p w:rsidR="00604E33" w:rsidRPr="003A1DF5" w:rsidRDefault="00725086" w:rsidP="00725086">
      <w:pPr>
        <w:jc w:val="both"/>
        <w:rPr>
          <w:sz w:val="24"/>
        </w:rPr>
      </w:pPr>
      <w:r w:rsidRPr="003A1DF5">
        <w:rPr>
          <w:sz w:val="24"/>
        </w:rPr>
        <w:t>Al aceptar, el certificado se importa en el almacén del dispositivo y ya está listo para ser usado.</w:t>
      </w:r>
      <w:r w:rsidR="00604E33" w:rsidRPr="003A1DF5">
        <w:rPr>
          <w:sz w:val="24"/>
        </w:rPr>
        <w:br w:type="page"/>
      </w:r>
    </w:p>
    <w:p w:rsidR="002A3A7E" w:rsidRPr="005F7B84" w:rsidRDefault="009912F1" w:rsidP="009912F1">
      <w:pPr>
        <w:pStyle w:val="Heading2"/>
      </w:pPr>
      <w:bookmarkStart w:id="12" w:name="_Toc414390351"/>
      <w:bookmarkStart w:id="13" w:name="_Toc424848897"/>
      <w:bookmarkStart w:id="14" w:name="_Toc425144418"/>
      <w:bookmarkStart w:id="15" w:name="_Toc429737825"/>
      <w:bookmarkStart w:id="16" w:name="_Toc504477148"/>
      <w:r w:rsidRPr="009912F1">
        <w:lastRenderedPageBreak/>
        <w:t>Configurar la URL del servidor</w:t>
      </w:r>
      <w:r w:rsidR="00C6217D">
        <w:t xml:space="preserve"> Portafirmas</w:t>
      </w:r>
      <w:bookmarkEnd w:id="16"/>
    </w:p>
    <w:p w:rsidR="002A3A7E" w:rsidRPr="003A1DF5" w:rsidRDefault="00C6217D" w:rsidP="002A3A7E">
      <w:pPr>
        <w:jc w:val="both"/>
        <w:rPr>
          <w:sz w:val="24"/>
        </w:rPr>
      </w:pPr>
      <w:r w:rsidRPr="003A1DF5">
        <w:rPr>
          <w:sz w:val="24"/>
        </w:rPr>
        <w:t xml:space="preserve">Desde su aplicación </w:t>
      </w:r>
      <w:proofErr w:type="spellStart"/>
      <w:r w:rsidRPr="003A1DF5">
        <w:rPr>
          <w:sz w:val="24"/>
        </w:rPr>
        <w:t>Port@firmas</w:t>
      </w:r>
      <w:proofErr w:type="spellEnd"/>
      <w:r w:rsidRPr="003A1DF5">
        <w:rPr>
          <w:sz w:val="24"/>
        </w:rPr>
        <w:t xml:space="preserve"> móvil puede conectarse a uno o más servidores Portafirmas. Antes de acceder, deberá seleccionar cuál desea utilizar. Para poder conectarse con un servidor Portafirmas deberá configurar en su </w:t>
      </w:r>
      <w:proofErr w:type="spellStart"/>
      <w:r w:rsidRPr="003A1DF5">
        <w:rPr>
          <w:sz w:val="24"/>
        </w:rPr>
        <w:t>Port@firmas</w:t>
      </w:r>
      <w:proofErr w:type="spellEnd"/>
      <w:r w:rsidRPr="003A1DF5">
        <w:rPr>
          <w:sz w:val="24"/>
        </w:rPr>
        <w:t xml:space="preserve"> móvil</w:t>
      </w:r>
      <w:r w:rsidR="009912F1" w:rsidRPr="003A1DF5">
        <w:rPr>
          <w:sz w:val="24"/>
        </w:rPr>
        <w:t xml:space="preserve"> </w:t>
      </w:r>
      <w:r w:rsidRPr="003A1DF5">
        <w:rPr>
          <w:sz w:val="24"/>
        </w:rPr>
        <w:t>la ruta de su servidor</w:t>
      </w:r>
      <w:r w:rsidR="00725086" w:rsidRPr="003A1DF5">
        <w:rPr>
          <w:sz w:val="24"/>
        </w:rPr>
        <w:t>.</w:t>
      </w:r>
    </w:p>
    <w:p w:rsidR="009912F1" w:rsidRPr="003A1DF5" w:rsidRDefault="00725086" w:rsidP="00725086">
      <w:pPr>
        <w:pStyle w:val="ListParagraph"/>
        <w:numPr>
          <w:ilvl w:val="0"/>
          <w:numId w:val="26"/>
        </w:numPr>
        <w:jc w:val="both"/>
        <w:rPr>
          <w:sz w:val="24"/>
        </w:rPr>
      </w:pPr>
      <w:r w:rsidRPr="003A1DF5">
        <w:rPr>
          <w:sz w:val="24"/>
        </w:rPr>
        <w:t>En la pantalla inicial pulsamos en el botón o icono del menú contextual. Aparece un menú con una sola opción “Servidores Portafirmas”.</w:t>
      </w:r>
    </w:p>
    <w:p w:rsidR="00725086" w:rsidRPr="00725086" w:rsidRDefault="003A1DF5" w:rsidP="00725086">
      <w:pPr>
        <w:jc w:val="center"/>
      </w:pPr>
      <w:r>
        <w:rPr>
          <w:noProof/>
          <w:lang w:eastAsia="es-ES"/>
        </w:rPr>
        <w:drawing>
          <wp:inline distT="0" distB="0" distL="0" distR="0">
            <wp:extent cx="2055600" cy="3657600"/>
            <wp:effectExtent l="19050" t="19050" r="2095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80115-171933.png"/>
                    <pic:cNvPicPr/>
                  </pic:nvPicPr>
                  <pic:blipFill>
                    <a:blip r:embed="rId14">
                      <a:extLst>
                        <a:ext uri="{28A0092B-C50C-407E-A947-70E740481C1C}">
                          <a14:useLocalDpi xmlns:a14="http://schemas.microsoft.com/office/drawing/2010/main" val="0"/>
                        </a:ext>
                      </a:extLst>
                    </a:blip>
                    <a:stretch>
                      <a:fillRect/>
                    </a:stretch>
                  </pic:blipFill>
                  <pic:spPr>
                    <a:xfrm>
                      <a:off x="0" y="0"/>
                      <a:ext cx="2055600" cy="3657600"/>
                    </a:xfrm>
                    <a:prstGeom prst="rect">
                      <a:avLst/>
                    </a:prstGeom>
                    <a:ln>
                      <a:solidFill>
                        <a:schemeClr val="tx1"/>
                      </a:solidFill>
                    </a:ln>
                  </pic:spPr>
                </pic:pic>
              </a:graphicData>
            </a:graphic>
          </wp:inline>
        </w:drawing>
      </w:r>
    </w:p>
    <w:p w:rsidR="009F04A3" w:rsidRPr="003A1DF5" w:rsidRDefault="009F04A3" w:rsidP="00725086">
      <w:pPr>
        <w:pStyle w:val="ListParagraph"/>
        <w:numPr>
          <w:ilvl w:val="0"/>
          <w:numId w:val="26"/>
        </w:numPr>
        <w:jc w:val="both"/>
        <w:rPr>
          <w:sz w:val="24"/>
        </w:rPr>
      </w:pPr>
      <w:r w:rsidRPr="003A1DF5">
        <w:rPr>
          <w:sz w:val="24"/>
        </w:rPr>
        <w:t>La aplicación se inicia con los dos servidores Portafirmas del Ministerio de Hacienda y Función Pública previamente configurados. Estos son:</w:t>
      </w:r>
    </w:p>
    <w:p w:rsidR="009F04A3" w:rsidRPr="003A1DF5" w:rsidRDefault="009F04A3" w:rsidP="009F04A3">
      <w:pPr>
        <w:pStyle w:val="ListParagraph"/>
        <w:numPr>
          <w:ilvl w:val="1"/>
          <w:numId w:val="26"/>
        </w:numPr>
        <w:jc w:val="both"/>
        <w:rPr>
          <w:sz w:val="24"/>
        </w:rPr>
      </w:pPr>
      <w:r w:rsidRPr="003A1DF5">
        <w:rPr>
          <w:sz w:val="24"/>
        </w:rPr>
        <w:t>Portafirmas General AGE</w:t>
      </w:r>
    </w:p>
    <w:p w:rsidR="009F04A3" w:rsidRPr="003A1DF5" w:rsidRDefault="009F04A3" w:rsidP="009F04A3">
      <w:pPr>
        <w:pStyle w:val="ListParagraph"/>
        <w:numPr>
          <w:ilvl w:val="1"/>
          <w:numId w:val="26"/>
        </w:numPr>
        <w:jc w:val="both"/>
        <w:rPr>
          <w:sz w:val="24"/>
        </w:rPr>
      </w:pPr>
      <w:r w:rsidRPr="003A1DF5">
        <w:rPr>
          <w:sz w:val="24"/>
        </w:rPr>
        <w:t xml:space="preserve">Portafirmas </w:t>
      </w:r>
      <w:proofErr w:type="spellStart"/>
      <w:r w:rsidRPr="003A1DF5">
        <w:rPr>
          <w:sz w:val="24"/>
        </w:rPr>
        <w:t>RedSARA</w:t>
      </w:r>
      <w:proofErr w:type="spellEnd"/>
    </w:p>
    <w:p w:rsidR="009F04A3" w:rsidRPr="003A1DF5" w:rsidRDefault="009F04A3" w:rsidP="00725086">
      <w:pPr>
        <w:pStyle w:val="ListParagraph"/>
        <w:numPr>
          <w:ilvl w:val="0"/>
          <w:numId w:val="26"/>
        </w:numPr>
        <w:jc w:val="both"/>
        <w:rPr>
          <w:sz w:val="24"/>
        </w:rPr>
      </w:pPr>
      <w:r w:rsidRPr="003A1DF5">
        <w:rPr>
          <w:sz w:val="24"/>
        </w:rPr>
        <w:t>En este diálogo podemos seleccionar el servidor portafirmas que deseamos utilizar pulsando en él y a continuación en el botón “Aceptar”.</w:t>
      </w:r>
    </w:p>
    <w:p w:rsidR="00725086" w:rsidRPr="003A1DF5" w:rsidRDefault="00725086" w:rsidP="002D60A1">
      <w:pPr>
        <w:pStyle w:val="ListParagraph"/>
        <w:numPr>
          <w:ilvl w:val="0"/>
          <w:numId w:val="26"/>
        </w:numPr>
        <w:jc w:val="both"/>
        <w:rPr>
          <w:sz w:val="24"/>
        </w:rPr>
      </w:pPr>
      <w:r w:rsidRPr="003A1DF5">
        <w:rPr>
          <w:sz w:val="24"/>
        </w:rPr>
        <w:t xml:space="preserve">Si </w:t>
      </w:r>
      <w:r w:rsidR="009F04A3" w:rsidRPr="003A1DF5">
        <w:rPr>
          <w:sz w:val="24"/>
        </w:rPr>
        <w:t xml:space="preserve">deseamos configurar un servidor distinto a los que vienen por defecto, pulsaremos el botón </w:t>
      </w:r>
      <w:r w:rsidRPr="003A1DF5">
        <w:rPr>
          <w:sz w:val="24"/>
        </w:rPr>
        <w:t>“Nuevo servidor”.</w:t>
      </w:r>
      <w:r w:rsidR="009F04A3" w:rsidRPr="003A1DF5">
        <w:rPr>
          <w:sz w:val="24"/>
        </w:rPr>
        <w:t xml:space="preserve"> A continuación, introduciremos</w:t>
      </w:r>
      <w:r w:rsidRPr="003A1DF5">
        <w:rPr>
          <w:sz w:val="24"/>
        </w:rPr>
        <w:t xml:space="preserve"> </w:t>
      </w:r>
      <w:r w:rsidR="009F04A3" w:rsidRPr="003A1DF5">
        <w:rPr>
          <w:sz w:val="24"/>
        </w:rPr>
        <w:t>el</w:t>
      </w:r>
      <w:r w:rsidRPr="003A1DF5">
        <w:rPr>
          <w:sz w:val="24"/>
        </w:rPr>
        <w:t xml:space="preserve"> alias o nombre con el que queremos que aparezca en la lista y la dirección web del servidor. </w:t>
      </w:r>
      <w:r w:rsidR="009F04A3" w:rsidRPr="003A1DF5">
        <w:rPr>
          <w:sz w:val="24"/>
        </w:rPr>
        <w:t>A continuación, pulsaremos el botón “Aceptar”.</w:t>
      </w:r>
    </w:p>
    <w:p w:rsidR="003F272E" w:rsidRPr="003A1DF5" w:rsidRDefault="003F272E" w:rsidP="003A1DF5">
      <w:pPr>
        <w:pStyle w:val="ListParagraph"/>
        <w:numPr>
          <w:ilvl w:val="0"/>
          <w:numId w:val="26"/>
        </w:numPr>
        <w:jc w:val="both"/>
        <w:rPr>
          <w:sz w:val="24"/>
        </w:rPr>
      </w:pPr>
      <w:r w:rsidRPr="003A1DF5">
        <w:rPr>
          <w:sz w:val="24"/>
        </w:rPr>
        <w:lastRenderedPageBreak/>
        <w:t>La dirección de un servidor Portafirmas deberá proporcionársela el responsable del mismo.</w:t>
      </w:r>
    </w:p>
    <w:p w:rsidR="00725086" w:rsidRPr="00725086" w:rsidRDefault="00725086" w:rsidP="00725086">
      <w:pPr>
        <w:jc w:val="center"/>
      </w:pPr>
      <w:r w:rsidRPr="00725086">
        <w:rPr>
          <w:noProof/>
          <w:lang w:eastAsia="es-ES"/>
        </w:rPr>
        <w:drawing>
          <wp:inline distT="0" distB="0" distL="0" distR="0" wp14:anchorId="1CC6A287" wp14:editId="0B55CEAB">
            <wp:extent cx="2070000" cy="3510000"/>
            <wp:effectExtent l="19050" t="19050" r="26035" b="146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2070000" cy="3510000"/>
                    </a:xfrm>
                    <a:prstGeom prst="rect">
                      <a:avLst/>
                    </a:prstGeom>
                    <a:noFill/>
                    <a:ln w="9525">
                      <a:solidFill>
                        <a:schemeClr val="tx1"/>
                      </a:solidFill>
                      <a:miter lim="800000"/>
                      <a:headEnd/>
                      <a:tailEnd/>
                    </a:ln>
                  </pic:spPr>
                </pic:pic>
              </a:graphicData>
            </a:graphic>
          </wp:inline>
        </w:drawing>
      </w:r>
    </w:p>
    <w:p w:rsidR="00725086" w:rsidRPr="003A1DF5" w:rsidRDefault="00725086" w:rsidP="003A1DF5">
      <w:pPr>
        <w:pStyle w:val="ListParagraph"/>
        <w:numPr>
          <w:ilvl w:val="0"/>
          <w:numId w:val="26"/>
        </w:numPr>
        <w:jc w:val="both"/>
        <w:rPr>
          <w:sz w:val="24"/>
        </w:rPr>
      </w:pPr>
      <w:r w:rsidRPr="003A1DF5">
        <w:rPr>
          <w:sz w:val="24"/>
        </w:rPr>
        <w:t xml:space="preserve">Si queremos editar o modificar uno de los servidores de la lista basta mantener pulsado el elemento correspondiente y se abrirá el dialogo </w:t>
      </w:r>
      <w:r w:rsidR="009F04A3" w:rsidRPr="003A1DF5">
        <w:rPr>
          <w:sz w:val="24"/>
        </w:rPr>
        <w:t>de</w:t>
      </w:r>
      <w:r w:rsidRPr="003A1DF5">
        <w:rPr>
          <w:sz w:val="24"/>
        </w:rPr>
        <w:t xml:space="preserve"> edición</w:t>
      </w:r>
      <w:r w:rsidR="009F04A3" w:rsidRPr="003A1DF5">
        <w:rPr>
          <w:sz w:val="24"/>
        </w:rPr>
        <w:t xml:space="preserve"> desde el que podremos modificar su información</w:t>
      </w:r>
      <w:r w:rsidRPr="003A1DF5">
        <w:rPr>
          <w:sz w:val="24"/>
        </w:rPr>
        <w:t>.</w:t>
      </w:r>
    </w:p>
    <w:p w:rsidR="003F272E" w:rsidRPr="003A1DF5" w:rsidRDefault="003F272E" w:rsidP="003A1DF5">
      <w:pPr>
        <w:pStyle w:val="ListParagraph"/>
        <w:numPr>
          <w:ilvl w:val="0"/>
          <w:numId w:val="26"/>
        </w:numPr>
        <w:jc w:val="both"/>
        <w:rPr>
          <w:sz w:val="24"/>
        </w:rPr>
      </w:pPr>
      <w:r w:rsidRPr="003A1DF5">
        <w:rPr>
          <w:sz w:val="24"/>
        </w:rPr>
        <w:t>Para eliminar un servidor portafirmas, mantenerlo pulsado en la lista de servidores y, cuando aparezca el diálogo de edición, pulsar el botón “Eliminar”.</w:t>
      </w:r>
    </w:p>
    <w:p w:rsidR="003F272E" w:rsidRPr="003A1DF5" w:rsidRDefault="003F272E" w:rsidP="003A1DF5">
      <w:pPr>
        <w:pStyle w:val="ListParagraph"/>
        <w:numPr>
          <w:ilvl w:val="0"/>
          <w:numId w:val="26"/>
        </w:numPr>
        <w:jc w:val="both"/>
        <w:rPr>
          <w:sz w:val="24"/>
        </w:rPr>
      </w:pPr>
      <w:r w:rsidRPr="003A1DF5">
        <w:rPr>
          <w:sz w:val="24"/>
        </w:rPr>
        <w:t>Si el usuario elimina todos los servidores portafirmas de la lista, automáticamente se volverán a agregar los servidores por defecto.</w:t>
      </w:r>
    </w:p>
    <w:p w:rsidR="00725086" w:rsidRDefault="00725086" w:rsidP="00725086"/>
    <w:p w:rsidR="00F60E0B" w:rsidRDefault="00F60E0B">
      <w:pPr>
        <w:rPr>
          <w:rFonts w:asciiTheme="majorHAnsi" w:eastAsiaTheme="majorEastAsia" w:hAnsiTheme="majorHAnsi" w:cstheme="majorBidi"/>
          <w:b/>
          <w:bCs/>
          <w:color w:val="365F91" w:themeColor="accent1" w:themeShade="BF"/>
          <w:sz w:val="28"/>
          <w:szCs w:val="28"/>
        </w:rPr>
      </w:pPr>
      <w:bookmarkStart w:id="17" w:name="_Toc434222911"/>
      <w:r>
        <w:br w:type="page"/>
      </w:r>
    </w:p>
    <w:p w:rsidR="00725086" w:rsidRPr="00725086" w:rsidRDefault="00725086" w:rsidP="00725086">
      <w:pPr>
        <w:pStyle w:val="Heading1"/>
      </w:pPr>
      <w:bookmarkStart w:id="18" w:name="_Toc504477149"/>
      <w:bookmarkEnd w:id="17"/>
      <w:r w:rsidRPr="00725086">
        <w:lastRenderedPageBreak/>
        <w:t>Acceder al Portafirmas</w:t>
      </w:r>
      <w:bookmarkEnd w:id="18"/>
    </w:p>
    <w:bookmarkEnd w:id="12"/>
    <w:bookmarkEnd w:id="13"/>
    <w:bookmarkEnd w:id="14"/>
    <w:bookmarkEnd w:id="15"/>
    <w:p w:rsidR="00725086" w:rsidRPr="00725086" w:rsidRDefault="00725086" w:rsidP="00725086">
      <w:pPr>
        <w:jc w:val="both"/>
        <w:rPr>
          <w:sz w:val="24"/>
        </w:rPr>
      </w:pPr>
      <w:r w:rsidRPr="00725086">
        <w:rPr>
          <w:sz w:val="24"/>
        </w:rPr>
        <w:t>Para conectarse al portafirmas desde la pantalla inicial es necesario pulsar en el botón “Acceder con certificado”.</w:t>
      </w:r>
    </w:p>
    <w:p w:rsidR="00725086" w:rsidRDefault="003A37BA" w:rsidP="00725086">
      <w:pPr>
        <w:jc w:val="both"/>
        <w:rPr>
          <w:sz w:val="24"/>
        </w:rPr>
      </w:pPr>
      <w:r>
        <w:rPr>
          <w:sz w:val="24"/>
        </w:rPr>
        <w:t>A continuación, se abrirá</w:t>
      </w:r>
      <w:r w:rsidR="00725086" w:rsidRPr="00725086">
        <w:rPr>
          <w:sz w:val="24"/>
        </w:rPr>
        <w:t xml:space="preserve"> un diálogo en el que </w:t>
      </w:r>
      <w:r>
        <w:rPr>
          <w:sz w:val="24"/>
        </w:rPr>
        <w:t xml:space="preserve">se </w:t>
      </w:r>
      <w:r w:rsidR="00725086" w:rsidRPr="00725086">
        <w:rPr>
          <w:sz w:val="24"/>
        </w:rPr>
        <w:t>nos permite seleccionar el certificado del usuario.</w:t>
      </w:r>
    </w:p>
    <w:p w:rsidR="00725086" w:rsidRPr="00725086" w:rsidRDefault="00725086" w:rsidP="00725086">
      <w:pPr>
        <w:jc w:val="center"/>
        <w:rPr>
          <w:sz w:val="24"/>
        </w:rPr>
      </w:pPr>
      <w:r>
        <w:rPr>
          <w:rFonts w:cs="Arial"/>
          <w:b/>
          <w:noProof/>
          <w:sz w:val="24"/>
          <w:lang w:eastAsia="es-ES"/>
        </w:rPr>
        <w:drawing>
          <wp:inline distT="0" distB="0" distL="0" distR="0" wp14:anchorId="3C0374C2" wp14:editId="6BA2F7D0">
            <wp:extent cx="2336802" cy="2668772"/>
            <wp:effectExtent l="19050" t="19050" r="25400" b="17780"/>
            <wp:docPr id="6" name="5 Imagen" descr="Image 1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a.jpg"/>
                    <pic:cNvPicPr/>
                  </pic:nvPicPr>
                  <pic:blipFill>
                    <a:blip r:embed="rId16"/>
                    <a:stretch>
                      <a:fillRect/>
                    </a:stretch>
                  </pic:blipFill>
                  <pic:spPr>
                    <a:xfrm>
                      <a:off x="0" y="0"/>
                      <a:ext cx="2330122" cy="2661143"/>
                    </a:xfrm>
                    <a:prstGeom prst="rect">
                      <a:avLst/>
                    </a:prstGeom>
                    <a:ln>
                      <a:solidFill>
                        <a:schemeClr val="tx1"/>
                      </a:solidFill>
                    </a:ln>
                  </pic:spPr>
                </pic:pic>
              </a:graphicData>
            </a:graphic>
          </wp:inline>
        </w:drawing>
      </w:r>
    </w:p>
    <w:p w:rsidR="00327C3F" w:rsidRPr="00327C3F" w:rsidRDefault="00B26D2D" w:rsidP="00327C3F">
      <w:r>
        <w:rPr>
          <w:b/>
          <w:sz w:val="24"/>
        </w:rPr>
        <w:t>Advertencia</w:t>
      </w:r>
      <w:r w:rsidR="00327C3F" w:rsidRPr="00725086">
        <w:rPr>
          <w:b/>
          <w:sz w:val="24"/>
        </w:rPr>
        <w:t>:</w:t>
      </w:r>
      <w:r w:rsidR="00327C3F" w:rsidRPr="00725086">
        <w:rPr>
          <w:sz w:val="24"/>
        </w:rPr>
        <w:t xml:space="preserve"> </w:t>
      </w:r>
      <w:r w:rsidR="00327C3F">
        <w:t xml:space="preserve">El certificado importado es el que se utilizará tanto para la autenticación del usuario </w:t>
      </w:r>
      <w:r>
        <w:t xml:space="preserve">(mediante un proceso de validación realizado por el propio Portafirmas web), </w:t>
      </w:r>
      <w:r w:rsidR="00327C3F">
        <w:t>como para la firma de las peticiones</w:t>
      </w:r>
      <w:r>
        <w:t>,</w:t>
      </w:r>
      <w:r w:rsidR="00327C3F">
        <w:t xml:space="preserve"> así que se recomienda </w:t>
      </w:r>
      <w:r>
        <w:t>que se utilice siempre un certificado de firma (no repudio) para acceder a la aplicación.</w:t>
      </w:r>
    </w:p>
    <w:p w:rsidR="00725086" w:rsidRDefault="00725086" w:rsidP="00725086">
      <w:pPr>
        <w:jc w:val="both"/>
        <w:rPr>
          <w:sz w:val="24"/>
        </w:rPr>
      </w:pPr>
      <w:r w:rsidRPr="00725086">
        <w:rPr>
          <w:sz w:val="24"/>
        </w:rPr>
        <w:t>Para que la conexión sea posible</w:t>
      </w:r>
      <w:r w:rsidR="003A37BA">
        <w:rPr>
          <w:sz w:val="24"/>
        </w:rPr>
        <w:t>,</w:t>
      </w:r>
      <w:r w:rsidRPr="00725086">
        <w:rPr>
          <w:sz w:val="24"/>
        </w:rPr>
        <w:t xml:space="preserve"> </w:t>
      </w:r>
      <w:r w:rsidRPr="003A37BA">
        <w:rPr>
          <w:b/>
          <w:sz w:val="24"/>
        </w:rPr>
        <w:t>el usuario tiene que estar dado de alta previamente en el servidor del portafirmas</w:t>
      </w:r>
      <w:r w:rsidRPr="00725086">
        <w:rPr>
          <w:sz w:val="24"/>
        </w:rPr>
        <w:t>. Si no es así, dará un error de conexión.</w:t>
      </w:r>
      <w:r w:rsidR="003A37BA">
        <w:rPr>
          <w:sz w:val="24"/>
        </w:rPr>
        <w:t xml:space="preserve"> </w:t>
      </w:r>
    </w:p>
    <w:p w:rsidR="00790EFB" w:rsidRDefault="003A37BA" w:rsidP="00725086">
      <w:pPr>
        <w:jc w:val="both"/>
      </w:pPr>
      <w:r>
        <w:rPr>
          <w:sz w:val="24"/>
        </w:rPr>
        <w:t>La</w:t>
      </w:r>
      <w:r w:rsidR="00725086" w:rsidRPr="00725086">
        <w:rPr>
          <w:sz w:val="24"/>
        </w:rPr>
        <w:t xml:space="preserve"> aplicación móvil </w:t>
      </w:r>
      <w:r>
        <w:rPr>
          <w:sz w:val="24"/>
        </w:rPr>
        <w:t>establece una sesión con el Portafirmas web para permitir ver y firmar las peticiones del usuario. Si el establecimiento de sesi</w:t>
      </w:r>
      <w:r w:rsidR="003F272E">
        <w:rPr>
          <w:sz w:val="24"/>
        </w:rPr>
        <w:t>ón es correcto</w:t>
      </w:r>
      <w:r w:rsidR="003F272E">
        <w:t>, el usuario será redirigido a la pantalla de peticiones pendientes de firmar.</w:t>
      </w:r>
    </w:p>
    <w:p w:rsidR="00790EFB" w:rsidRDefault="00790EFB" w:rsidP="00790EFB">
      <w:r>
        <w:br w:type="page"/>
      </w:r>
    </w:p>
    <w:p w:rsidR="00790EFB" w:rsidRDefault="00790EFB" w:rsidP="00790EFB">
      <w:pPr>
        <w:pStyle w:val="Heading1"/>
      </w:pPr>
      <w:bookmarkStart w:id="19" w:name="_Toc504477150"/>
      <w:r w:rsidRPr="00790EFB">
        <w:lastRenderedPageBreak/>
        <w:t>Bandejas de peticiones</w:t>
      </w:r>
      <w:bookmarkEnd w:id="19"/>
    </w:p>
    <w:p w:rsidR="00DD1C68" w:rsidRPr="00F60E0B" w:rsidRDefault="00790EFB" w:rsidP="00A41801">
      <w:pPr>
        <w:jc w:val="both"/>
        <w:rPr>
          <w:sz w:val="24"/>
        </w:rPr>
      </w:pPr>
      <w:r w:rsidRPr="00790EFB">
        <w:rPr>
          <w:sz w:val="24"/>
        </w:rPr>
        <w:t>Al entrar en el portafirmas, se accede a la pantalla que muestra la bandeja de peticiones que el usua</w:t>
      </w:r>
      <w:r>
        <w:rPr>
          <w:sz w:val="24"/>
        </w:rPr>
        <w:t>rio tiene pendientes por firmar</w:t>
      </w:r>
      <w:r w:rsidR="00F60E0B" w:rsidRPr="00F60E0B">
        <w:rPr>
          <w:sz w:val="24"/>
        </w:rPr>
        <w:t>.</w:t>
      </w:r>
    </w:p>
    <w:p w:rsidR="00E623A9" w:rsidRDefault="003A1DF5" w:rsidP="00F60E0B">
      <w:pPr>
        <w:jc w:val="center"/>
        <w:rPr>
          <w:rFonts w:cs="Arial"/>
          <w:color w:val="333333"/>
          <w:sz w:val="20"/>
          <w:szCs w:val="20"/>
        </w:rPr>
      </w:pPr>
      <w:r>
        <w:rPr>
          <w:rFonts w:cs="Arial"/>
          <w:noProof/>
          <w:color w:val="333333"/>
          <w:sz w:val="20"/>
          <w:szCs w:val="20"/>
          <w:lang w:eastAsia="es-ES"/>
        </w:rPr>
        <w:drawing>
          <wp:inline distT="0" distB="0" distL="0" distR="0">
            <wp:extent cx="2260800" cy="4021200"/>
            <wp:effectExtent l="19050" t="19050" r="2540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0115-174918.png"/>
                    <pic:cNvPicPr/>
                  </pic:nvPicPr>
                  <pic:blipFill>
                    <a:blip r:embed="rId17">
                      <a:extLst>
                        <a:ext uri="{28A0092B-C50C-407E-A947-70E740481C1C}">
                          <a14:useLocalDpi xmlns:a14="http://schemas.microsoft.com/office/drawing/2010/main" val="0"/>
                        </a:ext>
                      </a:extLst>
                    </a:blip>
                    <a:stretch>
                      <a:fillRect/>
                    </a:stretch>
                  </pic:blipFill>
                  <pic:spPr>
                    <a:xfrm>
                      <a:off x="0" y="0"/>
                      <a:ext cx="2260800" cy="4021200"/>
                    </a:xfrm>
                    <a:prstGeom prst="rect">
                      <a:avLst/>
                    </a:prstGeom>
                    <a:ln>
                      <a:solidFill>
                        <a:schemeClr val="tx1"/>
                      </a:solidFill>
                    </a:ln>
                  </pic:spPr>
                </pic:pic>
              </a:graphicData>
            </a:graphic>
          </wp:inline>
        </w:drawing>
      </w:r>
    </w:p>
    <w:p w:rsidR="00790EFB" w:rsidRDefault="00327C3F" w:rsidP="00790EFB">
      <w:pPr>
        <w:jc w:val="both"/>
        <w:rPr>
          <w:sz w:val="24"/>
        </w:rPr>
      </w:pPr>
      <w:r>
        <w:rPr>
          <w:sz w:val="24"/>
        </w:rPr>
        <w:t xml:space="preserve">Puede </w:t>
      </w:r>
      <w:r w:rsidR="00790EFB" w:rsidRPr="003F272E">
        <w:rPr>
          <w:sz w:val="24"/>
        </w:rPr>
        <w:t>firmar</w:t>
      </w:r>
      <w:r>
        <w:rPr>
          <w:sz w:val="24"/>
        </w:rPr>
        <w:t>/</w:t>
      </w:r>
      <w:r w:rsidR="00790EFB" w:rsidRPr="003F272E">
        <w:rPr>
          <w:sz w:val="24"/>
        </w:rPr>
        <w:t>dar visto bueno o rechazar marcando el recuadro de la derecha de cada petición y seguidamente pulsando el botón correspondiente a la acción que se quiere realizar.</w:t>
      </w:r>
    </w:p>
    <w:p w:rsidR="00327C3F" w:rsidRPr="003F272E" w:rsidRDefault="00327C3F" w:rsidP="00790EFB">
      <w:pPr>
        <w:jc w:val="both"/>
        <w:rPr>
          <w:sz w:val="24"/>
        </w:rPr>
      </w:pPr>
      <w:r>
        <w:rPr>
          <w:sz w:val="24"/>
        </w:rPr>
        <w:t>Cuando un usuario seleccionar Firmar/</w:t>
      </w:r>
      <w:proofErr w:type="spellStart"/>
      <w:r>
        <w:rPr>
          <w:sz w:val="24"/>
        </w:rPr>
        <w:t>VºBº</w:t>
      </w:r>
      <w:proofErr w:type="spellEnd"/>
      <w:r>
        <w:rPr>
          <w:sz w:val="24"/>
        </w:rPr>
        <w:t xml:space="preserve"> de una o más de peticiones se le mostrará el número de cada tipo y se pedirá confirmación antes de procesarlas. El certificado de firma utilizado, en caso de que haya peticiones de firma, será el mismo con el que accedió el usuario.</w:t>
      </w:r>
    </w:p>
    <w:p w:rsidR="00790EFB" w:rsidRDefault="00790EFB" w:rsidP="00790EFB">
      <w:pPr>
        <w:jc w:val="center"/>
        <w:rPr>
          <w:rFonts w:cs="Arial"/>
          <w:color w:val="333333"/>
          <w:sz w:val="20"/>
          <w:szCs w:val="20"/>
        </w:rPr>
      </w:pPr>
      <w:r>
        <w:rPr>
          <w:rFonts w:cs="Arial"/>
          <w:noProof/>
          <w:sz w:val="24"/>
          <w:lang w:eastAsia="es-ES"/>
        </w:rPr>
        <w:lastRenderedPageBreak/>
        <w:drawing>
          <wp:inline distT="0" distB="0" distL="0" distR="0" wp14:anchorId="20EB3049" wp14:editId="79A835DC">
            <wp:extent cx="2189968" cy="3349256"/>
            <wp:effectExtent l="19050" t="19050" r="20320" b="22860"/>
            <wp:docPr id="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2192234" cy="3352722"/>
                    </a:xfrm>
                    <a:prstGeom prst="rect">
                      <a:avLst/>
                    </a:prstGeom>
                    <a:noFill/>
                    <a:ln w="9525">
                      <a:solidFill>
                        <a:schemeClr val="tx1"/>
                      </a:solidFill>
                      <a:miter lim="800000"/>
                      <a:headEnd/>
                      <a:tailEnd/>
                    </a:ln>
                  </pic:spPr>
                </pic:pic>
              </a:graphicData>
            </a:graphic>
          </wp:inline>
        </w:drawing>
      </w:r>
    </w:p>
    <w:p w:rsidR="00B26D2D" w:rsidRDefault="00B26D2D" w:rsidP="00790EFB">
      <w:pPr>
        <w:jc w:val="both"/>
        <w:rPr>
          <w:sz w:val="24"/>
        </w:rPr>
      </w:pPr>
      <w:r>
        <w:rPr>
          <w:sz w:val="24"/>
        </w:rPr>
        <w:t>Cuando el usuario seleccione Rechazar peticiones, se le pedirá confirmación de la operación y que se asigne un motivo de rechazo para que este quede registrado y llegue a la aplicación o persona que solicitó la firma. El motivo de rechazo introducido aplicará a todas las peticiones actualmente seleccionadas. Si no se especifica motivo de rechazo se aplicará un texto de rechazo genérico.</w:t>
      </w:r>
    </w:p>
    <w:p w:rsidR="00790EFB" w:rsidRDefault="00790EFB" w:rsidP="00790EFB">
      <w:pPr>
        <w:jc w:val="both"/>
        <w:rPr>
          <w:sz w:val="24"/>
        </w:rPr>
      </w:pPr>
      <w:r w:rsidRPr="00054F71">
        <w:rPr>
          <w:sz w:val="24"/>
        </w:rPr>
        <w:t xml:space="preserve">Al </w:t>
      </w:r>
      <w:r w:rsidR="00327C3F">
        <w:rPr>
          <w:sz w:val="24"/>
        </w:rPr>
        <w:t>procesar</w:t>
      </w:r>
      <w:r w:rsidRPr="00054F71">
        <w:rPr>
          <w:sz w:val="24"/>
        </w:rPr>
        <w:t xml:space="preserve"> una petición, si el proceso se realiza correctamente, la petición pasa a la bandeja de “</w:t>
      </w:r>
      <w:r w:rsidR="00054F71">
        <w:rPr>
          <w:sz w:val="24"/>
        </w:rPr>
        <w:t>Firmadas</w:t>
      </w:r>
      <w:r w:rsidRPr="00054F71">
        <w:rPr>
          <w:sz w:val="24"/>
        </w:rPr>
        <w:t>”.</w:t>
      </w:r>
      <w:r w:rsidR="00327C3F">
        <w:rPr>
          <w:sz w:val="24"/>
        </w:rPr>
        <w:t xml:space="preserve"> Al rechazar peticiones, estas pasan a la bandeja de “Rechazadas”.</w:t>
      </w:r>
    </w:p>
    <w:p w:rsidR="00054F71" w:rsidRPr="00B26D2D" w:rsidRDefault="00054F71" w:rsidP="00790EFB">
      <w:pPr>
        <w:jc w:val="both"/>
        <w:rPr>
          <w:sz w:val="24"/>
        </w:rPr>
      </w:pPr>
      <w:r w:rsidRPr="00B26D2D">
        <w:rPr>
          <w:sz w:val="24"/>
        </w:rPr>
        <w:t xml:space="preserve">Desde el menú contextual del listado de peticiones podemos </w:t>
      </w:r>
      <w:r w:rsidR="00327C3F" w:rsidRPr="00B26D2D">
        <w:rPr>
          <w:sz w:val="24"/>
        </w:rPr>
        <w:t xml:space="preserve">cambiar de listado. Así el </w:t>
      </w:r>
      <w:r w:rsidRPr="00B26D2D">
        <w:rPr>
          <w:sz w:val="24"/>
        </w:rPr>
        <w:t xml:space="preserve">usuario puede alternar entre estos listados </w:t>
      </w:r>
      <w:r w:rsidR="00327C3F" w:rsidRPr="00B26D2D">
        <w:rPr>
          <w:sz w:val="24"/>
        </w:rPr>
        <w:t>de peticiones Pendientes, Firmadas y Rechazadas</w:t>
      </w:r>
      <w:r w:rsidRPr="00B26D2D">
        <w:rPr>
          <w:sz w:val="24"/>
        </w:rPr>
        <w:t>.</w:t>
      </w:r>
    </w:p>
    <w:p w:rsidR="00327C3F" w:rsidRDefault="00327C3F" w:rsidP="00790EFB">
      <w:pPr>
        <w:jc w:val="both"/>
        <w:rPr>
          <w:sz w:val="24"/>
        </w:rPr>
      </w:pPr>
      <w:r>
        <w:rPr>
          <w:sz w:val="24"/>
        </w:rPr>
        <w:t xml:space="preserve">Los listados de peticiones no se actualizan automáticamente. Si el usuario desea </w:t>
      </w:r>
      <w:r w:rsidR="009223F3">
        <w:rPr>
          <w:sz w:val="24"/>
        </w:rPr>
        <w:t>actualizar un listado</w:t>
      </w:r>
      <w:r>
        <w:rPr>
          <w:sz w:val="24"/>
        </w:rPr>
        <w:t xml:space="preserve">, deberá pulsar el botón </w:t>
      </w:r>
      <w:r w:rsidRPr="009223F3">
        <w:rPr>
          <w:sz w:val="24"/>
        </w:rPr>
        <w:t>actualizar de la barra de menú (</w:t>
      </w:r>
      <w:r w:rsidR="003A1DF5" w:rsidRPr="009223F3">
        <w:rPr>
          <w:noProof/>
          <w:sz w:val="24"/>
          <w:lang w:eastAsia="es-ES"/>
        </w:rPr>
        <w:drawing>
          <wp:inline distT="0" distB="0" distL="0" distR="0">
            <wp:extent cx="181638" cy="19245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date.png"/>
                    <pic:cNvPicPr/>
                  </pic:nvPicPr>
                  <pic:blipFill>
                    <a:blip r:embed="rId19">
                      <a:extLst>
                        <a:ext uri="{28A0092B-C50C-407E-A947-70E740481C1C}">
                          <a14:useLocalDpi xmlns:a14="http://schemas.microsoft.com/office/drawing/2010/main" val="0"/>
                        </a:ext>
                      </a:extLst>
                    </a:blip>
                    <a:stretch>
                      <a:fillRect/>
                    </a:stretch>
                  </pic:blipFill>
                  <pic:spPr>
                    <a:xfrm>
                      <a:off x="0" y="0"/>
                      <a:ext cx="186537" cy="197640"/>
                    </a:xfrm>
                    <a:prstGeom prst="rect">
                      <a:avLst/>
                    </a:prstGeom>
                  </pic:spPr>
                </pic:pic>
              </a:graphicData>
            </a:graphic>
          </wp:inline>
        </w:drawing>
      </w:r>
      <w:r w:rsidRPr="009223F3">
        <w:rPr>
          <w:sz w:val="24"/>
        </w:rPr>
        <w:t>).</w:t>
      </w:r>
    </w:p>
    <w:p w:rsidR="00B26D2D" w:rsidRDefault="00B26D2D" w:rsidP="00790EFB">
      <w:pPr>
        <w:jc w:val="both"/>
        <w:rPr>
          <w:sz w:val="24"/>
        </w:rPr>
      </w:pPr>
      <w:r>
        <w:rPr>
          <w:sz w:val="24"/>
        </w:rPr>
        <w:t>En caso de existir peticiones próximas a caducar, estas se situarán al principio del listado de peticiones y se remarcarán como tales.</w:t>
      </w:r>
    </w:p>
    <w:p w:rsidR="00B26D2D" w:rsidRPr="00327C3F" w:rsidRDefault="00B26D2D" w:rsidP="00790EFB">
      <w:pPr>
        <w:jc w:val="both"/>
        <w:rPr>
          <w:sz w:val="24"/>
        </w:rPr>
      </w:pPr>
      <w:r w:rsidRPr="00B26D2D">
        <w:rPr>
          <w:b/>
          <w:sz w:val="24"/>
        </w:rPr>
        <w:t>Advertencia</w:t>
      </w:r>
      <w:r>
        <w:rPr>
          <w:sz w:val="24"/>
        </w:rPr>
        <w:t xml:space="preserve">: Las peticiones próximas a caducar que se muestran al inicio del listado son aquellas que se visualizan en la página actual del listado de peticiones. Si existiesen varias páginas de peticiones, es posible que haya más peticiones próximas a caducar que no se estén mostrando en ese momento y sea necesario acceder al resto de páginas para verlas. </w:t>
      </w:r>
    </w:p>
    <w:p w:rsidR="00327C3F" w:rsidRDefault="00327C3F" w:rsidP="00327C3F">
      <w:pPr>
        <w:pStyle w:val="Heading2"/>
      </w:pPr>
      <w:bookmarkStart w:id="20" w:name="_Toc504477151"/>
      <w:r>
        <w:lastRenderedPageBreak/>
        <w:t>Filtrado de peticiones</w:t>
      </w:r>
      <w:bookmarkEnd w:id="20"/>
    </w:p>
    <w:p w:rsidR="00327C3F" w:rsidRPr="00B26D2D" w:rsidRDefault="00327C3F" w:rsidP="00B26D2D">
      <w:pPr>
        <w:jc w:val="both"/>
        <w:rPr>
          <w:sz w:val="24"/>
        </w:rPr>
      </w:pPr>
      <w:r w:rsidRPr="00B26D2D">
        <w:rPr>
          <w:sz w:val="24"/>
        </w:rPr>
        <w:t>Desde cualquiera de las bandejas de peticiones podemos activar los filtros para que se muestren solamente aquellas peticiones que cumplan las condiciones establecidas en esos campos. Esto puede hacerse a través de la opción “Filtrar” del menú contextual de los listados. Este diálogo también permite seleccionar el criterio de ordenación del listado.</w:t>
      </w:r>
    </w:p>
    <w:p w:rsidR="00327C3F" w:rsidRDefault="00327C3F" w:rsidP="00327C3F">
      <w:pPr>
        <w:jc w:val="center"/>
      </w:pPr>
      <w:r>
        <w:rPr>
          <w:rFonts w:cs="Arial"/>
          <w:noProof/>
          <w:sz w:val="24"/>
          <w:lang w:eastAsia="es-ES"/>
        </w:rPr>
        <w:drawing>
          <wp:inline distT="0" distB="0" distL="0" distR="0" wp14:anchorId="00A6D8B9" wp14:editId="1BD4CEF5">
            <wp:extent cx="2048400" cy="3506400"/>
            <wp:effectExtent l="19050" t="19050" r="28575" b="184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2048400" cy="3506400"/>
                    </a:xfrm>
                    <a:prstGeom prst="rect">
                      <a:avLst/>
                    </a:prstGeom>
                    <a:noFill/>
                    <a:ln w="9525">
                      <a:solidFill>
                        <a:schemeClr val="tx1"/>
                      </a:solidFill>
                      <a:miter lim="800000"/>
                      <a:headEnd/>
                      <a:tailEnd/>
                    </a:ln>
                  </pic:spPr>
                </pic:pic>
              </a:graphicData>
            </a:graphic>
          </wp:inline>
        </w:drawing>
      </w:r>
    </w:p>
    <w:p w:rsidR="00327C3F" w:rsidRDefault="00327C3F">
      <w:r>
        <w:br w:type="page"/>
      </w:r>
    </w:p>
    <w:p w:rsidR="00054F71" w:rsidRDefault="00054F71" w:rsidP="00054F71">
      <w:pPr>
        <w:pStyle w:val="Heading1"/>
      </w:pPr>
      <w:bookmarkStart w:id="21" w:name="_Toc504477152"/>
      <w:r>
        <w:lastRenderedPageBreak/>
        <w:t>Detalle de petición</w:t>
      </w:r>
      <w:bookmarkEnd w:id="21"/>
    </w:p>
    <w:p w:rsidR="00790EFB" w:rsidRPr="00054F71" w:rsidRDefault="00790EFB" w:rsidP="00790EFB">
      <w:pPr>
        <w:jc w:val="both"/>
        <w:rPr>
          <w:sz w:val="24"/>
        </w:rPr>
      </w:pPr>
      <w:r w:rsidRPr="00054F71">
        <w:rPr>
          <w:sz w:val="24"/>
        </w:rPr>
        <w:t xml:space="preserve">Pulsando directamente en </w:t>
      </w:r>
      <w:r w:rsidR="00054F71">
        <w:rPr>
          <w:sz w:val="24"/>
        </w:rPr>
        <w:t>un</w:t>
      </w:r>
      <w:r w:rsidRPr="00054F71">
        <w:rPr>
          <w:sz w:val="24"/>
        </w:rPr>
        <w:t xml:space="preserve">a petición accederemos a una pantalla para ver su </w:t>
      </w:r>
      <w:r w:rsidR="00327C3F">
        <w:rPr>
          <w:sz w:val="24"/>
        </w:rPr>
        <w:t>información</w:t>
      </w:r>
      <w:r w:rsidRPr="00054F71">
        <w:rPr>
          <w:sz w:val="24"/>
        </w:rPr>
        <w:t>.</w:t>
      </w:r>
      <w:r w:rsidR="00F91AE2">
        <w:rPr>
          <w:sz w:val="24"/>
        </w:rPr>
        <w:t xml:space="preserve"> Entre ella veremos el asunto, referencia, la fecha de envío, la fecha de caducidad (si aplica), la aplicación desde la que se envía, el motivo de rechazo (si aplica) y los remitentes.</w:t>
      </w:r>
    </w:p>
    <w:p w:rsidR="00790EFB" w:rsidRDefault="003A1DF5" w:rsidP="00790EFB">
      <w:pPr>
        <w:jc w:val="center"/>
        <w:rPr>
          <w:rFonts w:cs="Arial"/>
          <w:color w:val="333333"/>
          <w:sz w:val="20"/>
          <w:szCs w:val="20"/>
        </w:rPr>
      </w:pPr>
      <w:r>
        <w:rPr>
          <w:rFonts w:cs="Arial"/>
          <w:noProof/>
          <w:color w:val="333333"/>
          <w:sz w:val="20"/>
          <w:szCs w:val="20"/>
          <w:lang w:eastAsia="es-ES"/>
        </w:rPr>
        <w:drawing>
          <wp:inline distT="0" distB="0" distL="0" distR="0">
            <wp:extent cx="2264400" cy="4017600"/>
            <wp:effectExtent l="19050" t="19050" r="22225" b="215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0115-174242.png"/>
                    <pic:cNvPicPr/>
                  </pic:nvPicPr>
                  <pic:blipFill>
                    <a:blip r:embed="rId21">
                      <a:extLst>
                        <a:ext uri="{28A0092B-C50C-407E-A947-70E740481C1C}">
                          <a14:useLocalDpi xmlns:a14="http://schemas.microsoft.com/office/drawing/2010/main" val="0"/>
                        </a:ext>
                      </a:extLst>
                    </a:blip>
                    <a:stretch>
                      <a:fillRect/>
                    </a:stretch>
                  </pic:blipFill>
                  <pic:spPr>
                    <a:xfrm>
                      <a:off x="0" y="0"/>
                      <a:ext cx="2264400" cy="4017600"/>
                    </a:xfrm>
                    <a:prstGeom prst="rect">
                      <a:avLst/>
                    </a:prstGeom>
                    <a:ln>
                      <a:solidFill>
                        <a:schemeClr val="tx1"/>
                      </a:solidFill>
                    </a:ln>
                  </pic:spPr>
                </pic:pic>
              </a:graphicData>
            </a:graphic>
          </wp:inline>
        </w:drawing>
      </w:r>
    </w:p>
    <w:p w:rsidR="00790EFB" w:rsidRDefault="00790EFB" w:rsidP="00054F71">
      <w:pPr>
        <w:jc w:val="both"/>
        <w:rPr>
          <w:sz w:val="24"/>
        </w:rPr>
      </w:pPr>
      <w:r w:rsidRPr="00054F71">
        <w:rPr>
          <w:sz w:val="24"/>
        </w:rPr>
        <w:t>Desde esta pantalla también se puede firmar o rechazar la petición que se ha abierto</w:t>
      </w:r>
      <w:r w:rsidR="00054F71">
        <w:rPr>
          <w:sz w:val="24"/>
        </w:rPr>
        <w:t xml:space="preserve"> a través de los botones correspondientes</w:t>
      </w:r>
      <w:r w:rsidRPr="00054F71">
        <w:rPr>
          <w:sz w:val="24"/>
        </w:rPr>
        <w:t>.</w:t>
      </w:r>
    </w:p>
    <w:p w:rsidR="00054F71" w:rsidRDefault="00054F71" w:rsidP="00054F71">
      <w:pPr>
        <w:jc w:val="both"/>
        <w:rPr>
          <w:sz w:val="24"/>
        </w:rPr>
      </w:pPr>
      <w:r>
        <w:rPr>
          <w:sz w:val="24"/>
        </w:rPr>
        <w:t xml:space="preserve">La pestaña </w:t>
      </w:r>
      <w:r w:rsidR="00611579">
        <w:rPr>
          <w:sz w:val="24"/>
        </w:rPr>
        <w:t>“L</w:t>
      </w:r>
      <w:r>
        <w:rPr>
          <w:sz w:val="24"/>
        </w:rPr>
        <w:t>íneas de firma</w:t>
      </w:r>
      <w:r w:rsidR="00611579">
        <w:rPr>
          <w:sz w:val="24"/>
        </w:rPr>
        <w:t>”</w:t>
      </w:r>
      <w:r>
        <w:rPr>
          <w:sz w:val="24"/>
        </w:rPr>
        <w:t xml:space="preserve"> muestra el flujo de vistos buenos y firmas que seguirá la petición</w:t>
      </w:r>
      <w:r w:rsidR="00F91AE2">
        <w:rPr>
          <w:sz w:val="24"/>
        </w:rPr>
        <w:t>, quienes deberán procesarla y la operación en cuestión a realizar (Firma o Visto Bueno)</w:t>
      </w:r>
      <w:r>
        <w:rPr>
          <w:sz w:val="24"/>
        </w:rPr>
        <w:t>. Cuando se indica que la firma de una petición es “en cascada”</w:t>
      </w:r>
      <w:r w:rsidR="00611579">
        <w:rPr>
          <w:sz w:val="24"/>
        </w:rPr>
        <w:t>, se indica que deberá procesarla uno de los individuos de una línea de firma antes que la petición llegue a los de la siguiente línea. Cuando la petición sea “en paralelo” los individuos de las distintas líneas de firma podrán procesarla en paralelo.</w:t>
      </w:r>
    </w:p>
    <w:p w:rsidR="003A1DF5" w:rsidRPr="00054F71" w:rsidRDefault="003A1DF5" w:rsidP="003A1DF5">
      <w:pPr>
        <w:jc w:val="center"/>
        <w:rPr>
          <w:sz w:val="24"/>
        </w:rPr>
      </w:pPr>
      <w:r>
        <w:rPr>
          <w:rFonts w:cs="Arial"/>
          <w:noProof/>
          <w:color w:val="333333"/>
          <w:sz w:val="20"/>
          <w:szCs w:val="20"/>
          <w:lang w:eastAsia="es-ES"/>
        </w:rPr>
        <w:lastRenderedPageBreak/>
        <w:drawing>
          <wp:inline distT="0" distB="0" distL="0" distR="0" wp14:anchorId="5ABF0896" wp14:editId="6DB94924">
            <wp:extent cx="2264400" cy="4017600"/>
            <wp:effectExtent l="19050" t="19050" r="22225" b="21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71114-100430.png"/>
                    <pic:cNvPicPr/>
                  </pic:nvPicPr>
                  <pic:blipFill>
                    <a:blip r:embed="rId22">
                      <a:extLst>
                        <a:ext uri="{28A0092B-C50C-407E-A947-70E740481C1C}">
                          <a14:useLocalDpi xmlns:a14="http://schemas.microsoft.com/office/drawing/2010/main" val="0"/>
                        </a:ext>
                      </a:extLst>
                    </a:blip>
                    <a:stretch>
                      <a:fillRect/>
                    </a:stretch>
                  </pic:blipFill>
                  <pic:spPr>
                    <a:xfrm>
                      <a:off x="0" y="0"/>
                      <a:ext cx="2264400" cy="4017600"/>
                    </a:xfrm>
                    <a:prstGeom prst="rect">
                      <a:avLst/>
                    </a:prstGeom>
                    <a:ln>
                      <a:solidFill>
                        <a:schemeClr val="tx1"/>
                      </a:solidFill>
                    </a:ln>
                  </pic:spPr>
                </pic:pic>
              </a:graphicData>
            </a:graphic>
          </wp:inline>
        </w:drawing>
      </w:r>
    </w:p>
    <w:p w:rsidR="00790EFB" w:rsidRDefault="00790EFB" w:rsidP="00054F71">
      <w:pPr>
        <w:jc w:val="both"/>
        <w:rPr>
          <w:sz w:val="24"/>
        </w:rPr>
      </w:pPr>
      <w:r w:rsidRPr="00054F71">
        <w:rPr>
          <w:sz w:val="24"/>
        </w:rPr>
        <w:t>La pestaña “Documentos” contiene los documentos que se van a firmar</w:t>
      </w:r>
      <w:r w:rsidR="003F272E" w:rsidRPr="00054F71">
        <w:rPr>
          <w:sz w:val="24"/>
        </w:rPr>
        <w:t xml:space="preserve"> y, si existen</w:t>
      </w:r>
      <w:r w:rsidR="00611579">
        <w:rPr>
          <w:sz w:val="24"/>
        </w:rPr>
        <w:t xml:space="preserve"> (y la versión del Portafirmas web al que se conecta lo soporta)</w:t>
      </w:r>
      <w:r w:rsidR="003F272E" w:rsidRPr="00054F71">
        <w:rPr>
          <w:sz w:val="24"/>
        </w:rPr>
        <w:t>, los documentos anexos a la petición, los cuales no se firman nunca, pero pueden ayudar al usuario a determinar si debe firmar los documentos</w:t>
      </w:r>
      <w:r w:rsidRPr="00054F71">
        <w:rPr>
          <w:sz w:val="24"/>
        </w:rPr>
        <w:t>. Estos documentos se podrán abrir o visualizar siempre que el dispositivo disponga de una aplicación asociada a</w:t>
      </w:r>
      <w:r w:rsidR="003F272E" w:rsidRPr="00054F71">
        <w:rPr>
          <w:sz w:val="24"/>
        </w:rPr>
        <w:t>l tipo de documento</w:t>
      </w:r>
      <w:r w:rsidRPr="00054F71">
        <w:rPr>
          <w:sz w:val="24"/>
        </w:rPr>
        <w:t>.</w:t>
      </w:r>
    </w:p>
    <w:p w:rsidR="00B26D2D" w:rsidRPr="00054F71" w:rsidRDefault="00B26D2D" w:rsidP="00054F71">
      <w:pPr>
        <w:jc w:val="both"/>
        <w:rPr>
          <w:sz w:val="24"/>
        </w:rPr>
      </w:pPr>
      <w:r>
        <w:rPr>
          <w:sz w:val="24"/>
        </w:rPr>
        <w:t>Cuando se visualice el detalle de una petición firmada se podrán ver o descargar también las firmas generadas y los documentos con el detalle de las firmas (informes de firma).</w:t>
      </w:r>
    </w:p>
    <w:p w:rsidR="00790EFB" w:rsidRDefault="003A1DF5" w:rsidP="00790EFB">
      <w:pPr>
        <w:jc w:val="center"/>
        <w:rPr>
          <w:rFonts w:cs="Arial"/>
          <w:color w:val="333333"/>
          <w:sz w:val="20"/>
          <w:szCs w:val="20"/>
        </w:rPr>
      </w:pPr>
      <w:r>
        <w:rPr>
          <w:rFonts w:cs="Arial"/>
          <w:noProof/>
          <w:color w:val="333333"/>
          <w:sz w:val="20"/>
          <w:szCs w:val="20"/>
          <w:lang w:eastAsia="es-ES"/>
        </w:rPr>
        <w:lastRenderedPageBreak/>
        <w:drawing>
          <wp:inline distT="0" distB="0" distL="0" distR="0" wp14:anchorId="3DBFF781" wp14:editId="0886F060">
            <wp:extent cx="2264400" cy="4017600"/>
            <wp:effectExtent l="19050" t="19050" r="22225"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71114-100500.png"/>
                    <pic:cNvPicPr/>
                  </pic:nvPicPr>
                  <pic:blipFill>
                    <a:blip r:embed="rId23">
                      <a:extLst>
                        <a:ext uri="{28A0092B-C50C-407E-A947-70E740481C1C}">
                          <a14:useLocalDpi xmlns:a14="http://schemas.microsoft.com/office/drawing/2010/main" val="0"/>
                        </a:ext>
                      </a:extLst>
                    </a:blip>
                    <a:stretch>
                      <a:fillRect/>
                    </a:stretch>
                  </pic:blipFill>
                  <pic:spPr>
                    <a:xfrm>
                      <a:off x="0" y="0"/>
                      <a:ext cx="2264400" cy="4017600"/>
                    </a:xfrm>
                    <a:prstGeom prst="rect">
                      <a:avLst/>
                    </a:prstGeom>
                    <a:ln>
                      <a:solidFill>
                        <a:schemeClr val="tx1"/>
                      </a:solidFill>
                    </a:ln>
                  </pic:spPr>
                </pic:pic>
              </a:graphicData>
            </a:graphic>
          </wp:inline>
        </w:drawing>
      </w:r>
    </w:p>
    <w:p w:rsidR="00B26D2D" w:rsidRDefault="00B26D2D" w:rsidP="00B26D2D">
      <w:pPr>
        <w:pStyle w:val="Heading1"/>
      </w:pPr>
      <w:bookmarkStart w:id="22" w:name="_Toc504477153"/>
      <w:r>
        <w:t>Alta en el sistema de notificaciones</w:t>
      </w:r>
      <w:bookmarkEnd w:id="22"/>
    </w:p>
    <w:p w:rsidR="00611579" w:rsidRDefault="00611579" w:rsidP="00B26D2D">
      <w:pPr>
        <w:jc w:val="both"/>
        <w:rPr>
          <w:sz w:val="24"/>
        </w:rPr>
      </w:pPr>
      <w:r>
        <w:rPr>
          <w:sz w:val="24"/>
        </w:rPr>
        <w:t>Cuando el servidor Portafirmas al que se conecte lo soporte, en el menú contextual de los listados de peticiones le aparecerá la opción “Habilitar notificaciones”. En caso de habilitar esta opción, el usuario actual recibirá notificaciones en su dispositivo cada vez que reciba una nueva petición en el Portafirmas al que esté conectado.</w:t>
      </w:r>
    </w:p>
    <w:p w:rsidR="003A1DF5" w:rsidRDefault="003A1DF5" w:rsidP="003A1DF5">
      <w:pPr>
        <w:jc w:val="center"/>
        <w:rPr>
          <w:sz w:val="24"/>
        </w:rPr>
      </w:pPr>
      <w:r>
        <w:rPr>
          <w:noProof/>
          <w:sz w:val="24"/>
          <w:lang w:eastAsia="es-ES"/>
        </w:rPr>
        <w:drawing>
          <wp:inline distT="0" distB="0" distL="0" distR="0">
            <wp:extent cx="3423600" cy="594000"/>
            <wp:effectExtent l="19050" t="19050" r="2476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1114-120437.png"/>
                    <pic:cNvPicPr/>
                  </pic:nvPicPr>
                  <pic:blipFill>
                    <a:blip r:embed="rId24">
                      <a:extLst>
                        <a:ext uri="{28A0092B-C50C-407E-A947-70E740481C1C}">
                          <a14:useLocalDpi xmlns:a14="http://schemas.microsoft.com/office/drawing/2010/main" val="0"/>
                        </a:ext>
                      </a:extLst>
                    </a:blip>
                    <a:stretch>
                      <a:fillRect/>
                    </a:stretch>
                  </pic:blipFill>
                  <pic:spPr>
                    <a:xfrm>
                      <a:off x="0" y="0"/>
                      <a:ext cx="3423600" cy="594000"/>
                    </a:xfrm>
                    <a:prstGeom prst="rect">
                      <a:avLst/>
                    </a:prstGeom>
                    <a:ln>
                      <a:solidFill>
                        <a:schemeClr val="tx1"/>
                      </a:solidFill>
                    </a:ln>
                  </pic:spPr>
                </pic:pic>
              </a:graphicData>
            </a:graphic>
          </wp:inline>
        </w:drawing>
      </w:r>
    </w:p>
    <w:p w:rsidR="00611579" w:rsidRDefault="00611579" w:rsidP="00B26D2D">
      <w:pPr>
        <w:jc w:val="both"/>
        <w:rPr>
          <w:sz w:val="24"/>
        </w:rPr>
      </w:pPr>
      <w:r>
        <w:rPr>
          <w:sz w:val="24"/>
        </w:rPr>
        <w:t>Al pulsar sobre una de las notificaciones el usuario podrá acceder al portafirmas web en cuestión.</w:t>
      </w:r>
    </w:p>
    <w:p w:rsidR="00B26D2D" w:rsidRPr="00054F71" w:rsidRDefault="00611579" w:rsidP="00B26D2D">
      <w:pPr>
        <w:jc w:val="both"/>
        <w:rPr>
          <w:sz w:val="24"/>
        </w:rPr>
      </w:pPr>
      <w:r w:rsidRPr="00611579">
        <w:rPr>
          <w:b/>
          <w:sz w:val="24"/>
        </w:rPr>
        <w:t xml:space="preserve"> Advertencia:</w:t>
      </w:r>
      <w:r>
        <w:rPr>
          <w:sz w:val="24"/>
        </w:rPr>
        <w:t xml:space="preserve"> Actualmente, no se dispone de un mecanismo de baja en el sistema de notificaciones desde el Portafirmas móvil. Para desactivarlas, deberá hacerlo desde el entorno web. </w:t>
      </w:r>
    </w:p>
    <w:p w:rsidR="00A41801" w:rsidRPr="00B26D2D" w:rsidRDefault="00A41801" w:rsidP="00B26D2D"/>
    <w:p w:rsidR="004E4AF4" w:rsidRDefault="004E4AF4">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Pr="00DD1C68" w:rsidRDefault="00F60E0B">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F60E0B" w:rsidRPr="00DD1C68" w:rsidRDefault="00F60E0B">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0"/>
            <wp:docPr id="4" name="Imagen 4" descr="Creative Commons Licens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yperlink"/>
            <w:rFonts w:cs="Arial"/>
            <w:sz w:val="20"/>
            <w:szCs w:val="20"/>
          </w:rPr>
          <w:t>Creative</w:t>
        </w:r>
        <w:proofErr w:type="spellEnd"/>
        <w:r w:rsidRPr="008A61F4">
          <w:rPr>
            <w:rStyle w:val="Hyperlink"/>
            <w:rFonts w:cs="Arial"/>
            <w:sz w:val="20"/>
            <w:szCs w:val="20"/>
          </w:rPr>
          <w:t xml:space="preserve"> </w:t>
        </w:r>
        <w:proofErr w:type="spellStart"/>
        <w:r w:rsidRPr="008A61F4">
          <w:rPr>
            <w:rStyle w:val="Hyperlink"/>
            <w:rFonts w:cs="Arial"/>
            <w:sz w:val="20"/>
            <w:szCs w:val="20"/>
          </w:rPr>
          <w:t>Commons</w:t>
        </w:r>
        <w:proofErr w:type="spellEnd"/>
        <w:r w:rsidRPr="008A61F4">
          <w:rPr>
            <w:rStyle w:val="Hyperlink"/>
            <w:rFonts w:cs="Arial"/>
            <w:sz w:val="20"/>
            <w:szCs w:val="20"/>
          </w:rPr>
          <w:t xml:space="preserve"> Reconocimiento-</w:t>
        </w:r>
        <w:proofErr w:type="spellStart"/>
        <w:r w:rsidRPr="008A61F4">
          <w:rPr>
            <w:rStyle w:val="Hyperlink"/>
            <w:rFonts w:cs="Arial"/>
            <w:sz w:val="20"/>
            <w:szCs w:val="20"/>
          </w:rPr>
          <w:t>NoComercial</w:t>
        </w:r>
        <w:proofErr w:type="spellEnd"/>
        <w:r w:rsidRPr="008A61F4">
          <w:rPr>
            <w:rStyle w:val="Hyperlink"/>
            <w:rFonts w:cs="Arial"/>
            <w:sz w:val="20"/>
            <w:szCs w:val="20"/>
          </w:rPr>
          <w:t>-</w:t>
        </w:r>
        <w:proofErr w:type="spellStart"/>
        <w:r w:rsidRPr="008A61F4">
          <w:rPr>
            <w:rStyle w:val="Hyperlink"/>
            <w:rFonts w:cs="Arial"/>
            <w:sz w:val="20"/>
            <w:szCs w:val="20"/>
          </w:rPr>
          <w:t>CompartirIgual</w:t>
        </w:r>
        <w:proofErr w:type="spellEnd"/>
        <w:r w:rsidRPr="008A61F4">
          <w:rPr>
            <w:rStyle w:val="Hyperlink"/>
            <w:rFonts w:cs="Arial"/>
            <w:sz w:val="20"/>
            <w:szCs w:val="20"/>
          </w:rPr>
          <w:t xml:space="preserve"> 3.0 </w:t>
        </w:r>
        <w:proofErr w:type="spellStart"/>
        <w:r w:rsidRPr="008A61F4">
          <w:rPr>
            <w:rStyle w:val="Hyperlink"/>
            <w:rFonts w:cs="Arial"/>
            <w:sz w:val="20"/>
            <w:szCs w:val="20"/>
          </w:rPr>
          <w:t>Unported</w:t>
        </w:r>
        <w:proofErr w:type="spellEnd"/>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28"/>
      <w:footerReference w:type="default" r:id="rId29"/>
      <w:headerReference w:type="first" r:id="rId30"/>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6182" w:rsidRDefault="00196182" w:rsidP="0092317D">
      <w:pPr>
        <w:spacing w:after="0" w:line="240" w:lineRule="auto"/>
      </w:pPr>
      <w:r>
        <w:separator/>
      </w:r>
    </w:p>
  </w:endnote>
  <w:endnote w:type="continuationSeparator" w:id="0">
    <w:p w:rsidR="00196182" w:rsidRDefault="00196182" w:rsidP="0092317D">
      <w:pPr>
        <w:spacing w:after="0" w:line="240" w:lineRule="auto"/>
      </w:pPr>
      <w:r>
        <w:continuationSeparator/>
      </w:r>
    </w:p>
  </w:endnote>
  <w:endnote w:type="continuationNotice" w:id="1">
    <w:p w:rsidR="00196182" w:rsidRDefault="001961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1B76" w:rsidRDefault="004D1B76" w:rsidP="00AB7F65">
    <w:pPr>
      <w:pStyle w:val="Footer"/>
    </w:pPr>
    <w:r>
      <w:rPr>
        <w:noProof/>
        <w:lang w:eastAsia="es-ES"/>
      </w:rPr>
      <w:drawing>
        <wp:inline distT="0" distB="0" distL="0" distR="0">
          <wp:extent cx="990600" cy="19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190500"/>
                  </a:xfrm>
                  <a:prstGeom prst="rect">
                    <a:avLst/>
                  </a:prstGeom>
                  <a:noFill/>
                  <a:ln>
                    <a:noFill/>
                  </a:ln>
                </pic:spPr>
              </pic:pic>
            </a:graphicData>
          </a:graphic>
        </wp:inline>
      </w:drawing>
    </w:r>
    <w:r>
      <w:tab/>
    </w:r>
    <w:r>
      <w:tab/>
    </w:r>
    <w:r>
      <w:fldChar w:fldCharType="begin"/>
    </w:r>
    <w:r>
      <w:instrText>PAGE   \* MERGEFORMAT</w:instrText>
    </w:r>
    <w:r>
      <w:fldChar w:fldCharType="separate"/>
    </w:r>
    <w:r w:rsidR="00145F43">
      <w:rPr>
        <w:noProof/>
      </w:rPr>
      <w:t>4</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6182" w:rsidRDefault="00196182" w:rsidP="0092317D">
      <w:pPr>
        <w:spacing w:after="0" w:line="240" w:lineRule="auto"/>
      </w:pPr>
      <w:r>
        <w:separator/>
      </w:r>
    </w:p>
  </w:footnote>
  <w:footnote w:type="continuationSeparator" w:id="0">
    <w:p w:rsidR="00196182" w:rsidRDefault="00196182" w:rsidP="0092317D">
      <w:pPr>
        <w:spacing w:after="0" w:line="240" w:lineRule="auto"/>
      </w:pPr>
      <w:r>
        <w:continuationSeparator/>
      </w:r>
    </w:p>
  </w:footnote>
  <w:footnote w:type="continuationNotice" w:id="1">
    <w:p w:rsidR="00196182" w:rsidRDefault="00196182">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4D1B76" w:rsidTr="004569D9">
      <w:trPr>
        <w:cantSplit/>
        <w:trHeight w:val="551"/>
      </w:trPr>
      <w:tc>
        <w:tcPr>
          <w:tcW w:w="3119" w:type="dxa"/>
          <w:vMerge w:val="restart"/>
          <w:vAlign w:val="center"/>
        </w:tcPr>
        <w:p w:rsidR="004D1B76" w:rsidRDefault="004D1B76"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578218996" r:id="rId2"/>
            </w:object>
          </w:r>
        </w:p>
      </w:tc>
      <w:tc>
        <w:tcPr>
          <w:tcW w:w="5386" w:type="dxa"/>
          <w:vAlign w:val="center"/>
        </w:tcPr>
        <w:p w:rsidR="004D1B76" w:rsidRPr="00D35A6D" w:rsidRDefault="004D1B76"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4D1B76" w:rsidTr="004569D9">
      <w:trPr>
        <w:cantSplit/>
        <w:trHeight w:val="122"/>
      </w:trPr>
      <w:tc>
        <w:tcPr>
          <w:tcW w:w="3119" w:type="dxa"/>
          <w:vMerge/>
        </w:tcPr>
        <w:p w:rsidR="004D1B76" w:rsidRDefault="004D1B76"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4D1B76" w:rsidRDefault="004D1B76" w:rsidP="00C6217D">
          <w:pPr>
            <w:pStyle w:val="Header"/>
            <w:numPr>
              <w:ilvl w:val="0"/>
              <w:numId w:val="1"/>
            </w:numPr>
            <w:tabs>
              <w:tab w:val="clear" w:pos="4513"/>
              <w:tab w:val="clear" w:pos="9026"/>
              <w:tab w:val="center" w:pos="4153"/>
              <w:tab w:val="right" w:pos="8306"/>
            </w:tabs>
            <w:jc w:val="center"/>
            <w:rPr>
              <w:rFonts w:cs="Arial"/>
              <w:sz w:val="16"/>
            </w:rPr>
          </w:pPr>
          <w:r>
            <w:rPr>
              <w:rFonts w:cs="Arial"/>
              <w:sz w:val="16"/>
            </w:rPr>
            <w:t xml:space="preserve">Portafirmas </w:t>
          </w:r>
          <w:r w:rsidR="00C6217D">
            <w:rPr>
              <w:rFonts w:cs="Arial"/>
              <w:sz w:val="16"/>
            </w:rPr>
            <w:t>Android</w:t>
          </w:r>
        </w:p>
      </w:tc>
    </w:tr>
  </w:tbl>
  <w:p w:rsidR="004D1B76" w:rsidRDefault="004D1B7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4D1B76" w:rsidTr="004569D9">
      <w:trPr>
        <w:cantSplit/>
        <w:trHeight w:val="703"/>
      </w:trPr>
      <w:tc>
        <w:tcPr>
          <w:tcW w:w="4962" w:type="dxa"/>
          <w:vMerge w:val="restart"/>
          <w:vAlign w:val="center"/>
        </w:tcPr>
        <w:p w:rsidR="004D1B76" w:rsidRDefault="004D1B76"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2pt;height:57pt">
                <v:imagedata r:id="rId1" o:title=""/>
              </v:shape>
              <o:OLEObject Type="Embed" ProgID="PBrush" ShapeID="_x0000_i1026" DrawAspect="Content" ObjectID="_1578218997" r:id="rId2"/>
            </w:object>
          </w:r>
        </w:p>
      </w:tc>
      <w:tc>
        <w:tcPr>
          <w:tcW w:w="4067" w:type="dxa"/>
          <w:vAlign w:val="center"/>
        </w:tcPr>
        <w:p w:rsidR="004D1B76" w:rsidRPr="00D35A6D" w:rsidRDefault="004D1B76"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4D1B76" w:rsidTr="004569D9">
      <w:trPr>
        <w:cantSplit/>
        <w:trHeight w:val="542"/>
      </w:trPr>
      <w:tc>
        <w:tcPr>
          <w:tcW w:w="4962" w:type="dxa"/>
          <w:vMerge/>
        </w:tcPr>
        <w:p w:rsidR="004D1B76" w:rsidRDefault="004D1B76"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4D1B76" w:rsidRPr="00D35A6D" w:rsidRDefault="003568D6" w:rsidP="003568D6">
          <w:pPr>
            <w:pStyle w:val="Header"/>
            <w:numPr>
              <w:ilvl w:val="0"/>
              <w:numId w:val="1"/>
            </w:numPr>
            <w:tabs>
              <w:tab w:val="clear" w:pos="4513"/>
              <w:tab w:val="clear" w:pos="9026"/>
              <w:tab w:val="center" w:pos="4153"/>
              <w:tab w:val="right" w:pos="8306"/>
            </w:tabs>
            <w:jc w:val="center"/>
            <w:rPr>
              <w:rFonts w:cs="Arial"/>
              <w:sz w:val="16"/>
            </w:rPr>
          </w:pPr>
          <w:r>
            <w:rPr>
              <w:rFonts w:cs="Arial"/>
              <w:sz w:val="16"/>
            </w:rPr>
            <w:t>Portafirmas Android</w:t>
          </w:r>
        </w:p>
      </w:tc>
    </w:tr>
  </w:tbl>
  <w:p w:rsidR="004D1B76" w:rsidRPr="00BE6F86" w:rsidRDefault="004D1B76" w:rsidP="00BE6F8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EE62B3"/>
    <w:multiLevelType w:val="hybridMultilevel"/>
    <w:tmpl w:val="71960C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55433C"/>
    <w:multiLevelType w:val="hybridMultilevel"/>
    <w:tmpl w:val="2534AE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1E02464"/>
    <w:multiLevelType w:val="hybridMultilevel"/>
    <w:tmpl w:val="2648FF50"/>
    <w:lvl w:ilvl="0" w:tplc="0C0A000F">
      <w:start w:val="1"/>
      <w:numFmt w:val="decimal"/>
      <w:lvlText w:val="%1."/>
      <w:lvlJc w:val="left"/>
      <w:pPr>
        <w:ind w:left="720" w:hanging="360"/>
      </w:pPr>
      <w:rPr>
        <w:rFonts w:hint="default"/>
      </w:rPr>
    </w:lvl>
    <w:lvl w:ilvl="1" w:tplc="583088D4">
      <w:numFmt w:val="bullet"/>
      <w:lvlText w:val="•"/>
      <w:lvlJc w:val="left"/>
      <w:pPr>
        <w:ind w:left="1785" w:hanging="705"/>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7661F03"/>
    <w:multiLevelType w:val="hybridMultilevel"/>
    <w:tmpl w:val="EAE02D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E724EA5"/>
    <w:multiLevelType w:val="hybridMultilevel"/>
    <w:tmpl w:val="2648FF50"/>
    <w:lvl w:ilvl="0" w:tplc="0C0A000F">
      <w:start w:val="1"/>
      <w:numFmt w:val="decimal"/>
      <w:lvlText w:val="%1."/>
      <w:lvlJc w:val="left"/>
      <w:pPr>
        <w:ind w:left="720" w:hanging="360"/>
      </w:pPr>
      <w:rPr>
        <w:rFonts w:hint="default"/>
      </w:rPr>
    </w:lvl>
    <w:lvl w:ilvl="1" w:tplc="583088D4">
      <w:numFmt w:val="bullet"/>
      <w:lvlText w:val="•"/>
      <w:lvlJc w:val="left"/>
      <w:pPr>
        <w:ind w:left="1785" w:hanging="705"/>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CD13654"/>
    <w:multiLevelType w:val="hybridMultilevel"/>
    <w:tmpl w:val="E3DADB7A"/>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6"/>
  </w:num>
  <w:num w:numId="4">
    <w:abstractNumId w:val="20"/>
  </w:num>
  <w:num w:numId="5">
    <w:abstractNumId w:val="14"/>
  </w:num>
  <w:num w:numId="6">
    <w:abstractNumId w:val="23"/>
  </w:num>
  <w:num w:numId="7">
    <w:abstractNumId w:val="22"/>
  </w:num>
  <w:num w:numId="8">
    <w:abstractNumId w:val="5"/>
  </w:num>
  <w:num w:numId="9">
    <w:abstractNumId w:val="0"/>
  </w:num>
  <w:num w:numId="10">
    <w:abstractNumId w:val="3"/>
  </w:num>
  <w:num w:numId="11">
    <w:abstractNumId w:val="4"/>
  </w:num>
  <w:num w:numId="12">
    <w:abstractNumId w:val="2"/>
  </w:num>
  <w:num w:numId="13">
    <w:abstractNumId w:val="19"/>
  </w:num>
  <w:num w:numId="14">
    <w:abstractNumId w:val="7"/>
  </w:num>
  <w:num w:numId="15">
    <w:abstractNumId w:val="12"/>
  </w:num>
  <w:num w:numId="16">
    <w:abstractNumId w:val="17"/>
  </w:num>
  <w:num w:numId="17">
    <w:abstractNumId w:val="11"/>
  </w:num>
  <w:num w:numId="18">
    <w:abstractNumId w:val="10"/>
  </w:num>
  <w:num w:numId="19">
    <w:abstractNumId w:val="15"/>
  </w:num>
  <w:num w:numId="20">
    <w:abstractNumId w:val="24"/>
  </w:num>
  <w:num w:numId="21">
    <w:abstractNumId w:val="25"/>
  </w:num>
  <w:num w:numId="22">
    <w:abstractNumId w:val="8"/>
  </w:num>
  <w:num w:numId="23">
    <w:abstractNumId w:val="13"/>
  </w:num>
  <w:num w:numId="24">
    <w:abstractNumId w:val="13"/>
  </w:num>
  <w:num w:numId="25">
    <w:abstractNumId w:val="21"/>
  </w:num>
  <w:num w:numId="26">
    <w:abstractNumId w:val="6"/>
  </w:num>
  <w:num w:numId="27">
    <w:abstractNumId w:val="13"/>
  </w:num>
  <w:num w:numId="28">
    <w:abstractNumId w:val="13"/>
  </w:num>
  <w:num w:numId="29">
    <w:abstractNumId w:val="18"/>
  </w:num>
  <w:num w:numId="30">
    <w:abstractNumId w:val="13"/>
  </w:num>
  <w:num w:numId="31">
    <w:abstractNumId w:val="13"/>
  </w:num>
  <w:num w:numId="32">
    <w:abstractNumId w:val="13"/>
  </w:num>
  <w:num w:numId="33">
    <w:abstractNumId w:val="13"/>
  </w:num>
  <w:num w:numId="34">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23B8"/>
    <w:rsid w:val="00033C3D"/>
    <w:rsid w:val="000349C2"/>
    <w:rsid w:val="00037E72"/>
    <w:rsid w:val="00041FE5"/>
    <w:rsid w:val="00042FDF"/>
    <w:rsid w:val="00047426"/>
    <w:rsid w:val="00047DFA"/>
    <w:rsid w:val="0005201A"/>
    <w:rsid w:val="0005303E"/>
    <w:rsid w:val="00054A27"/>
    <w:rsid w:val="00054F71"/>
    <w:rsid w:val="00055DBD"/>
    <w:rsid w:val="000562DF"/>
    <w:rsid w:val="00061E31"/>
    <w:rsid w:val="00067CA5"/>
    <w:rsid w:val="00071A6A"/>
    <w:rsid w:val="0007292B"/>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56E7"/>
    <w:rsid w:val="000C7991"/>
    <w:rsid w:val="000D017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B45"/>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45F43"/>
    <w:rsid w:val="001479C4"/>
    <w:rsid w:val="001500F7"/>
    <w:rsid w:val="001629E7"/>
    <w:rsid w:val="001656CD"/>
    <w:rsid w:val="00166DF4"/>
    <w:rsid w:val="0016708D"/>
    <w:rsid w:val="00167BBD"/>
    <w:rsid w:val="001702AE"/>
    <w:rsid w:val="001710E5"/>
    <w:rsid w:val="001744A3"/>
    <w:rsid w:val="001749E3"/>
    <w:rsid w:val="00180565"/>
    <w:rsid w:val="001815B1"/>
    <w:rsid w:val="00181C16"/>
    <w:rsid w:val="00182E55"/>
    <w:rsid w:val="00183821"/>
    <w:rsid w:val="001879F7"/>
    <w:rsid w:val="00187F0D"/>
    <w:rsid w:val="00190B29"/>
    <w:rsid w:val="00190CEE"/>
    <w:rsid w:val="00195F3D"/>
    <w:rsid w:val="00196182"/>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07E34"/>
    <w:rsid w:val="00210DDE"/>
    <w:rsid w:val="00220637"/>
    <w:rsid w:val="00222D00"/>
    <w:rsid w:val="0023009D"/>
    <w:rsid w:val="002340E4"/>
    <w:rsid w:val="0024291C"/>
    <w:rsid w:val="00250E97"/>
    <w:rsid w:val="002526C3"/>
    <w:rsid w:val="00255996"/>
    <w:rsid w:val="00256A2A"/>
    <w:rsid w:val="00257141"/>
    <w:rsid w:val="002660D3"/>
    <w:rsid w:val="002732FA"/>
    <w:rsid w:val="00274C5E"/>
    <w:rsid w:val="00276057"/>
    <w:rsid w:val="00283D16"/>
    <w:rsid w:val="00285DA3"/>
    <w:rsid w:val="00292371"/>
    <w:rsid w:val="00292EB0"/>
    <w:rsid w:val="0029392A"/>
    <w:rsid w:val="00294BA1"/>
    <w:rsid w:val="00295BB1"/>
    <w:rsid w:val="002A1526"/>
    <w:rsid w:val="002A1E12"/>
    <w:rsid w:val="002A3A7E"/>
    <w:rsid w:val="002A560F"/>
    <w:rsid w:val="002A7617"/>
    <w:rsid w:val="002B0E8C"/>
    <w:rsid w:val="002B4DCC"/>
    <w:rsid w:val="002B690B"/>
    <w:rsid w:val="002B77B7"/>
    <w:rsid w:val="002C092A"/>
    <w:rsid w:val="002C0D64"/>
    <w:rsid w:val="002C260C"/>
    <w:rsid w:val="002C486C"/>
    <w:rsid w:val="002D0E2B"/>
    <w:rsid w:val="002D2149"/>
    <w:rsid w:val="002D2C5B"/>
    <w:rsid w:val="002D6029"/>
    <w:rsid w:val="002D7D8E"/>
    <w:rsid w:val="002E10E4"/>
    <w:rsid w:val="002E38CA"/>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27C3F"/>
    <w:rsid w:val="003307CC"/>
    <w:rsid w:val="00330D57"/>
    <w:rsid w:val="00334557"/>
    <w:rsid w:val="00334F97"/>
    <w:rsid w:val="00342232"/>
    <w:rsid w:val="00345202"/>
    <w:rsid w:val="003460D8"/>
    <w:rsid w:val="0034621C"/>
    <w:rsid w:val="00350954"/>
    <w:rsid w:val="0035546A"/>
    <w:rsid w:val="003563DA"/>
    <w:rsid w:val="003568D6"/>
    <w:rsid w:val="00356DAE"/>
    <w:rsid w:val="00356F41"/>
    <w:rsid w:val="00360D67"/>
    <w:rsid w:val="003616F1"/>
    <w:rsid w:val="00364F2E"/>
    <w:rsid w:val="003679BC"/>
    <w:rsid w:val="003707F5"/>
    <w:rsid w:val="00371D57"/>
    <w:rsid w:val="00371D5D"/>
    <w:rsid w:val="00373F8E"/>
    <w:rsid w:val="00374EAA"/>
    <w:rsid w:val="00375386"/>
    <w:rsid w:val="003804F1"/>
    <w:rsid w:val="003822A2"/>
    <w:rsid w:val="00382FD2"/>
    <w:rsid w:val="00383A35"/>
    <w:rsid w:val="00386D71"/>
    <w:rsid w:val="00387359"/>
    <w:rsid w:val="00391741"/>
    <w:rsid w:val="003923F0"/>
    <w:rsid w:val="003939C9"/>
    <w:rsid w:val="00394B52"/>
    <w:rsid w:val="00394C91"/>
    <w:rsid w:val="003960AB"/>
    <w:rsid w:val="00396A6A"/>
    <w:rsid w:val="003A0687"/>
    <w:rsid w:val="003A10AA"/>
    <w:rsid w:val="003A1403"/>
    <w:rsid w:val="003A1DF5"/>
    <w:rsid w:val="003A37BA"/>
    <w:rsid w:val="003A3A91"/>
    <w:rsid w:val="003A5899"/>
    <w:rsid w:val="003B1151"/>
    <w:rsid w:val="003B3830"/>
    <w:rsid w:val="003B5595"/>
    <w:rsid w:val="003C04BA"/>
    <w:rsid w:val="003C05C8"/>
    <w:rsid w:val="003C2F3F"/>
    <w:rsid w:val="003C5F6B"/>
    <w:rsid w:val="003D4982"/>
    <w:rsid w:val="003D6A53"/>
    <w:rsid w:val="003E4D5B"/>
    <w:rsid w:val="003F2598"/>
    <w:rsid w:val="003F272E"/>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1CA7"/>
    <w:rsid w:val="00473A6B"/>
    <w:rsid w:val="0047485D"/>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1B76"/>
    <w:rsid w:val="004D26E2"/>
    <w:rsid w:val="004D29FC"/>
    <w:rsid w:val="004D3ACA"/>
    <w:rsid w:val="004D6B12"/>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7527"/>
    <w:rsid w:val="00521A3B"/>
    <w:rsid w:val="005222A8"/>
    <w:rsid w:val="00522F6E"/>
    <w:rsid w:val="0052572F"/>
    <w:rsid w:val="00526A44"/>
    <w:rsid w:val="005307C7"/>
    <w:rsid w:val="00532688"/>
    <w:rsid w:val="00533BEC"/>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3C84"/>
    <w:rsid w:val="005C416D"/>
    <w:rsid w:val="005C6FD5"/>
    <w:rsid w:val="005D09E9"/>
    <w:rsid w:val="005D2E04"/>
    <w:rsid w:val="005D49F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0C5"/>
    <w:rsid w:val="005F7B84"/>
    <w:rsid w:val="00600189"/>
    <w:rsid w:val="0060055C"/>
    <w:rsid w:val="00603766"/>
    <w:rsid w:val="00603B89"/>
    <w:rsid w:val="00604875"/>
    <w:rsid w:val="00604E33"/>
    <w:rsid w:val="0060630B"/>
    <w:rsid w:val="00606B64"/>
    <w:rsid w:val="006079B3"/>
    <w:rsid w:val="006108D4"/>
    <w:rsid w:val="00611579"/>
    <w:rsid w:val="00611CD6"/>
    <w:rsid w:val="0061299A"/>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3E4F"/>
    <w:rsid w:val="00694D54"/>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2B0D"/>
    <w:rsid w:val="006E69FA"/>
    <w:rsid w:val="006F00FD"/>
    <w:rsid w:val="006F22DB"/>
    <w:rsid w:val="006F2D2A"/>
    <w:rsid w:val="006F5624"/>
    <w:rsid w:val="006F5999"/>
    <w:rsid w:val="00702EE5"/>
    <w:rsid w:val="007047EC"/>
    <w:rsid w:val="00705AE0"/>
    <w:rsid w:val="0072067B"/>
    <w:rsid w:val="00725086"/>
    <w:rsid w:val="00736391"/>
    <w:rsid w:val="0074123E"/>
    <w:rsid w:val="00745992"/>
    <w:rsid w:val="00746386"/>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2376"/>
    <w:rsid w:val="00784A21"/>
    <w:rsid w:val="0079024D"/>
    <w:rsid w:val="00790EFB"/>
    <w:rsid w:val="00791E8A"/>
    <w:rsid w:val="007943FA"/>
    <w:rsid w:val="00794674"/>
    <w:rsid w:val="007946DA"/>
    <w:rsid w:val="00794B66"/>
    <w:rsid w:val="00795653"/>
    <w:rsid w:val="007A0D5A"/>
    <w:rsid w:val="007A10A8"/>
    <w:rsid w:val="007A1AD4"/>
    <w:rsid w:val="007A32D7"/>
    <w:rsid w:val="007A34D5"/>
    <w:rsid w:val="007A3B02"/>
    <w:rsid w:val="007A68F5"/>
    <w:rsid w:val="007B75D9"/>
    <w:rsid w:val="007C1450"/>
    <w:rsid w:val="007C4196"/>
    <w:rsid w:val="007C4734"/>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42C4"/>
    <w:rsid w:val="0084731A"/>
    <w:rsid w:val="008511C9"/>
    <w:rsid w:val="00851A4A"/>
    <w:rsid w:val="00852623"/>
    <w:rsid w:val="00852727"/>
    <w:rsid w:val="00853B2E"/>
    <w:rsid w:val="0085663A"/>
    <w:rsid w:val="00861B81"/>
    <w:rsid w:val="00866DAC"/>
    <w:rsid w:val="008725CF"/>
    <w:rsid w:val="008745A2"/>
    <w:rsid w:val="00876197"/>
    <w:rsid w:val="00881AA2"/>
    <w:rsid w:val="00882101"/>
    <w:rsid w:val="00882102"/>
    <w:rsid w:val="0088275C"/>
    <w:rsid w:val="008844DC"/>
    <w:rsid w:val="0088475B"/>
    <w:rsid w:val="00885D1F"/>
    <w:rsid w:val="00886757"/>
    <w:rsid w:val="00887960"/>
    <w:rsid w:val="008916B3"/>
    <w:rsid w:val="00894473"/>
    <w:rsid w:val="0089520F"/>
    <w:rsid w:val="008966BB"/>
    <w:rsid w:val="008A0916"/>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2BF"/>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4844"/>
    <w:rsid w:val="0091544B"/>
    <w:rsid w:val="00917439"/>
    <w:rsid w:val="00921E91"/>
    <w:rsid w:val="0092239A"/>
    <w:rsid w:val="009223F3"/>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12F1"/>
    <w:rsid w:val="009970DC"/>
    <w:rsid w:val="009A03E9"/>
    <w:rsid w:val="009A0F87"/>
    <w:rsid w:val="009A2B35"/>
    <w:rsid w:val="009A3044"/>
    <w:rsid w:val="009A64D0"/>
    <w:rsid w:val="009A6656"/>
    <w:rsid w:val="009A6AFC"/>
    <w:rsid w:val="009A7A07"/>
    <w:rsid w:val="009A7F53"/>
    <w:rsid w:val="009B1597"/>
    <w:rsid w:val="009B6600"/>
    <w:rsid w:val="009C1610"/>
    <w:rsid w:val="009C3422"/>
    <w:rsid w:val="009C410D"/>
    <w:rsid w:val="009C5322"/>
    <w:rsid w:val="009D1772"/>
    <w:rsid w:val="009D1899"/>
    <w:rsid w:val="009D7DA3"/>
    <w:rsid w:val="009E066D"/>
    <w:rsid w:val="009E25C8"/>
    <w:rsid w:val="009E3B38"/>
    <w:rsid w:val="009E61E6"/>
    <w:rsid w:val="009F023E"/>
    <w:rsid w:val="009F04A3"/>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1801"/>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4C1F"/>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26D2D"/>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3238"/>
    <w:rsid w:val="00BA4690"/>
    <w:rsid w:val="00BA4D43"/>
    <w:rsid w:val="00BA6D49"/>
    <w:rsid w:val="00BA7865"/>
    <w:rsid w:val="00BB2DBF"/>
    <w:rsid w:val="00BB402B"/>
    <w:rsid w:val="00BB52C5"/>
    <w:rsid w:val="00BB7621"/>
    <w:rsid w:val="00BB7C4B"/>
    <w:rsid w:val="00BC1F11"/>
    <w:rsid w:val="00BC46D4"/>
    <w:rsid w:val="00BC4945"/>
    <w:rsid w:val="00BC5677"/>
    <w:rsid w:val="00BC5710"/>
    <w:rsid w:val="00BC6C1D"/>
    <w:rsid w:val="00BD0A3F"/>
    <w:rsid w:val="00BD6E5D"/>
    <w:rsid w:val="00BD7913"/>
    <w:rsid w:val="00BE1891"/>
    <w:rsid w:val="00BE21D8"/>
    <w:rsid w:val="00BE290F"/>
    <w:rsid w:val="00BE59B3"/>
    <w:rsid w:val="00BE65BE"/>
    <w:rsid w:val="00BE6F03"/>
    <w:rsid w:val="00BE6F86"/>
    <w:rsid w:val="00BE71A3"/>
    <w:rsid w:val="00BE742D"/>
    <w:rsid w:val="00BF1C2B"/>
    <w:rsid w:val="00BF2C2E"/>
    <w:rsid w:val="00BF776A"/>
    <w:rsid w:val="00C015AE"/>
    <w:rsid w:val="00C02BBC"/>
    <w:rsid w:val="00C03638"/>
    <w:rsid w:val="00C05A67"/>
    <w:rsid w:val="00C069DA"/>
    <w:rsid w:val="00C1151A"/>
    <w:rsid w:val="00C13A91"/>
    <w:rsid w:val="00C14057"/>
    <w:rsid w:val="00C154FC"/>
    <w:rsid w:val="00C172E1"/>
    <w:rsid w:val="00C20CAA"/>
    <w:rsid w:val="00C22277"/>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217D"/>
    <w:rsid w:val="00C663C3"/>
    <w:rsid w:val="00C66F0F"/>
    <w:rsid w:val="00C67CDD"/>
    <w:rsid w:val="00C74BF1"/>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2726"/>
    <w:rsid w:val="00CC2EA7"/>
    <w:rsid w:val="00CC54BA"/>
    <w:rsid w:val="00CC59AF"/>
    <w:rsid w:val="00CC768F"/>
    <w:rsid w:val="00CC7F63"/>
    <w:rsid w:val="00CD1B7A"/>
    <w:rsid w:val="00CD44A9"/>
    <w:rsid w:val="00CD4CDD"/>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507A"/>
    <w:rsid w:val="00D45DCC"/>
    <w:rsid w:val="00D466EC"/>
    <w:rsid w:val="00D46F42"/>
    <w:rsid w:val="00D4735E"/>
    <w:rsid w:val="00D47DF2"/>
    <w:rsid w:val="00D47DF3"/>
    <w:rsid w:val="00D47FFE"/>
    <w:rsid w:val="00D51132"/>
    <w:rsid w:val="00D516C5"/>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906DA"/>
    <w:rsid w:val="00DA1049"/>
    <w:rsid w:val="00DA1C5D"/>
    <w:rsid w:val="00DA2C90"/>
    <w:rsid w:val="00DA3A7F"/>
    <w:rsid w:val="00DA5E73"/>
    <w:rsid w:val="00DB6345"/>
    <w:rsid w:val="00DC01F8"/>
    <w:rsid w:val="00DC18C6"/>
    <w:rsid w:val="00DC239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5B58"/>
    <w:rsid w:val="00E36D94"/>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1CBF"/>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4ACA"/>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9E2"/>
    <w:rsid w:val="00F3236B"/>
    <w:rsid w:val="00F32CBE"/>
    <w:rsid w:val="00F32F05"/>
    <w:rsid w:val="00F33118"/>
    <w:rsid w:val="00F3384A"/>
    <w:rsid w:val="00F3652F"/>
    <w:rsid w:val="00F4132C"/>
    <w:rsid w:val="00F41890"/>
    <w:rsid w:val="00F45913"/>
    <w:rsid w:val="00F45C65"/>
    <w:rsid w:val="00F503AC"/>
    <w:rsid w:val="00F55330"/>
    <w:rsid w:val="00F55FC4"/>
    <w:rsid w:val="00F60E0B"/>
    <w:rsid w:val="00F62CB8"/>
    <w:rsid w:val="00F63F47"/>
    <w:rsid w:val="00F65EA9"/>
    <w:rsid w:val="00F749A1"/>
    <w:rsid w:val="00F74D0C"/>
    <w:rsid w:val="00F75ADE"/>
    <w:rsid w:val="00F76F3E"/>
    <w:rsid w:val="00F872BC"/>
    <w:rsid w:val="00F87D25"/>
    <w:rsid w:val="00F87E59"/>
    <w:rsid w:val="00F90A24"/>
    <w:rsid w:val="00F91AE2"/>
    <w:rsid w:val="00F9306C"/>
    <w:rsid w:val="00F94625"/>
    <w:rsid w:val="00F9474B"/>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 w:type="paragraph" w:styleId="Caption">
    <w:name w:val="caption"/>
    <w:basedOn w:val="Normal"/>
    <w:next w:val="Normal"/>
    <w:uiPriority w:val="35"/>
    <w:semiHidden/>
    <w:unhideWhenUsed/>
    <w:qFormat/>
    <w:rsid w:val="009912F1"/>
    <w:pPr>
      <w:spacing w:line="240" w:lineRule="auto"/>
    </w:pPr>
    <w:rPr>
      <w:i/>
      <w:iCs/>
      <w:color w:val="1F497D" w:themeColor="text2"/>
      <w:sz w:val="18"/>
      <w:szCs w:val="18"/>
    </w:rPr>
  </w:style>
  <w:style w:type="paragraph" w:styleId="BodyText">
    <w:name w:val="Body Text"/>
    <w:basedOn w:val="Normal"/>
    <w:link w:val="BodyTextChar"/>
    <w:semiHidden/>
    <w:rsid w:val="00725086"/>
    <w:pPr>
      <w:spacing w:after="0" w:line="240" w:lineRule="auto"/>
      <w:jc w:val="center"/>
    </w:pPr>
    <w:rPr>
      <w:rFonts w:ascii="Arial" w:eastAsia="Times New Roman" w:hAnsi="Arial" w:cs="Times New Roman"/>
      <w:b/>
      <w:sz w:val="28"/>
      <w:szCs w:val="20"/>
      <w:lang w:val="es-ES_tradnl" w:eastAsia="es-ES"/>
    </w:rPr>
  </w:style>
  <w:style w:type="character" w:customStyle="1" w:styleId="BodyTextChar">
    <w:name w:val="Body Text Char"/>
    <w:basedOn w:val="DefaultParagraphFont"/>
    <w:link w:val="BodyText"/>
    <w:semiHidden/>
    <w:rsid w:val="00725086"/>
    <w:rPr>
      <w:rFonts w:ascii="Arial" w:eastAsia="Times New Roman" w:hAnsi="Arial" w:cs="Times New Roman"/>
      <w:b/>
      <w:sz w:val="28"/>
      <w:szCs w:val="20"/>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195315460">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Licencia_Creative_Commons"/><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http://i.creativecommons.org/l/by-nc-sa/3.0/88x31.png" TargetMode="External"/><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938491-D8BE-45FB-B36D-153372992EF5}">
  <ds:schemaRefs>
    <ds:schemaRef ds:uri="http://schemas.openxmlformats.org/officeDocument/2006/bibliography"/>
  </ds:schemaRefs>
</ds:datastoreItem>
</file>

<file path=customXml/itemProps2.xml><?xml version="1.0" encoding="utf-8"?>
<ds:datastoreItem xmlns:ds="http://schemas.openxmlformats.org/officeDocument/2006/customXml" ds:itemID="{9A2F97F0-C4F8-42FE-A289-1CC18C999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Pages>
  <Words>1509</Words>
  <Characters>8300</Characters>
  <Application>Microsoft Office Word</Application>
  <DocSecurity>0</DocSecurity>
  <Lines>69</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9790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13</cp:revision>
  <cp:lastPrinted>2017-01-25T10:37:00Z</cp:lastPrinted>
  <dcterms:created xsi:type="dcterms:W3CDTF">2017-11-29T15:54:00Z</dcterms:created>
  <dcterms:modified xsi:type="dcterms:W3CDTF">2018-01-23T12:24:00Z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