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Pert y Gantt Zapacrypto 61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Contabilidad</w:t>
      </w:r>
    </w:p>
    <w:p w:rsidR="00000000" w:rsidDel="00000000" w:rsidP="00000000" w:rsidRDefault="00000000" w:rsidRPr="00000000" w14:paraId="00000003">
      <w:pPr>
        <w:widowControl w:val="0"/>
        <w:spacing w:before="201.67724609375" w:line="240" w:lineRule="auto"/>
        <w:ind w:left="18.879928588867188" w:firstLine="0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Fecha de inicio: 17/8/2022 </w:t>
      </w:r>
    </w:p>
    <w:p w:rsidR="00000000" w:rsidDel="00000000" w:rsidP="00000000" w:rsidRDefault="00000000" w:rsidRPr="00000000" w14:paraId="00000004">
      <w:pPr>
        <w:widowControl w:val="0"/>
        <w:spacing w:before="9.27978515625" w:line="240" w:lineRule="auto"/>
        <w:ind w:left="18.879928588867188" w:firstLine="0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Fecha de entrega final: 19/10/2022 </w:t>
      </w:r>
    </w:p>
    <w:p w:rsidR="00000000" w:rsidDel="00000000" w:rsidP="00000000" w:rsidRDefault="00000000" w:rsidRPr="00000000" w14:paraId="00000005">
      <w:pPr>
        <w:widowControl w:val="0"/>
        <w:spacing w:before="9.27978515625" w:line="240" w:lineRule="auto"/>
        <w:ind w:left="18.879928588867188" w:firstLine="0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Total: 53 Días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0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2"/>
        <w:gridCol w:w="1304"/>
        <w:gridCol w:w="1161"/>
        <w:gridCol w:w="1308"/>
        <w:tblGridChange w:id="0">
          <w:tblGrid>
            <w:gridCol w:w="3932"/>
            <w:gridCol w:w="1304"/>
            <w:gridCol w:w="1161"/>
            <w:gridCol w:w="1308"/>
          </w:tblGrid>
        </w:tblGridChange>
      </w:tblGrid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Abreviación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 (Días)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Precedencia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cualitativa y cuantitativa contabilidad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Kanban actividades y tareas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 de requisitos funcionales del módulo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Elaboración de DCU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Armado de Template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 y Gantt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Elaboración de DER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 Base de datos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Carpeta de campo del módulo 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secuencia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clases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Tarjetas CRC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Programación de módulo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I, M, K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Redactado de manual de usuario y técnico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Ruta Critica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A, B, C, D, F, K, N, O</w:t>
      </w:r>
    </w:p>
    <w:p w:rsidR="00000000" w:rsidDel="00000000" w:rsidP="00000000" w:rsidRDefault="00000000" w:rsidRPr="00000000" w14:paraId="0000004C">
      <w:pPr>
        <w:spacing w:after="160" w:line="259" w:lineRule="auto"/>
        <w:ind w:left="-1417.3228346456694" w:right="-14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Pert: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PERT CONTABILIDAD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-913386</wp:posOffset>
            </wp:positionH>
            <wp:positionV relativeFrom="paragraph">
              <wp:posOffset>114300</wp:posOffset>
            </wp:positionV>
            <wp:extent cx="7573886" cy="296114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3886" cy="296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GANTT CONTABILIDAD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323850</wp:posOffset>
            </wp:positionV>
            <wp:extent cx="7572375" cy="120148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201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jheboiI-5SxHK8bZd2l_JJYxdzBKeqe/view?usp=shari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OMdK9ebv6ofOuFk5nkK1qayx4aFlO39WB-Ii3mvJcO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