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Propósito,  Objetivos y alcance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objetivo de este proyecto es crear una aplicación que facilite a los gestores de proyectos software realizar un seguimiento temporal del trabajo que realizan, durante el desarrollo de un proyecto, todos los trabajadores implicados en las diferentes actividades que se realizan en dicho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Uno de los procesos clave en la gestion de un proyecto es la gestión del tiempo.La consecución de una gestión del tiempo adecuada permite al gestor no solo realizar un seguimiento de cómo se está utilizando el mismo durante el desarrollo del proyecto, sino disponer en el futuro de datos sobre el tiempo estimado y el consumido realmente.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herramienta permitirá trabajar con proyectos a partir de la planificación de las actividades implicadas en el mismo. Se considera que por cada actividad se dispone de la información que se utiliza habitualmente (identificación, descripción, tipo de rol implicado en dicha actividad, predecesoras, duración temporal en horas/hombre y fecha de comienzo y fin planificada). También pueden estar definidos hitos que son actividades con duración 0 horas. Se supone que dichos datos se cargan en la herramienta del modo que el grupo considere más conveniente.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más información sobre el alcance consultar el documento de especificación de la práctica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Entregas </w:t>
      </w:r>
    </w:p>
    <w:p w:rsidR="00000000" w:rsidDel="00000000" w:rsidP="00000000" w:rsidRDefault="00000000" w:rsidRPr="00000000">
      <w:pPr>
        <w:contextualSpacing w:val="0"/>
      </w:pPr>
      <w:r w:rsidDel="00000000" w:rsidR="00000000" w:rsidRPr="00000000">
        <w:rPr>
          <w:rtl w:val="0"/>
        </w:rPr>
        <w:t xml:space="preserve">A continuación se enumeran los entregables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Documento del plan de desarrollo del proyecto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Documento de análisis de la aplicación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Documento de implementación.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Documento de seguimiento del proyecto.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Manual de usuario y manual de instalación.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