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63321" w14:textId="6EB7DBCE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SENAI</w:t>
      </w:r>
    </w:p>
    <w:p w14:paraId="5804566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3FBFF414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BD79B7E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3974DEC8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3EA1BA7" w14:textId="77777777" w:rsid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ARTHUR CARLOS VIEIRA DA SILVA</w:t>
      </w:r>
    </w:p>
    <w:p w14:paraId="5393665D" w14:textId="67A3D9DF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 xml:space="preserve"> DAVI SILVA TORRES</w:t>
      </w:r>
    </w:p>
    <w:p w14:paraId="58CAD11B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LUCAS HENRIQUE GUIMARÃES</w:t>
      </w:r>
    </w:p>
    <w:p w14:paraId="77C4D20C" w14:textId="1E786234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LUCY KELLE DA SILVA CRUZ</w:t>
      </w:r>
    </w:p>
    <w:p w14:paraId="54BAFD03" w14:textId="0B5C1BD1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NICOLY ALINE MENDES</w:t>
      </w:r>
    </w:p>
    <w:p w14:paraId="2489303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80B2B0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0B65CD74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B87A0BF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D2EB5C5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04004679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99C45D5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TRABALHO DE CONCLUSÃO DE CURSO</w:t>
      </w:r>
    </w:p>
    <w:p w14:paraId="1B2FC6D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4983F120" w14:textId="375B8DC3" w:rsidR="00135A48" w:rsidRPr="00135A48" w:rsidRDefault="00135A48" w:rsidP="00135A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DOCUMENTAÇÃO.</w:t>
      </w:r>
    </w:p>
    <w:p w14:paraId="0222D308" w14:textId="17338EC4" w:rsidR="00135A48" w:rsidRDefault="00135A48" w:rsidP="00135A48">
      <w:pPr>
        <w:jc w:val="center"/>
        <w:rPr>
          <w:rFonts w:ascii="Arial" w:hAnsi="Arial" w:cs="Arial"/>
        </w:rPr>
      </w:pPr>
    </w:p>
    <w:p w14:paraId="2FF8B86A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0D06940E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D2A4FFE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3B4BB1CB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BETIM 2026</w:t>
      </w:r>
    </w:p>
    <w:p w14:paraId="50FE75E9" w14:textId="61F08F83" w:rsidR="00135A48" w:rsidRPr="00135A48" w:rsidRDefault="00135A48" w:rsidP="00135A48">
      <w:pPr>
        <w:rPr>
          <w:rFonts w:ascii="Arial" w:hAnsi="Arial" w:cs="Arial"/>
        </w:rPr>
      </w:pPr>
    </w:p>
    <w:p w14:paraId="51D096D0" w14:textId="77777777" w:rsidR="00135A48" w:rsidRPr="00135A48" w:rsidRDefault="00135A48" w:rsidP="00135A48">
      <w:pPr>
        <w:rPr>
          <w:rFonts w:ascii="Arial" w:hAnsi="Arial" w:cs="Arial"/>
        </w:rPr>
      </w:pPr>
      <w:r w:rsidRPr="00135A48">
        <w:rPr>
          <w:rFonts w:ascii="Arial" w:hAnsi="Arial" w:cs="Arial"/>
        </w:rPr>
        <w:br w:type="page"/>
      </w:r>
    </w:p>
    <w:p w14:paraId="31CD539F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lastRenderedPageBreak/>
        <w:t>ARTHUR CARLOS VIEIRA DA SILVA, DAVI SILVA TORRES, LUCAS</w:t>
      </w:r>
    </w:p>
    <w:p w14:paraId="2D0DB68E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HENRIQUE GUIMARÃES, LUCY KELLE DA SILVA CRUZ, NICOLY ALINE MENDES</w:t>
      </w:r>
    </w:p>
    <w:p w14:paraId="02213D7B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0404DA2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4DEF114D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67779275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13A8A63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TRABALHO DE CONCLUSÃO DE CURSO</w:t>
      </w:r>
    </w:p>
    <w:p w14:paraId="6DDBE9C7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D211B87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DOCUMENTAÇÃO.</w:t>
      </w:r>
    </w:p>
    <w:p w14:paraId="480A9A93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9D8CF45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6D946A0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1B54258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1BF3110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2ECA1FD6" w14:textId="77777777" w:rsidR="00135A48" w:rsidRPr="00135A48" w:rsidRDefault="00135A48" w:rsidP="00135A48">
      <w:pPr>
        <w:ind w:left="4535"/>
        <w:jc w:val="center"/>
        <w:rPr>
          <w:rFonts w:ascii="Arial" w:hAnsi="Arial" w:cs="Arial"/>
        </w:rPr>
      </w:pPr>
    </w:p>
    <w:p w14:paraId="1B34133C" w14:textId="77777777" w:rsidR="00135A48" w:rsidRPr="00135A48" w:rsidRDefault="00135A48" w:rsidP="00135A48">
      <w:pPr>
        <w:ind w:left="4535"/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TRABALHO DE CONCLUSÃO DE CURSO PARA OBTENÇÃO DO GRAU TÉCNICO EM DESENVOLVIMENTO DE SISTEMAS NO SENAI/MG</w:t>
      </w:r>
    </w:p>
    <w:p w14:paraId="37D2AB01" w14:textId="77777777" w:rsidR="00135A48" w:rsidRPr="00135A48" w:rsidRDefault="00135A48" w:rsidP="00135A48">
      <w:pPr>
        <w:ind w:left="4535"/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ÁREA DE CONCENTRAÇÃO: TI – SOFTWARE</w:t>
      </w:r>
    </w:p>
    <w:p w14:paraId="4F973280" w14:textId="77777777" w:rsidR="00135A48" w:rsidRPr="00135A48" w:rsidRDefault="00135A48" w:rsidP="00135A48">
      <w:pPr>
        <w:ind w:left="4535"/>
        <w:jc w:val="center"/>
        <w:rPr>
          <w:rFonts w:ascii="Arial" w:hAnsi="Arial" w:cs="Arial"/>
        </w:rPr>
      </w:pPr>
    </w:p>
    <w:p w14:paraId="767937A8" w14:textId="77777777" w:rsidR="00135A48" w:rsidRPr="00135A48" w:rsidRDefault="00135A48" w:rsidP="00135A48">
      <w:pPr>
        <w:ind w:left="4535"/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ORIENTADOR: PRISCILA</w:t>
      </w:r>
    </w:p>
    <w:p w14:paraId="5B24C53A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2CAF1FCF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55640497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910FE20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BF219B3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BETIM 2026</w:t>
      </w:r>
    </w:p>
    <w:p w14:paraId="52DC6F08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ARTHUR CARLOS VIEIRA DA SILVA, DAVI SILVA TORRES, LUCAS</w:t>
      </w:r>
    </w:p>
    <w:p w14:paraId="6D9C79AB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HENRIQUE GUIMARÃES, LUCY KELLE DA SILVA CRUZ, NICOLY ALINE MENDES</w:t>
      </w:r>
    </w:p>
    <w:p w14:paraId="26F48750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0DF7DB03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3C47684E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1A794A89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3A2D2736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1461A5B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TRABALHO DE CONCLUSÃO DE CURSO</w:t>
      </w:r>
    </w:p>
    <w:p w14:paraId="296E09CC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D7AB0F2" w14:textId="77777777" w:rsidR="00135A48" w:rsidRPr="00135A48" w:rsidRDefault="00135A48" w:rsidP="00135A48">
      <w:pPr>
        <w:jc w:val="center"/>
        <w:rPr>
          <w:rFonts w:ascii="Arial" w:hAnsi="Arial" w:cs="Arial"/>
        </w:rPr>
      </w:pPr>
      <w:proofErr w:type="spellStart"/>
      <w:r w:rsidRPr="00135A48">
        <w:rPr>
          <w:rFonts w:ascii="Arial" w:hAnsi="Arial" w:cs="Arial"/>
        </w:rPr>
        <w:t>Planejamento</w:t>
      </w:r>
      <w:proofErr w:type="spellEnd"/>
      <w:r w:rsidRPr="00135A48">
        <w:rPr>
          <w:rFonts w:ascii="Arial" w:hAnsi="Arial" w:cs="Arial"/>
        </w:rPr>
        <w:t xml:space="preserve"> e </w:t>
      </w:r>
      <w:proofErr w:type="spellStart"/>
      <w:r w:rsidRPr="00135A48">
        <w:rPr>
          <w:rFonts w:ascii="Arial" w:hAnsi="Arial" w:cs="Arial"/>
        </w:rPr>
        <w:t>Organização</w:t>
      </w:r>
      <w:proofErr w:type="spellEnd"/>
      <w:r w:rsidRPr="00135A48">
        <w:rPr>
          <w:rFonts w:ascii="Arial" w:hAnsi="Arial" w:cs="Arial"/>
        </w:rPr>
        <w:t xml:space="preserve"> de </w:t>
      </w:r>
      <w:proofErr w:type="spellStart"/>
      <w:r w:rsidRPr="00135A48">
        <w:rPr>
          <w:rFonts w:ascii="Arial" w:hAnsi="Arial" w:cs="Arial"/>
        </w:rPr>
        <w:t>Processos</w:t>
      </w:r>
      <w:proofErr w:type="spellEnd"/>
    </w:p>
    <w:p w14:paraId="66E32BF2" w14:textId="77777777" w:rsidR="00135A48" w:rsidRPr="00135A48" w:rsidRDefault="00135A48" w:rsidP="00135A48">
      <w:pPr>
        <w:jc w:val="center"/>
        <w:rPr>
          <w:rFonts w:ascii="Arial" w:hAnsi="Arial" w:cs="Arial"/>
        </w:rPr>
      </w:pPr>
    </w:p>
    <w:p w14:paraId="783C1CE5" w14:textId="77777777" w:rsidR="00135A48" w:rsidRDefault="00135A48" w:rsidP="00135A48">
      <w:pPr>
        <w:rPr>
          <w:rFonts w:ascii="Arial" w:hAnsi="Arial" w:cs="Arial"/>
        </w:rPr>
      </w:pPr>
    </w:p>
    <w:p w14:paraId="2BA24AB3" w14:textId="77777777" w:rsidR="00135A48" w:rsidRPr="00E8278C" w:rsidRDefault="00135A48" w:rsidP="00135A48">
      <w:pPr>
        <w:pStyle w:val="Corpodetexto"/>
        <w:tabs>
          <w:tab w:val="left" w:pos="3722"/>
          <w:tab w:val="left" w:pos="5991"/>
        </w:tabs>
        <w:spacing w:line="820" w:lineRule="atLeast"/>
        <w:ind w:left="1770" w:right="2128"/>
        <w:jc w:val="center"/>
        <w:rPr>
          <w:rFonts w:ascii="Arial" w:hAnsi="Arial" w:cs="Arial"/>
          <w:sz w:val="24"/>
          <w:szCs w:val="24"/>
        </w:rPr>
      </w:pPr>
      <w:proofErr w:type="spellStart"/>
      <w:r w:rsidRPr="00E8278C">
        <w:rPr>
          <w:rFonts w:ascii="Arial" w:hAnsi="Arial" w:cs="Arial"/>
          <w:sz w:val="24"/>
          <w:szCs w:val="24"/>
        </w:rPr>
        <w:t>Aprovado</w:t>
      </w:r>
      <w:proofErr w:type="spellEnd"/>
      <w:r w:rsidRPr="00E8278C">
        <w:rPr>
          <w:rFonts w:ascii="Arial" w:hAnsi="Arial" w:cs="Arial"/>
          <w:sz w:val="24"/>
          <w:szCs w:val="24"/>
        </w:rPr>
        <w:t xml:space="preserve"> </w:t>
      </w:r>
      <w:bookmarkStart w:id="0" w:name="_Hlk233805950"/>
      <w:r w:rsidRPr="00E8278C">
        <w:rPr>
          <w:rFonts w:ascii="Arial" w:hAnsi="Arial" w:cs="Arial"/>
          <w:sz w:val="24"/>
          <w:szCs w:val="24"/>
          <w:u w:val="single"/>
        </w:rPr>
        <w:tab/>
      </w:r>
      <w:bookmarkEnd w:id="0"/>
      <w:r w:rsidRPr="00E8278C">
        <w:rPr>
          <w:rFonts w:ascii="Arial" w:hAnsi="Arial" w:cs="Arial"/>
          <w:sz w:val="24"/>
          <w:szCs w:val="24"/>
        </w:rPr>
        <w:t xml:space="preserve">de </w:t>
      </w:r>
      <w:r w:rsidRPr="00E8278C">
        <w:rPr>
          <w:rFonts w:ascii="Arial" w:hAnsi="Arial" w:cs="Arial"/>
          <w:sz w:val="24"/>
          <w:szCs w:val="24"/>
          <w:u w:val="single"/>
        </w:rPr>
        <w:tab/>
      </w:r>
      <w:proofErr w:type="spellStart"/>
      <w:r w:rsidRPr="00E8278C">
        <w:rPr>
          <w:rFonts w:ascii="Arial" w:hAnsi="Arial" w:cs="Arial"/>
          <w:sz w:val="24"/>
          <w:szCs w:val="24"/>
        </w:rPr>
        <w:t>de</w:t>
      </w:r>
      <w:proofErr w:type="spellEnd"/>
      <w:r w:rsidRPr="00E8278C">
        <w:rPr>
          <w:rFonts w:ascii="Arial" w:hAnsi="Arial" w:cs="Arial"/>
          <w:spacing w:val="-17"/>
          <w:sz w:val="24"/>
          <w:szCs w:val="24"/>
        </w:rPr>
        <w:t xml:space="preserve"> </w:t>
      </w:r>
      <w:r w:rsidRPr="00E8278C">
        <w:rPr>
          <w:rFonts w:ascii="Arial" w:hAnsi="Arial" w:cs="Arial"/>
          <w:sz w:val="24"/>
          <w:szCs w:val="24"/>
        </w:rPr>
        <w:t>202</w:t>
      </w:r>
      <w:r>
        <w:rPr>
          <w:rFonts w:ascii="Arial" w:hAnsi="Arial" w:cs="Arial"/>
        </w:rPr>
        <w:t>6</w:t>
      </w:r>
      <w:r w:rsidRPr="00E8278C">
        <w:rPr>
          <w:rFonts w:ascii="Arial" w:hAnsi="Arial" w:cs="Arial"/>
          <w:sz w:val="24"/>
          <w:szCs w:val="24"/>
        </w:rPr>
        <w:t xml:space="preserve"> Priscila </w:t>
      </w:r>
      <w:r w:rsidRPr="00E8278C">
        <w:rPr>
          <w:rFonts w:ascii="Arial" w:hAnsi="Arial" w:cs="Arial"/>
          <w:sz w:val="24"/>
          <w:szCs w:val="24"/>
          <w:u w:val="single"/>
        </w:rPr>
        <w:tab/>
      </w:r>
      <w:r w:rsidRPr="00E8278C">
        <w:rPr>
          <w:rFonts w:ascii="Arial" w:hAnsi="Arial" w:cs="Arial"/>
          <w:sz w:val="24"/>
          <w:szCs w:val="24"/>
          <w:u w:val="single"/>
        </w:rPr>
        <w:tab/>
        <w:t xml:space="preserve"> </w:t>
      </w:r>
    </w:p>
    <w:p w14:paraId="0C187851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SENAI/MG</w:t>
      </w:r>
    </w:p>
    <w:p w14:paraId="21CC7340" w14:textId="77777777" w:rsidR="00135A48" w:rsidRPr="00E8278C" w:rsidRDefault="00135A48" w:rsidP="00135A48">
      <w:pPr>
        <w:pStyle w:val="Corpodetexto"/>
        <w:rPr>
          <w:rFonts w:ascii="Arial" w:hAnsi="Arial" w:cs="Arial"/>
          <w:sz w:val="24"/>
          <w:szCs w:val="24"/>
        </w:rPr>
      </w:pPr>
    </w:p>
    <w:p w14:paraId="3B6E1E17" w14:textId="77777777" w:rsidR="00135A48" w:rsidRPr="00E8278C" w:rsidRDefault="00135A48" w:rsidP="00135A48">
      <w:pPr>
        <w:pStyle w:val="Corpodetexto"/>
        <w:rPr>
          <w:rFonts w:ascii="Arial" w:hAnsi="Arial" w:cs="Arial"/>
          <w:sz w:val="24"/>
          <w:szCs w:val="24"/>
        </w:rPr>
      </w:pPr>
    </w:p>
    <w:p w14:paraId="0A8528E8" w14:textId="77777777" w:rsidR="00135A48" w:rsidRPr="00E8278C" w:rsidRDefault="00135A48" w:rsidP="00135A48">
      <w:pPr>
        <w:pStyle w:val="Corpodetexto"/>
        <w:tabs>
          <w:tab w:val="left" w:pos="4073"/>
        </w:tabs>
        <w:ind w:right="301"/>
        <w:jc w:val="center"/>
        <w:rPr>
          <w:rFonts w:ascii="Arial" w:hAnsi="Arial" w:cs="Arial"/>
          <w:sz w:val="24"/>
          <w:szCs w:val="24"/>
        </w:rPr>
      </w:pPr>
      <w:r w:rsidRPr="00E8278C">
        <w:rPr>
          <w:rFonts w:ascii="Arial" w:hAnsi="Arial" w:cs="Arial"/>
          <w:sz w:val="24"/>
          <w:szCs w:val="24"/>
        </w:rPr>
        <w:t xml:space="preserve">Paulo </w:t>
      </w:r>
      <w:r w:rsidRPr="00E8278C">
        <w:rPr>
          <w:rFonts w:ascii="Arial" w:hAnsi="Arial" w:cs="Arial"/>
          <w:sz w:val="24"/>
          <w:szCs w:val="24"/>
          <w:u w:val="single"/>
        </w:rPr>
        <w:tab/>
      </w:r>
    </w:p>
    <w:p w14:paraId="317F09E0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SENAI/MG</w:t>
      </w:r>
    </w:p>
    <w:p w14:paraId="71AA95B0" w14:textId="77777777" w:rsidR="00135A48" w:rsidRPr="00E8278C" w:rsidRDefault="00135A48" w:rsidP="00135A48">
      <w:pPr>
        <w:pStyle w:val="Corpodetexto"/>
        <w:rPr>
          <w:rFonts w:ascii="Arial" w:hAnsi="Arial" w:cs="Arial"/>
          <w:sz w:val="24"/>
          <w:szCs w:val="24"/>
        </w:rPr>
      </w:pPr>
    </w:p>
    <w:p w14:paraId="383D6D6F" w14:textId="77777777" w:rsidR="00135A48" w:rsidRPr="00E8278C" w:rsidRDefault="00135A48" w:rsidP="00135A48">
      <w:pPr>
        <w:pStyle w:val="Corpodetexto"/>
        <w:rPr>
          <w:rFonts w:ascii="Arial" w:hAnsi="Arial" w:cs="Arial"/>
          <w:sz w:val="24"/>
          <w:szCs w:val="24"/>
        </w:rPr>
      </w:pPr>
    </w:p>
    <w:p w14:paraId="279C15C4" w14:textId="77777777" w:rsidR="00135A48" w:rsidRPr="00E8278C" w:rsidRDefault="00135A48" w:rsidP="00135A48">
      <w:pPr>
        <w:pStyle w:val="Corpodetexto"/>
        <w:tabs>
          <w:tab w:val="left" w:pos="4304"/>
        </w:tabs>
        <w:ind w:right="301"/>
        <w:jc w:val="center"/>
        <w:rPr>
          <w:rFonts w:ascii="Arial" w:hAnsi="Arial" w:cs="Arial"/>
          <w:sz w:val="24"/>
          <w:szCs w:val="24"/>
        </w:rPr>
      </w:pPr>
      <w:r w:rsidRPr="00E8278C">
        <w:rPr>
          <w:rFonts w:ascii="Arial" w:hAnsi="Arial" w:cs="Arial"/>
          <w:sz w:val="24"/>
          <w:szCs w:val="24"/>
        </w:rPr>
        <w:t xml:space="preserve">Wallace </w:t>
      </w:r>
      <w:r w:rsidRPr="00E8278C">
        <w:rPr>
          <w:rFonts w:ascii="Arial" w:hAnsi="Arial" w:cs="Arial"/>
          <w:sz w:val="24"/>
          <w:szCs w:val="24"/>
          <w:u w:val="single"/>
        </w:rPr>
        <w:tab/>
      </w:r>
    </w:p>
    <w:p w14:paraId="29FBBCE6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SENAI/MG</w:t>
      </w:r>
    </w:p>
    <w:p w14:paraId="398A7BFA" w14:textId="77777777" w:rsidR="00135A48" w:rsidRPr="00E8278C" w:rsidRDefault="00135A48" w:rsidP="00135A48">
      <w:pPr>
        <w:pStyle w:val="Corpodetexto"/>
        <w:rPr>
          <w:rFonts w:ascii="Arial" w:hAnsi="Arial" w:cs="Arial"/>
          <w:sz w:val="24"/>
          <w:szCs w:val="24"/>
        </w:rPr>
      </w:pPr>
    </w:p>
    <w:p w14:paraId="10C2F70C" w14:textId="77777777" w:rsidR="00135A48" w:rsidRDefault="00135A48" w:rsidP="00135A48">
      <w:pPr>
        <w:pStyle w:val="Corpodetexto"/>
        <w:spacing w:before="200"/>
        <w:rPr>
          <w:rFonts w:ascii="Arial" w:hAnsi="Arial" w:cs="Arial"/>
        </w:rPr>
      </w:pPr>
    </w:p>
    <w:p w14:paraId="400419B9" w14:textId="77777777" w:rsidR="00135A48" w:rsidRPr="00135A48" w:rsidRDefault="00135A48" w:rsidP="00135A48">
      <w:pPr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t>BETIM 2026</w:t>
      </w:r>
    </w:p>
    <w:p w14:paraId="358568BB" w14:textId="2A590229" w:rsidR="004732FD" w:rsidRPr="00135A48" w:rsidRDefault="00135A48" w:rsidP="00135A48">
      <w:pPr>
        <w:spacing w:after="200" w:line="276" w:lineRule="auto"/>
        <w:jc w:val="center"/>
        <w:rPr>
          <w:rFonts w:ascii="Arial" w:hAnsi="Arial" w:cs="Arial"/>
        </w:rPr>
      </w:pPr>
      <w:r w:rsidRPr="00135A48">
        <w:rPr>
          <w:rFonts w:ascii="Arial" w:hAnsi="Arial" w:cs="Arial"/>
        </w:rPr>
        <w:br w:type="page"/>
      </w:r>
      <w:r w:rsidR="00E04419">
        <w:rPr>
          <w:b/>
        </w:rPr>
        <w:lastRenderedPageBreak/>
        <w:t>RESUMO</w:t>
      </w:r>
    </w:p>
    <w:p w14:paraId="5A0FA11A" w14:textId="77777777" w:rsidR="004732FD" w:rsidRDefault="00E04419">
      <w:pPr>
        <w:spacing w:after="240" w:line="360" w:lineRule="auto"/>
        <w:jc w:val="both"/>
      </w:pPr>
      <w:r>
        <w:t>Este trabalho apresenta o desenvolvimento e a implementação do Sistema PAREX (Fale Fácil), uma plataforma web voltada para a captação, monitoramento e gestão integrada de demandas, reclamações e feedb</w:t>
      </w:r>
      <w:r>
        <w:t>acks em comunidades institucionais ou residenciais. O sistema foi desenvolvido com uma arquitetura baseada no modelo Backend-as-a-Service (BaaS), utilizando o Supabase integrado ao banco de dados relacional PostgreSQL para persistência e sincronização de d</w:t>
      </w:r>
      <w:r>
        <w:t>ados em tempo real, enquanto a interface do cliente foi construída de forma reativa utilizando HTML5 semântico, CSS3 com propriedades dinâmicas de estilo e JavaScript Vanilla (ES6+). A ferramenta organiza as ocorrências em quatro pilares fundamentais de in</w:t>
      </w:r>
      <w:r>
        <w:t>fraestrutura: Áreas, Refeições, Repúblicas e Segurança. O painel de controle oferece funcionalidades avançadas de filtragem multicritério local, alternância dinâmica de acessibilidade visual (Modo Escuro/Modo Claro) e uma máquina de estados finitos para ge</w:t>
      </w:r>
      <w:r>
        <w:t>renciar o ciclo de vida de cada manifestação (Pendente, Em Tratativa, Resolvido), além de rotinas de deleção física parametrizada. O resultado demonstra-se como um MVP robusto, otimizando canais de ouvidoria e promovendo a transparência administrativa atra</w:t>
      </w:r>
      <w:r>
        <w:t>vés de decisões baseadas em dados.</w:t>
      </w:r>
    </w:p>
    <w:p w14:paraId="24A4541D" w14:textId="77777777" w:rsidR="004732FD" w:rsidRDefault="00E04419">
      <w:pPr>
        <w:spacing w:before="240" w:after="0" w:line="360" w:lineRule="auto"/>
        <w:jc w:val="both"/>
      </w:pPr>
      <w:r>
        <w:rPr>
          <w:b/>
        </w:rPr>
        <w:t xml:space="preserve">Palavras-chave: </w:t>
      </w:r>
      <w:r>
        <w:t>Engenharia de Software. Desenvolvimento Web. Backend-as-a-Service. Supabase. Gestão de Demandas.</w:t>
      </w:r>
    </w:p>
    <w:p w14:paraId="4F3BA511" w14:textId="77777777" w:rsidR="004732FD" w:rsidRDefault="00E04419">
      <w:r>
        <w:br w:type="page"/>
      </w:r>
    </w:p>
    <w:p w14:paraId="3E38506C" w14:textId="77777777" w:rsidR="004732FD" w:rsidRDefault="00E04419">
      <w:pPr>
        <w:spacing w:before="240" w:after="240" w:line="360" w:lineRule="auto"/>
        <w:jc w:val="center"/>
      </w:pPr>
      <w:r>
        <w:rPr>
          <w:b/>
        </w:rPr>
        <w:lastRenderedPageBreak/>
        <w:t>ABSTRACT</w:t>
      </w:r>
    </w:p>
    <w:p w14:paraId="11721182" w14:textId="77777777" w:rsidR="004732FD" w:rsidRDefault="00E04419">
      <w:pPr>
        <w:spacing w:after="240" w:line="360" w:lineRule="auto"/>
        <w:jc w:val="both"/>
      </w:pPr>
      <w:r>
        <w:t>This paper presents the development and implementation of the PAREX System (Fale Fácil), a web pl</w:t>
      </w:r>
      <w:r>
        <w:t>atform designed for capturing, monitoring, and providing integrated management of demands, complaints, and feedback within institutional or residential communities. The system was developed using an architecture based on the Backend-as-a-Service (BaaS) mod</w:t>
      </w:r>
      <w:r>
        <w:t>el, employing Supabase integrated with a PostgreSQL relational database for persistence and real-time data synchronization. The client interface was built reactively using semantic HTML5, CSS3 with dynamic style properties, and Vanilla JavaScript (ES6+). T</w:t>
      </w:r>
      <w:r>
        <w:t>he tool organizes reports into four fundamental infrastructure pillars: Areas, Meals, Shared Housing, and Security. The management dashboard offers advanced local multi-criteria filtering features, dynamic visual accessibility switching (Dark Mode/Light Mo</w:t>
      </w:r>
      <w:r>
        <w:t>de), a finite state machine to manage the lifecycle of each report (Pending, Under Review, Resolved), and parameterized physical deletion routines. The result proves to be a robust MVP, optimizing ombudsman channels and fostering administrative transparenc</w:t>
      </w:r>
      <w:r>
        <w:t>y through data-driven decisions.</w:t>
      </w:r>
    </w:p>
    <w:p w14:paraId="60166CA2" w14:textId="77777777" w:rsidR="004732FD" w:rsidRDefault="00E04419">
      <w:pPr>
        <w:spacing w:before="240" w:after="0" w:line="360" w:lineRule="auto"/>
        <w:jc w:val="both"/>
      </w:pPr>
      <w:r>
        <w:rPr>
          <w:b/>
        </w:rPr>
        <w:t xml:space="preserve">Keywords: </w:t>
      </w:r>
      <w:r>
        <w:t>Software Engineering. Web Development. Backend-as-a-Service. Supabase. Demand Management.</w:t>
      </w:r>
    </w:p>
    <w:p w14:paraId="57527CD5" w14:textId="77777777" w:rsidR="004732FD" w:rsidRDefault="00E04419">
      <w:r>
        <w:br w:type="page"/>
      </w:r>
    </w:p>
    <w:sdt>
      <w:sdtPr>
        <w:rPr>
          <w:lang w:val="pt-BR"/>
        </w:rPr>
        <w:id w:val="21103835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/>
        </w:rPr>
      </w:sdtEndPr>
      <w:sdtContent>
        <w:p w14:paraId="2603E2F8" w14:textId="3FD08E04" w:rsidR="002F3D83" w:rsidRDefault="002F3D83">
          <w:pPr>
            <w:pStyle w:val="CabealhodoSumrio"/>
          </w:pPr>
          <w:r>
            <w:rPr>
              <w:lang w:val="pt-BR"/>
            </w:rPr>
            <w:t>Sumário</w:t>
          </w:r>
        </w:p>
        <w:p w14:paraId="7E271430" w14:textId="65EC9302" w:rsidR="002F3D83" w:rsidRDefault="002F3D83">
          <w:fldSimple w:instr=" TOC \o &quot;1-3&quot; \h \z \u ">
            <w:r>
              <w:rPr>
                <w:b/>
                <w:bCs/>
                <w:noProof/>
                <w:lang w:val="pt-BR"/>
              </w:rPr>
              <w:t>Nenhuma entrada de sumário foi encontrada.</w:t>
            </w:r>
          </w:fldSimple>
        </w:p>
      </w:sdtContent>
    </w:sdt>
    <w:p w14:paraId="5C693C5D" w14:textId="4C3D9B51" w:rsidR="00135A48" w:rsidRDefault="00135A48">
      <w:pPr>
        <w:spacing w:before="240" w:after="240" w:line="360" w:lineRule="auto"/>
        <w:jc w:val="center"/>
        <w:rPr>
          <w:b/>
        </w:rPr>
      </w:pPr>
    </w:p>
    <w:p w14:paraId="727C62F7" w14:textId="28ED9731" w:rsidR="00135A48" w:rsidRDefault="00135A48">
      <w:pPr>
        <w:spacing w:before="240" w:after="240" w:line="360" w:lineRule="auto"/>
        <w:jc w:val="center"/>
        <w:rPr>
          <w:b/>
        </w:rPr>
      </w:pPr>
    </w:p>
    <w:p w14:paraId="3DCDF736" w14:textId="77777777" w:rsidR="00135A48" w:rsidRDefault="00135A48">
      <w:pPr>
        <w:spacing w:before="240" w:after="240" w:line="360" w:lineRule="auto"/>
        <w:jc w:val="center"/>
        <w:rPr>
          <w:b/>
        </w:rPr>
      </w:pPr>
    </w:p>
    <w:p w14:paraId="6562D5FA" w14:textId="7FF82B03" w:rsidR="00135A48" w:rsidRDefault="00135A48" w:rsidP="00135A48">
      <w:pPr>
        <w:spacing w:after="200" w:line="276" w:lineRule="auto"/>
      </w:pPr>
      <w:r>
        <w:br w:type="page"/>
      </w:r>
    </w:p>
    <w:p w14:paraId="1BF8BA0C" w14:textId="33B49B4A" w:rsidR="004732FD" w:rsidRPr="00135A48" w:rsidRDefault="004732FD">
      <w:pPr>
        <w:rPr>
          <w:rFonts w:ascii="Arial" w:hAnsi="Arial" w:cs="Arial"/>
          <w:sz w:val="24"/>
          <w:szCs w:val="24"/>
        </w:rPr>
      </w:pPr>
    </w:p>
    <w:p w14:paraId="30061B81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1. INTRODUÇÃO</w:t>
      </w:r>
    </w:p>
    <w:p w14:paraId="7559DFBA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A comunicação assertiva </w:t>
      </w:r>
      <w:r w:rsidRPr="00135A48">
        <w:rPr>
          <w:rFonts w:ascii="Arial" w:hAnsi="Arial" w:cs="Arial"/>
          <w:sz w:val="24"/>
          <w:szCs w:val="24"/>
        </w:rPr>
        <w:t>e centralizada é um dos principais ativos de governança em comunidades institucionais, acadêmicas ou residenciais modernas. Historicamente, os processos de coleta de reclamações, sugestões e relatórios de falhas de infraestrutura baseavam-se em métodos ana</w:t>
      </w:r>
      <w:r w:rsidRPr="00135A48">
        <w:rPr>
          <w:rFonts w:ascii="Arial" w:hAnsi="Arial" w:cs="Arial"/>
          <w:sz w:val="24"/>
          <w:szCs w:val="24"/>
        </w:rPr>
        <w:t xml:space="preserve">lógicos ou canais fragmentados, como e-mails soltos, caixas físicas de sugestões e formulários estáticos. Essa fragmentação gera atrasos operacionais, falta de transparência e impossibilita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extração de métricas de desempenho para tomadas de decisão estra</w:t>
      </w:r>
      <w:r w:rsidRPr="00135A48">
        <w:rPr>
          <w:rFonts w:ascii="Arial" w:hAnsi="Arial" w:cs="Arial"/>
          <w:sz w:val="24"/>
          <w:szCs w:val="24"/>
        </w:rPr>
        <w:t>tégicas.</w:t>
      </w:r>
    </w:p>
    <w:p w14:paraId="13E8E7CC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Nesse cenário, este relatório técnico documenta o projeto PAREX (Fale Fácil), um sistema de informação web projetado especificamente para atuar como um Painel de Gestão e Monitoramento de demandas. O sistema consolida as manifestações dos usuários</w:t>
      </w:r>
      <w:r w:rsidRPr="00135A48">
        <w:rPr>
          <w:rFonts w:ascii="Arial" w:hAnsi="Arial" w:cs="Arial"/>
          <w:sz w:val="24"/>
          <w:szCs w:val="24"/>
        </w:rPr>
        <w:t xml:space="preserve"> em quatro pilares vitais de infraestrutura e convivência: Áreas, Refeições, Repúblicas e Segurança. Por meio de uma interface dinâmica, os gestores conseguem acompanhar o andamento de cada protocolo, filtrar registros por criticidade e categoria e atualiz</w:t>
      </w:r>
      <w:r w:rsidRPr="00135A48">
        <w:rPr>
          <w:rFonts w:ascii="Arial" w:hAnsi="Arial" w:cs="Arial"/>
          <w:sz w:val="24"/>
          <w:szCs w:val="24"/>
        </w:rPr>
        <w:t>ar estados operacionais em tempo real.</w:t>
      </w:r>
    </w:p>
    <w:p w14:paraId="69112F16" w14:textId="09B79472" w:rsidR="004732FD" w:rsidRDefault="00E04419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Nota Metodológica Importante: Embora propostas convencionais de engenharia de software acadêmica comumente assumam pilhas de desenvolvimento tradicionais compostas por um backend robusto em Java com banco de dados MyS</w:t>
      </w:r>
      <w:r w:rsidRPr="00135A48">
        <w:rPr>
          <w:rFonts w:ascii="Arial" w:hAnsi="Arial" w:cs="Arial"/>
          <w:sz w:val="24"/>
          <w:szCs w:val="24"/>
        </w:rPr>
        <w:t>QL corporativo local, o projeto PAREX inova ao adotar o paradigma serverless sob o ecossistema Backend-as-a-Service (BaaS) com o Supabase (PostgreSQL nativo). Esta abordagem moderna acelera o tempo de entrega, otimiza o consumo de recursos e elimina a nece</w:t>
      </w:r>
      <w:r w:rsidRPr="00135A48">
        <w:rPr>
          <w:rFonts w:ascii="Arial" w:hAnsi="Arial" w:cs="Arial"/>
          <w:sz w:val="24"/>
          <w:szCs w:val="24"/>
        </w:rPr>
        <w:t xml:space="preserve">ssidade de manutenção de servidores locais complexos, atingindo os mesmos objetivos de segurança, integridade e persistência relacional com maior </w:t>
      </w:r>
      <w:proofErr w:type="spellStart"/>
      <w:r w:rsidRPr="00135A48">
        <w:rPr>
          <w:rFonts w:ascii="Arial" w:hAnsi="Arial" w:cs="Arial"/>
          <w:sz w:val="24"/>
          <w:szCs w:val="24"/>
        </w:rPr>
        <w:t>eficiência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35A48">
        <w:rPr>
          <w:rFonts w:ascii="Arial" w:hAnsi="Arial" w:cs="Arial"/>
          <w:sz w:val="24"/>
          <w:szCs w:val="24"/>
        </w:rPr>
        <w:t>código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5A48">
        <w:rPr>
          <w:rFonts w:ascii="Arial" w:hAnsi="Arial" w:cs="Arial"/>
          <w:sz w:val="24"/>
          <w:szCs w:val="24"/>
        </w:rPr>
        <w:t>cliente</w:t>
      </w:r>
      <w:proofErr w:type="spellEnd"/>
      <w:r w:rsidRPr="00135A48">
        <w:rPr>
          <w:rFonts w:ascii="Arial" w:hAnsi="Arial" w:cs="Arial"/>
          <w:sz w:val="24"/>
          <w:szCs w:val="24"/>
        </w:rPr>
        <w:t>.</w:t>
      </w:r>
    </w:p>
    <w:p w14:paraId="62C693A2" w14:textId="771A8CDC" w:rsidR="00135A48" w:rsidRDefault="00135A48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</w:p>
    <w:p w14:paraId="509ABA0C" w14:textId="5AE04E60" w:rsidR="00135A48" w:rsidRDefault="00135A48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</w:p>
    <w:p w14:paraId="6A2BA7EB" w14:textId="27D5C38E" w:rsidR="00135A48" w:rsidRDefault="00135A48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</w:p>
    <w:p w14:paraId="4EBBE89D" w14:textId="19D7BA8F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41CCC88" w14:textId="77777777" w:rsidR="00135A48" w:rsidRPr="00135A48" w:rsidRDefault="00135A48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3483EC0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2. OBJETIVOS</w:t>
      </w:r>
    </w:p>
    <w:p w14:paraId="159C2AD6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2.1 Objetivo Geral</w:t>
      </w:r>
    </w:p>
    <w:p w14:paraId="23241A7A" w14:textId="0DDF41CC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Projetar, desenvolver e homologar um painel de g</w:t>
      </w:r>
      <w:r w:rsidRPr="00135A48">
        <w:rPr>
          <w:rFonts w:ascii="Arial" w:hAnsi="Arial" w:cs="Arial"/>
          <w:sz w:val="24"/>
          <w:szCs w:val="24"/>
        </w:rPr>
        <w:t xml:space="preserve">estão integrado para o monitoramento de demandas comunitárias, fornecendo uma interface rica, </w:t>
      </w:r>
      <w:proofErr w:type="spellStart"/>
      <w:r w:rsidRPr="00135A48">
        <w:rPr>
          <w:rFonts w:ascii="Arial" w:hAnsi="Arial" w:cs="Arial"/>
          <w:sz w:val="24"/>
          <w:szCs w:val="24"/>
        </w:rPr>
        <w:t>responsiva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e com </w:t>
      </w:r>
      <w:proofErr w:type="spellStart"/>
      <w:r w:rsidRPr="00135A48">
        <w:rPr>
          <w:rFonts w:ascii="Arial" w:hAnsi="Arial" w:cs="Arial"/>
          <w:sz w:val="24"/>
          <w:szCs w:val="24"/>
        </w:rPr>
        <w:t>sincronização</w:t>
      </w:r>
      <w:proofErr w:type="spellEnd"/>
      <w:r w:rsidR="00135A48">
        <w:rPr>
          <w:rFonts w:ascii="Arial" w:hAnsi="Arial" w:cs="Arial"/>
          <w:szCs w:val="24"/>
        </w:rPr>
        <w:t xml:space="preserve"> c</w:t>
      </w:r>
      <w:r w:rsidRPr="00135A48">
        <w:rPr>
          <w:rFonts w:ascii="Arial" w:hAnsi="Arial" w:cs="Arial"/>
          <w:sz w:val="24"/>
          <w:szCs w:val="24"/>
        </w:rPr>
        <w:t>om banco de dados em nuvem, garantindo acessibilidade visual e controle sistemático sobre o ciclo de vida dos registros</w:t>
      </w:r>
      <w:r w:rsidRPr="00135A48">
        <w:rPr>
          <w:rFonts w:ascii="Arial" w:hAnsi="Arial" w:cs="Arial"/>
          <w:sz w:val="24"/>
          <w:szCs w:val="24"/>
        </w:rPr>
        <w:t>.</w:t>
      </w:r>
    </w:p>
    <w:p w14:paraId="3B187FC8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2.2 Objetivos Específicos</w:t>
      </w:r>
    </w:p>
    <w:p w14:paraId="35EADDBE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Desenvolver uma interface estável e semântica utilizando HTML5 e CSS3 que comporte visualização adaptativa de dados e suporte dinâmico a temas (Modo Claro e Modo Escuro);</w:t>
      </w:r>
    </w:p>
    <w:p w14:paraId="0E49A3CF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Implementar uma camada de controle cliente em JavaScr</w:t>
      </w:r>
      <w:r w:rsidRPr="00135A48">
        <w:rPr>
          <w:rFonts w:ascii="Arial" w:hAnsi="Arial" w:cs="Arial"/>
          <w:sz w:val="24"/>
          <w:szCs w:val="24"/>
        </w:rPr>
        <w:t>ipt Vanilla (ES6+) que execute operações assíncronas assentes na arquitetura Promises (async/await) para consulta, atualização e deleção física de dados;</w:t>
      </w:r>
    </w:p>
    <w:p w14:paraId="3A1DF140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Estruturar a persistência de dados em um banco relacional gerenciado via Supabase, aplicando regras </w:t>
      </w:r>
      <w:r w:rsidRPr="00135A48">
        <w:rPr>
          <w:rFonts w:ascii="Arial" w:hAnsi="Arial" w:cs="Arial"/>
          <w:sz w:val="24"/>
          <w:szCs w:val="24"/>
        </w:rPr>
        <w:t>de dicionário de dados que garantam a consistência das informações injetadas;</w:t>
      </w:r>
    </w:p>
    <w:p w14:paraId="29BCEECE" w14:textId="269DD8A8" w:rsidR="00135A48" w:rsidRDefault="00E04419">
      <w:pPr>
        <w:ind w:left="709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Criar mecanismos locais de filtragem multicritério e uma máquina de transição de estados capaz de refletir visualmente o progresso das </w:t>
      </w:r>
      <w:proofErr w:type="spellStart"/>
      <w:r w:rsidRPr="00135A48">
        <w:rPr>
          <w:rFonts w:ascii="Arial" w:hAnsi="Arial" w:cs="Arial"/>
          <w:sz w:val="24"/>
          <w:szCs w:val="24"/>
        </w:rPr>
        <w:t>tratativas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135A48">
        <w:rPr>
          <w:rFonts w:ascii="Arial" w:hAnsi="Arial" w:cs="Arial"/>
          <w:sz w:val="24"/>
          <w:szCs w:val="24"/>
        </w:rPr>
        <w:t>demandas</w:t>
      </w:r>
      <w:proofErr w:type="spellEnd"/>
      <w:r w:rsidRPr="00135A48">
        <w:rPr>
          <w:rFonts w:ascii="Arial" w:hAnsi="Arial" w:cs="Arial"/>
          <w:sz w:val="24"/>
          <w:szCs w:val="24"/>
        </w:rPr>
        <w:t>.</w:t>
      </w:r>
    </w:p>
    <w:p w14:paraId="108D7A4E" w14:textId="77777777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E4C77D5" w14:textId="77777777" w:rsidR="004732FD" w:rsidRPr="00135A48" w:rsidRDefault="004732FD">
      <w:pPr>
        <w:ind w:left="709"/>
        <w:rPr>
          <w:rFonts w:ascii="Arial" w:hAnsi="Arial" w:cs="Arial"/>
          <w:sz w:val="24"/>
          <w:szCs w:val="24"/>
        </w:rPr>
      </w:pPr>
    </w:p>
    <w:p w14:paraId="50222469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3. JUSTIFICATIVA</w:t>
      </w:r>
    </w:p>
    <w:p w14:paraId="48DBA63D" w14:textId="33CE46AC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A ausência de ferramentas centralizadas para o </w:t>
      </w:r>
      <w:proofErr w:type="spellStart"/>
      <w:r w:rsidRPr="00135A48">
        <w:rPr>
          <w:rFonts w:ascii="Arial" w:hAnsi="Arial" w:cs="Arial"/>
          <w:sz w:val="24"/>
          <w:szCs w:val="24"/>
        </w:rPr>
        <w:t>reporte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0201">
        <w:rPr>
          <w:rFonts w:ascii="Arial" w:hAnsi="Arial" w:cs="Arial"/>
          <w:szCs w:val="24"/>
        </w:rPr>
        <w:t>erros</w:t>
      </w:r>
      <w:proofErr w:type="spellEnd"/>
      <w:r w:rsidR="00960201">
        <w:rPr>
          <w:rFonts w:ascii="Arial" w:hAnsi="Arial" w:cs="Arial"/>
          <w:szCs w:val="24"/>
        </w:rPr>
        <w:t xml:space="preserve"> que </w:t>
      </w:r>
      <w:proofErr w:type="spellStart"/>
      <w:r w:rsidR="00960201">
        <w:rPr>
          <w:rFonts w:ascii="Arial" w:hAnsi="Arial" w:cs="Arial"/>
          <w:szCs w:val="24"/>
        </w:rPr>
        <w:t>agravam</w:t>
      </w:r>
      <w:proofErr w:type="spellEnd"/>
      <w:r w:rsidR="00960201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="00960201">
        <w:rPr>
          <w:rFonts w:ascii="Arial" w:hAnsi="Arial" w:cs="Arial"/>
          <w:szCs w:val="24"/>
        </w:rPr>
        <w:t>em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5A48">
        <w:rPr>
          <w:rFonts w:ascii="Arial" w:hAnsi="Arial" w:cs="Arial"/>
          <w:sz w:val="24"/>
          <w:szCs w:val="24"/>
        </w:rPr>
        <w:t>distanciamento</w:t>
      </w:r>
      <w:proofErr w:type="spellEnd"/>
      <w:proofErr w:type="gramEnd"/>
      <w:r w:rsidRPr="00135A48">
        <w:rPr>
          <w:rFonts w:ascii="Arial" w:hAnsi="Arial" w:cs="Arial"/>
          <w:sz w:val="24"/>
          <w:szCs w:val="24"/>
        </w:rPr>
        <w:t xml:space="preserve"> prejudicial entre o corpo administrativo e os usuários afetados. Problemas críticos em setores de segurança ou na qualidade de refeições coletivas exig</w:t>
      </w:r>
      <w:r w:rsidRPr="00135A48">
        <w:rPr>
          <w:rFonts w:ascii="Arial" w:hAnsi="Arial" w:cs="Arial"/>
          <w:sz w:val="24"/>
          <w:szCs w:val="24"/>
        </w:rPr>
        <w:t>em fluxos ágeis de resposta. A relevância prática do Sistema PAREX justifica-se pela entrega de um ecossistema digital intuitivo que dispensa treinamento exaustivo para os operadores e que confere rastreabilidade ponta a ponta para cada manifestação regist</w:t>
      </w:r>
      <w:r w:rsidRPr="00135A48">
        <w:rPr>
          <w:rFonts w:ascii="Arial" w:hAnsi="Arial" w:cs="Arial"/>
          <w:sz w:val="24"/>
          <w:szCs w:val="24"/>
        </w:rPr>
        <w:t>rada.</w:t>
      </w:r>
    </w:p>
    <w:p w14:paraId="2D8540B0" w14:textId="70ACD196" w:rsid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Sob a ótica acadêmica e técnica, o desenvolvimento deste projeto justifica-se pelo aprofundamento prático nos conceitos de desenvolvimento ágil de software e arquiteturas web orientadas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eventos.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escolha de não utilizar frameworks pesados (como Re</w:t>
      </w:r>
      <w:r w:rsidRPr="00135A48">
        <w:rPr>
          <w:rFonts w:ascii="Arial" w:hAnsi="Arial" w:cs="Arial"/>
          <w:sz w:val="24"/>
          <w:szCs w:val="24"/>
        </w:rPr>
        <w:t xml:space="preserve">act ou Angular) no frontend e abdicar de servidores intermediários monolíticos em Java permitiu focar estritamente no poder do JavaScript nativo e na otimização de APIs na nuvem, demonstrando como soluções elegantes e enxutas reduzem a barreira de entrada </w:t>
      </w:r>
      <w:r w:rsidRPr="00135A48">
        <w:rPr>
          <w:rFonts w:ascii="Arial" w:hAnsi="Arial" w:cs="Arial"/>
          <w:sz w:val="24"/>
          <w:szCs w:val="24"/>
        </w:rPr>
        <w:t xml:space="preserve">para o lançamento de MVPs funcionais no mercado de </w:t>
      </w:r>
      <w:proofErr w:type="spellStart"/>
      <w:r w:rsidRPr="00135A48">
        <w:rPr>
          <w:rFonts w:ascii="Arial" w:hAnsi="Arial" w:cs="Arial"/>
          <w:sz w:val="24"/>
          <w:szCs w:val="24"/>
        </w:rPr>
        <w:t>tecnologia</w:t>
      </w:r>
      <w:proofErr w:type="spellEnd"/>
      <w:r w:rsidRPr="00135A48">
        <w:rPr>
          <w:rFonts w:ascii="Arial" w:hAnsi="Arial" w:cs="Arial"/>
          <w:sz w:val="24"/>
          <w:szCs w:val="24"/>
        </w:rPr>
        <w:t>.</w:t>
      </w:r>
    </w:p>
    <w:p w14:paraId="30F14A40" w14:textId="77777777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83191A3" w14:textId="77777777" w:rsidR="004732FD" w:rsidRPr="00135A48" w:rsidRDefault="004732FD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C0F6133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4. FUNDAMENTAÇÃO TEÓRICA</w:t>
      </w:r>
    </w:p>
    <w:p w14:paraId="2510C363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4.1 Sistemas de Informação e Gestão Estruturada</w:t>
      </w:r>
    </w:p>
    <w:p w14:paraId="0F246923" w14:textId="33BA3C50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Sistemas de Informação (SI) são definidos como conjuntos de componentes inter-relacionados que coletam, </w:t>
      </w:r>
      <w:r w:rsidRPr="00135A48">
        <w:rPr>
          <w:rFonts w:ascii="Arial" w:hAnsi="Arial" w:cs="Arial"/>
          <w:sz w:val="24"/>
          <w:szCs w:val="24"/>
        </w:rPr>
        <w:t xml:space="preserve">processam, armazenam e distribuem informações para apoiar a tomada de decisões e o </w:t>
      </w:r>
      <w:proofErr w:type="spellStart"/>
      <w:r w:rsidRPr="00135A48">
        <w:rPr>
          <w:rFonts w:ascii="Arial" w:hAnsi="Arial" w:cs="Arial"/>
          <w:sz w:val="24"/>
          <w:szCs w:val="24"/>
        </w:rPr>
        <w:t>controle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5A48">
        <w:rPr>
          <w:rFonts w:ascii="Arial" w:hAnsi="Arial" w:cs="Arial"/>
          <w:sz w:val="24"/>
          <w:szCs w:val="24"/>
        </w:rPr>
        <w:t>em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5A48">
        <w:rPr>
          <w:rFonts w:ascii="Arial" w:hAnsi="Arial" w:cs="Arial"/>
          <w:sz w:val="24"/>
          <w:szCs w:val="24"/>
        </w:rPr>
        <w:t>uma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5A48">
        <w:rPr>
          <w:rFonts w:ascii="Arial" w:hAnsi="Arial" w:cs="Arial"/>
          <w:sz w:val="24"/>
          <w:szCs w:val="24"/>
        </w:rPr>
        <w:t>organização</w:t>
      </w:r>
      <w:proofErr w:type="spellEnd"/>
    </w:p>
    <w:p w14:paraId="02E211BA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4</w:t>
      </w:r>
      <w:r w:rsidRPr="00135A48">
        <w:rPr>
          <w:rFonts w:ascii="Arial" w:hAnsi="Arial" w:cs="Arial"/>
          <w:b/>
          <w:sz w:val="24"/>
          <w:szCs w:val="24"/>
        </w:rPr>
        <w:t>.2 Desenvolvimento Web Moderno e Arquitetura Reactive Client-Side</w:t>
      </w:r>
    </w:p>
    <w:p w14:paraId="35CEADEA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O desenvolvimento web moderno superou os modelos clássicos de renderização server-side (onde o servidor reconstrói toda a página a cada clique). Interfaces atuais apoiam-se na manipulação di</w:t>
      </w:r>
      <w:r w:rsidRPr="00135A48">
        <w:rPr>
          <w:rFonts w:ascii="Arial" w:hAnsi="Arial" w:cs="Arial"/>
          <w:sz w:val="24"/>
          <w:szCs w:val="24"/>
        </w:rPr>
        <w:t xml:space="preserve">reta da árvore DOM através do JavaScript cliente. O uso de CSS Custom Properties (Variáveis CSS) permite que o layout reaja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eventos do usuário instantaneamente, alterando esquemas completos de cores em tempo de execução sem afetar a árvore estrutural do </w:t>
      </w:r>
      <w:r w:rsidRPr="00135A48">
        <w:rPr>
          <w:rFonts w:ascii="Arial" w:hAnsi="Arial" w:cs="Arial"/>
          <w:sz w:val="24"/>
          <w:szCs w:val="24"/>
        </w:rPr>
        <w:t>HTML.</w:t>
      </w:r>
    </w:p>
    <w:p w14:paraId="54F2BD54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4.3 Persistência em Nuvem e Backend-as-a-Service (BaaS)</w:t>
      </w:r>
    </w:p>
    <w:p w14:paraId="7F562FC1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arquitetura Backend-as-a-Service (BaaS) representa uma evolução da computação em nuvem, abstraindo tarefas tradicionais de infraestrutura de rede, configuração de servidores, roteamento de API</w:t>
      </w:r>
      <w:r w:rsidRPr="00135A48">
        <w:rPr>
          <w:rFonts w:ascii="Arial" w:hAnsi="Arial" w:cs="Arial"/>
          <w:sz w:val="24"/>
          <w:szCs w:val="24"/>
        </w:rPr>
        <w:t>s e políticas complexas de banco de dados. O Supabase fornece um ambiente PostgreSQL completo acessível diretamente via chamadas de cliente seguras. O protocolo REST nativo gerado pelo Supabase traduz as queries relacionais clássicas em requisições JSON de</w:t>
      </w:r>
      <w:r w:rsidRPr="00135A48">
        <w:rPr>
          <w:rFonts w:ascii="Arial" w:hAnsi="Arial" w:cs="Arial"/>
          <w:sz w:val="24"/>
          <w:szCs w:val="24"/>
        </w:rPr>
        <w:t xml:space="preserve"> alta performance, garantindo transações ACID sem a necessidade de um servidor intermediário.</w:t>
      </w:r>
    </w:p>
    <w:p w14:paraId="28730310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4.4 Engenharia de Software e o Modelo de Prototipação MVP</w:t>
      </w:r>
    </w:p>
    <w:p w14:paraId="5F4951B4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A metodologia de Produto Mínimo Viável (MVP) preconiza a construção de uma versão </w:t>
      </w:r>
      <w:r w:rsidRPr="00135A48">
        <w:rPr>
          <w:rFonts w:ascii="Arial" w:hAnsi="Arial" w:cs="Arial"/>
          <w:sz w:val="24"/>
          <w:szCs w:val="24"/>
        </w:rPr>
        <w:t>simplificada de um novo produto, dotada apenas das funcionalidades estritamente necessárias para validar as hipóteses de negócio e operacionais. O PAREX enquadra-se perfeitamente nessa filosofia, consolidando uma esteira completa de manipulação de dados (C</w:t>
      </w:r>
      <w:r w:rsidRPr="00135A48">
        <w:rPr>
          <w:rFonts w:ascii="Arial" w:hAnsi="Arial" w:cs="Arial"/>
          <w:sz w:val="24"/>
          <w:szCs w:val="24"/>
        </w:rPr>
        <w:t>RUD) com foco na usabilidade e agilidade no desenvolvimento.</w:t>
      </w:r>
    </w:p>
    <w:p w14:paraId="1AD05EE1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lastRenderedPageBreak/>
        <w:t>5. LEVANTAMENTO DE REQUISITOS DO SISTEMA</w:t>
      </w:r>
    </w:p>
    <w:p w14:paraId="46D49436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5.1 Requisitos Funcionais (RF)</w:t>
      </w:r>
    </w:p>
    <w:p w14:paraId="6446B77A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RF-001: O sistema deve carregar automaticamente todas as demandas cadastradas no Supabase ao iniciar a tela </w:t>
      </w:r>
      <w:proofErr w:type="gramStart"/>
      <w:r w:rsidRPr="00135A48">
        <w:rPr>
          <w:rFonts w:ascii="Arial" w:hAnsi="Arial" w:cs="Arial"/>
          <w:sz w:val="24"/>
          <w:szCs w:val="24"/>
        </w:rPr>
        <w:t>do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painel.</w:t>
      </w:r>
    </w:p>
    <w:p w14:paraId="07F9B7B0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</w:t>
      </w:r>
      <w:r w:rsidRPr="00135A48">
        <w:rPr>
          <w:rFonts w:ascii="Arial" w:hAnsi="Arial" w:cs="Arial"/>
          <w:sz w:val="24"/>
          <w:szCs w:val="24"/>
        </w:rPr>
        <w:t xml:space="preserve">RF-002: O sistema deve exibir as demandas em formato de tabela contendo colunas </w:t>
      </w:r>
      <w:proofErr w:type="gramStart"/>
      <w:r w:rsidRPr="00135A48">
        <w:rPr>
          <w:rFonts w:ascii="Arial" w:hAnsi="Arial" w:cs="Arial"/>
          <w:sz w:val="24"/>
          <w:szCs w:val="24"/>
        </w:rPr>
        <w:t>para ID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(com máscara de 3 dígitos), Categoria por extenso, Nome do usuário (ou 'Anônimo'), Data formatada localmente, Status e Bloco de Ações.</w:t>
      </w:r>
    </w:p>
    <w:p w14:paraId="120891CA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RF-003: O sistema deve permitir</w:t>
      </w:r>
      <w:r w:rsidRPr="00135A48">
        <w:rPr>
          <w:rFonts w:ascii="Arial" w:hAnsi="Arial" w:cs="Arial"/>
          <w:sz w:val="24"/>
          <w:szCs w:val="24"/>
        </w:rPr>
        <w:t xml:space="preserve"> a visualização detalhada da descrição textual da demanda em um painel inferior destacado ao clicar no botão de descrição correspondente.</w:t>
      </w:r>
    </w:p>
    <w:p w14:paraId="6DCDA45C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RF-004: O sistema deve viabilizar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alteração sequencial e circular de status (Pendente -&gt; Em tratativa -&gt; Resolvido</w:t>
      </w:r>
      <w:r w:rsidRPr="00135A48">
        <w:rPr>
          <w:rFonts w:ascii="Arial" w:hAnsi="Arial" w:cs="Arial"/>
          <w:sz w:val="24"/>
          <w:szCs w:val="24"/>
        </w:rPr>
        <w:t>) diretamente na tabela, atualizando o banco remotamente.</w:t>
      </w:r>
    </w:p>
    <w:p w14:paraId="05273D2F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RF-005: O sistema deve permitir a deleção lógica/física de uma demanda mediante confirmação explícita em tela.</w:t>
      </w:r>
    </w:p>
    <w:p w14:paraId="4D62ECF2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RF-006: O sistema deve disponibilizar um painel de filtros expansível que permita a</w:t>
      </w:r>
      <w:r w:rsidRPr="00135A48">
        <w:rPr>
          <w:rFonts w:ascii="Arial" w:hAnsi="Arial" w:cs="Arial"/>
          <w:sz w:val="24"/>
          <w:szCs w:val="24"/>
        </w:rPr>
        <w:t xml:space="preserve"> filtragem combinada por categoria e status sem recarregar a página.</w:t>
      </w:r>
    </w:p>
    <w:p w14:paraId="6728D495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RF-007: O sistema deve possibilitar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alternância entre Modo Claro e Modo Escuro mantendo a persistência de estilos em tela.</w:t>
      </w:r>
    </w:p>
    <w:p w14:paraId="24703BB6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5.2 Requisitos Não Funcionais (RNF)</w:t>
      </w:r>
    </w:p>
    <w:p w14:paraId="00AF77F5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RNF-001 (Desempenho): </w:t>
      </w:r>
      <w:r w:rsidRPr="00135A48">
        <w:rPr>
          <w:rFonts w:ascii="Arial" w:hAnsi="Arial" w:cs="Arial"/>
          <w:sz w:val="24"/>
          <w:szCs w:val="24"/>
        </w:rPr>
        <w:t>A filtragem local na tela deve ser instantânea (tempo inferior a 100ms), operando sobre as linhas já renderizadas do DOM.</w:t>
      </w:r>
    </w:p>
    <w:p w14:paraId="6699A660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RNF-002 (Acessibilidade e Usabilidade): O sistema deve utilizar fontes de alta legibilidade (Arial/Helvetica) e prover feedback de c</w:t>
      </w:r>
      <w:r w:rsidRPr="00135A48">
        <w:rPr>
          <w:rFonts w:ascii="Arial" w:hAnsi="Arial" w:cs="Arial"/>
          <w:sz w:val="24"/>
          <w:szCs w:val="24"/>
        </w:rPr>
        <w:t>ores nítidos para os diferentes níveis de status.</w:t>
      </w:r>
    </w:p>
    <w:p w14:paraId="2F90AFCE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RNF-003 (Disponibilidade e Escalabilidade): A persistência de dados em nuvem deve garantir disponibilidade de 99.9% através da infraestrutura descentralizada do Supabase.</w:t>
      </w:r>
    </w:p>
    <w:p w14:paraId="5CB54B99" w14:textId="0F109569" w:rsidR="00135A48" w:rsidRDefault="00E04419">
      <w:pPr>
        <w:ind w:left="709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• RNF-004 (Portabilidade): A apli</w:t>
      </w:r>
      <w:r w:rsidRPr="00135A48">
        <w:rPr>
          <w:rFonts w:ascii="Arial" w:hAnsi="Arial" w:cs="Arial"/>
          <w:sz w:val="24"/>
          <w:szCs w:val="24"/>
        </w:rPr>
        <w:t>cação deve ser totalmente funcional em navegadores modernos compatíveis com ECMAScript 6+ (Chrome, Firefox, Edge, Safari).</w:t>
      </w:r>
    </w:p>
    <w:p w14:paraId="0A40A54E" w14:textId="77777777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003062D" w14:textId="77777777" w:rsidR="004732FD" w:rsidRPr="00135A48" w:rsidRDefault="004732FD">
      <w:pPr>
        <w:ind w:left="709"/>
        <w:rPr>
          <w:rFonts w:ascii="Arial" w:hAnsi="Arial" w:cs="Arial"/>
          <w:sz w:val="24"/>
          <w:szCs w:val="24"/>
        </w:rPr>
      </w:pPr>
    </w:p>
    <w:p w14:paraId="32221DA6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6. MODELAGEM E ARQUITETURA DO SISTEMA</w:t>
      </w:r>
    </w:p>
    <w:p w14:paraId="61D846D0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6.1 Casos de Uso e Mecanismo de Fluxo</w:t>
      </w:r>
    </w:p>
    <w:p w14:paraId="41218DC7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O ator principal do sistema é o </w:t>
      </w:r>
      <w:r w:rsidRPr="00135A48">
        <w:rPr>
          <w:rFonts w:ascii="Arial" w:hAnsi="Arial" w:cs="Arial"/>
          <w:sz w:val="24"/>
          <w:szCs w:val="24"/>
        </w:rPr>
        <w:t xml:space="preserve">Gestor/Administrador, o qual interage com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interface do Painel. O fluxo operacional segue a sequência: Início da Aplicação -&gt; Requisição Assíncrona de Dados -&gt; Renderização Dinâmica da Tabela -&gt; Escuta Ativa de Eventos (Filtros e Ações). Quando o Gestor i</w:t>
      </w:r>
      <w:r w:rsidRPr="00135A48">
        <w:rPr>
          <w:rFonts w:ascii="Arial" w:hAnsi="Arial" w:cs="Arial"/>
          <w:sz w:val="24"/>
          <w:szCs w:val="24"/>
        </w:rPr>
        <w:t>nterage com os botões de controle, o sistema dispara requisições específicas de atualização ou remoção para o Supabase e, em caso de sucesso, engatilha o recarregamento da tabela.</w:t>
      </w:r>
    </w:p>
    <w:p w14:paraId="3F48DA91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6.2 Arquitetura do Projeto</w:t>
      </w:r>
    </w:p>
    <w:p w14:paraId="68F5CD42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arquitetura do projeto adota o modelo Client-Ba</w:t>
      </w:r>
      <w:r w:rsidRPr="00135A48">
        <w:rPr>
          <w:rFonts w:ascii="Arial" w:hAnsi="Arial" w:cs="Arial"/>
          <w:sz w:val="24"/>
          <w:szCs w:val="24"/>
        </w:rPr>
        <w:t>aS de duas camadas (Two-Tier), eliminando o servidor de aplicação tradicional (Serverless Architecture). O cliente conecta-se de forma direta à API REST do Supabase por meio de chaves anonimizadas seguras. O tráfego de dados é efetuado puramente via objeto</w:t>
      </w:r>
      <w:r w:rsidRPr="00135A48">
        <w:rPr>
          <w:rFonts w:ascii="Arial" w:hAnsi="Arial" w:cs="Arial"/>
          <w:sz w:val="24"/>
          <w:szCs w:val="24"/>
        </w:rPr>
        <w:t>s JSON sobre conexões HTTPS criptografadas.</w:t>
      </w:r>
    </w:p>
    <w:p w14:paraId="38D03BFD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6.3 Estrutura do Banco de Dados</w:t>
      </w:r>
    </w:p>
    <w:p w14:paraId="279A18AD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A tabela relacional 'demandas' possui a seguinte estrutura formal no PostgreSQL associado ao Supabase:</w:t>
      </w:r>
      <w:r w:rsidRPr="00135A48">
        <w:rPr>
          <w:rFonts w:ascii="Arial" w:hAnsi="Arial" w:cs="Arial"/>
          <w:sz w:val="24"/>
          <w:szCs w:val="24"/>
        </w:rPr>
        <w:br/>
        <w:t>- id (Chave Primária): bigint, gerado automaticamente por sequência;</w:t>
      </w:r>
      <w:r w:rsidRPr="00135A48">
        <w:rPr>
          <w:rFonts w:ascii="Arial" w:hAnsi="Arial" w:cs="Arial"/>
          <w:sz w:val="24"/>
          <w:szCs w:val="24"/>
        </w:rPr>
        <w:br/>
        <w:t>- catego</w:t>
      </w:r>
      <w:r w:rsidRPr="00135A48">
        <w:rPr>
          <w:rFonts w:ascii="Arial" w:hAnsi="Arial" w:cs="Arial"/>
          <w:sz w:val="24"/>
          <w:szCs w:val="24"/>
        </w:rPr>
        <w:t>ria_id: integer, contendo restrição de valores (1, 2, 3 ou 4);</w:t>
      </w:r>
      <w:r w:rsidRPr="00135A48">
        <w:rPr>
          <w:rFonts w:ascii="Arial" w:hAnsi="Arial" w:cs="Arial"/>
          <w:sz w:val="24"/>
          <w:szCs w:val="24"/>
        </w:rPr>
        <w:br/>
        <w:t>- nome_usuario: text, permitindo valores nulos (default: Anonymous);</w:t>
      </w:r>
      <w:r w:rsidRPr="00135A48">
        <w:rPr>
          <w:rFonts w:ascii="Arial" w:hAnsi="Arial" w:cs="Arial"/>
          <w:sz w:val="24"/>
          <w:szCs w:val="24"/>
        </w:rPr>
        <w:br/>
        <w:t>- data_criacao: timestamp com fuso horário ou texto equivalente formatado ISO;</w:t>
      </w:r>
      <w:r w:rsidRPr="00135A48">
        <w:rPr>
          <w:rFonts w:ascii="Arial" w:hAnsi="Arial" w:cs="Arial"/>
          <w:sz w:val="24"/>
          <w:szCs w:val="24"/>
        </w:rPr>
        <w:br/>
        <w:t>- status: text, padrão 'Pendente';</w:t>
      </w:r>
      <w:r w:rsidRPr="00135A48">
        <w:rPr>
          <w:rFonts w:ascii="Arial" w:hAnsi="Arial" w:cs="Arial"/>
          <w:sz w:val="24"/>
          <w:szCs w:val="24"/>
        </w:rPr>
        <w:br/>
        <w:t>- texto_de</w:t>
      </w:r>
      <w:r w:rsidRPr="00135A48">
        <w:rPr>
          <w:rFonts w:ascii="Arial" w:hAnsi="Arial" w:cs="Arial"/>
          <w:sz w:val="24"/>
          <w:szCs w:val="24"/>
        </w:rPr>
        <w:t>manda: text, corpo detalhado da ocorrência.</w:t>
      </w:r>
    </w:p>
    <w:p w14:paraId="5DB16E6D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6.4 Regras de Negócio</w:t>
      </w:r>
    </w:p>
    <w:p w14:paraId="7AE633AB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• RN-001: Mapeamento de Categorias Estritas - O ID da categoria deve ser convertido em texto legível seguindo obrigatoriamente o dicionário fixo do sistema (1 para Áreas, 2 para Refeições, 3</w:t>
      </w:r>
      <w:r w:rsidRPr="00135A48">
        <w:rPr>
          <w:rFonts w:ascii="Arial" w:hAnsi="Arial" w:cs="Arial"/>
          <w:sz w:val="24"/>
          <w:szCs w:val="24"/>
        </w:rPr>
        <w:t xml:space="preserve"> para Repúblicas e 4 para Segurança).</w:t>
      </w:r>
    </w:p>
    <w:p w14:paraId="6C5932C9" w14:textId="77777777" w:rsidR="004732FD" w:rsidRPr="00135A48" w:rsidRDefault="00E04419">
      <w:pPr>
        <w:ind w:left="709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RN-002: Máquina de Estados de Status - O avanço de status é estritamente linear. Um registro 'Pendente' assume o valor 'Em tratativa', e este, por sua </w:t>
      </w:r>
      <w:r w:rsidRPr="00135A48">
        <w:rPr>
          <w:rFonts w:ascii="Arial" w:hAnsi="Arial" w:cs="Arial"/>
          <w:sz w:val="24"/>
          <w:szCs w:val="24"/>
        </w:rPr>
        <w:lastRenderedPageBreak/>
        <w:t>vez, assume o valor 'Resolvido'. Registros resolvidos retornam ao</w:t>
      </w:r>
      <w:r w:rsidRPr="00135A48">
        <w:rPr>
          <w:rFonts w:ascii="Arial" w:hAnsi="Arial" w:cs="Arial"/>
          <w:sz w:val="24"/>
          <w:szCs w:val="24"/>
        </w:rPr>
        <w:t xml:space="preserve"> estado 'Pendente' ao sofrerem novas interações.</w:t>
      </w:r>
    </w:p>
    <w:p w14:paraId="34FE390A" w14:textId="297F0F89" w:rsidR="00135A48" w:rsidRDefault="00E04419">
      <w:pPr>
        <w:ind w:left="709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• RN-003: Anonimato Garantido - Caso o usuário que abriu a demanda decida não se identificar, o sistema deve exibir obrigatoriamente a string 'Anônimo' na listagem pública do </w:t>
      </w:r>
      <w:proofErr w:type="spellStart"/>
      <w:r w:rsidRPr="00135A48">
        <w:rPr>
          <w:rFonts w:ascii="Arial" w:hAnsi="Arial" w:cs="Arial"/>
          <w:sz w:val="24"/>
          <w:szCs w:val="24"/>
        </w:rPr>
        <w:t>painel</w:t>
      </w:r>
      <w:proofErr w:type="spellEnd"/>
      <w:r w:rsidRPr="00135A4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35A48">
        <w:rPr>
          <w:rFonts w:ascii="Arial" w:hAnsi="Arial" w:cs="Arial"/>
          <w:sz w:val="24"/>
          <w:szCs w:val="24"/>
        </w:rPr>
        <w:t>controle</w:t>
      </w:r>
      <w:proofErr w:type="spellEnd"/>
      <w:r w:rsidRPr="00135A48">
        <w:rPr>
          <w:rFonts w:ascii="Arial" w:hAnsi="Arial" w:cs="Arial"/>
          <w:sz w:val="24"/>
          <w:szCs w:val="24"/>
        </w:rPr>
        <w:t>.</w:t>
      </w:r>
    </w:p>
    <w:p w14:paraId="0A83C8C6" w14:textId="77777777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74E8FEAC" w14:textId="77777777" w:rsidR="004732FD" w:rsidRPr="00135A48" w:rsidRDefault="004732FD">
      <w:pPr>
        <w:ind w:left="709"/>
        <w:rPr>
          <w:rFonts w:ascii="Arial" w:hAnsi="Arial" w:cs="Arial"/>
          <w:sz w:val="24"/>
          <w:szCs w:val="24"/>
        </w:rPr>
      </w:pPr>
    </w:p>
    <w:p w14:paraId="17DEFD64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7. DESENVOLV</w:t>
      </w:r>
      <w:r w:rsidRPr="00135A48">
        <w:rPr>
          <w:rFonts w:ascii="Arial" w:hAnsi="Arial" w:cs="Arial"/>
          <w:b/>
          <w:sz w:val="24"/>
          <w:szCs w:val="24"/>
        </w:rPr>
        <w:t>IMENTO E EXPLICAÇÃO DO CÓDIGO-FONTE</w:t>
      </w:r>
    </w:p>
    <w:p w14:paraId="60ABA71D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7.1 Interface do Usuário (HTML e CSS Dinâmico)</w:t>
      </w:r>
    </w:p>
    <w:p w14:paraId="3436EFCF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interface do PAREX foi desenvolvida priorizando a componentização por estilos CSS e manipulação de variáveis nativas. O arquivo CSS gerencia paletas de cores centralizadas</w:t>
      </w:r>
      <w:r w:rsidRPr="00135A48">
        <w:rPr>
          <w:rFonts w:ascii="Arial" w:hAnsi="Arial" w:cs="Arial"/>
          <w:sz w:val="24"/>
          <w:szCs w:val="24"/>
        </w:rPr>
        <w:t xml:space="preserve"> no escopo </w:t>
      </w:r>
      <w:proofErr w:type="gramStart"/>
      <w:r w:rsidRPr="00135A48">
        <w:rPr>
          <w:rFonts w:ascii="Arial" w:hAnsi="Arial" w:cs="Arial"/>
          <w:sz w:val="24"/>
          <w:szCs w:val="24"/>
        </w:rPr>
        <w:t>':root</w:t>
      </w:r>
      <w:proofErr w:type="gramEnd"/>
      <w:r w:rsidRPr="00135A48">
        <w:rPr>
          <w:rFonts w:ascii="Arial" w:hAnsi="Arial" w:cs="Arial"/>
          <w:sz w:val="24"/>
          <w:szCs w:val="24"/>
        </w:rPr>
        <w:t>', permitindo a inversão completa de cores do painel através do seletor '[data-theme="dark"]'.</w:t>
      </w:r>
    </w:p>
    <w:p w14:paraId="3A9A9DBC" w14:textId="541B9791" w:rsidR="004732FD" w:rsidRDefault="00E04419">
      <w:pPr>
        <w:spacing w:before="120" w:after="120" w:line="240" w:lineRule="auto"/>
        <w:ind w:left="567"/>
        <w:rPr>
          <w:rFonts w:ascii="Arial" w:hAnsi="Arial" w:cs="Arial"/>
          <w:szCs w:val="24"/>
        </w:rPr>
      </w:pPr>
      <w:proofErr w:type="gramStart"/>
      <w:r w:rsidRPr="00135A48">
        <w:rPr>
          <w:rFonts w:ascii="Arial" w:hAnsi="Arial" w:cs="Arial"/>
          <w:sz w:val="24"/>
          <w:szCs w:val="24"/>
        </w:rPr>
        <w:t>:root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{</w:t>
      </w:r>
      <w:r w:rsidRPr="00135A48">
        <w:rPr>
          <w:rFonts w:ascii="Arial" w:hAnsi="Arial" w:cs="Arial"/>
          <w:sz w:val="24"/>
          <w:szCs w:val="24"/>
        </w:rPr>
        <w:br/>
        <w:t xml:space="preserve">    --fundo-body: #d9d9d9;</w:t>
      </w:r>
      <w:r w:rsidRPr="00135A48">
        <w:rPr>
          <w:rFonts w:ascii="Arial" w:hAnsi="Arial" w:cs="Arial"/>
          <w:sz w:val="24"/>
          <w:szCs w:val="24"/>
        </w:rPr>
        <w:br/>
        <w:t xml:space="preserve">    --fundo-topo: #173d63;</w:t>
      </w:r>
      <w:r w:rsidRPr="00135A48">
        <w:rPr>
          <w:rFonts w:ascii="Arial" w:hAnsi="Arial" w:cs="Arial"/>
          <w:sz w:val="24"/>
          <w:szCs w:val="24"/>
        </w:rPr>
        <w:br/>
        <w:t xml:space="preserve">    --texto-topo: white;</w:t>
      </w:r>
      <w:r w:rsidRPr="00135A48">
        <w:rPr>
          <w:rFonts w:ascii="Arial" w:hAnsi="Arial" w:cs="Arial"/>
          <w:sz w:val="24"/>
          <w:szCs w:val="24"/>
        </w:rPr>
        <w:br/>
        <w:t xml:space="preserve">    --fundo-tabela: white;</w:t>
      </w:r>
      <w:r w:rsidRPr="00135A48">
        <w:rPr>
          <w:rFonts w:ascii="Arial" w:hAnsi="Arial" w:cs="Arial"/>
          <w:sz w:val="24"/>
          <w:szCs w:val="24"/>
        </w:rPr>
        <w:br/>
        <w:t>}</w:t>
      </w:r>
      <w:r w:rsidRPr="00135A48">
        <w:rPr>
          <w:rFonts w:ascii="Arial" w:hAnsi="Arial" w:cs="Arial"/>
          <w:sz w:val="24"/>
          <w:szCs w:val="24"/>
        </w:rPr>
        <w:br/>
        <w:t>[data-theme="dark"] {</w:t>
      </w:r>
      <w:r w:rsidRPr="00135A48">
        <w:rPr>
          <w:rFonts w:ascii="Arial" w:hAnsi="Arial" w:cs="Arial"/>
          <w:sz w:val="24"/>
          <w:szCs w:val="24"/>
        </w:rPr>
        <w:br/>
        <w:t xml:space="preserve">    --</w:t>
      </w:r>
      <w:r w:rsidRPr="00135A48">
        <w:rPr>
          <w:rFonts w:ascii="Arial" w:hAnsi="Arial" w:cs="Arial"/>
          <w:sz w:val="24"/>
          <w:szCs w:val="24"/>
        </w:rPr>
        <w:t>fundo-body: #0f172a;</w:t>
      </w:r>
      <w:r w:rsidRPr="00135A48">
        <w:rPr>
          <w:rFonts w:ascii="Arial" w:hAnsi="Arial" w:cs="Arial"/>
          <w:sz w:val="24"/>
          <w:szCs w:val="24"/>
        </w:rPr>
        <w:br/>
        <w:t xml:space="preserve">    --fundo-topo: #020617;</w:t>
      </w:r>
      <w:r w:rsidRPr="00135A48">
        <w:rPr>
          <w:rFonts w:ascii="Arial" w:hAnsi="Arial" w:cs="Arial"/>
          <w:sz w:val="24"/>
          <w:szCs w:val="24"/>
        </w:rPr>
        <w:br/>
        <w:t xml:space="preserve">    --fundo-tabela: #1e293b;</w:t>
      </w:r>
      <w:r w:rsidRPr="00135A48">
        <w:rPr>
          <w:rFonts w:ascii="Arial" w:hAnsi="Arial" w:cs="Arial"/>
          <w:sz w:val="24"/>
          <w:szCs w:val="24"/>
        </w:rPr>
        <w:br/>
        <w:t>}</w:t>
      </w:r>
    </w:p>
    <w:p w14:paraId="41927522" w14:textId="2AA482ED" w:rsidR="00135A48" w:rsidRDefault="00135A48">
      <w:pPr>
        <w:spacing w:before="120" w:after="120" w:line="240" w:lineRule="auto"/>
        <w:ind w:left="567"/>
        <w:rPr>
          <w:rFonts w:ascii="Arial" w:hAnsi="Arial" w:cs="Arial"/>
          <w:szCs w:val="24"/>
        </w:rPr>
      </w:pPr>
    </w:p>
    <w:p w14:paraId="043F9551" w14:textId="4FF86770" w:rsidR="00135A48" w:rsidRPr="00135A48" w:rsidRDefault="00135A48">
      <w:pPr>
        <w:spacing w:before="120" w:after="120" w:line="240" w:lineRule="auto"/>
        <w:ind w:left="567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Cs w:val="24"/>
        </w:rPr>
        <w:drawing>
          <wp:inline distT="0" distB="0" distL="0" distR="0" wp14:anchorId="07A5103A" wp14:editId="5183F432">
            <wp:extent cx="5760085" cy="4095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FE5A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lastRenderedPageBreak/>
        <w:t>A estrutura HTML utiliza elementos estruturais limpos e carrega a biblioteca oficial do Supabase via Content Delivery Network (CDN), o que agiliza a instanciação do cliente de b</w:t>
      </w:r>
      <w:r w:rsidRPr="00135A48">
        <w:rPr>
          <w:rFonts w:ascii="Arial" w:hAnsi="Arial" w:cs="Arial"/>
          <w:sz w:val="24"/>
          <w:szCs w:val="24"/>
        </w:rPr>
        <w:t>anco de dados diretamente no escopo global da janela do navegador (</w:t>
      </w:r>
      <w:proofErr w:type="gramStart"/>
      <w:r w:rsidRPr="00135A48">
        <w:rPr>
          <w:rFonts w:ascii="Arial" w:hAnsi="Arial" w:cs="Arial"/>
          <w:sz w:val="24"/>
          <w:szCs w:val="24"/>
        </w:rPr>
        <w:t>window.supabase</w:t>
      </w:r>
      <w:proofErr w:type="gramEnd"/>
      <w:r w:rsidRPr="00135A48">
        <w:rPr>
          <w:rFonts w:ascii="Arial" w:hAnsi="Arial" w:cs="Arial"/>
          <w:sz w:val="24"/>
          <w:szCs w:val="24"/>
        </w:rPr>
        <w:t>).</w:t>
      </w:r>
    </w:p>
    <w:p w14:paraId="59A7A05B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7.2 Camada Conectora e Persistência Assíncrona (JavaScript/Supabase)</w:t>
      </w:r>
    </w:p>
    <w:p w14:paraId="0EBF9ED9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O arquivo de script estabelece a conexão imediata com o serviço em nuvem utilizando chaves de publicaç</w:t>
      </w:r>
      <w:r w:rsidRPr="00135A48">
        <w:rPr>
          <w:rFonts w:ascii="Arial" w:hAnsi="Arial" w:cs="Arial"/>
          <w:sz w:val="24"/>
          <w:szCs w:val="24"/>
        </w:rPr>
        <w:t>ão públicas e implementa o carregamento de dados encapsulado em rotinas estruturadas com a sintaxe moderna async/await, capturando exceções e preenchendo as tags dinamicamente via Template Literals.</w:t>
      </w:r>
    </w:p>
    <w:p w14:paraId="6FFD0FFD" w14:textId="0EDCF6CA" w:rsidR="00135A48" w:rsidRDefault="00E04419" w:rsidP="00135A48">
      <w:pPr>
        <w:spacing w:before="120" w:after="120" w:line="240" w:lineRule="auto"/>
        <w:ind w:left="567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const SUPABASE_URL = 'https://qmpsvxtnqrzbgiskbrut.supaba</w:t>
      </w:r>
      <w:r w:rsidRPr="00135A48">
        <w:rPr>
          <w:rFonts w:ascii="Arial" w:hAnsi="Arial" w:cs="Arial"/>
          <w:sz w:val="24"/>
          <w:szCs w:val="24"/>
        </w:rPr>
        <w:t>se.co';</w:t>
      </w:r>
      <w:r w:rsidRPr="00135A48">
        <w:rPr>
          <w:rFonts w:ascii="Arial" w:hAnsi="Arial" w:cs="Arial"/>
          <w:sz w:val="24"/>
          <w:szCs w:val="24"/>
        </w:rPr>
        <w:br/>
        <w:t>const SUPABASE_ANON_KEY = 'sb_publishable_awciFXKFYcPV00RMDmKQFg_V4WWkZWM';</w:t>
      </w:r>
      <w:r w:rsidRPr="00135A48">
        <w:rPr>
          <w:rFonts w:ascii="Arial" w:hAnsi="Arial" w:cs="Arial"/>
          <w:sz w:val="24"/>
          <w:szCs w:val="24"/>
        </w:rPr>
        <w:br/>
        <w:t xml:space="preserve">const supabaseClient = </w:t>
      </w:r>
      <w:proofErr w:type="gramStart"/>
      <w:r w:rsidRPr="00135A48">
        <w:rPr>
          <w:rFonts w:ascii="Arial" w:hAnsi="Arial" w:cs="Arial"/>
          <w:sz w:val="24"/>
          <w:szCs w:val="24"/>
        </w:rPr>
        <w:t>window.supabase</w:t>
      </w:r>
      <w:proofErr w:type="gramEnd"/>
      <w:r w:rsidRPr="00135A48">
        <w:rPr>
          <w:rFonts w:ascii="Arial" w:hAnsi="Arial" w:cs="Arial"/>
          <w:sz w:val="24"/>
          <w:szCs w:val="24"/>
        </w:rPr>
        <w:t>.createClient(SUPABASE_URL, SUPABASE_ANON_KEY);</w:t>
      </w:r>
      <w:r w:rsidRPr="00135A48">
        <w:rPr>
          <w:rFonts w:ascii="Arial" w:hAnsi="Arial" w:cs="Arial"/>
          <w:sz w:val="24"/>
          <w:szCs w:val="24"/>
        </w:rPr>
        <w:br/>
      </w:r>
      <w:r w:rsidRPr="00135A48">
        <w:rPr>
          <w:rFonts w:ascii="Arial" w:hAnsi="Arial" w:cs="Arial"/>
          <w:sz w:val="24"/>
          <w:szCs w:val="24"/>
        </w:rPr>
        <w:br/>
        <w:t>async function carregarDemandas() {</w:t>
      </w:r>
      <w:r w:rsidRPr="00135A48">
        <w:rPr>
          <w:rFonts w:ascii="Arial" w:hAnsi="Arial" w:cs="Arial"/>
          <w:sz w:val="24"/>
          <w:szCs w:val="24"/>
        </w:rPr>
        <w:br/>
        <w:t xml:space="preserve">    const { data: demandas, error } = await supab</w:t>
      </w:r>
      <w:r w:rsidRPr="00135A48">
        <w:rPr>
          <w:rFonts w:ascii="Arial" w:hAnsi="Arial" w:cs="Arial"/>
          <w:sz w:val="24"/>
          <w:szCs w:val="24"/>
        </w:rPr>
        <w:t>aseClient</w:t>
      </w:r>
      <w:r w:rsidRPr="00135A48">
        <w:rPr>
          <w:rFonts w:ascii="Arial" w:hAnsi="Arial" w:cs="Arial"/>
          <w:sz w:val="24"/>
          <w:szCs w:val="24"/>
        </w:rPr>
        <w:br/>
        <w:t xml:space="preserve">        .from('demandas')</w:t>
      </w:r>
      <w:r w:rsidRPr="00135A48">
        <w:rPr>
          <w:rFonts w:ascii="Arial" w:hAnsi="Arial" w:cs="Arial"/>
          <w:sz w:val="24"/>
          <w:szCs w:val="24"/>
        </w:rPr>
        <w:br/>
        <w:t xml:space="preserve">        .select('*')</w:t>
      </w:r>
      <w:r w:rsidRPr="00135A48">
        <w:rPr>
          <w:rFonts w:ascii="Arial" w:hAnsi="Arial" w:cs="Arial"/>
          <w:sz w:val="24"/>
          <w:szCs w:val="24"/>
        </w:rPr>
        <w:br/>
        <w:t xml:space="preserve">        .order('id', { ascending: true });</w:t>
      </w:r>
    </w:p>
    <w:p w14:paraId="7A417F0C" w14:textId="511CBEFB" w:rsidR="00135A48" w:rsidRPr="00135A48" w:rsidRDefault="00135A48">
      <w:pPr>
        <w:spacing w:before="120" w:after="120" w:line="240" w:lineRule="auto"/>
        <w:ind w:left="567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Cs w:val="24"/>
        </w:rPr>
        <w:drawing>
          <wp:inline distT="0" distB="0" distL="0" distR="0" wp14:anchorId="56D77F7F" wp14:editId="480A8DC6">
            <wp:extent cx="5760085" cy="40646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4C9F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lastRenderedPageBreak/>
        <w:t xml:space="preserve">Um ponto de destaque na engenharia do código é a higienização de strings contra quebras ou ataques elementares </w:t>
      </w:r>
      <w:r w:rsidRPr="00135A48">
        <w:rPr>
          <w:rFonts w:ascii="Arial" w:hAnsi="Arial" w:cs="Arial"/>
          <w:sz w:val="24"/>
          <w:szCs w:val="24"/>
        </w:rPr>
        <w:t>de injeção de tags no DOM. Ao construir as linhas da tabela, o script substitui aspas duplas e simples por códigos de escape HTML equivalentes antes de injetá-los no atributo 'data-texto' do botão de descrição, prevenindo falhas de interpretação do navegad</w:t>
      </w:r>
      <w:r w:rsidRPr="00135A48">
        <w:rPr>
          <w:rFonts w:ascii="Arial" w:hAnsi="Arial" w:cs="Arial"/>
          <w:sz w:val="24"/>
          <w:szCs w:val="24"/>
        </w:rPr>
        <w:t>or.</w:t>
      </w:r>
    </w:p>
    <w:p w14:paraId="083C4CA3" w14:textId="4DF46984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3480C765" w14:textId="77777777" w:rsidR="004732FD" w:rsidRPr="00135A48" w:rsidRDefault="004732FD">
      <w:pPr>
        <w:spacing w:before="120" w:after="120" w:line="240" w:lineRule="auto"/>
        <w:ind w:left="567"/>
        <w:rPr>
          <w:rFonts w:ascii="Arial" w:hAnsi="Arial" w:cs="Arial"/>
          <w:sz w:val="24"/>
          <w:szCs w:val="24"/>
        </w:rPr>
      </w:pPr>
    </w:p>
    <w:p w14:paraId="0EF9D012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8. TESTES, LIMITAÇÕES E TRABALHOS FUTUROS</w:t>
      </w:r>
    </w:p>
    <w:p w14:paraId="20AFE981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8.1 Testes Realizados</w:t>
      </w:r>
    </w:p>
    <w:p w14:paraId="179DBEBA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Foram executados testes de caixa preta funcionais cobrindo todos os fluxos da aplicação. Validou-se o comport</w:t>
      </w:r>
      <w:r w:rsidRPr="00135A48">
        <w:rPr>
          <w:rFonts w:ascii="Arial" w:hAnsi="Arial" w:cs="Arial"/>
          <w:sz w:val="24"/>
          <w:szCs w:val="24"/>
        </w:rPr>
        <w:t xml:space="preserve">amento do carregamento inicial com dados populados diretamente no console do Supabase, o tempo de resposta da filtragem local em tela (comprovadamente instantâneo devido à execução na memória do cliente) e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integridade da máquina de estados ao ciclar repe</w:t>
      </w:r>
      <w:r w:rsidRPr="00135A48">
        <w:rPr>
          <w:rFonts w:ascii="Arial" w:hAnsi="Arial" w:cs="Arial"/>
          <w:sz w:val="24"/>
          <w:szCs w:val="24"/>
        </w:rPr>
        <w:t>tidamente o status de demandas de teste.</w:t>
      </w:r>
    </w:p>
    <w:p w14:paraId="19AA9647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8.2 Limitações do MVP</w:t>
      </w:r>
    </w:p>
    <w:p w14:paraId="4053D7D1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Por se tratar de um Produto Mínimo Viável focado em agilidade e validação de interface, as chaves de acesso ao banco de dados encontram-se expostas explicitamente no código cliente. </w:t>
      </w:r>
      <w:r w:rsidRPr="00135A48">
        <w:rPr>
          <w:rFonts w:ascii="Arial" w:hAnsi="Arial" w:cs="Arial"/>
          <w:sz w:val="24"/>
          <w:szCs w:val="24"/>
        </w:rPr>
        <w:t xml:space="preserve">Embora o Supabase encoraje o uso da chave 'anon' pública combinado com políticas RLS no banco de dados,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ausência de uma camada robusta de autenticação de usuários administradores (com login e senhas individuais criptografadas no frontend) limita o uso do</w:t>
      </w:r>
      <w:r w:rsidRPr="00135A48">
        <w:rPr>
          <w:rFonts w:ascii="Arial" w:hAnsi="Arial" w:cs="Arial"/>
          <w:sz w:val="24"/>
          <w:szCs w:val="24"/>
        </w:rPr>
        <w:t xml:space="preserve"> painel em ambientes corporativos abertos de alta sensibilidade.</w:t>
      </w:r>
    </w:p>
    <w:p w14:paraId="6B8B4557" w14:textId="77777777" w:rsidR="004732FD" w:rsidRPr="00135A48" w:rsidRDefault="00E04419">
      <w:pPr>
        <w:spacing w:before="24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8.3 Trabalhos Futuros</w:t>
      </w:r>
    </w:p>
    <w:p w14:paraId="58F00155" w14:textId="6250DFB8" w:rsid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Para </w:t>
      </w: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evolução do ecossistema PAREX, recomenda-se: 1) Integração do módulo 'Supabase Auth' para restringir o acesso ao painel de gestão apenas a gestores autenticados; </w:t>
      </w:r>
      <w:r w:rsidRPr="00135A48">
        <w:rPr>
          <w:rFonts w:ascii="Arial" w:hAnsi="Arial" w:cs="Arial"/>
          <w:sz w:val="24"/>
          <w:szCs w:val="24"/>
        </w:rPr>
        <w:t>2) Ativação de listeners em tempo real (Supabase Realtime) via websockets, eliminando a necessidade de recarregar as demandas sob chamadas de mutação; 3) Geração de relatórios analíticos automatizados exportáveis em formatos CSV ou PDF diretamente da inter</w:t>
      </w:r>
      <w:r w:rsidRPr="00135A48">
        <w:rPr>
          <w:rFonts w:ascii="Arial" w:hAnsi="Arial" w:cs="Arial"/>
          <w:sz w:val="24"/>
          <w:szCs w:val="24"/>
        </w:rPr>
        <w:t xml:space="preserve">face de </w:t>
      </w:r>
      <w:proofErr w:type="spellStart"/>
      <w:r w:rsidRPr="00135A48">
        <w:rPr>
          <w:rFonts w:ascii="Arial" w:hAnsi="Arial" w:cs="Arial"/>
          <w:sz w:val="24"/>
          <w:szCs w:val="24"/>
        </w:rPr>
        <w:t>controle</w:t>
      </w:r>
      <w:proofErr w:type="spellEnd"/>
      <w:r w:rsidRPr="00135A48">
        <w:rPr>
          <w:rFonts w:ascii="Arial" w:hAnsi="Arial" w:cs="Arial"/>
          <w:sz w:val="24"/>
          <w:szCs w:val="24"/>
        </w:rPr>
        <w:t>.</w:t>
      </w:r>
    </w:p>
    <w:p w14:paraId="53A38962" w14:textId="77777777" w:rsidR="00135A48" w:rsidRDefault="00135A4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20FB4348" w14:textId="77777777" w:rsidR="004732FD" w:rsidRPr="00135A48" w:rsidRDefault="004732FD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A6FF4EC" w14:textId="77777777" w:rsidR="004732FD" w:rsidRPr="00135A48" w:rsidRDefault="00E04419">
      <w:pPr>
        <w:spacing w:before="240" w:after="24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t>9. CONCLUSÃO</w:t>
      </w:r>
    </w:p>
    <w:p w14:paraId="0413A973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O desenvolvimento do Sistema PAREX (Fale Fácil) atingiu integralmente os objetivos propostos, demonstrando a viabilidade técnica e operacional de painéis de gestão serverless construídos com tecnologias nativas combinadas a s</w:t>
      </w:r>
      <w:r w:rsidRPr="00135A48">
        <w:rPr>
          <w:rFonts w:ascii="Arial" w:hAnsi="Arial" w:cs="Arial"/>
          <w:sz w:val="24"/>
          <w:szCs w:val="24"/>
        </w:rPr>
        <w:t>erviços Backend-as-a-Service modernos. A plataforma mostrou-se altamente responsiva, performática e flexível para lidar com demandas estruturadas de interesse comunitário.</w:t>
      </w:r>
    </w:p>
    <w:p w14:paraId="01585E99" w14:textId="77777777" w:rsidR="004732FD" w:rsidRPr="00135A48" w:rsidRDefault="00E04419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gramStart"/>
      <w:r w:rsidRPr="00135A48">
        <w:rPr>
          <w:rFonts w:ascii="Arial" w:hAnsi="Arial" w:cs="Arial"/>
          <w:sz w:val="24"/>
          <w:szCs w:val="24"/>
        </w:rPr>
        <w:t>A</w:t>
      </w:r>
      <w:proofErr w:type="gramEnd"/>
      <w:r w:rsidRPr="00135A48">
        <w:rPr>
          <w:rFonts w:ascii="Arial" w:hAnsi="Arial" w:cs="Arial"/>
          <w:sz w:val="24"/>
          <w:szCs w:val="24"/>
        </w:rPr>
        <w:t xml:space="preserve"> eliminação de arquiteturas tradicionais pesadas em favor do uso estratégico de rec</w:t>
      </w:r>
      <w:r w:rsidRPr="00135A48">
        <w:rPr>
          <w:rFonts w:ascii="Arial" w:hAnsi="Arial" w:cs="Arial"/>
          <w:sz w:val="24"/>
          <w:szCs w:val="24"/>
        </w:rPr>
        <w:t>ursos modernos do ecossistema JavaScript e do banco relacional em nuvem Supabase comprova que equipes enxutas conseguem conceber, testar e disponibilizar softwares de alta utilidade prática em tempo reduzido. A documentação estabelecida serve de alicerce t</w:t>
      </w:r>
      <w:r w:rsidRPr="00135A48">
        <w:rPr>
          <w:rFonts w:ascii="Arial" w:hAnsi="Arial" w:cs="Arial"/>
          <w:sz w:val="24"/>
          <w:szCs w:val="24"/>
        </w:rPr>
        <w:t>écnico e conceitual seguro para futuras expansões modulares do sistema.</w:t>
      </w:r>
    </w:p>
    <w:p w14:paraId="3631C170" w14:textId="77777777" w:rsidR="004732FD" w:rsidRPr="00135A48" w:rsidRDefault="00E04419">
      <w:pPr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br w:type="page"/>
      </w:r>
    </w:p>
    <w:p w14:paraId="2DD6C5D3" w14:textId="14E434BD" w:rsidR="004732FD" w:rsidRDefault="00E04419">
      <w:pPr>
        <w:spacing w:before="240" w:after="240" w:line="360" w:lineRule="auto"/>
        <w:jc w:val="center"/>
        <w:rPr>
          <w:rFonts w:ascii="Arial" w:hAnsi="Arial" w:cs="Arial"/>
          <w:b/>
          <w:szCs w:val="24"/>
        </w:rPr>
      </w:pPr>
      <w:r w:rsidRPr="00135A48">
        <w:rPr>
          <w:rFonts w:ascii="Arial" w:hAnsi="Arial" w:cs="Arial"/>
          <w:b/>
          <w:sz w:val="24"/>
          <w:szCs w:val="24"/>
        </w:rPr>
        <w:lastRenderedPageBreak/>
        <w:t>REFERÊNCIAS</w:t>
      </w:r>
    </w:p>
    <w:p w14:paraId="11C7EDF6" w14:textId="77777777" w:rsidR="002F3D83" w:rsidRPr="00135A48" w:rsidRDefault="002F3D83">
      <w:pPr>
        <w:spacing w:before="240" w:after="240" w:line="360" w:lineRule="auto"/>
        <w:jc w:val="center"/>
        <w:rPr>
          <w:rFonts w:ascii="Arial" w:hAnsi="Arial" w:cs="Arial"/>
          <w:sz w:val="24"/>
          <w:szCs w:val="24"/>
        </w:rPr>
      </w:pPr>
    </w:p>
    <w:p w14:paraId="236FF051" w14:textId="5A363B97" w:rsidR="004732FD" w:rsidRDefault="00E04419">
      <w:pPr>
        <w:spacing w:before="120" w:after="120" w:line="360" w:lineRule="auto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ASSOCIAÇÃO BRASILEIRA DE NORMAS TÉCNICAS. NBR 14724: Informação e documentação - Trabalhos acadêmicos - Apresentação. Rio de Janeiro: ABNT, 2011.</w:t>
      </w:r>
    </w:p>
    <w:p w14:paraId="6D98FC20" w14:textId="77777777" w:rsidR="002F3D83" w:rsidRPr="00135A48" w:rsidRDefault="002F3D83">
      <w:pPr>
        <w:spacing w:before="120" w:after="120" w:line="360" w:lineRule="auto"/>
        <w:rPr>
          <w:rFonts w:ascii="Arial" w:hAnsi="Arial" w:cs="Arial"/>
          <w:sz w:val="24"/>
          <w:szCs w:val="24"/>
        </w:rPr>
      </w:pPr>
    </w:p>
    <w:p w14:paraId="186323E7" w14:textId="77777777" w:rsidR="004732FD" w:rsidRPr="00135A48" w:rsidRDefault="00E04419">
      <w:pPr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 xml:space="preserve">ASSOCIAÇÃO </w:t>
      </w:r>
      <w:r w:rsidRPr="00135A48">
        <w:rPr>
          <w:rFonts w:ascii="Arial" w:hAnsi="Arial" w:cs="Arial"/>
          <w:sz w:val="24"/>
          <w:szCs w:val="24"/>
        </w:rPr>
        <w:t>BRASILEIRA DE NORMAS TÉCNICAS. NBR 6023: Informação e documentação - Referências - Elaboração. Rio de Janeiro: ABNT, 2018.</w:t>
      </w:r>
    </w:p>
    <w:p w14:paraId="2E650B8B" w14:textId="52C2DEB3" w:rsidR="004732FD" w:rsidRDefault="00E04419">
      <w:pPr>
        <w:spacing w:before="120" w:after="120" w:line="360" w:lineRule="auto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FLANAGAN, David. JavaScript: O Guia Definitivo. 7. ed. Porto Alegre: Bookman, 2021</w:t>
      </w:r>
      <w:r w:rsidR="002F3D83">
        <w:rPr>
          <w:rFonts w:ascii="Arial" w:hAnsi="Arial" w:cs="Arial"/>
          <w:szCs w:val="24"/>
        </w:rPr>
        <w:t>.</w:t>
      </w:r>
    </w:p>
    <w:p w14:paraId="18E66826" w14:textId="77777777" w:rsidR="002F3D83" w:rsidRPr="00135A48" w:rsidRDefault="002F3D83">
      <w:pPr>
        <w:spacing w:before="120" w:after="120" w:line="360" w:lineRule="auto"/>
        <w:rPr>
          <w:rFonts w:ascii="Arial" w:hAnsi="Arial" w:cs="Arial"/>
          <w:sz w:val="24"/>
          <w:szCs w:val="24"/>
        </w:rPr>
      </w:pPr>
    </w:p>
    <w:p w14:paraId="3BB4978F" w14:textId="210D4386" w:rsidR="002F3D83" w:rsidRDefault="00E04419">
      <w:pPr>
        <w:spacing w:before="120" w:after="120" w:line="360" w:lineRule="auto"/>
        <w:rPr>
          <w:rFonts w:ascii="Arial" w:hAnsi="Arial" w:cs="Arial"/>
          <w:szCs w:val="24"/>
        </w:rPr>
      </w:pPr>
      <w:r w:rsidRPr="00135A48">
        <w:rPr>
          <w:rFonts w:ascii="Arial" w:hAnsi="Arial" w:cs="Arial"/>
          <w:sz w:val="24"/>
          <w:szCs w:val="24"/>
        </w:rPr>
        <w:t>SOMMERVILLE, Ian. Engenharia de Software. 10. ed.</w:t>
      </w:r>
      <w:r w:rsidRPr="00135A48">
        <w:rPr>
          <w:rFonts w:ascii="Arial" w:hAnsi="Arial" w:cs="Arial"/>
          <w:sz w:val="24"/>
          <w:szCs w:val="24"/>
        </w:rPr>
        <w:t xml:space="preserve"> São Paulo: Pearson Education, 2011.</w:t>
      </w:r>
    </w:p>
    <w:p w14:paraId="69186071" w14:textId="77777777" w:rsidR="002F3D83" w:rsidRPr="00135A48" w:rsidRDefault="002F3D83">
      <w:pPr>
        <w:spacing w:before="120" w:after="120" w:line="360" w:lineRule="auto"/>
        <w:rPr>
          <w:rFonts w:ascii="Arial" w:hAnsi="Arial" w:cs="Arial"/>
          <w:sz w:val="24"/>
          <w:szCs w:val="24"/>
        </w:rPr>
      </w:pPr>
    </w:p>
    <w:p w14:paraId="2E431495" w14:textId="77777777" w:rsidR="004732FD" w:rsidRPr="00135A48" w:rsidRDefault="00E04419">
      <w:pPr>
        <w:spacing w:before="120" w:after="120" w:line="360" w:lineRule="auto"/>
        <w:rPr>
          <w:rFonts w:ascii="Arial" w:hAnsi="Arial" w:cs="Arial"/>
          <w:sz w:val="24"/>
          <w:szCs w:val="24"/>
        </w:rPr>
      </w:pPr>
      <w:r w:rsidRPr="00135A48">
        <w:rPr>
          <w:rFonts w:ascii="Arial" w:hAnsi="Arial" w:cs="Arial"/>
          <w:sz w:val="24"/>
          <w:szCs w:val="24"/>
        </w:rPr>
        <w:t>SUPABASE. Supabase JavaScript Client SDK Documentation. Disponível em: &lt;https://supabase.com/docs/reference/javascript/introduction&gt;. Acesso em: 1 jul. 2026.</w:t>
      </w:r>
    </w:p>
    <w:sectPr w:rsidR="004732FD" w:rsidRPr="00135A48" w:rsidSect="00034616">
      <w:headerReference w:type="default" r:id="rId1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597BC" w14:textId="77777777" w:rsidR="00E04419" w:rsidRDefault="00E04419" w:rsidP="002F3D83">
      <w:pPr>
        <w:spacing w:after="0" w:line="240" w:lineRule="auto"/>
      </w:pPr>
      <w:r>
        <w:separator/>
      </w:r>
    </w:p>
  </w:endnote>
  <w:endnote w:type="continuationSeparator" w:id="0">
    <w:p w14:paraId="1DE4777B" w14:textId="77777777" w:rsidR="00E04419" w:rsidRDefault="00E04419" w:rsidP="002F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A084" w14:textId="77777777" w:rsidR="00E04419" w:rsidRDefault="00E04419" w:rsidP="002F3D83">
      <w:pPr>
        <w:spacing w:after="0" w:line="240" w:lineRule="auto"/>
      </w:pPr>
      <w:r>
        <w:separator/>
      </w:r>
    </w:p>
  </w:footnote>
  <w:footnote w:type="continuationSeparator" w:id="0">
    <w:p w14:paraId="662B8916" w14:textId="77777777" w:rsidR="00E04419" w:rsidRDefault="00E04419" w:rsidP="002F3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1649081"/>
      <w:docPartObj>
        <w:docPartGallery w:val="Page Numbers (Top of Page)"/>
        <w:docPartUnique/>
      </w:docPartObj>
    </w:sdtPr>
    <w:sdtContent>
      <w:p w14:paraId="49ED372D" w14:textId="77777777" w:rsidR="002F3D83" w:rsidRDefault="002F3D83">
        <w:pPr>
          <w:pStyle w:val="Cabealho"/>
          <w:jc w:val="right"/>
        </w:pPr>
      </w:p>
      <w:p w14:paraId="260F362D" w14:textId="0A01A8F5" w:rsidR="002F3D83" w:rsidRDefault="002F3D83" w:rsidP="002F3D83">
        <w:pPr>
          <w:pStyle w:val="Cabealho"/>
          <w:jc w:val="center"/>
        </w:pP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49677BF" w14:textId="77777777" w:rsidR="002F3D83" w:rsidRDefault="002F3D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A48"/>
    <w:rsid w:val="0015074B"/>
    <w:rsid w:val="0029639D"/>
    <w:rsid w:val="002F3D83"/>
    <w:rsid w:val="00326F90"/>
    <w:rsid w:val="004732FD"/>
    <w:rsid w:val="00960201"/>
    <w:rsid w:val="00AA1D8D"/>
    <w:rsid w:val="00B47730"/>
    <w:rsid w:val="00CB0664"/>
    <w:rsid w:val="00D70025"/>
    <w:rsid w:val="00E04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70185"/>
  <w14:defaultImageDpi w14:val="300"/>
  <w15:docId w15:val="{501FB761-496E-4D63-974D-F1D2436E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D83"/>
  </w:style>
  <w:style w:type="paragraph" w:styleId="Ttulo1">
    <w:name w:val="heading 1"/>
    <w:basedOn w:val="Normal"/>
    <w:next w:val="Normal"/>
    <w:link w:val="Ttulo1Char"/>
    <w:uiPriority w:val="9"/>
    <w:qFormat/>
    <w:rsid w:val="002F3D8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3D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3D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3D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D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D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D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D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D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2F3D83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F3D83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2F3D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3D8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2F3D8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2F3D83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D8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D8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2F3D83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F3D83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F3D8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D83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D83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D83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D83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D8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F3D83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2F3D83"/>
    <w:rPr>
      <w:b/>
      <w:bCs/>
    </w:rPr>
  </w:style>
  <w:style w:type="character" w:styleId="nfase">
    <w:name w:val="Emphasis"/>
    <w:basedOn w:val="Fontepargpadro"/>
    <w:uiPriority w:val="20"/>
    <w:qFormat/>
    <w:rsid w:val="002F3D8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D8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D83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2F3D83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2F3D83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2F3D8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2F3D83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2F3D83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F3D83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2862</Words>
  <Characters>15458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AlunoSENAI</cp:lastModifiedBy>
  <cp:revision>2</cp:revision>
  <dcterms:created xsi:type="dcterms:W3CDTF">2026-07-01T18:46:00Z</dcterms:created>
  <dcterms:modified xsi:type="dcterms:W3CDTF">2026-07-01T18:46:00Z</dcterms:modified>
  <cp:category/>
</cp:coreProperties>
</file>