
<file path=[Content_Types].xml><?xml version="1.0" encoding="utf-8"?>
<Types xmlns="http://schemas.openxmlformats.org/package/2006/content-types">
  <Default Extension="emf" ContentType="image/x-e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9E9A99">
      <w:pPr>
        <w:numPr>
          <w:ilvl w:val="0"/>
          <w:numId w:val="1"/>
        </w:numPr>
        <w:spacing w:line="360" w:lineRule="auto"/>
        <w:rPr>
          <w:rFonts w:ascii="Times New Roman" w:hAnsi="Times New Roman" w:cs="Times New Roman"/>
          <w:b/>
          <w:bCs/>
          <w:sz w:val="36"/>
          <w:szCs w:val="36"/>
        </w:rPr>
      </w:pPr>
      <w:bookmarkStart w:id="0" w:name="_Hlk44985128"/>
      <w:r>
        <w:rPr>
          <w:rFonts w:hint="default" w:ascii="Times New Roman" w:hAnsi="Times New Roman" w:cs="Times New Roman"/>
          <w:b/>
          <w:bCs/>
          <w:sz w:val="36"/>
          <w:szCs w:val="36"/>
          <w:lang w:val="pt-BR"/>
        </w:rPr>
        <w:t>Desenvolvimento</w:t>
      </w:r>
      <w:r>
        <w:rPr>
          <w:rFonts w:ascii="Times New Roman" w:hAnsi="Times New Roman" w:cs="Times New Roman"/>
          <w:b/>
          <w:bCs/>
          <w:sz w:val="36"/>
          <w:szCs w:val="36"/>
        </w:rPr>
        <w:t xml:space="preserve"> do Projeto</w:t>
      </w:r>
    </w:p>
    <w:p w14:paraId="477EA99C">
      <w:pPr>
        <w:spacing w:line="360" w:lineRule="auto"/>
        <w:ind w:firstLine="708" w:firstLineChars="0"/>
        <w:rPr>
          <w:rFonts w:ascii="Times New Roman" w:hAnsi="Times New Roman" w:cs="Times New Roman"/>
          <w:sz w:val="24"/>
          <w:szCs w:val="24"/>
        </w:rPr>
      </w:pPr>
      <w:r>
        <w:rPr>
          <w:rFonts w:ascii="Times New Roman" w:hAnsi="Times New Roman" w:cs="Times New Roman"/>
          <w:sz w:val="24"/>
          <w:szCs w:val="24"/>
        </w:rPr>
        <w:t>O sistem</w:t>
      </w:r>
      <w:bookmarkEnd w:id="0"/>
      <w:r>
        <w:rPr>
          <w:rFonts w:ascii="Times New Roman" w:hAnsi="Times New Roman" w:cs="Times New Roman"/>
          <w:sz w:val="24"/>
          <w:szCs w:val="24"/>
        </w:rPr>
        <w:t>a de detecção de múons conta com 3 partes principais: o detector, a eletrônica de Front-End (FEE) e a unidade de aquisição de dados unificada (DAQ).</w:t>
      </w:r>
    </w:p>
    <w:p w14:paraId="3D667294">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 detector é composto de um conjunto de tiras cintilantes plásticas</w:t>
      </w:r>
      <w:r>
        <w:rPr>
          <w:rFonts w:hint="default" w:ascii="Times New Roman" w:hAnsi="Times New Roman" w:cs="Times New Roman"/>
          <w:sz w:val="24"/>
          <w:szCs w:val="24"/>
          <w:lang w:val="pt-BR"/>
        </w:rPr>
        <w:t xml:space="preserve">, os </w:t>
      </w:r>
      <w:r>
        <w:rPr>
          <w:rFonts w:ascii="Times New Roman" w:hAnsi="Times New Roman" w:cs="Times New Roman"/>
          <w:sz w:val="24"/>
          <w:szCs w:val="24"/>
        </w:rPr>
        <w:t>cintiladores. Cada tira conta com um filamento de fibra ótica WLS (Wavelength Shifter) acoplado em seu interior e uma fotomultiplicadora SiPM</w:t>
      </w:r>
      <w:r>
        <w:rPr>
          <w:rFonts w:hint="default" w:ascii="Times New Roman" w:hAnsi="Times New Roman" w:cs="Times New Roman"/>
          <w:sz w:val="24"/>
          <w:szCs w:val="24"/>
          <w:lang w:val="pt-BR"/>
        </w:rPr>
        <w:t xml:space="preserve"> (Silicon Photomultiplier)</w:t>
      </w:r>
      <w:r>
        <w:rPr>
          <w:rFonts w:ascii="Times New Roman" w:hAnsi="Times New Roman" w:cs="Times New Roman"/>
          <w:sz w:val="24"/>
          <w:szCs w:val="24"/>
        </w:rPr>
        <w:t xml:space="preserve"> em sua extremidade.</w:t>
      </w:r>
    </w:p>
    <w:p w14:paraId="0EDAB80C">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Os cintiladores são feitos de um material fluorescente, cujos átomos emitem fótons ao serem </w:t>
      </w:r>
      <w:r>
        <w:rPr>
          <w:rFonts w:hint="default" w:ascii="Times New Roman" w:hAnsi="Times New Roman" w:cs="Times New Roman"/>
          <w:sz w:val="24"/>
          <w:szCs w:val="24"/>
          <w:lang w:val="pt-BR"/>
        </w:rPr>
        <w:t>ionizados</w:t>
      </w:r>
      <w:r>
        <w:rPr>
          <w:rFonts w:ascii="Times New Roman" w:hAnsi="Times New Roman" w:cs="Times New Roman"/>
          <w:sz w:val="24"/>
          <w:szCs w:val="24"/>
        </w:rPr>
        <w:t xml:space="preserve"> por uma partícula carregada que o atravess</w:t>
      </w:r>
      <w:r>
        <w:rPr>
          <w:rFonts w:hint="default" w:ascii="Times New Roman" w:hAnsi="Times New Roman" w:cs="Times New Roman"/>
          <w:sz w:val="24"/>
          <w:szCs w:val="24"/>
          <w:lang w:val="pt-BR"/>
        </w:rPr>
        <w:t>a</w:t>
      </w:r>
      <w:r>
        <w:rPr>
          <w:rFonts w:ascii="Times New Roman" w:hAnsi="Times New Roman" w:cs="Times New Roman"/>
          <w:sz w:val="24"/>
          <w:szCs w:val="24"/>
        </w:rPr>
        <w:t>, n</w:t>
      </w:r>
      <w:r>
        <w:rPr>
          <w:rFonts w:hint="default" w:ascii="Times New Roman" w:hAnsi="Times New Roman" w:cs="Times New Roman"/>
          <w:sz w:val="24"/>
          <w:szCs w:val="24"/>
          <w:lang w:val="pt-BR"/>
        </w:rPr>
        <w:t>esse</w:t>
      </w:r>
      <w:r>
        <w:rPr>
          <w:rFonts w:ascii="Times New Roman" w:hAnsi="Times New Roman" w:cs="Times New Roman"/>
          <w:sz w:val="24"/>
          <w:szCs w:val="24"/>
        </w:rPr>
        <w:t xml:space="preserve"> caso, os múons </w:t>
      </w:r>
      <w:r>
        <w:rPr>
          <w:rFonts w:hint="default" w:ascii="Times New Roman" w:hAnsi="Times New Roman" w:cs="Times New Roman"/>
          <w:sz w:val="24"/>
          <w:szCs w:val="24"/>
          <w:lang w:val="pt-BR"/>
        </w:rPr>
        <w:t>a serem detectados</w:t>
      </w:r>
      <w:r>
        <w:rPr>
          <w:rFonts w:ascii="Times New Roman" w:hAnsi="Times New Roman" w:cs="Times New Roman"/>
          <w:sz w:val="24"/>
          <w:szCs w:val="24"/>
        </w:rPr>
        <w:t>. O sinal luminoso é então guiado até a extremidade da tira, chegando à SiPM, onde é transformado em um sinal elétrico correspondente.</w:t>
      </w:r>
    </w:p>
    <w:p w14:paraId="60A8FEE7">
      <w:pPr>
        <w:spacing w:line="360" w:lineRule="auto"/>
        <w:rPr>
          <w:rFonts w:hint="default" w:ascii="Times New Roman" w:hAnsi="Times New Roman" w:cs="Times New Roman"/>
          <w:sz w:val="24"/>
          <w:szCs w:val="24"/>
          <w:lang w:val="pt-BR"/>
        </w:rPr>
      </w:pPr>
      <w:r>
        <w:rPr>
          <w:rFonts w:ascii="Times New Roman" w:hAnsi="Times New Roman" w:cs="Times New Roman"/>
          <w:sz w:val="24"/>
          <w:szCs w:val="24"/>
        </w:rPr>
        <w:tab/>
      </w:r>
      <w:r>
        <w:rPr>
          <w:rFonts w:ascii="Times New Roman" w:hAnsi="Times New Roman" w:cs="Times New Roman"/>
          <w:sz w:val="24"/>
          <w:szCs w:val="24"/>
        </w:rPr>
        <w:t xml:space="preserve">O sinal gerado é então tratado pela eletrônica de Front-End.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 buffer que, por fim, repete o sinal digital de detecção </w:t>
      </w:r>
      <w:r>
        <w:rPr>
          <w:rFonts w:hint="default" w:ascii="Times New Roman" w:hAnsi="Times New Roman" w:cs="Times New Roman"/>
          <w:sz w:val="24"/>
          <w:szCs w:val="24"/>
          <w:lang w:val="pt-BR"/>
        </w:rPr>
        <w:t>d</w:t>
      </w:r>
      <w:r>
        <w:rPr>
          <w:rFonts w:ascii="Times New Roman" w:hAnsi="Times New Roman" w:cs="Times New Roman"/>
          <w:sz w:val="24"/>
          <w:szCs w:val="24"/>
        </w:rPr>
        <w:t>aquele canal e o alimenta numa entrada d</w:t>
      </w:r>
      <w:r>
        <w:rPr>
          <w:rFonts w:hint="default" w:ascii="Times New Roman" w:hAnsi="Times New Roman" w:cs="Times New Roman"/>
          <w:sz w:val="24"/>
          <w:szCs w:val="24"/>
          <w:lang w:val="pt-BR"/>
        </w:rPr>
        <w:t>e uma unidade</w:t>
      </w:r>
      <w:r>
        <w:rPr>
          <w:rFonts w:ascii="Times New Roman" w:hAnsi="Times New Roman" w:cs="Times New Roman"/>
          <w:sz w:val="24"/>
          <w:szCs w:val="24"/>
        </w:rPr>
        <w:t xml:space="preserve"> FPGA no DAQ</w:t>
      </w:r>
      <w:r>
        <w:rPr>
          <w:rFonts w:hint="default" w:ascii="Times New Roman" w:hAnsi="Times New Roman" w:cs="Times New Roman"/>
          <w:sz w:val="24"/>
          <w:szCs w:val="24"/>
          <w:lang w:val="pt-BR"/>
        </w:rPr>
        <w:t>, responsável pela contagem de pulsos.</w:t>
      </w:r>
    </w:p>
    <w:p w14:paraId="3A2D09F7">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 DAQ abrange sensores de temperatura, pressão, umidade, campo magnético e acelerômetro (para verificar a ortogonalidade do experimento com a superfície) para monitoramento das condições de contorno do experimento, </w:t>
      </w:r>
      <w:r>
        <w:rPr>
          <w:rFonts w:hint="default" w:ascii="Times New Roman" w:hAnsi="Times New Roman" w:cs="Times New Roman"/>
          <w:sz w:val="24"/>
          <w:szCs w:val="24"/>
          <w:lang w:val="pt-BR"/>
        </w:rPr>
        <w:t xml:space="preserve">leitura </w:t>
      </w:r>
      <w:r>
        <w:rPr>
          <w:rFonts w:ascii="Times New Roman" w:hAnsi="Times New Roman" w:cs="Times New Roman"/>
          <w:sz w:val="24"/>
          <w:szCs w:val="24"/>
        </w:rPr>
        <w:t xml:space="preserve">de tensões e correntes relevantes no circuito, relógio digital, GPS, um módulo de comunicação Ethernet, um módulo para leitura e escrita de cartão microSD para armazenamento de dados, </w:t>
      </w:r>
      <w:r>
        <w:rPr>
          <w:rFonts w:hint="default" w:ascii="Times New Roman" w:hAnsi="Times New Roman" w:cs="Times New Roman"/>
          <w:sz w:val="24"/>
          <w:szCs w:val="24"/>
          <w:lang w:val="pt-BR"/>
        </w:rPr>
        <w:t>um microcontrolador ESP32</w:t>
      </w:r>
      <w:r>
        <w:rPr>
          <w:rFonts w:ascii="Times New Roman" w:hAnsi="Times New Roman" w:cs="Times New Roman"/>
          <w:sz w:val="24"/>
          <w:szCs w:val="24"/>
        </w:rPr>
        <w:t xml:space="preserve"> e um</w:t>
      </w:r>
      <w:r>
        <w:rPr>
          <w:rFonts w:hint="default" w:ascii="Times New Roman" w:hAnsi="Times New Roman" w:cs="Times New Roman"/>
          <w:sz w:val="24"/>
          <w:szCs w:val="24"/>
          <w:lang w:val="pt-BR"/>
        </w:rPr>
        <w:t xml:space="preserve"> </w:t>
      </w:r>
      <w:r>
        <w:rPr>
          <w:rFonts w:ascii="Times New Roman" w:hAnsi="Times New Roman" w:cs="Times New Roman"/>
          <w:sz w:val="24"/>
          <w:szCs w:val="24"/>
        </w:rPr>
        <w:t>FPGA.</w:t>
      </w:r>
    </w:p>
    <w:p w14:paraId="66C3804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 FPGA recebe os sinais digitais de detecção de múons que vêm da FEE em suas entradas, sendo responsável pela contagem de detecções individuais em cada canal,  assim como detecções simultâneas entre dois ou mais canais. Cada uma dessas contagens é realizada por um tempo predeterminado de aquisição (TAQ). Ao fim desse tempo, o bloco de contagens é então enviado para um microcontrolador.</w:t>
      </w:r>
    </w:p>
    <w:p w14:paraId="17461A5A">
      <w:pPr>
        <w:spacing w:line="360" w:lineRule="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O microcontrolador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785F4768">
      <w:pPr>
        <w:spacing w:line="360" w:lineRule="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firmware</w:t>
      </w:r>
      <w:r>
        <w:rPr>
          <w:rFonts w:ascii="Times New Roman" w:hAnsi="Times New Roman" w:cs="Times New Roman"/>
          <w:sz w:val="24"/>
          <w:szCs w:val="24"/>
        </w:rPr>
        <w:t xml:space="preserve"> executad</w:t>
      </w:r>
      <w:r>
        <w:rPr>
          <w:rFonts w:hint="default" w:ascii="Times New Roman" w:hAnsi="Times New Roman" w:cs="Times New Roman"/>
          <w:sz w:val="24"/>
          <w:szCs w:val="24"/>
          <w:lang w:val="pt-BR"/>
        </w:rPr>
        <w:t>a</w:t>
      </w:r>
      <w:r>
        <w:rPr>
          <w:rFonts w:ascii="Times New Roman" w:hAnsi="Times New Roman" w:cs="Times New Roman"/>
          <w:sz w:val="24"/>
          <w:szCs w:val="24"/>
        </w:rPr>
        <w:t xml:space="preserve"> pelo microcontrolador se comunica continuamente com o FPGA, esperando confirmação de que o último bloco de contagens foi processado. Quando isso ocorre, essas contagens são lidas e compiladas com os dados dos sensores e demais </w:t>
      </w:r>
      <w:r>
        <w:rPr>
          <w:rFonts w:hint="default" w:ascii="Times New Roman" w:hAnsi="Times New Roman" w:cs="Times New Roman"/>
          <w:sz w:val="24"/>
          <w:szCs w:val="24"/>
          <w:lang w:val="pt-BR"/>
        </w:rPr>
        <w:t>CI</w:t>
      </w:r>
      <w:r>
        <w:rPr>
          <w:rFonts w:ascii="Times New Roman" w:hAnsi="Times New Roman" w:cs="Times New Roman"/>
          <w:sz w:val="24"/>
          <w:szCs w:val="24"/>
        </w:rPr>
        <w:t xml:space="preserve">s de interesse a intervalos regulares, sendo elaborado um dataframe que é gravado no microSD e enviado para um servidor no CBPF em tempo real, via módulo Ethernet. </w:t>
      </w:r>
      <w:r>
        <w:rPr>
          <w:rFonts w:hint="default" w:ascii="Times New Roman" w:hAnsi="Times New Roman" w:cs="Times New Roman"/>
          <w:sz w:val="24"/>
          <w:szCs w:val="24"/>
          <w:lang w:val="pt-BR"/>
        </w:rPr>
        <w:t>Esses dados também são enviados ao PC, que pode ser monitorado remotamente através do software TeamViewer.</w:t>
      </w:r>
    </w:p>
    <w:p w14:paraId="0D8BB6B5">
      <w:pPr>
        <w:spacing w:line="360" w:lineRule="auto"/>
        <w:rPr>
          <w:rFonts w:hint="default" w:ascii="Times New Roman" w:hAnsi="Times New Roman" w:cs="Times New Roman"/>
          <w:sz w:val="24"/>
          <w:szCs w:val="24"/>
          <w:lang w:val="pt-BR"/>
        </w:rPr>
      </w:pPr>
    </w:p>
    <w:p w14:paraId="077560DD">
      <w:pPr>
        <w:numPr>
          <w:ilvl w:val="1"/>
          <w:numId w:val="1"/>
        </w:numPr>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Módulo Detector</w:t>
      </w:r>
    </w:p>
    <w:p w14:paraId="59C80BBD">
      <w:pPr>
        <w:numPr>
          <w:ilvl w:val="2"/>
          <w:numId w:val="1"/>
        </w:numPr>
        <w:ind w:left="0" w:leftChars="0" w:firstLine="0" w:firstLineChars="0"/>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 xml:space="preserve">Tiras Cintilantes </w:t>
      </w:r>
      <w:r>
        <w:rPr>
          <w:rFonts w:hint="default" w:ascii="Times New Roman" w:hAnsi="Times New Roman" w:cs="Times New Roman"/>
          <w:b/>
          <w:bCs/>
          <w:i/>
          <w:iCs/>
          <w:sz w:val="36"/>
          <w:szCs w:val="36"/>
          <w:lang w:val="pt-BR"/>
        </w:rPr>
        <w:t>SciTile</w:t>
      </w:r>
    </w:p>
    <w:p w14:paraId="5CFA5B00">
      <w:pPr>
        <w:numPr>
          <w:ilvl w:val="0"/>
          <w:numId w:val="0"/>
        </w:numPr>
        <w:ind w:leftChars="0" w:firstLine="708" w:firstLineChars="0"/>
        <w:rPr>
          <w:rFonts w:hint="default" w:ascii="Times New Roman" w:hAnsi="Times New Roman"/>
          <w:sz w:val="24"/>
          <w:szCs w:val="24"/>
          <w:lang w:val="pt-BR"/>
        </w:rPr>
      </w:pPr>
      <w:r>
        <w:rPr>
          <w:rFonts w:hint="default" w:ascii="Times New Roman" w:hAnsi="Times New Roman"/>
          <w:sz w:val="24"/>
          <w:szCs w:val="24"/>
          <w:lang w:val="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6C89C867">
      <w:pPr>
        <w:numPr>
          <w:ilvl w:val="0"/>
          <w:numId w:val="0"/>
        </w:numPr>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As tiras cintilantes plásticas usados no detector do projeto foram desenvolvidas pelo Fermilab (Fermi National Accelerator Laboratory) e são feitas de um material fluorescente, que emite fótons com comprimento de onda na faixa do azul ao ser excitado por um raio cósmico. As tiras possuem um orifício ao longo de seu comprimento para a acoplação da fibra óptica WLS.</w:t>
      </w:r>
    </w:p>
    <w:p w14:paraId="09415E41">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6AD9CC09">
      <w:pPr>
        <w:numPr>
          <w:ilvl w:val="0"/>
          <w:numId w:val="0"/>
        </w:numPr>
        <w:ind w:leftChars="0"/>
        <w:rPr>
          <w:rFonts w:hint="default" w:ascii="Times New Roman" w:hAnsi="Times New Roman"/>
          <w:sz w:val="24"/>
          <w:szCs w:val="24"/>
          <w:lang w:val="pt-BR"/>
        </w:rPr>
      </w:pPr>
    </w:p>
    <w:p w14:paraId="6CE720B7">
      <w:pPr>
        <w:numPr>
          <w:ilvl w:val="0"/>
          <w:numId w:val="0"/>
        </w:numPr>
        <w:ind w:leftChars="0"/>
        <w:rPr>
          <w:rFonts w:hint="default" w:ascii="Times New Roman" w:hAnsi="Times New Roman" w:cs="Times New Roman"/>
          <w:b/>
          <w:bCs/>
          <w:sz w:val="36"/>
          <w:szCs w:val="36"/>
          <w:lang w:val="pt-BR"/>
        </w:rPr>
      </w:pPr>
      <w:r>
        <w:drawing>
          <wp:inline distT="0" distB="0" distL="114300" distR="114300">
            <wp:extent cx="5239385" cy="2710180"/>
            <wp:effectExtent l="0" t="0" r="18415" b="13970"/>
            <wp:docPr id="6" name="Espaço Reservado para Conteúdo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ço Reservado para Conteúdo 5"/>
                    <pic:cNvPicPr>
                      <a:picLocks noGrp="1" noChangeAspect="1"/>
                    </pic:cNvPicPr>
                  </pic:nvPicPr>
                  <pic:blipFill>
                    <a:blip r:embed="rId6"/>
                    <a:stretch>
                      <a:fillRect/>
                    </a:stretch>
                  </pic:blipFill>
                  <pic:spPr>
                    <a:xfrm>
                      <a:off x="0" y="0"/>
                      <a:ext cx="5239385" cy="2710180"/>
                    </a:xfrm>
                    <a:prstGeom prst="rect">
                      <a:avLst/>
                    </a:prstGeom>
                  </pic:spPr>
                </pic:pic>
              </a:graphicData>
            </a:graphic>
          </wp:inline>
        </w:drawing>
      </w:r>
    </w:p>
    <w:p w14:paraId="337EFDBC">
      <w:pPr>
        <w:numPr>
          <w:ilvl w:val="0"/>
          <w:numId w:val="0"/>
        </w:numPr>
        <w:ind w:leftChars="0"/>
        <w:rPr>
          <w:rFonts w:hint="default" w:ascii="Times New Roman" w:hAnsi="Times New Roman"/>
          <w:sz w:val="24"/>
          <w:szCs w:val="24"/>
        </w:rPr>
      </w:pPr>
      <w:r>
        <w:rPr>
          <w:rFonts w:hint="default" w:ascii="Times New Roman" w:hAnsi="Times New Roman" w:cs="Times New Roman"/>
          <w:b/>
          <w:bCs/>
          <w:sz w:val="36"/>
          <w:szCs w:val="36"/>
          <w:lang w:val="pt-BR"/>
        </w:rPr>
        <w:tab/>
      </w:r>
      <w:r>
        <w:rPr>
          <w:rFonts w:ascii="Times New Roman" w:hAnsi="Times New Roman" w:cs="Times New Roman"/>
          <w:sz w:val="24"/>
          <w:szCs w:val="24"/>
        </w:rPr>
        <w:t xml:space="preserve">Figura: </w:t>
      </w:r>
      <w:r>
        <w:rPr>
          <w:rFonts w:hint="default" w:ascii="Times New Roman" w:hAnsi="Times New Roman"/>
          <w:sz w:val="24"/>
          <w:szCs w:val="24"/>
        </w:rPr>
        <w:t>Montagem mecânica da tira cintilante com fibra wavelength shifter</w:t>
      </w:r>
    </w:p>
    <w:p w14:paraId="45046B04">
      <w:pPr>
        <w:numPr>
          <w:ilvl w:val="0"/>
          <w:numId w:val="0"/>
        </w:numPr>
        <w:ind w:leftChars="0"/>
        <w:rPr>
          <w:rFonts w:hint="default" w:ascii="Times New Roman" w:hAnsi="Times New Roman"/>
          <w:sz w:val="24"/>
          <w:szCs w:val="24"/>
          <w:lang w:val="pt-BR"/>
        </w:rPr>
      </w:pPr>
    </w:p>
    <w:p w14:paraId="45FDB891">
      <w:pPr>
        <w:numPr>
          <w:ilvl w:val="2"/>
          <w:numId w:val="1"/>
        </w:numPr>
        <w:ind w:left="0" w:leftChars="0" w:firstLine="0" w:firstLineChars="0"/>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Fibra Óptica WLS</w:t>
      </w:r>
    </w:p>
    <w:p w14:paraId="4005D0A2">
      <w:pPr>
        <w:numPr>
          <w:ilvl w:val="0"/>
          <w:numId w:val="0"/>
        </w:numPr>
        <w:ind w:leftChars="0"/>
        <w:rPr>
          <w:rFonts w:hint="default" w:ascii="Times New Roman" w:hAnsi="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 xml:space="preserve">A fibra óptica </w:t>
      </w:r>
      <w:r>
        <w:rPr>
          <w:rFonts w:hint="default" w:ascii="Times New Roman" w:hAnsi="Times New Roman" w:cs="Times New Roman"/>
          <w:i/>
          <w:iCs/>
          <w:sz w:val="24"/>
          <w:szCs w:val="24"/>
          <w:lang w:val="pt-BR"/>
        </w:rPr>
        <w:t>Wavelength Shifter</w:t>
      </w:r>
      <w:r>
        <w:rPr>
          <w:rFonts w:hint="default" w:ascii="Times New Roman" w:hAnsi="Times New Roman" w:cs="Times New Roman"/>
          <w:sz w:val="24"/>
          <w:szCs w:val="24"/>
          <w:lang w:val="pt-BR"/>
        </w:rPr>
        <w:t xml:space="preserve"> (WLS) acoplada no cintilador é do modelo </w:t>
      </w:r>
      <w:r>
        <w:rPr>
          <w:rFonts w:hint="default" w:ascii="Times New Roman" w:hAnsi="Times New Roman"/>
          <w:sz w:val="24"/>
          <w:szCs w:val="24"/>
          <w:lang w:val="pt-BR"/>
        </w:rPr>
        <w:t xml:space="preserve">Y-11(175)MSJ e é produzida pela </w:t>
      </w:r>
      <w:r>
        <w:rPr>
          <w:rFonts w:hint="default" w:ascii="Times New Roman" w:hAnsi="Times New Roman"/>
          <w:i/>
          <w:iCs/>
          <w:sz w:val="24"/>
          <w:szCs w:val="24"/>
          <w:lang w:val="pt-BR"/>
        </w:rPr>
        <w:t>KURARAY</w:t>
      </w:r>
      <w:r>
        <w:rPr>
          <w:rFonts w:hint="default" w:ascii="Times New Roman" w:hAnsi="Times New Roman"/>
          <w:sz w:val="24"/>
          <w:szCs w:val="24"/>
          <w:lang w:val="pt-BR"/>
        </w:rPr>
        <w:t>.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70195A5D">
      <w:pPr>
        <w:numPr>
          <w:ilvl w:val="0"/>
          <w:numId w:val="0"/>
        </w:numPr>
        <w:ind w:leftChars="0"/>
        <w:rPr>
          <w:rFonts w:hint="default" w:ascii="Times New Roman" w:hAnsi="Times New Roman"/>
          <w:sz w:val="24"/>
          <w:szCs w:val="24"/>
          <w:lang w:val="pt-BR"/>
        </w:rPr>
      </w:pPr>
    </w:p>
    <w:p w14:paraId="223AD073">
      <w:pPr>
        <w:numPr>
          <w:ilvl w:val="0"/>
          <w:numId w:val="0"/>
        </w:numPr>
        <w:ind w:leftChars="0"/>
        <w:jc w:val="center"/>
        <w:rPr>
          <w:rFonts w:hint="default" w:ascii="Times New Roman" w:hAnsi="Times New Roman"/>
          <w:sz w:val="24"/>
          <w:szCs w:val="24"/>
          <w:lang w:val="pt-BR"/>
        </w:rPr>
      </w:pPr>
      <w:r>
        <w:drawing>
          <wp:inline distT="0" distB="0" distL="114300" distR="114300">
            <wp:extent cx="4531360" cy="3021330"/>
            <wp:effectExtent l="0" t="0" r="254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7"/>
                    <a:stretch>
                      <a:fillRect/>
                    </a:stretch>
                  </pic:blipFill>
                  <pic:spPr>
                    <a:xfrm>
                      <a:off x="0" y="0"/>
                      <a:ext cx="4531360" cy="3021330"/>
                    </a:xfrm>
                    <a:prstGeom prst="rect">
                      <a:avLst/>
                    </a:prstGeom>
                    <a:noFill/>
                    <a:ln>
                      <a:noFill/>
                    </a:ln>
                  </pic:spPr>
                </pic:pic>
              </a:graphicData>
            </a:graphic>
          </wp:inline>
        </w:drawing>
      </w:r>
    </w:p>
    <w:p w14:paraId="38F91921">
      <w:pPr>
        <w:numPr>
          <w:ilvl w:val="0"/>
          <w:numId w:val="0"/>
        </w:numPr>
        <w:jc w:val="center"/>
        <w:rPr>
          <w:rFonts w:hint="default" w:ascii="Times New Roman" w:hAnsi="Times New Roman" w:cs="Times New Roman"/>
          <w:b/>
          <w:bCs/>
          <w:sz w:val="36"/>
          <w:szCs w:val="36"/>
          <w:lang w:val="pt-BR"/>
        </w:rPr>
      </w:pPr>
      <w:r>
        <w:rPr>
          <w:rFonts w:hint="default" w:ascii="Times New Roman" w:hAnsi="Times New Roman"/>
          <w:sz w:val="24"/>
          <w:szCs w:val="24"/>
          <w:lang w:val="pt-BR"/>
        </w:rPr>
        <w:t>Figura – Fibras ópticas WLS.</w:t>
      </w:r>
    </w:p>
    <w:p w14:paraId="1B9F4286">
      <w:pPr>
        <w:numPr>
          <w:ilvl w:val="2"/>
          <w:numId w:val="1"/>
        </w:numPr>
        <w:ind w:left="0" w:leftChars="0" w:firstLine="0" w:firstLineChars="0"/>
        <w:rPr>
          <w:rFonts w:hint="default" w:ascii="Times New Roman" w:hAnsi="Times New Roman" w:cs="Times New Roman"/>
          <w:b/>
          <w:bCs/>
          <w:sz w:val="36"/>
          <w:szCs w:val="36"/>
          <w:lang w:val="pt-BR"/>
        </w:rPr>
      </w:pPr>
      <w:r>
        <w:rPr>
          <w:rFonts w:hint="default" w:ascii="Times New Roman" w:hAnsi="Times New Roman"/>
          <w:b/>
          <w:bCs/>
          <w:sz w:val="36"/>
          <w:szCs w:val="36"/>
          <w:lang w:val="pt-BR"/>
        </w:rPr>
        <w:t>Fotomultiplicadora SiPM</w:t>
      </w:r>
    </w:p>
    <w:p w14:paraId="2A2ED0A2">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fotomultiplicadora SiPM (Silicon Photomultiplier)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7B93D011">
      <w:pPr>
        <w:spacing w:line="360" w:lineRule="auto"/>
        <w:jc w:val="center"/>
      </w:pPr>
      <w:r>
        <w:drawing>
          <wp:inline distT="0" distB="0" distL="114300" distR="114300">
            <wp:extent cx="2400300" cy="2400300"/>
            <wp:effectExtent l="0" t="0" r="0" b="0"/>
            <wp:docPr id="1026" name="Picture 2"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m relacion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400300" cy="2400300"/>
                    </a:xfrm>
                    <a:prstGeom prst="rect">
                      <a:avLst/>
                    </a:prstGeom>
                    <a:noFill/>
                  </pic:spPr>
                </pic:pic>
              </a:graphicData>
            </a:graphic>
          </wp:inline>
        </w:drawing>
      </w:r>
    </w:p>
    <w:p w14:paraId="73205801">
      <w:pPr>
        <w:spacing w:line="360" w:lineRule="auto"/>
        <w:jc w:val="center"/>
        <w:rPr>
          <w:rFonts w:hint="default"/>
          <w:lang w:val="pt-BR"/>
        </w:rPr>
      </w:pPr>
      <w:r>
        <w:rPr>
          <w:rFonts w:hint="default" w:ascii="Times New Roman" w:hAnsi="Times New Roman" w:cs="Times New Roman"/>
          <w:b w:val="0"/>
          <w:i w:val="0"/>
          <w:sz w:val="24"/>
          <w:szCs w:val="24"/>
          <w:vertAlign w:val="baseline"/>
          <w:lang w:val="pt-BR" w:eastAsia="en-US" w:bidi="ar-SA"/>
        </w:rPr>
        <w:t>Figura: Fotomultiplicadora SiPM da série S13360.</w:t>
      </w:r>
    </w:p>
    <w:p w14:paraId="7273AFD6">
      <w:pPr>
        <w:spacing w:line="360" w:lineRule="auto"/>
        <w:ind w:firstLine="708" w:firstLineChars="0"/>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Quando um fóton acerta uma microcélula, é produzida uma avalanche de portadores de carga, podendo chegar a um número de 10</w:t>
      </w:r>
      <w:r>
        <w:rPr>
          <w:rFonts w:hint="default" w:ascii="Times New Roman" w:hAnsi="Times New Roman" w:cs="Times New Roman"/>
          <w:sz w:val="24"/>
          <w:szCs w:val="24"/>
          <w:vertAlign w:val="superscript"/>
          <w:lang w:val="pt-BR"/>
        </w:rPr>
        <w:t>5</w:t>
      </w:r>
      <w:r>
        <w:rPr>
          <w:rFonts w:hint="default" w:ascii="Times New Roman" w:hAnsi="Times New Roman" w:cs="Times New Roman"/>
          <w:sz w:val="24"/>
          <w:szCs w:val="24"/>
          <w:vertAlign w:val="baseline"/>
          <w:lang w:val="pt-BR"/>
        </w:rPr>
        <w:t xml:space="preserve"> a 10</w:t>
      </w:r>
      <w:r>
        <w:rPr>
          <w:rFonts w:hint="default" w:ascii="Times New Roman" w:hAnsi="Times New Roman" w:cs="Times New Roman"/>
          <w:sz w:val="24"/>
          <w:szCs w:val="24"/>
          <w:vertAlign w:val="superscript"/>
          <w:lang w:val="pt-BR"/>
        </w:rPr>
        <w:t>6</w:t>
      </w:r>
      <w:r>
        <w:rPr>
          <w:rFonts w:hint="default" w:ascii="Times New Roman" w:hAnsi="Times New Roman" w:cs="Times New Roman"/>
          <w:sz w:val="24"/>
          <w:szCs w:val="24"/>
          <w:vertAlign w:val="baseline"/>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1F765AFB">
      <w:pPr>
        <w:spacing w:line="360" w:lineRule="auto"/>
        <w:jc w:val="center"/>
      </w:pPr>
      <w:r>
        <w:drawing>
          <wp:inline distT="0" distB="0" distL="114300" distR="114300">
            <wp:extent cx="4218305" cy="2673985"/>
            <wp:effectExtent l="0" t="0" r="10795" b="12065"/>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9"/>
                    <a:stretch>
                      <a:fillRect/>
                    </a:stretch>
                  </pic:blipFill>
                  <pic:spPr>
                    <a:xfrm>
                      <a:off x="0" y="0"/>
                      <a:ext cx="4218305" cy="2673985"/>
                    </a:xfrm>
                    <a:prstGeom prst="rect">
                      <a:avLst/>
                    </a:prstGeom>
                    <a:noFill/>
                    <a:ln>
                      <a:noFill/>
                    </a:ln>
                  </pic:spPr>
                </pic:pic>
              </a:graphicData>
            </a:graphic>
          </wp:inline>
        </w:drawing>
      </w:r>
    </w:p>
    <w:p w14:paraId="446FC795">
      <w:pPr>
        <w:spacing w:line="360" w:lineRule="auto"/>
        <w:jc w:val="center"/>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Forma de onda do pulso de saída da S13360.</w:t>
      </w:r>
    </w:p>
    <w:p w14:paraId="61F093FB">
      <w:pPr>
        <w:spacing w:line="360" w:lineRule="auto"/>
        <w:jc w:val="center"/>
        <w:rPr>
          <w:rFonts w:hint="default" w:ascii="Times New Roman" w:hAnsi="Times New Roman" w:cs="Times New Roman"/>
          <w:b w:val="0"/>
          <w:i w:val="0"/>
          <w:sz w:val="24"/>
          <w:szCs w:val="24"/>
          <w:vertAlign w:val="baseline"/>
          <w:lang w:val="pt-BR" w:eastAsia="en-US" w:bidi="ar-SA"/>
        </w:rPr>
      </w:pPr>
    </w:p>
    <w:p w14:paraId="1339D35D">
      <w:pPr>
        <w:spacing w:line="360" w:lineRule="auto"/>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ganho da fotomultiplicadora é o número de portadores de carga gerados em uma descarga, e depende linearmente da diferença entre a tensão de polarização V</w:t>
      </w:r>
      <w:r>
        <w:rPr>
          <w:rFonts w:hint="default" w:ascii="Times New Roman" w:hAnsi="Times New Roman" w:cs="Times New Roman"/>
          <w:sz w:val="24"/>
          <w:szCs w:val="24"/>
          <w:vertAlign w:val="subscript"/>
          <w:lang w:val="pt-BR"/>
        </w:rPr>
        <w:t>BIAS</w:t>
      </w:r>
      <w:r>
        <w:rPr>
          <w:rFonts w:hint="default" w:ascii="Times New Roman" w:hAnsi="Times New Roman" w:cs="Times New Roman"/>
          <w:sz w:val="24"/>
          <w:szCs w:val="24"/>
          <w:lang w:val="pt-BR"/>
        </w:rPr>
        <w:t xml:space="preserve"> e a tensão de ruptura V</w:t>
      </w:r>
      <w:r>
        <w:rPr>
          <w:rFonts w:hint="default" w:ascii="Times New Roman" w:hAnsi="Times New Roman" w:cs="Times New Roman"/>
          <w:sz w:val="24"/>
          <w:szCs w:val="24"/>
          <w:vertAlign w:val="subscript"/>
          <w:lang w:val="pt-BR"/>
        </w:rPr>
        <w:t xml:space="preserve">BR </w:t>
      </w:r>
      <w:r>
        <w:rPr>
          <w:rFonts w:hint="default" w:ascii="Times New Roman" w:hAnsi="Times New Roman" w:cs="Times New Roman"/>
          <w:sz w:val="24"/>
          <w:szCs w:val="24"/>
          <w:vertAlign w:val="baseline"/>
          <w:lang w:val="pt-BR"/>
        </w:rPr>
        <w:t>(</w:t>
      </w:r>
      <w:r>
        <w:rPr>
          <w:rFonts w:hint="default" w:ascii="Times New Roman" w:hAnsi="Times New Roman" w:cs="Times New Roman"/>
          <w:i/>
          <w:iCs/>
          <w:sz w:val="24"/>
          <w:szCs w:val="24"/>
          <w:vertAlign w:val="baseline"/>
          <w:lang w:val="pt-BR"/>
        </w:rPr>
        <w:t>breakdown voltage</w:t>
      </w:r>
      <w:r>
        <w:rPr>
          <w:rFonts w:hint="default" w:ascii="Times New Roman" w:hAnsi="Times New Roman" w:cs="Times New Roman"/>
          <w:sz w:val="24"/>
          <w:szCs w:val="24"/>
          <w:vertAlign w:val="baseline"/>
          <w:lang w:val="pt-BR"/>
        </w:rPr>
        <w:t>):</w:t>
      </w:r>
    </w:p>
    <w:p w14:paraId="2023EC90">
      <w:pPr>
        <w:spacing w:line="360" w:lineRule="auto"/>
        <w:jc w:val="center"/>
        <w:rPr>
          <w:rFonts w:hint="default" w:hAnsi="Cambria Math" w:cs="Cambria Math"/>
          <w:i w:val="0"/>
          <w:sz w:val="24"/>
          <w:szCs w:val="24"/>
          <w:vertAlign w:val="baseline"/>
          <w:lang w:val="pt-BR" w:eastAsia="en-US" w:bidi="ar-SA"/>
        </w:rPr>
      </w:pPr>
      <m:oMathPara>
        <m:oMath>
          <m:r>
            <m:rPr>
              <m:sty m:val="p"/>
            </m:rPr>
            <w:rPr>
              <w:rFonts w:hint="default" w:ascii="Cambria Math" w:hAnsi="Cambria Math" w:cs="Cambria Math"/>
              <w:sz w:val="24"/>
              <w:szCs w:val="24"/>
              <w:vertAlign w:val="baseline"/>
              <w:lang w:val="pt-BR" w:eastAsia="en-US" w:bidi="ar-SA"/>
            </w:rPr>
            <m:t xml:space="preserve">∆V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BIAS</m:t>
              </m:r>
              <m:ctrlPr>
                <w:rPr>
                  <w:rFonts w:hint="default" w:ascii="Cambria Math" w:hAnsi="Cambria Math" w:cs="Cambria Math"/>
                  <w:sz w:val="24"/>
                  <w:szCs w:val="24"/>
                  <w:vertAlign w:val="baseline"/>
                  <w:lang w:val="pt-BR" w:eastAsia="en-US" w:bidi="ar-SA"/>
                </w:rPr>
              </m:ctrlPr>
            </m:sub>
          </m:sSub>
          <m:r>
            <m:rPr>
              <m:sty m:val="p"/>
            </m:rPr>
            <w:rPr>
              <w:rFonts w:hint="default" w:ascii="Cambria Math" w:hAnsi="Cambria Math" w:cs="Cambria Math"/>
              <w:sz w:val="24"/>
              <w:szCs w:val="24"/>
              <w:vertAlign w:val="baseline"/>
              <w:lang w:val="pt-BR" w:eastAsia="en-US" w:bidi="ar-SA"/>
            </w:rPr>
            <m:t xml:space="preserve">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BR</m:t>
              </m:r>
              <m:ctrlPr>
                <w:rPr>
                  <w:rFonts w:hint="default" w:ascii="Cambria Math" w:hAnsi="Cambria Math" w:cs="Cambria Math"/>
                  <w:sz w:val="24"/>
                  <w:szCs w:val="24"/>
                  <w:vertAlign w:val="baseline"/>
                  <w:lang w:val="pt-BR" w:eastAsia="en-US" w:bidi="ar-SA"/>
                </w:rPr>
              </m:ctrlPr>
            </m:sub>
          </m:sSub>
        </m:oMath>
      </m:oMathPara>
    </w:p>
    <w:p w14:paraId="4402E755">
      <w:pPr>
        <w:spacing w:line="360" w:lineRule="auto"/>
        <w:jc w:val="left"/>
        <w:rPr>
          <w:rFonts w:hint="default" w:ascii="Times New Roman" w:hAnsi="Times New Roman" w:cs="Times New Roman"/>
          <w:b w:val="0"/>
          <w:i w:val="0"/>
          <w:sz w:val="24"/>
          <w:szCs w:val="24"/>
          <w:vertAlign w:val="baseline"/>
          <w:lang w:val="pt-BR" w:eastAsia="en-US" w:bidi="ar-SA"/>
        </w:rPr>
      </w:pPr>
      <w:r>
        <w:rPr>
          <w:rFonts w:hint="default" w:hAnsi="Cambria Math" w:cs="Cambria Math"/>
          <w:i w:val="0"/>
          <w:sz w:val="24"/>
          <w:szCs w:val="24"/>
          <w:vertAlign w:val="baseline"/>
          <w:lang w:val="pt-BR" w:eastAsia="en-US" w:bidi="ar-SA"/>
        </w:rPr>
        <w:tab/>
      </w:r>
      <w:r>
        <w:rPr>
          <w:rFonts w:hint="default" w:ascii="Times New Roman" w:hAnsi="Times New Roman" w:cs="Times New Roman"/>
          <w:sz w:val="24"/>
          <w:szCs w:val="24"/>
          <w:lang w:val="pt-BR"/>
        </w:rPr>
        <w:t>A tensão de ruptura varia com a temperatura, o que pode afetar o ganho. Para garantir um ganho constante é necessário operar a SiPM com um V</w:t>
      </w:r>
      <w:r>
        <w:rPr>
          <w:rFonts w:hint="default" w:ascii="Times New Roman" w:hAnsi="Times New Roman" w:cs="Times New Roman"/>
          <w:sz w:val="24"/>
          <w:szCs w:val="24"/>
          <w:vertAlign w:val="subscript"/>
          <w:lang w:val="pt-BR"/>
        </w:rPr>
        <w:t xml:space="preserve">BIAS </w:t>
      </w:r>
      <w:r>
        <w:rPr>
          <w:rFonts w:hint="default" w:ascii="Times New Roman" w:hAnsi="Times New Roman" w:cs="Times New Roman"/>
          <w:sz w:val="24"/>
          <w:szCs w:val="24"/>
          <w:vertAlign w:val="baseline"/>
          <w:lang w:val="pt-BR"/>
        </w:rPr>
        <w:t xml:space="preserve">que garanta um </w:t>
      </w:r>
      <m:oMath>
        <m:r>
          <m:rPr>
            <m:sty m:val="p"/>
          </m:rPr>
          <w:rPr>
            <w:rFonts w:hint="default" w:ascii="Cambria Math" w:hAnsi="Cambria Math" w:cs="Times New Roman"/>
            <w:sz w:val="24"/>
            <w:szCs w:val="24"/>
            <w:vertAlign w:val="baseline"/>
            <w:lang w:val="pt-BR" w:eastAsia="en-US" w:bidi="ar-SA"/>
          </w:rPr>
          <m:t>∆V</m:t>
        </m:r>
      </m:oMath>
      <w:r>
        <w:rPr>
          <w:rFonts w:hint="default" w:ascii="Times New Roman" w:hAnsi="Times New Roman" w:cs="Times New Roman"/>
          <w:b w:val="0"/>
          <w:i w:val="0"/>
          <w:sz w:val="24"/>
          <w:szCs w:val="24"/>
          <w:vertAlign w:val="baseline"/>
          <w:lang w:val="pt-BR" w:eastAsia="en-US" w:bidi="ar-SA"/>
        </w:rPr>
        <w:t xml:space="preserve"> constante apesar das variações de temperatura.</w:t>
      </w:r>
    </w:p>
    <w:p w14:paraId="164B07B6">
      <w:pPr>
        <w:spacing w:line="360" w:lineRule="auto"/>
        <w:jc w:val="left"/>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ab/>
      </w:r>
      <w:r>
        <w:rPr>
          <w:rFonts w:hint="default" w:ascii="Times New Roman" w:hAnsi="Times New Roman" w:cs="Times New Roman"/>
          <w:b w:val="0"/>
          <w:i w:val="0"/>
          <w:sz w:val="24"/>
          <w:szCs w:val="24"/>
          <w:vertAlign w:val="baseline"/>
          <w:lang w:val="pt-BR" w:eastAsia="en-US" w:bidi="ar-SA"/>
        </w:rPr>
        <w:t>Nesse projeto, são usadas SiPMs da série S13360 em conjunto com uma fonte de tensão C11204-02, ambos da Hamamatsu. A fonte fornece a tensão de polarização da fotomultiplicadora, na faixa de 40V a 90V,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6D25C039">
      <w:pPr>
        <w:spacing w:line="360" w:lineRule="auto"/>
        <w:jc w:val="left"/>
        <w:rPr>
          <w:rFonts w:hint="default" w:ascii="Times New Roman" w:hAnsi="Times New Roman" w:cs="Times New Roman"/>
          <w:b w:val="0"/>
          <w:i w:val="0"/>
          <w:sz w:val="24"/>
          <w:szCs w:val="24"/>
          <w:vertAlign w:val="baseline"/>
          <w:lang w:val="pt-BR" w:eastAsia="en-US" w:bidi="ar-SA"/>
        </w:rPr>
      </w:pPr>
    </w:p>
    <w:p w14:paraId="01E869EB">
      <w:pPr>
        <w:spacing w:line="360" w:lineRule="auto"/>
        <w:jc w:val="center"/>
      </w:pPr>
      <w:r>
        <w:drawing>
          <wp:inline distT="0" distB="0" distL="114300" distR="114300">
            <wp:extent cx="5269865" cy="3411855"/>
            <wp:effectExtent l="0" t="0" r="6985" b="17145"/>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10"/>
                    <a:stretch>
                      <a:fillRect/>
                    </a:stretch>
                  </pic:blipFill>
                  <pic:spPr>
                    <a:xfrm>
                      <a:off x="0" y="0"/>
                      <a:ext cx="5269865" cy="3411855"/>
                    </a:xfrm>
                    <a:prstGeom prst="rect">
                      <a:avLst/>
                    </a:prstGeom>
                    <a:noFill/>
                    <a:ln>
                      <a:noFill/>
                    </a:ln>
                  </pic:spPr>
                </pic:pic>
              </a:graphicData>
            </a:graphic>
          </wp:inline>
        </w:drawing>
      </w:r>
    </w:p>
    <w:p w14:paraId="52FC549D">
      <w:pPr>
        <w:spacing w:line="360" w:lineRule="auto"/>
        <w:jc w:val="center"/>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Circuito da fonte de tensão de polarização da SiPM.</w:t>
      </w:r>
    </w:p>
    <w:p w14:paraId="528DA615">
      <w:pPr>
        <w:spacing w:line="360" w:lineRule="auto"/>
        <w:jc w:val="center"/>
        <w:rPr>
          <w:rFonts w:hint="default" w:ascii="Times New Roman" w:hAnsi="Times New Roman" w:cs="Times New Roman"/>
          <w:b w:val="0"/>
          <w:i w:val="0"/>
          <w:sz w:val="24"/>
          <w:szCs w:val="24"/>
          <w:vertAlign w:val="baseline"/>
          <w:lang w:val="pt-BR" w:eastAsia="en-US" w:bidi="ar-SA"/>
        </w:rPr>
      </w:pPr>
    </w:p>
    <w:p w14:paraId="624A505F">
      <w:pPr>
        <w:numPr>
          <w:ilvl w:val="1"/>
          <w:numId w:val="1"/>
        </w:numPr>
        <w:ind w:left="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Eletrônica de Front-End</w:t>
      </w:r>
    </w:p>
    <w:p w14:paraId="4E8848C1">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amplitude e largura dos pulsos advindos da SiPM são muito pequenos para detecção pelas portas de entrada do FPGA. Para isso, o circuito de Front-End (FEE)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FPGA. Segue abaixo o esquemático do circuito:</w:t>
      </w:r>
      <w:bookmarkStart w:id="1" w:name="_GoBack"/>
      <w:bookmarkEnd w:id="1"/>
    </w:p>
    <w:p w14:paraId="26C9AB1E">
      <w:pPr>
        <w:spacing w:line="360" w:lineRule="auto"/>
      </w:pPr>
      <w:r>
        <w:drawing>
          <wp:inline distT="0" distB="0" distL="114300" distR="114300">
            <wp:extent cx="5272405" cy="3193415"/>
            <wp:effectExtent l="0" t="0" r="4445"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1"/>
                    <a:stretch>
                      <a:fillRect/>
                    </a:stretch>
                  </pic:blipFill>
                  <pic:spPr>
                    <a:xfrm>
                      <a:off x="0" y="0"/>
                      <a:ext cx="5272405" cy="3193415"/>
                    </a:xfrm>
                    <a:prstGeom prst="rect">
                      <a:avLst/>
                    </a:prstGeom>
                    <a:noFill/>
                    <a:ln>
                      <a:noFill/>
                    </a:ln>
                  </pic:spPr>
                </pic:pic>
              </a:graphicData>
            </a:graphic>
          </wp:inline>
        </w:drawing>
      </w:r>
    </w:p>
    <w:p w14:paraId="24419193">
      <w:pPr>
        <w:spacing w:line="360" w:lineRule="auto"/>
      </w:pPr>
    </w:p>
    <w:p w14:paraId="23579919">
      <w:pPr>
        <w:spacing w:line="360" w:lineRule="auto"/>
        <w:rPr>
          <w:rFonts w:hint="default" w:ascii="Times New Roman" w:hAnsi="Times New Roman"/>
          <w:sz w:val="24"/>
          <w:szCs w:val="24"/>
          <w:lang w:val="pt-BR"/>
        </w:rPr>
      </w:pPr>
      <w:r>
        <w:rPr>
          <w:rFonts w:hint="default"/>
          <w:lang w:val="pt-BR"/>
        </w:rPr>
        <w:tab/>
      </w:r>
      <w:r>
        <w:rPr>
          <w:rFonts w:hint="default"/>
          <w:lang w:val="pt-BR"/>
        </w:rPr>
        <w:t>O</w:t>
      </w:r>
      <w:r>
        <w:rPr>
          <w:rFonts w:hint="default" w:ascii="Times New Roman" w:hAnsi="Times New Roman" w:cs="Times New Roman"/>
          <w:sz w:val="24"/>
          <w:szCs w:val="24"/>
          <w:lang w:val="pt-BR"/>
        </w:rPr>
        <w:t xml:space="preserve"> circuito possui dois estágio de amplificação, sendo o ganho total o produto do ganho de cada estágio. O discriminador se trata basicamente de um comparador </w:t>
      </w:r>
      <w:r>
        <w:rPr>
          <w:rFonts w:hint="default" w:ascii="Times New Roman" w:hAnsi="Times New Roman"/>
          <w:sz w:val="24"/>
          <w:szCs w:val="24"/>
          <w:lang w:val="pt-BR"/>
        </w:rPr>
        <w:t>ADCMP600. Quando o sinal de entrada ultrapassa a tensão de referência (threshold) na porta Vn,  a saída vai para alto, transformando o pulso analógico em um pulso digital.</w:t>
      </w:r>
    </w:p>
    <w:p w14:paraId="2C571A0B">
      <w:pPr>
        <w:spacing w:line="360" w:lineRule="auto"/>
        <w:rPr>
          <w:rFonts w:hint="default" w:ascii="Times New Roman" w:hAnsi="Times New Roman" w:cs="Times New Roman"/>
          <w:b/>
          <w:bCs/>
          <w:sz w:val="36"/>
          <w:szCs w:val="36"/>
          <w:lang w:val="pt-BR"/>
        </w:rPr>
      </w:pPr>
      <w:r>
        <w:rPr>
          <w:rFonts w:hint="default" w:ascii="Times New Roman" w:hAnsi="Times New Roman"/>
          <w:sz w:val="24"/>
          <w:szCs w:val="24"/>
          <w:lang w:val="pt-BR"/>
        </w:rPr>
        <w:tab/>
      </w:r>
      <w:r>
        <w:rPr>
          <w:rFonts w:hint="default" w:ascii="Times New Roman" w:hAnsi="Times New Roman"/>
          <w:sz w:val="24"/>
          <w:szCs w:val="24"/>
          <w:lang w:val="pt-BR"/>
        </w:rPr>
        <w:t>A tensão de referência pode ser gerada por um circuito manual de threshold, que usa um trimpot como divisor de tensão, ou a partir de uma saída de um dos módulos DAC, representada pela tensão DACthDisc no esquemático. A escolha da tensão é feita através da ligação via jumper entre o terminal do header conectado ao discriminador e o terminal com a tensão escolhida.</w:t>
      </w:r>
    </w:p>
    <w:p w14:paraId="5C615C7D">
      <w:pPr>
        <w:numPr>
          <w:ilvl w:val="1"/>
          <w:numId w:val="1"/>
        </w:numPr>
        <w:ind w:left="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Módulo DAQ</w:t>
      </w:r>
    </w:p>
    <w:p w14:paraId="06861C7B">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p w14:paraId="2D4996D6">
      <w:pPr>
        <w:numPr>
          <w:ilvl w:val="1"/>
          <w:numId w:val="1"/>
        </w:numPr>
        <w:ind w:left="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Firmware do FPGA</w:t>
      </w:r>
    </w:p>
    <w:p w14:paraId="19B824B2">
      <w:pPr>
        <w:spacing w:line="360" w:lineRule="auto"/>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p w14:paraId="10202B5B">
      <w:pPr>
        <w:numPr>
          <w:ilvl w:val="0"/>
          <w:numId w:val="2"/>
        </w:numPr>
        <w:ind w:left="2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Firmware do ESP32</w:t>
      </w:r>
    </w:p>
    <w:p w14:paraId="2DF87E12">
      <w:pPr>
        <w:spacing w:line="360" w:lineRule="auto"/>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p w14:paraId="01762C77">
      <w:pPr>
        <w:numPr>
          <w:ilvl w:val="0"/>
          <w:numId w:val="2"/>
        </w:numPr>
        <w:ind w:left="2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Software de controle via PC</w:t>
      </w:r>
    </w:p>
    <w:p w14:paraId="336F01A2">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p w14:paraId="66F2069E">
      <w:pPr>
        <w:numPr>
          <w:ilvl w:val="0"/>
          <w:numId w:val="0"/>
        </w:numPr>
        <w:ind w:leftChars="0"/>
        <w:rPr>
          <w:rFonts w:hint="default" w:ascii="Times New Roman" w:hAnsi="Times New Roman" w:cs="Times New Roman"/>
          <w:b/>
          <w:bCs/>
          <w:sz w:val="36"/>
          <w:szCs w:val="36"/>
          <w:lang w:val="pt-BR"/>
        </w:rPr>
      </w:pPr>
    </w:p>
    <w:p w14:paraId="330B68C1">
      <w:pPr>
        <w:numPr>
          <w:ilvl w:val="0"/>
          <w:numId w:val="0"/>
        </w:numPr>
        <w:ind w:leftChars="0"/>
        <w:rPr>
          <w:rFonts w:hint="default" w:ascii="Times New Roman" w:hAnsi="Times New Roman" w:cs="Times New Roman"/>
          <w:b/>
          <w:bCs/>
          <w:sz w:val="36"/>
          <w:szCs w:val="36"/>
          <w:lang w:val="pt-BR"/>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37B79A2"/>
    <w:multiLevelType w:val="multilevel"/>
    <w:tmpl w:val="437B79A2"/>
    <w:lvl w:ilvl="0" w:tentative="0">
      <w:start w:val="2"/>
      <w:numFmt w:val="decimal"/>
      <w:suff w:val="space"/>
      <w:lvlText w:val="%1."/>
      <w:lvlJc w:val="left"/>
      <w:pPr>
        <w:ind w:left="20"/>
      </w:pPr>
    </w:lvl>
    <w:lvl w:ilvl="1" w:tentative="0">
      <w:start w:val="1"/>
      <w:numFmt w:val="decimal"/>
      <w:suff w:val="space"/>
      <w:lvlText w:val="%1.%2."/>
      <w:lvlJc w:val="left"/>
      <w:pPr>
        <w:ind w:left="-420" w:leftChars="0" w:firstLine="0" w:firstLineChars="0"/>
      </w:pPr>
      <w:rPr>
        <w:rFonts w:hint="default"/>
      </w:rPr>
    </w:lvl>
    <w:lvl w:ilvl="2" w:tentative="0">
      <w:start w:val="1"/>
      <w:numFmt w:val="decimal"/>
      <w:suff w:val="space"/>
      <w:lvlText w:val="%1.%2.%3."/>
      <w:lvlJc w:val="left"/>
      <w:pPr>
        <w:ind w:left="-420" w:leftChars="0" w:firstLine="0" w:firstLineChars="0"/>
      </w:pPr>
      <w:rPr>
        <w:rFonts w:hint="default"/>
      </w:rPr>
    </w:lvl>
    <w:lvl w:ilvl="3" w:tentative="0">
      <w:start w:val="1"/>
      <w:numFmt w:val="decimal"/>
      <w:suff w:val="space"/>
      <w:lvlText w:val="%1.%2.%3.%4."/>
      <w:lvlJc w:val="left"/>
      <w:pPr>
        <w:ind w:left="-420" w:leftChars="0" w:firstLine="0" w:firstLineChars="0"/>
      </w:pPr>
      <w:rPr>
        <w:rFonts w:hint="default"/>
      </w:rPr>
    </w:lvl>
    <w:lvl w:ilvl="4" w:tentative="0">
      <w:start w:val="1"/>
      <w:numFmt w:val="decimal"/>
      <w:suff w:val="space"/>
      <w:lvlText w:val="%1.%2.%3.%4.%5."/>
      <w:lvlJc w:val="left"/>
      <w:pPr>
        <w:ind w:left="-420" w:leftChars="0" w:firstLine="0" w:firstLineChars="0"/>
      </w:pPr>
      <w:rPr>
        <w:rFonts w:hint="default"/>
      </w:rPr>
    </w:lvl>
    <w:lvl w:ilvl="5" w:tentative="0">
      <w:start w:val="1"/>
      <w:numFmt w:val="decimal"/>
      <w:suff w:val="space"/>
      <w:lvlText w:val="%1.%2.%3.%4.%5.%6."/>
      <w:lvlJc w:val="left"/>
      <w:pPr>
        <w:ind w:left="-420" w:leftChars="0" w:firstLine="0" w:firstLineChars="0"/>
      </w:pPr>
      <w:rPr>
        <w:rFonts w:hint="default"/>
      </w:rPr>
    </w:lvl>
    <w:lvl w:ilvl="6" w:tentative="0">
      <w:start w:val="1"/>
      <w:numFmt w:val="decimal"/>
      <w:suff w:val="space"/>
      <w:lvlText w:val="%1.%2.%3.%4.%5.%6.%7."/>
      <w:lvlJc w:val="left"/>
      <w:pPr>
        <w:ind w:left="-420" w:leftChars="0" w:firstLine="0" w:firstLineChars="0"/>
      </w:pPr>
      <w:rPr>
        <w:rFonts w:hint="default"/>
      </w:rPr>
    </w:lvl>
    <w:lvl w:ilvl="7" w:tentative="0">
      <w:start w:val="1"/>
      <w:numFmt w:val="decimal"/>
      <w:suff w:val="space"/>
      <w:lvlText w:val="%1.%2.%3.%4.%5.%6.%7.%8."/>
      <w:lvlJc w:val="left"/>
      <w:pPr>
        <w:ind w:left="-420" w:leftChars="0" w:firstLine="0" w:firstLineChars="0"/>
      </w:pPr>
      <w:rPr>
        <w:rFonts w:hint="default"/>
      </w:rPr>
    </w:lvl>
    <w:lvl w:ilvl="8" w:tentative="0">
      <w:start w:val="1"/>
      <w:numFmt w:val="decimal"/>
      <w:suff w:val="space"/>
      <w:lvlText w:val="%1.%2.%3.%4.%5.%6.%7.%8.%9."/>
      <w:lvlJc w:val="left"/>
      <w:pPr>
        <w:ind w:left="-420" w:leftChars="0" w:firstLine="0" w:firstLineChars="0"/>
      </w:pPr>
      <w:rPr>
        <w:rFonts w:hint="default"/>
      </w:rPr>
    </w:lvl>
  </w:abstractNum>
  <w:abstractNum w:abstractNumId="1">
    <w:nsid w:val="4BFB834F"/>
    <w:multiLevelType w:val="multilevel"/>
    <w:tmpl w:val="4BFB834F"/>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12711E"/>
    <w:rsid w:val="0B8528F2"/>
    <w:rsid w:val="10640F1A"/>
    <w:rsid w:val="14FD5181"/>
    <w:rsid w:val="162F615D"/>
    <w:rsid w:val="1E9965E1"/>
    <w:rsid w:val="21E41568"/>
    <w:rsid w:val="23BF5692"/>
    <w:rsid w:val="28E02805"/>
    <w:rsid w:val="2CCF2F80"/>
    <w:rsid w:val="2FA362B7"/>
    <w:rsid w:val="32521DD9"/>
    <w:rsid w:val="35FE0590"/>
    <w:rsid w:val="37871585"/>
    <w:rsid w:val="384D38EC"/>
    <w:rsid w:val="404520ED"/>
    <w:rsid w:val="48AB302C"/>
    <w:rsid w:val="4C150795"/>
    <w:rsid w:val="5D586FBB"/>
    <w:rsid w:val="5DA53CB4"/>
    <w:rsid w:val="62367106"/>
    <w:rsid w:val="66EE416C"/>
    <w:rsid w:val="67FA0C0D"/>
    <w:rsid w:val="6B072875"/>
    <w:rsid w:val="708B4881"/>
    <w:rsid w:val="70CD7C33"/>
    <w:rsid w:val="71F061CA"/>
    <w:rsid w:val="74894C9E"/>
    <w:rsid w:val="76213440"/>
    <w:rsid w:val="7B4A30A4"/>
    <w:rsid w:val="7C4B4A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pt-BR" w:eastAsia="en-US"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0</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2024-05-20T01:26:00Z</dcterms:created>
  <dc:creator>Lucas</dc:creator>
  <cp:lastModifiedBy>Lucas</cp:lastModifiedBy>
  <dcterms:modified xsi:type="dcterms:W3CDTF">2024-07-10T03:28:17Z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1046-12.2.0.17119</vt:lpwstr>
  </property>
  <property fmtid="{D5CDD505-2E9C-101B-9397-08002B2CF9AE}" pid="3" name="ICV">
    <vt:lpwstr>6941116950174CDEBBF77F642F7F2D3C_12</vt:lpwstr>
  </property>
</Properties>
</file>