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 para toda sua faixa energética,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 xml:space="preserve">causa uma série de interações nucleares e eletromagnéticas, produzindo diversas partículas secundárias. A cascata de colisões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xml:space="preserve"> O número de partículas de um CAE pode chegar a dezenas de milhares ao nível do mar, e os múons podem representar até 15% do total de partículas carregadas na superfície, sendo assim a partícula carregada mais abundante nessa altitude.</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w:t>
      </w:r>
      <w:r>
        <w:rPr>
          <w:rFonts w:hint="default" w:ascii="Times New Roman" w:hAnsi="Times New Roman" w:cs="Times New Roman"/>
          <w:sz w:val="24"/>
          <w:szCs w:val="24"/>
          <w:lang w:val="pt-BR"/>
        </w:rPr>
        <w:t>c</w:t>
      </w:r>
      <w:r>
        <w:rPr>
          <w:rFonts w:ascii="Times New Roman" w:hAnsi="Times New Roman" w:cs="Times New Roman"/>
          <w:sz w:val="24"/>
          <w:szCs w:val="24"/>
        </w:rPr>
        <w:t>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 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 xml:space="preserve">que acarreta uma luminosidade </w:t>
      </w:r>
      <w:r>
        <w:rPr>
          <w:rFonts w:hint="default" w:ascii="Times New Roman" w:hAnsi="Times New Roman" w:cs="Times New Roman"/>
          <w:sz w:val="24"/>
          <w:szCs w:val="24"/>
          <w:lang w:val="pt-BR"/>
        </w:rPr>
        <w:t>reduzida,</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w:t>
      </w:r>
      <w:r>
        <w:rPr>
          <w:rFonts w:hint="default" w:ascii="Times New Roman" w:hAnsi="Times New Roman" w:cs="Times New Roman"/>
          <w:sz w:val="24"/>
          <w:szCs w:val="24"/>
          <w:lang w:val="pt-BR"/>
        </w:rPr>
        <w:t xml:space="preserve">áreas </w:t>
      </w:r>
      <w:r>
        <w:rPr>
          <w:rFonts w:ascii="Times New Roman" w:hAnsi="Times New Roman" w:cs="Times New Roman"/>
          <w:sz w:val="24"/>
          <w:szCs w:val="24"/>
        </w:rPr>
        <w:t>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O vento solar é o fluxo de partículas carregadas, principalmente prótons e elétrons, emitidas da coroa do Sol em direção ao espaço. Esse plasma magnetizado carrega  integrado em si o campo magnético heliosférico, que interage com raios cósmicos que adentram o sistema solar, alterando significativamente suas energia e trajetórias. Conforme a atividade do Sol se intensifica ao longo de seu ciclo, os campos magnéticos associados ao vento solar bloqueiam os raios cósmicos e, assim, diminuem sua incidência na heliosfera e, consequentemente, na Terra, dando origem a uma anticorrelação entre o ciclo de manchas solares e o fluxo de RCGs. Esse fenômeno é conhecido como Modulação Solar de Raios Cósmicos Galácticos.</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color w:val="FF0000"/>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Pr>
          <w:rFonts w:ascii="Times New Roman" w:hAnsi="Times New Roman" w:cs="Times New Roman"/>
          <w:color w:val="002060"/>
          <w:sz w:val="24"/>
          <w:szCs w:val="24"/>
        </w:rPr>
        <w:t>[DESENVOLVER MELHOR ESTE TÒPICO]</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8"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bookmarkStart w:id="2" w:name="_GoBack"/>
      <w:bookmarkEnd w:id="2"/>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35160C"/>
    <w:rsid w:val="01D61EB2"/>
    <w:rsid w:val="02A67D96"/>
    <w:rsid w:val="04986517"/>
    <w:rsid w:val="069D46C1"/>
    <w:rsid w:val="07B60332"/>
    <w:rsid w:val="09F15B59"/>
    <w:rsid w:val="0F305284"/>
    <w:rsid w:val="11632F28"/>
    <w:rsid w:val="12814861"/>
    <w:rsid w:val="15BA42B5"/>
    <w:rsid w:val="1E8600FE"/>
    <w:rsid w:val="21AE4D17"/>
    <w:rsid w:val="273850F2"/>
    <w:rsid w:val="283D65F2"/>
    <w:rsid w:val="2FAB4C1E"/>
    <w:rsid w:val="300D1F73"/>
    <w:rsid w:val="337F3CB0"/>
    <w:rsid w:val="3775168B"/>
    <w:rsid w:val="38703EBE"/>
    <w:rsid w:val="4295685B"/>
    <w:rsid w:val="458E59D5"/>
    <w:rsid w:val="48373A4D"/>
    <w:rsid w:val="48E5710E"/>
    <w:rsid w:val="4E0D55C1"/>
    <w:rsid w:val="4F437966"/>
    <w:rsid w:val="5275209D"/>
    <w:rsid w:val="537F0009"/>
    <w:rsid w:val="5C3C38E8"/>
    <w:rsid w:val="5CC2508E"/>
    <w:rsid w:val="5F9E77F0"/>
    <w:rsid w:val="601A0A51"/>
    <w:rsid w:val="62EE1292"/>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autoRedefine/>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1615</Words>
  <Characters>8723</Characters>
  <Lines>72</Lines>
  <Paragraphs>20</Paragraphs>
  <TotalTime>430</TotalTime>
  <ScaleCrop>false</ScaleCrop>
  <LinksUpToDate>false</LinksUpToDate>
  <CharactersWithSpaces>10318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2024-04-25T02:18:07Z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51C73A603F9B46E6BE5D11D87C5752C5_12</vt:lpwstr>
  </property>
</Properties>
</file>