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0E733AC8">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_Toc13009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_Toc13009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59C12A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9EF087">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_Toc27469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E0AA7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_Toc13118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6EF901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4E358A">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2688B1">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_Toc12460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70E7B8">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7D3D3">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771E892">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_Toc30257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51885E">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2138F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8F7793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2.1.1. Tiras Cintilantes </w:t>
      </w:r>
      <w:r>
        <w:rPr>
          <w:rFonts w:hint="default" w:ascii="Times New Roman" w:hAnsi="Times New Roman" w:cs="Times New Roman"/>
          <w:i/>
          <w:iCs/>
          <w:sz w:val="24"/>
          <w:szCs w:val="24"/>
          <w:lang w:val="pt-BR"/>
        </w:rPr>
        <w:t>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D73BE2F">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_Toc14925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5DFD4B">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A30E17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 xml:space="preserve">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B50155E">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75F2839">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69C40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28B10">
      <w:pPr>
        <w:pStyle w:val="8"/>
        <w:tabs>
          <w:tab w:val="right" w:leader="dot" w:pos="8504"/>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2.3.3. Software de configuração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rPr>
          <w:rFonts w:hint="default" w:ascii="Times New Roman" w:hAnsi="Times New Roman" w:cs="Times New Roman"/>
          <w:szCs w:val="24"/>
        </w:rPr>
        <w:fldChar w:fldCharType="end"/>
      </w:r>
    </w:p>
    <w:p w14:paraId="007EBDA7"/>
    <w:p w14:paraId="4807C4CE"/>
    <w:p w14:paraId="281DC19F"/>
    <w:p w14:paraId="344F2991"/>
    <w:p w14:paraId="6BBB27E6"/>
    <w:p w14:paraId="7CC075BA"/>
    <w:p w14:paraId="4F8522C3"/>
    <w:p w14:paraId="5ACB1006">
      <w:pPr>
        <w:jc w:val="both"/>
      </w:pPr>
    </w:p>
    <w:p w14:paraId="285A2E35">
      <w:pPr>
        <w:pStyle w:val="2"/>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0" w:name="_Toc13009"/>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1" w:name="_Toc5018"/>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2" w:name="_Toc27469"/>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3" w:name="_Toc13118"/>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lang w:val="pt-BR"/>
        </w:rPr>
      </w:pPr>
      <w:r>
        <w:drawing>
          <wp:inline distT="0" distB="0" distL="0" distR="0">
            <wp:extent cx="5400040" cy="3822700"/>
            <wp:effectExtent l="0" t="0" r="1016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jc w:val="both"/>
        <w:textAlignment w:val="auto"/>
        <w:rPr>
          <w:rFonts w:hint="default" w:ascii="Times New Roman" w:hAnsi="Times New Roman"/>
          <w:sz w:val="24"/>
          <w:szCs w:val="24"/>
          <w:lang w:val="pt-BR"/>
        </w:rPr>
      </w:pPr>
      <w:bookmarkStart w:id="22" w:name="_GoBack"/>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bookmarkEnd w:id="22"/>
    </w:p>
    <w:p w14:paraId="579CFCC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4" w:name="_Toc30404"/>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5CA3683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jc w:val="center"/>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jc w:val="center"/>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60F4C1B">
      <w:pPr>
        <w:pStyle w:val="3"/>
        <w:bidi w:val="0"/>
        <w:jc w:val="both"/>
        <w:rPr>
          <w:rFonts w:hint="default"/>
          <w:lang w:val="pt-BR"/>
        </w:rPr>
      </w:pPr>
      <w:bookmarkStart w:id="5" w:name="_Toc212"/>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w:t>
      </w:r>
      <w:r>
        <w:rPr>
          <w:rFonts w:hint="default" w:ascii="Times New Roman" w:hAnsi="Times New Roman" w:cs="Times New Roman"/>
          <w:i/>
          <w:iCs/>
          <w:sz w:val="24"/>
          <w:szCs w:val="24"/>
          <w:lang w:val="pt-BR"/>
        </w:rPr>
        <w:t>CRE@AT</w:t>
      </w:r>
      <w:r>
        <w:rPr>
          <w:rFonts w:hint="default" w:ascii="Times New Roman" w:hAnsi="Times New Roman" w:cs="Times New Roman"/>
          <w:sz w:val="24"/>
          <w:szCs w:val="24"/>
          <w:lang w:val="pt-BR"/>
        </w:rPr>
        <w:t xml:space="preserve">, realizando melhoramentos considerados necessários após as fases anteriores. Anteriormente, o microcontrolador, sensores, e diversos outros módulos eram interligados através de </w:t>
      </w:r>
      <w:r>
        <w:rPr>
          <w:rFonts w:hint="default" w:ascii="Times New Roman" w:hAnsi="Times New Roman" w:cs="Times New Roman"/>
          <w:i/>
          <w:iCs/>
          <w:sz w:val="24"/>
          <w:szCs w:val="24"/>
          <w:lang w:val="pt-BR"/>
        </w:rPr>
        <w:t xml:space="preserve">jumpers </w:t>
      </w:r>
      <w:r>
        <w:rPr>
          <w:rFonts w:hint="default" w:ascii="Times New Roman" w:hAnsi="Times New Roman" w:cs="Times New Roman"/>
          <w:sz w:val="24"/>
          <w:szCs w:val="24"/>
          <w:lang w:val="pt-BR"/>
        </w:rPr>
        <w:t xml:space="preserve">e fios entre si e à PCB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A nova placa integrará todos esses módulos em uma PCB unificada de controle, aquisição e envio de dados (DAQ), com o circuito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BAA37C">
      <w:pPr>
        <w:spacing w:line="360" w:lineRule="auto"/>
        <w:jc w:val="both"/>
        <w:rPr>
          <w:rFonts w:hint="default" w:ascii="Times New Roman" w:hAnsi="Times New Roman" w:cs="Times New Roman"/>
          <w:sz w:val="24"/>
          <w:szCs w:val="24"/>
          <w:lang w:val="pt-BR"/>
        </w:rPr>
      </w:pPr>
    </w:p>
    <w:p w14:paraId="7E816601">
      <w:pPr>
        <w:pStyle w:val="3"/>
        <w:bidi w:val="0"/>
        <w:spacing w:line="360" w:lineRule="auto"/>
        <w:jc w:val="both"/>
        <w:rPr>
          <w:rFonts w:hint="default"/>
          <w:lang w:val="pt-BR"/>
        </w:rPr>
      </w:pPr>
      <w:bookmarkStart w:id="6" w:name="_Toc12460"/>
      <w:r>
        <w:t>1.</w:t>
      </w:r>
      <w:r>
        <w:rPr>
          <w:rFonts w:hint="default"/>
          <w:lang w:val="pt-BR"/>
        </w:rPr>
        <w:t>3. Justificativa</w:t>
      </w:r>
      <w:bookmarkEnd w:id="6"/>
    </w:p>
    <w:p w14:paraId="5E525F8E">
      <w:pPr>
        <w:spacing w:line="360" w:lineRule="auto"/>
        <w:jc w:val="both"/>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 uma série de adaptações na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que devem ser refletidas no circuito DAQ e em todo o software associado ao experimento.</w:t>
      </w:r>
    </w:p>
    <w:p w14:paraId="772F14D7">
      <w:pPr>
        <w:spacing w:line="360" w:lineRule="auto"/>
        <w:jc w:val="both"/>
        <w:rPr>
          <w:rFonts w:hint="default" w:ascii="Times New Roman" w:hAnsi="Times New Roman" w:cs="Times New Roman"/>
          <w:sz w:val="24"/>
          <w:szCs w:val="24"/>
          <w:lang w:val="pt-BR"/>
        </w:rPr>
      </w:pPr>
    </w:p>
    <w:p w14:paraId="540EA9BE">
      <w:pPr>
        <w:pStyle w:val="3"/>
        <w:bidi w:val="0"/>
        <w:spacing w:line="360" w:lineRule="auto"/>
        <w:jc w:val="both"/>
        <w:rPr>
          <w:rFonts w:hint="default"/>
          <w:lang w:val="pt-BR"/>
        </w:rPr>
      </w:pPr>
      <w:bookmarkStart w:id="7" w:name="_Toc4921"/>
      <w:r>
        <w:t>1.</w:t>
      </w:r>
      <w:r>
        <w:rPr>
          <w:rFonts w:hint="default"/>
          <w:lang w:val="pt-BR"/>
        </w:rPr>
        <w:t>4. Materiais e Métodos</w:t>
      </w:r>
      <w:bookmarkEnd w:id="7"/>
    </w:p>
    <w:p w14:paraId="03D28238">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projeto foi desenvolvido com a colaboração de diversas pessoas no </w:t>
      </w:r>
      <w:r>
        <w:rPr>
          <w:rFonts w:hint="default" w:ascii="Times New Roman" w:hAnsi="Times New Roman"/>
          <w:sz w:val="24"/>
          <w:szCs w:val="24"/>
          <w:lang w:val="pt-BR"/>
        </w:rPr>
        <w:t>Laboratório Multiusuário de Física Experimental de Altas Energias (LAFEX)</w:t>
      </w:r>
      <w:r>
        <w:rPr>
          <w:rFonts w:hint="default" w:ascii="Times New Roman" w:hAnsi="Times New Roman" w:cs="Times New Roman"/>
          <w:sz w:val="24"/>
          <w:szCs w:val="24"/>
          <w:lang w:val="pt-BR"/>
        </w:rPr>
        <w:t>.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07CC1F8C">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Então, começou-se o desenvolvimento do diagrama esquemático e do layout do circuito da PCB, utilizando o software </w:t>
      </w:r>
      <w:r>
        <w:rPr>
          <w:rFonts w:hint="default" w:ascii="Times New Roman" w:hAnsi="Times New Roman" w:cs="Times New Roman"/>
          <w:i/>
          <w:iCs/>
          <w:sz w:val="24"/>
          <w:szCs w:val="24"/>
          <w:lang w:val="pt-BR"/>
        </w:rPr>
        <w:t>Altium Designer</w:t>
      </w:r>
      <w:r>
        <w:rPr>
          <w:rFonts w:hint="default" w:ascii="Times New Roman" w:hAnsi="Times New Roman" w:cs="Times New Roman"/>
          <w:i w:val="0"/>
          <w:iCs w:val="0"/>
          <w:sz w:val="24"/>
          <w:szCs w:val="24"/>
          <w:lang w:val="pt-BR"/>
        </w:rPr>
        <w:t xml:space="preserve">. Uma primeira versão do DAQ foi desenvolvida pelo aluno, porém, no meio do projeto, foi decidido integrar o circuito de </w:t>
      </w:r>
      <w:r>
        <w:rPr>
          <w:rFonts w:hint="default" w:ascii="Times New Roman" w:hAnsi="Times New Roman" w:cs="Times New Roman"/>
          <w:i/>
          <w:iCs/>
          <w:sz w:val="24"/>
          <w:szCs w:val="24"/>
          <w:lang w:val="pt-BR"/>
        </w:rPr>
        <w:t xml:space="preserve">Front-End </w:t>
      </w:r>
      <w:r>
        <w:rPr>
          <w:rFonts w:hint="default" w:ascii="Times New Roman" w:hAnsi="Times New Roman" w:cs="Times New Roman"/>
          <w:i w:val="0"/>
          <w:iCs w:val="0"/>
          <w:sz w:val="24"/>
          <w:szCs w:val="24"/>
          <w:lang w:val="pt-BR"/>
        </w:rPr>
        <w:t>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1B31B011">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da FPGA foi desenvolvida usando o software </w:t>
      </w:r>
      <w:r>
        <w:rPr>
          <w:rFonts w:hint="default" w:ascii="Times New Roman" w:hAnsi="Times New Roman" w:cs="Times New Roman"/>
          <w:i/>
          <w:iCs/>
          <w:sz w:val="24"/>
          <w:szCs w:val="24"/>
          <w:lang w:val="pt-BR"/>
        </w:rPr>
        <w:t>Quartus II</w:t>
      </w:r>
      <w:r>
        <w:rPr>
          <w:rFonts w:hint="default" w:ascii="Times New Roman" w:hAnsi="Times New Roman" w:cs="Times New Roman"/>
          <w:sz w:val="24"/>
          <w:szCs w:val="24"/>
          <w:lang w:val="pt-BR"/>
        </w:rPr>
        <w:t xml:space="preserve">,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w:t>
      </w:r>
      <w:r>
        <w:rPr>
          <w:rFonts w:hint="default" w:ascii="Times New Roman" w:hAnsi="Times New Roman" w:cs="Times New Roman"/>
          <w:i/>
          <w:iCs/>
          <w:sz w:val="24"/>
          <w:szCs w:val="24"/>
          <w:lang w:val="pt-BR"/>
        </w:rPr>
        <w:t xml:space="preserve">Quartus </w:t>
      </w:r>
      <w:r>
        <w:rPr>
          <w:rFonts w:hint="default" w:ascii="Times New Roman" w:hAnsi="Times New Roman" w:cs="Times New Roman"/>
          <w:sz w:val="24"/>
          <w:szCs w:val="24"/>
          <w:lang w:val="pt-BR"/>
        </w:rPr>
        <w:t xml:space="preserve">com o </w:t>
      </w:r>
      <w:r>
        <w:rPr>
          <w:rFonts w:hint="default" w:ascii="Times New Roman" w:hAnsi="Times New Roman" w:cs="Times New Roman"/>
          <w:i/>
          <w:iCs/>
          <w:sz w:val="24"/>
          <w:szCs w:val="24"/>
          <w:lang w:val="pt-BR"/>
        </w:rPr>
        <w:t>ModelSim</w:t>
      </w:r>
      <w:r>
        <w:rPr>
          <w:rFonts w:hint="default" w:ascii="Times New Roman" w:hAnsi="Times New Roman" w:cs="Times New Roman"/>
          <w:sz w:val="24"/>
          <w:szCs w:val="24"/>
          <w:lang w:val="pt-BR"/>
        </w:rPr>
        <w:t>.</w:t>
      </w:r>
    </w:p>
    <w:p w14:paraId="3D4F4664">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do microcontrolador ESP32 de controle do DAQ foi desenvolvida em C++ utilizando o software </w:t>
      </w:r>
      <w:r>
        <w:rPr>
          <w:rFonts w:hint="default" w:ascii="Times New Roman" w:hAnsi="Times New Roman" w:cs="Times New Roman"/>
          <w:i/>
          <w:iCs/>
          <w:sz w:val="24"/>
          <w:szCs w:val="24"/>
          <w:lang w:val="pt-BR"/>
        </w:rPr>
        <w:t>Arduino IDE</w:t>
      </w:r>
      <w:r>
        <w:rPr>
          <w:rFonts w:hint="default" w:ascii="Times New Roman" w:hAnsi="Times New Roman" w:cs="Times New Roman"/>
          <w:i w:val="0"/>
          <w:iCs w:val="0"/>
          <w:sz w:val="24"/>
          <w:szCs w:val="24"/>
          <w:lang w:val="pt-BR"/>
        </w:rPr>
        <w:t xml:space="preserv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 xml:space="preserve">foi escrito em linguagem </w:t>
      </w:r>
      <w:r>
        <w:rPr>
          <w:rFonts w:hint="default" w:ascii="Times New Roman" w:hAnsi="Times New Roman" w:cs="Times New Roman"/>
          <w:i/>
          <w:iCs/>
          <w:sz w:val="24"/>
          <w:szCs w:val="24"/>
          <w:lang w:val="pt-BR"/>
        </w:rPr>
        <w:t xml:space="preserve">Python </w:t>
      </w:r>
      <w:r>
        <w:rPr>
          <w:rFonts w:hint="default" w:ascii="Times New Roman" w:hAnsi="Times New Roman" w:cs="Times New Roman"/>
          <w:i w:val="0"/>
          <w:iCs w:val="0"/>
          <w:sz w:val="24"/>
          <w:szCs w:val="24"/>
          <w:lang w:val="pt-BR"/>
        </w:rPr>
        <w:t xml:space="preserve">por meio do programa </w:t>
      </w:r>
      <w:r>
        <w:rPr>
          <w:rFonts w:hint="default" w:ascii="Times New Roman" w:hAnsi="Times New Roman" w:cs="Times New Roman"/>
          <w:i/>
          <w:iCs/>
          <w:sz w:val="24"/>
          <w:szCs w:val="24"/>
          <w:lang w:val="pt-BR"/>
        </w:rPr>
        <w:t>PyCharm Community</w:t>
      </w:r>
      <w:r>
        <w:rPr>
          <w:rFonts w:hint="default" w:ascii="Times New Roman" w:hAnsi="Times New Roman" w:cs="Times New Roman"/>
          <w:i w:val="0"/>
          <w:iCs w:val="0"/>
          <w:sz w:val="24"/>
          <w:szCs w:val="24"/>
          <w:lang w:val="pt-BR"/>
        </w:rPr>
        <w:t xml:space="preserve"> e do framework </w:t>
      </w:r>
      <w:r>
        <w:rPr>
          <w:rFonts w:hint="default" w:ascii="Times New Roman" w:hAnsi="Times New Roman" w:cs="Times New Roman"/>
          <w:i/>
          <w:iCs/>
          <w:sz w:val="24"/>
          <w:szCs w:val="24"/>
          <w:lang w:val="pt-BR"/>
        </w:rPr>
        <w:t>PyQt5</w:t>
      </w:r>
      <w:r>
        <w:rPr>
          <w:rFonts w:hint="default" w:ascii="Times New Roman" w:hAnsi="Times New Roman" w:cs="Times New Roman"/>
          <w:i w:val="0"/>
          <w:iCs w:val="0"/>
          <w:sz w:val="24"/>
          <w:szCs w:val="24"/>
          <w:lang w:val="pt-BR"/>
        </w:rPr>
        <w:t>.</w:t>
      </w:r>
    </w:p>
    <w:p w14:paraId="05A02BBA">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19817B78">
      <w:pPr>
        <w:spacing w:line="360" w:lineRule="auto"/>
        <w:jc w:val="both"/>
        <w:rPr>
          <w:rFonts w:hint="default" w:ascii="Times New Roman" w:hAnsi="Times New Roman" w:cs="Times New Roman"/>
          <w:sz w:val="24"/>
          <w:szCs w:val="24"/>
          <w:lang w:val="pt-BR"/>
        </w:rPr>
      </w:pPr>
    </w:p>
    <w:p w14:paraId="3706496C">
      <w:pPr>
        <w:pStyle w:val="3"/>
        <w:bidi w:val="0"/>
        <w:spacing w:line="360" w:lineRule="auto"/>
        <w:jc w:val="both"/>
        <w:rPr>
          <w:rFonts w:hint="default"/>
          <w:lang w:val="pt-BR"/>
        </w:rPr>
      </w:pPr>
      <w:bookmarkStart w:id="8" w:name="_Toc16583"/>
      <w:r>
        <w:t>1.</w:t>
      </w:r>
      <w:r>
        <w:rPr>
          <w:rFonts w:hint="default"/>
          <w:lang w:val="pt-BR"/>
        </w:rPr>
        <w:t>5. Organização do Trabalho</w:t>
      </w:r>
      <w:bookmarkEnd w:id="8"/>
    </w:p>
    <w:p w14:paraId="43C98ED5">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7C6F6F0">
      <w:pPr>
        <w:spacing w:line="360" w:lineRule="auto"/>
        <w:jc w:val="both"/>
        <w:rPr>
          <w:rFonts w:hint="default" w:ascii="Times New Roman" w:hAnsi="Times New Roman" w:cs="Times New Roman"/>
          <w:sz w:val="24"/>
          <w:szCs w:val="24"/>
          <w:lang w:val="pt-BR"/>
        </w:rPr>
      </w:pPr>
    </w:p>
    <w:p w14:paraId="6D138328">
      <w:pPr>
        <w:spacing w:line="360" w:lineRule="auto"/>
        <w:jc w:val="both"/>
        <w:rPr>
          <w:rFonts w:hint="default" w:ascii="Times New Roman" w:hAnsi="Times New Roman" w:cs="Times New Roman"/>
          <w:sz w:val="24"/>
          <w:szCs w:val="24"/>
          <w:lang w:val="pt-BR"/>
        </w:rPr>
      </w:pPr>
    </w:p>
    <w:p w14:paraId="2540C70B">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9" w:name="_Toc30257"/>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jc w:val="both"/>
        <w:textAlignment w:val="auto"/>
      </w:pPr>
      <w:bookmarkStart w:id="11" w:name="_Toc8867"/>
      <w:bookmarkStart w:id="12" w:name="_Hlk44985128"/>
      <w:r>
        <w:rPr>
          <w:rFonts w:hint="default"/>
          <w:lang w:val="pt-BR"/>
        </w:rPr>
        <w:t>Desenvolvimento</w:t>
      </w:r>
      <w:r>
        <w:t xml:space="preserve"> do Projeto</w:t>
      </w:r>
      <w:bookmarkEnd w:id="11"/>
    </w:p>
    <w:p w14:paraId="340ACB74">
      <w:pPr>
        <w:jc w:val="center"/>
        <w:rPr>
          <w:rFonts w:hint="default"/>
          <w:lang w:val="pt-BR"/>
        </w:rPr>
      </w:pPr>
      <w:r>
        <w:rPr>
          <w:rFonts w:hint="default"/>
          <w:lang w:val="pt-BR"/>
        </w:rPr>
        <w:drawing>
          <wp:inline distT="0" distB="0" distL="114300" distR="114300">
            <wp:extent cx="5396865" cy="2682875"/>
            <wp:effectExtent l="0" t="0" r="13335" b="3175"/>
            <wp:docPr id="11" name="Imagem 11" descr="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REAT Diagram 09-09-24"/>
                    <pic:cNvPicPr>
                      <a:picLocks noChangeAspect="1"/>
                    </pic:cNvPicPr>
                  </pic:nvPicPr>
                  <pic:blipFill>
                    <a:blip r:embed="rId10"/>
                    <a:stretch>
                      <a:fillRect/>
                    </a:stretch>
                  </pic:blipFill>
                  <pic:spPr>
                    <a:xfrm>
                      <a:off x="0" y="0"/>
                      <a:ext cx="5396865" cy="2682875"/>
                    </a:xfrm>
                    <a:prstGeom prst="rect">
                      <a:avLst/>
                    </a:prstGeom>
                  </pic:spPr>
                </pic:pic>
              </a:graphicData>
            </a:graphic>
          </wp:inline>
        </w:drawing>
      </w:r>
    </w:p>
    <w:p w14:paraId="57E77786">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PCB</w:t>
      </w:r>
    </w:p>
    <w:p w14:paraId="24CCBBA8">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p>
    <w:p w14:paraId="169C2C5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sistem</w:t>
      </w:r>
      <w:bookmarkEnd w:id="12"/>
      <w:r>
        <w:rPr>
          <w:rFonts w:ascii="Times New Roman" w:hAnsi="Times New Roman" w:cs="Times New Roman"/>
          <w:sz w:val="24"/>
          <w:szCs w:val="24"/>
        </w:rPr>
        <w:t xml:space="preserve">a de detecção de múons conta com 3 partes principais: o detector, 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(FEE) e a unidade de aquisição de dados unificada</w:t>
      </w:r>
      <w:r>
        <w:rPr>
          <w:rFonts w:hint="default" w:ascii="Times New Roman" w:hAnsi="Times New Roman" w:cs="Times New Roman"/>
          <w:sz w:val="24"/>
          <w:szCs w:val="24"/>
          <w:lang w:val="pt-BR"/>
        </w:rPr>
        <w:t>, o DAQ</w:t>
      </w:r>
      <w:r>
        <w:rPr>
          <w:rFonts w:ascii="Times New Roman" w:hAnsi="Times New Roman" w:cs="Times New Roman"/>
          <w:sz w:val="24"/>
          <w:szCs w:val="24"/>
        </w:rPr>
        <w:t xml:space="preserve"> (</w:t>
      </w:r>
      <w:r>
        <w:rPr>
          <w:rFonts w:hint="default" w:ascii="Times New Roman" w:hAnsi="Times New Roman" w:cs="Times New Roman"/>
          <w:i/>
          <w:iCs/>
          <w:sz w:val="24"/>
          <w:szCs w:val="24"/>
          <w:lang w:val="pt-BR"/>
        </w:rPr>
        <w:t>Data Acquisition</w:t>
      </w:r>
      <w:r>
        <w:rPr>
          <w:rFonts w:ascii="Times New Roman" w:hAnsi="Times New Roman" w:cs="Times New Roman"/>
          <w:sz w:val="24"/>
          <w:szCs w:val="24"/>
        </w:rPr>
        <w:t>)</w:t>
      </w:r>
      <w:r>
        <w:rPr>
          <w:rFonts w:hint="default" w:ascii="Times New Roman" w:hAnsi="Times New Roman" w:cs="Times New Roman"/>
          <w:sz w:val="24"/>
          <w:szCs w:val="24"/>
          <w:lang w:val="pt-BR"/>
        </w:rPr>
        <w:t>, com a FEE e o DAQ integrados em uma única PCB.</w:t>
      </w:r>
    </w:p>
    <w:p w14:paraId="4B252A3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w:t>
      </w:r>
      <w:r>
        <w:rPr>
          <w:rFonts w:hint="default" w:ascii="Times New Roman" w:hAnsi="Times New Roman" w:cs="Times New Roman"/>
          <w:i/>
          <w:iCs/>
          <w:sz w:val="24"/>
          <w:szCs w:val="24"/>
          <w:lang w:val="pt-BR"/>
        </w:rPr>
        <w:t>Digital Analog Converter</w:t>
      </w:r>
      <w:r>
        <w:rPr>
          <w:rFonts w:hint="default" w:ascii="Times New Roman" w:hAnsi="Times New Roman" w:cs="Times New Roman"/>
          <w:sz w:val="24"/>
          <w:szCs w:val="24"/>
          <w:lang w:val="pt-BR"/>
        </w:rPr>
        <w:t xml:space="preserve">), responsáveis por controlar o valor diversas tensões do circuito, como tensões de </w:t>
      </w:r>
      <w:r>
        <w:rPr>
          <w:rFonts w:hint="default" w:ascii="Times New Roman" w:hAnsi="Times New Roman" w:cs="Times New Roman"/>
          <w:i/>
          <w:iCs/>
          <w:sz w:val="24"/>
          <w:szCs w:val="24"/>
          <w:lang w:val="pt-BR"/>
        </w:rPr>
        <w:t xml:space="preserve">offset </w:t>
      </w:r>
      <w:r>
        <w:rPr>
          <w:rFonts w:hint="default" w:ascii="Times New Roman" w:hAnsi="Times New Roman" w:cs="Times New Roman"/>
          <w:sz w:val="24"/>
          <w:szCs w:val="24"/>
          <w:lang w:val="pt-BR"/>
        </w:rPr>
        <w:t>dos amplificadores operacionais e tensões de referência dos discriminadores. O controle de tensão dos DACs é realizado pela firmware da FPGA.</w:t>
      </w:r>
    </w:p>
    <w:p w14:paraId="22DEAEA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t>
      </w:r>
      <w:r>
        <w:rPr>
          <w:rFonts w:ascii="Times New Roman" w:hAnsi="Times New Roman" w:cs="Times New Roman"/>
          <w:i/>
          <w:iCs/>
          <w:sz w:val="24"/>
          <w:szCs w:val="24"/>
        </w:rPr>
        <w:t>Wavelength Shifter</w:t>
      </w:r>
      <w:r>
        <w:rPr>
          <w:rFonts w:ascii="Times New Roman" w:hAnsi="Times New Roman" w:cs="Times New Roman"/>
          <w:sz w:val="24"/>
          <w:szCs w:val="24"/>
        </w:rPr>
        <w:t>) acoplado em seu interior e uma fotomultiplicadora SiPM</w:t>
      </w:r>
      <w:r>
        <w:rPr>
          <w:rFonts w:hint="default" w:ascii="Times New Roman" w:hAnsi="Times New Roman" w:cs="Times New Roman"/>
          <w:sz w:val="24"/>
          <w:szCs w:val="24"/>
          <w:lang w:val="pt-BR"/>
        </w:rPr>
        <w:t xml:space="preserve">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w:t>
      </w:r>
      <w:r>
        <w:rPr>
          <w:rFonts w:ascii="Times New Roman" w:hAnsi="Times New Roman" w:cs="Times New Roman"/>
          <w:sz w:val="24"/>
          <w:szCs w:val="24"/>
        </w:rPr>
        <w:t xml:space="preserve"> em sua extremidade.</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r>
        <w:rPr>
          <w:rFonts w:hint="default" w:ascii="Times New Roman" w:hAnsi="Times New Roman" w:cs="Times New Roman"/>
          <w:sz w:val="24"/>
          <w:szCs w:val="24"/>
          <w:lang w:val="pt-BR"/>
        </w:rPr>
        <w:t xml:space="preserve">  Na placa existe um módulo de alta tensão, responsável por gerar a tensão de polarização reversa das fotomultiplicadoras.</w:t>
      </w:r>
    </w:p>
    <w:p w14:paraId="6E55D1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w:t>
      </w:r>
      <w:r>
        <w:rPr>
          <w:rFonts w:ascii="Times New Roman" w:hAnsi="Times New Roman" w:cs="Times New Roman"/>
          <w:i/>
          <w:iCs/>
          <w:sz w:val="24"/>
          <w:szCs w:val="24"/>
        </w:rPr>
        <w:t>Front-End</w:t>
      </w:r>
      <w:r>
        <w:rPr>
          <w:rFonts w:ascii="Times New Roman" w:hAnsi="Times New Roman" w:cs="Times New Roman"/>
          <w:sz w:val="24"/>
          <w:szCs w:val="24"/>
        </w:rPr>
        <w:t>.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w:t>
      </w:r>
      <w:r>
        <w:rPr>
          <w:rFonts w:hint="default" w:ascii="Times New Roman" w:hAnsi="Times New Roman" w:cs="Times New Roman"/>
          <w:sz w:val="24"/>
          <w:szCs w:val="24"/>
          <w:lang w:val="pt-BR"/>
        </w:rPr>
        <w:t>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FPGA recebe os </w:t>
      </w:r>
      <w:r>
        <w:rPr>
          <w:rFonts w:hint="default" w:ascii="Times New Roman" w:hAnsi="Times New Roman" w:cs="Times New Roman"/>
          <w:sz w:val="24"/>
          <w:szCs w:val="24"/>
          <w:lang w:val="pt-BR"/>
        </w:rPr>
        <w:t>pulsos</w:t>
      </w:r>
      <w:r>
        <w:rPr>
          <w:rFonts w:ascii="Times New Roman" w:hAnsi="Times New Roman" w:cs="Times New Roman"/>
          <w:sz w:val="24"/>
          <w:szCs w:val="24"/>
        </w:rPr>
        <w:t xml:space="preserve"> digitais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 xml:space="preserve">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lang w:val="pt-BR"/>
        </w:rPr>
        <w:t>.</w:t>
      </w:r>
    </w:p>
    <w:p w14:paraId="077D37A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w:t>
      </w:r>
      <w:r>
        <w:rPr>
          <w:rFonts w:ascii="Times New Roman" w:hAnsi="Times New Roman" w:cs="Times New Roman"/>
          <w:i/>
          <w:iCs/>
          <w:sz w:val="24"/>
          <w:szCs w:val="24"/>
        </w:rPr>
        <w:t xml:space="preserve">dataframe </w:t>
      </w:r>
      <w:r>
        <w:rPr>
          <w:rFonts w:ascii="Times New Roman" w:hAnsi="Times New Roman" w:cs="Times New Roman"/>
          <w:sz w:val="24"/>
          <w:szCs w:val="24"/>
        </w:rPr>
        <w:t xml:space="preserve">que é gravado no microSD e enviado para um servidor no CBPF em tempo real, via módulo Ethernet. </w:t>
      </w:r>
      <w:r>
        <w:rPr>
          <w:rFonts w:hint="default" w:ascii="Times New Roman" w:hAnsi="Times New Roman" w:cs="Times New Roman"/>
          <w:sz w:val="24"/>
          <w:szCs w:val="24"/>
          <w:lang w:val="pt-BR"/>
        </w:rPr>
        <w:t xml:space="preserve">O microcontrolador também monitora a cada ciclo a chegada de novas configurações enviadas pelo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por meio do PC</w:t>
      </w:r>
      <w:r>
        <w:rPr>
          <w:rFonts w:hint="default" w:ascii="Times New Roman" w:hAnsi="Times New Roman" w:cs="Times New Roman"/>
          <w:sz w:val="24"/>
          <w:szCs w:val="24"/>
          <w:lang w:val="pt-BR"/>
        </w:rPr>
        <w:t xml:space="preserve">, que pode ser monitorado remotamente através do software </w:t>
      </w:r>
      <w:r>
        <w:rPr>
          <w:rFonts w:hint="default" w:ascii="Times New Roman" w:hAnsi="Times New Roman" w:cs="Times New Roman"/>
          <w:i/>
          <w:iCs/>
          <w:sz w:val="24"/>
          <w:szCs w:val="24"/>
          <w:lang w:val="pt-BR"/>
        </w:rPr>
        <w:t>TeamViewer</w:t>
      </w:r>
      <w:r>
        <w:rPr>
          <w:rFonts w:hint="default" w:ascii="Times New Roman" w:hAnsi="Times New Roman" w:cs="Times New Roman"/>
          <w:sz w:val="24"/>
          <w:szCs w:val="24"/>
          <w:lang w:val="pt-BR"/>
        </w:rPr>
        <w:t>.</w:t>
      </w: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3" w:name="_Toc25195"/>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4" w:name="_Toc4652"/>
      <w:r>
        <w:rPr>
          <w:rFonts w:hint="default"/>
          <w:lang w:val="pt-BR"/>
        </w:rPr>
        <w:t xml:space="preserve">Tiras Cintilantes </w:t>
      </w:r>
      <w:r>
        <w:rPr>
          <w:rFonts w:hint="default"/>
          <w:i/>
          <w:iCs/>
          <w:lang w:val="pt-BR"/>
        </w:rPr>
        <w:t>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w:t>
      </w:r>
      <w:r>
        <w:rPr>
          <w:rFonts w:hint="default" w:ascii="Times New Roman" w:hAnsi="Times New Roman"/>
          <w:i/>
          <w:iCs/>
          <w:sz w:val="24"/>
          <w:szCs w:val="24"/>
          <w:lang w:val="pt-BR"/>
        </w:rPr>
        <w:t>Fermi National Accelerator Laboratory</w:t>
      </w:r>
      <w:r>
        <w:rPr>
          <w:rFonts w:hint="default" w:ascii="Times New Roman" w:hAnsi="Times New Roman"/>
          <w:sz w:val="24"/>
          <w:szCs w:val="24"/>
          <w:lang w:val="pt-BR"/>
        </w:rPr>
        <w:t>)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1"/>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 xml:space="preserve">Montagem mecânica da tira cintilante com fibra </w:t>
      </w:r>
      <w:r>
        <w:rPr>
          <w:rFonts w:hint="default" w:ascii="Times New Roman" w:hAnsi="Times New Roman"/>
          <w:i/>
          <w:iCs/>
          <w:sz w:val="24"/>
          <w:szCs w:val="24"/>
          <w:lang w:val="pt-BR"/>
        </w:rPr>
        <w:t>Wavelength</w:t>
      </w:r>
      <w:r>
        <w:rPr>
          <w:rFonts w:hint="default" w:ascii="Times New Roman" w:hAnsi="Times New Roman"/>
          <w:i/>
          <w:iCs/>
          <w:sz w:val="24"/>
          <w:szCs w:val="24"/>
        </w:rPr>
        <w:t xml:space="preserve"> </w:t>
      </w:r>
      <w:r>
        <w:rPr>
          <w:rFonts w:hint="default" w:ascii="Times New Roman" w:hAnsi="Times New Roman"/>
          <w:i/>
          <w:iCs/>
          <w:sz w:val="24"/>
          <w:szCs w:val="24"/>
          <w:lang w:val="pt-BR"/>
        </w:rPr>
        <w:t>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5" w:name="_Toc14925"/>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2"/>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6" w:name="_Toc19885"/>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4"/>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 xml:space="preserve">Nesse projeto, são usadas SiPMs da série S13360 em conjunto com uma fonte de tensão C11204-02, ambos da </w:t>
      </w:r>
      <w:r>
        <w:rPr>
          <w:rFonts w:hint="default" w:ascii="Times New Roman" w:hAnsi="Times New Roman" w:cs="Times New Roman"/>
          <w:b w:val="0"/>
          <w:i/>
          <w:iCs/>
          <w:sz w:val="24"/>
          <w:szCs w:val="24"/>
          <w:vertAlign w:val="baseline"/>
          <w:lang w:val="pt-BR" w:eastAsia="en-US" w:bidi="ar-SA"/>
        </w:rPr>
        <w:t>Hamamatsu</w:t>
      </w:r>
      <w:r>
        <w:rPr>
          <w:rFonts w:hint="default" w:ascii="Times New Roman" w:hAnsi="Times New Roman" w:cs="Times New Roman"/>
          <w:b w:val="0"/>
          <w:i w:val="0"/>
          <w:sz w:val="24"/>
          <w:szCs w:val="24"/>
          <w:vertAlign w:val="baseline"/>
          <w:lang w:val="pt-BR" w:eastAsia="en-US" w:bidi="ar-SA"/>
        </w:rPr>
        <w:t>.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5"/>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7" w:name="_Toc6768"/>
      <w:r>
        <w:rPr>
          <w:rFonts w:hint="default"/>
          <w:lang w:val="pt-BR"/>
        </w:rPr>
        <w:t xml:space="preserve">Eletrônica de </w:t>
      </w:r>
      <w:r>
        <w:rPr>
          <w:rFonts w:hint="default"/>
          <w:i/>
          <w:iCs/>
          <w:lang w:val="pt-BR"/>
        </w:rPr>
        <w:t>Front-End</w:t>
      </w:r>
      <w:bookmarkEnd w:id="17"/>
    </w:p>
    <w:p w14:paraId="4E8848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amplitude e largura dos pulsos advindos da SiPM são muito pequenos para detecção pelas portas de entrada do FPGA. Para isso, o circuito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1718AB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6C9AB1E">
      <w:pPr>
        <w:keepLines w:val="0"/>
        <w:pageBreakBefore w:val="0"/>
        <w:widowControl/>
        <w:kinsoku/>
        <w:wordWrap/>
        <w:overflowPunct/>
        <w:topLinePunct w:val="0"/>
        <w:autoSpaceDE/>
        <w:autoSpaceDN/>
        <w:bidi w:val="0"/>
        <w:adjustRightInd/>
        <w:snapToGrid/>
        <w:spacing w:after="0" w:line="360" w:lineRule="auto"/>
        <w:jc w:val="both"/>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6"/>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jc w:val="both"/>
        <w:textAlignment w:val="auto"/>
      </w:pPr>
    </w:p>
    <w:p w14:paraId="2357991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w:t>
      </w:r>
      <w:r>
        <w:rPr>
          <w:rFonts w:hint="default" w:ascii="Times New Roman" w:hAnsi="Times New Roman"/>
          <w:i/>
          <w:iCs/>
          <w:sz w:val="24"/>
          <w:szCs w:val="24"/>
          <w:lang w:val="pt-BR"/>
        </w:rPr>
        <w:t>threshold</w:t>
      </w:r>
      <w:r>
        <w:rPr>
          <w:rFonts w:hint="default" w:ascii="Times New Roman" w:hAnsi="Times New Roman"/>
          <w:sz w:val="24"/>
          <w:szCs w:val="24"/>
          <w:lang w:val="pt-BR"/>
        </w:rPr>
        <w:t>)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 xml:space="preserve">A tensão de referência pode ser gerada por um circuito manual de </w:t>
      </w:r>
      <w:r>
        <w:rPr>
          <w:rFonts w:hint="default" w:ascii="Times New Roman" w:hAnsi="Times New Roman"/>
          <w:i/>
          <w:iCs/>
          <w:sz w:val="24"/>
          <w:szCs w:val="24"/>
          <w:lang w:val="pt-BR"/>
        </w:rPr>
        <w:t>threshold</w:t>
      </w:r>
      <w:r>
        <w:rPr>
          <w:rFonts w:hint="default" w:ascii="Times New Roman" w:hAnsi="Times New Roman"/>
          <w:sz w:val="24"/>
          <w:szCs w:val="24"/>
          <w:lang w:val="pt-BR"/>
        </w:rPr>
        <w:t xml:space="preserve">, que usa um </w:t>
      </w:r>
      <w:r>
        <w:rPr>
          <w:rFonts w:hint="default" w:ascii="Times New Roman" w:hAnsi="Times New Roman"/>
          <w:i/>
          <w:iCs/>
          <w:sz w:val="24"/>
          <w:szCs w:val="24"/>
          <w:lang w:val="pt-BR"/>
        </w:rPr>
        <w:t xml:space="preserve">trimpot </w:t>
      </w:r>
      <w:r>
        <w:rPr>
          <w:rFonts w:hint="default" w:ascii="Times New Roman" w:hAnsi="Times New Roman"/>
          <w:sz w:val="24"/>
          <w:szCs w:val="24"/>
          <w:lang w:val="pt-BR"/>
        </w:rPr>
        <w:t xml:space="preserve">como divisor de tensão, ou a partir de uma saída de um dos módulos DAC, representada pela tensão DACthDisc no esquemático. A escolha da tensão é feita através da ligação via </w:t>
      </w:r>
      <w:r>
        <w:rPr>
          <w:rFonts w:hint="default" w:ascii="Times New Roman" w:hAnsi="Times New Roman"/>
          <w:i/>
          <w:iCs/>
          <w:sz w:val="24"/>
          <w:szCs w:val="24"/>
          <w:lang w:val="pt-BR"/>
        </w:rPr>
        <w:t xml:space="preserve">jumper </w:t>
      </w:r>
      <w:r>
        <w:rPr>
          <w:rFonts w:hint="default" w:ascii="Times New Roman" w:hAnsi="Times New Roman"/>
          <w:sz w:val="24"/>
          <w:szCs w:val="24"/>
          <w:lang w:val="pt-BR"/>
        </w:rPr>
        <w:t xml:space="preserve">entre o terminal do </w:t>
      </w:r>
      <w:r>
        <w:rPr>
          <w:rFonts w:hint="default" w:ascii="Times New Roman" w:hAnsi="Times New Roman"/>
          <w:i/>
          <w:iCs/>
          <w:sz w:val="24"/>
          <w:szCs w:val="24"/>
          <w:lang w:val="pt-BR"/>
        </w:rPr>
        <w:t xml:space="preserve">header </w:t>
      </w:r>
      <w:r>
        <w:rPr>
          <w:rFonts w:hint="default" w:ascii="Times New Roman" w:hAnsi="Times New Roman"/>
          <w:sz w:val="24"/>
          <w:szCs w:val="24"/>
          <w:lang w:val="pt-BR"/>
        </w:rPr>
        <w:t>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8" w:name="_Toc24819"/>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551500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O FPGA desempenha o papel de módulo contador de eventos. Ele recebe os pulsos digitais dos 12 canais da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CE3CA55">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sz w:val="24"/>
          <w:szCs w:val="24"/>
          <w:lang w:val="pt-BR"/>
        </w:rPr>
      </w:pPr>
      <w:bookmarkStart w:id="19" w:name="_Toc695"/>
      <w:r>
        <w:rPr>
          <w:rStyle w:val="23"/>
          <w:rFonts w:hint="default"/>
          <w:lang w:val="pt-BR"/>
        </w:rPr>
        <w:t>2.3.1. Módulo Contador de Eventos</w:t>
      </w:r>
      <w:bookmarkEnd w:id="19"/>
    </w:p>
    <w:p w14:paraId="1BFA50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drawing>
          <wp:inline distT="0" distB="0" distL="114300" distR="114300">
            <wp:extent cx="5398770" cy="3148330"/>
            <wp:effectExtent l="0" t="0" r="11430" b="13970"/>
            <wp:docPr id="12" name="Imagem 12" descr="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REAT FPGA Diagram 10-09-24"/>
                    <pic:cNvPicPr>
                      <a:picLocks noChangeAspect="1"/>
                    </pic:cNvPicPr>
                  </pic:nvPicPr>
                  <pic:blipFill>
                    <a:blip r:embed="rId17"/>
                    <a:stretch>
                      <a:fillRect/>
                    </a:stretch>
                  </pic:blipFill>
                  <pic:spPr>
                    <a:xfrm>
                      <a:off x="0" y="0"/>
                      <a:ext cx="5398770" cy="3148330"/>
                    </a:xfrm>
                    <a:prstGeom prst="rect">
                      <a:avLst/>
                    </a:prstGeom>
                  </pic:spPr>
                </pic:pic>
              </a:graphicData>
            </a:graphic>
          </wp:inline>
        </w:drawing>
      </w:r>
    </w:p>
    <w:p w14:paraId="615B523A">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firmware da FPGA.</w:t>
      </w:r>
    </w:p>
    <w:p w14:paraId="15334B0E">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O módulo contador é implementado como um circuito programável através da firmware da unidade FPGA. Ele é responsável pela contagem do número de pulsos digitais vindos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 e cada uma das tensões a serem gravadas nos DACs.</w:t>
      </w:r>
    </w:p>
    <w:p w14:paraId="67CDA2E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0" w:name="_Toc2673"/>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92C741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cs="Times New Roman"/>
          <w:i/>
          <w:iCs/>
          <w:sz w:val="24"/>
          <w:szCs w:val="24"/>
          <w:lang w:val="pt-BR"/>
        </w:rPr>
        <w:t>slow control</w:t>
      </w:r>
      <w:r>
        <w:rPr>
          <w:rFonts w:hint="default" w:ascii="Times New Roman" w:hAnsi="Times New Roman" w:cs="Times New Roman"/>
          <w:i w:val="0"/>
          <w:iCs w:val="0"/>
          <w:sz w:val="24"/>
          <w:szCs w:val="24"/>
          <w:lang w:val="pt-BR"/>
        </w:rPr>
        <w:t xml:space="preserve">. Esses dados são organizados em um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que é posteriormente salvo no cartão o microSD e enviado para um servidor no CBPF via Ethernet.</w:t>
      </w:r>
    </w:p>
    <w:p w14:paraId="2263B46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 xml:space="preserve">O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 xml:space="preserve">é dividido em </w:t>
      </w:r>
      <w:r>
        <w:rPr>
          <w:rFonts w:hint="default" w:ascii="Times New Roman" w:hAnsi="Times New Roman" w:cs="Times New Roman"/>
          <w:i/>
          <w:iCs/>
          <w:sz w:val="24"/>
          <w:szCs w:val="24"/>
          <w:lang w:val="pt-BR"/>
        </w:rPr>
        <w:t xml:space="preserve">frames </w:t>
      </w:r>
      <w:r>
        <w:rPr>
          <w:rFonts w:hint="default" w:ascii="Times New Roman" w:hAnsi="Times New Roman" w:cs="Times New Roman"/>
          <w:i w:val="0"/>
          <w:iCs w:val="0"/>
          <w:sz w:val="24"/>
          <w:szCs w:val="24"/>
          <w:lang w:val="pt-BR"/>
        </w:rPr>
        <w:t xml:space="preserve">e </w:t>
      </w:r>
      <w:r>
        <w:rPr>
          <w:rFonts w:hint="default" w:ascii="Times New Roman" w:hAnsi="Times New Roman" w:cs="Times New Roman"/>
          <w:i/>
          <w:iCs/>
          <w:sz w:val="24"/>
          <w:szCs w:val="24"/>
          <w:lang w:val="pt-BR"/>
        </w:rPr>
        <w:t>blocks</w:t>
      </w:r>
      <w:r>
        <w:rPr>
          <w:rFonts w:hint="default" w:ascii="Times New Roman" w:hAnsi="Times New Roman" w:cs="Times New Roman"/>
          <w:i w:val="0"/>
          <w:iCs w:val="0"/>
          <w:sz w:val="24"/>
          <w:szCs w:val="24"/>
          <w:lang w:val="pt-BR"/>
        </w:rPr>
        <w:t>.</w:t>
      </w:r>
      <w:r>
        <w:rPr>
          <w:rFonts w:hint="default" w:ascii="Times New Roman" w:hAnsi="Times New Roman" w:cs="Times New Roman"/>
          <w:i w:val="0"/>
          <w:iCs w:val="0"/>
          <w:sz w:val="24"/>
          <w:szCs w:val="24"/>
          <w:u w:val="none"/>
          <w:lang w:val="pt-BR"/>
        </w:rPr>
        <w:t xml:space="preserve"> Cada </w:t>
      </w:r>
      <w:r>
        <w:rPr>
          <w:rFonts w:hint="default" w:ascii="Times New Roman" w:hAnsi="Times New Roman" w:cs="Times New Roman"/>
          <w:i/>
          <w:iCs/>
          <w:sz w:val="24"/>
          <w:szCs w:val="24"/>
          <w:u w:val="none"/>
          <w:lang w:val="pt-BR"/>
        </w:rPr>
        <w:t xml:space="preserve">block </w:t>
      </w:r>
      <w:r>
        <w:rPr>
          <w:rFonts w:hint="default" w:ascii="Times New Roman" w:hAnsi="Times New Roman"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cs="Times New Roman"/>
          <w:i/>
          <w:iCs/>
          <w:sz w:val="24"/>
          <w:szCs w:val="24"/>
          <w:u w:val="none"/>
          <w:lang w:val="pt-BR"/>
        </w:rPr>
        <w:t xml:space="preserve">frame </w:t>
      </w:r>
      <w:r>
        <w:rPr>
          <w:rFonts w:hint="default" w:ascii="Times New Roman" w:hAnsi="Times New Roman" w:cs="Times New Roman"/>
          <w:i w:val="0"/>
          <w:iCs w:val="0"/>
          <w:sz w:val="24"/>
          <w:szCs w:val="24"/>
          <w:u w:val="none"/>
          <w:lang w:val="pt-BR"/>
        </w:rPr>
        <w:t xml:space="preserve">é composto por um conjunto de </w:t>
      </w:r>
      <w:r>
        <w:rPr>
          <w:rFonts w:hint="default" w:ascii="Times New Roman" w:hAnsi="Times New Roman" w:cs="Times New Roman"/>
          <w:i/>
          <w:iCs/>
          <w:sz w:val="24"/>
          <w:szCs w:val="24"/>
          <w:u w:val="none"/>
          <w:lang w:val="pt-BR"/>
        </w:rPr>
        <w:t>blocks</w:t>
      </w:r>
      <w:r>
        <w:rPr>
          <w:rFonts w:hint="default" w:ascii="Times New Roman" w:hAnsi="Times New Roman"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cs="Times New Roman"/>
          <w:i/>
          <w:iCs/>
          <w:sz w:val="24"/>
          <w:szCs w:val="24"/>
          <w:u w:val="none"/>
          <w:lang w:val="pt-BR"/>
        </w:rPr>
        <w:t xml:space="preserve">slow control </w:t>
      </w:r>
      <w:r>
        <w:rPr>
          <w:rFonts w:hint="default" w:ascii="Times New Roman" w:hAnsi="Times New Roman"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cs="Times New Roman"/>
          <w:i/>
          <w:iCs/>
          <w:sz w:val="24"/>
          <w:szCs w:val="24"/>
          <w:u w:val="none"/>
          <w:lang w:val="pt-BR"/>
        </w:rPr>
        <w:t xml:space="preserve"> </w:t>
      </w:r>
      <w:r>
        <w:rPr>
          <w:rFonts w:hint="default" w:ascii="Times New Roman" w:hAnsi="Times New Roman"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Assim que o experimento é ligado, o microcontrolador entra em uma fase de </w:t>
      </w:r>
      <w:r>
        <w:rPr>
          <w:rFonts w:hint="default" w:ascii="Times New Roman" w:hAnsi="Times New Roman" w:cs="Times New Roman"/>
          <w:i/>
          <w:iCs/>
          <w:sz w:val="24"/>
          <w:szCs w:val="24"/>
          <w:lang w:val="pt-BR"/>
        </w:rPr>
        <w:t xml:space="preserve">setup </w:t>
      </w:r>
      <w:r>
        <w:rPr>
          <w:rFonts w:hint="default" w:ascii="Times New Roman" w:hAnsi="Times New Roman"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001C2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4F237D8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261C44B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1" w:name="_Toc1381"/>
      <w:r>
        <w:rPr>
          <w:rFonts w:hint="default"/>
          <w:lang w:val="pt-BR"/>
        </w:rPr>
        <w:t xml:space="preserve">2.3.3. Software de configuração </w:t>
      </w:r>
      <w:r>
        <w:rPr>
          <w:rFonts w:hint="default"/>
          <w:i/>
          <w:iCs/>
          <w:lang w:val="pt-BR"/>
        </w:rPr>
        <w:t>PyControl</w:t>
      </w:r>
      <w:bookmarkEnd w:id="21"/>
    </w:p>
    <w:p w14:paraId="483180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interface de configuração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45697BE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Foram implementados os comandos </w:t>
      </w:r>
      <w:r>
        <w:rPr>
          <w:rFonts w:hint="default" w:ascii="Times New Roman" w:hAnsi="Times New Roman" w:cs="Times New Roman"/>
          <w:i/>
          <w:iCs/>
          <w:sz w:val="24"/>
          <w:szCs w:val="24"/>
          <w:lang w:val="pt-BR"/>
        </w:rPr>
        <w:t>Request Config</w:t>
      </w:r>
      <w:r>
        <w:rPr>
          <w:rFonts w:hint="default" w:ascii="Times New Roman" w:hAnsi="Times New Roman" w:cs="Times New Roman"/>
          <w:sz w:val="24"/>
          <w:szCs w:val="24"/>
          <w:lang w:val="pt-BR"/>
        </w:rPr>
        <w:t xml:space="preserve"> e </w:t>
      </w:r>
      <w:r>
        <w:rPr>
          <w:rFonts w:hint="default" w:ascii="Times New Roman" w:hAnsi="Times New Roman" w:cs="Times New Roman"/>
          <w:i/>
          <w:iCs/>
          <w:sz w:val="24"/>
          <w:szCs w:val="24"/>
          <w:lang w:val="pt-BR"/>
        </w:rPr>
        <w:t xml:space="preserve">Send Config, </w:t>
      </w:r>
      <w:r>
        <w:rPr>
          <w:rFonts w:hint="default" w:ascii="Times New Roman" w:hAnsi="Times New Roman" w:cs="Times New Roman"/>
          <w:i w:val="0"/>
          <w:iCs w:val="0"/>
          <w:sz w:val="24"/>
          <w:szCs w:val="24"/>
          <w:lang w:val="pt-BR"/>
        </w:rPr>
        <w:t xml:space="preserve">que podem ser ativados pelos botões de mesmo nome. O </w:t>
      </w:r>
      <w:r>
        <w:rPr>
          <w:rFonts w:hint="default" w:ascii="Times New Roman" w:hAnsi="Times New Roman" w:cs="Times New Roman"/>
          <w:i/>
          <w:iCs/>
          <w:sz w:val="24"/>
          <w:szCs w:val="24"/>
          <w:lang w:val="pt-BR"/>
        </w:rPr>
        <w:t xml:space="preserve">Request </w:t>
      </w:r>
      <w:r>
        <w:rPr>
          <w:rFonts w:hint="default" w:ascii="Times New Roman" w:hAnsi="Times New Roman" w:cs="Times New Roman"/>
          <w:i w:val="0"/>
          <w:iCs w:val="0"/>
          <w:sz w:val="24"/>
          <w:szCs w:val="24"/>
          <w:lang w:val="pt-BR"/>
        </w:rPr>
        <w:t xml:space="preserve">solicita ao microcontrolador o último valor gravado para cada uma das variáveis, que após recebidos são mostrados na coluna </w:t>
      </w:r>
      <w:r>
        <w:rPr>
          <w:rFonts w:hint="default" w:ascii="Times New Roman" w:hAnsi="Times New Roman" w:cs="Times New Roman"/>
          <w:i/>
          <w:iCs/>
          <w:sz w:val="24"/>
          <w:szCs w:val="24"/>
          <w:lang w:val="pt-BR"/>
        </w:rPr>
        <w:t>Last Recorded</w:t>
      </w:r>
      <w:r>
        <w:rPr>
          <w:rFonts w:hint="default" w:ascii="Times New Roman" w:hAnsi="Times New Roman" w:cs="Times New Roman"/>
          <w:i w:val="0"/>
          <w:iCs w:val="0"/>
          <w:sz w:val="24"/>
          <w:szCs w:val="24"/>
          <w:lang w:val="pt-BR"/>
        </w:rPr>
        <w:t xml:space="preserve">. O </w:t>
      </w:r>
      <w:r>
        <w:rPr>
          <w:rFonts w:hint="default" w:ascii="Times New Roman" w:hAnsi="Times New Roman" w:cs="Times New Roman"/>
          <w:i/>
          <w:iCs/>
          <w:sz w:val="24"/>
          <w:szCs w:val="24"/>
          <w:lang w:val="pt-BR"/>
        </w:rPr>
        <w:t xml:space="preserve">Send, </w:t>
      </w:r>
      <w:r>
        <w:rPr>
          <w:rFonts w:hint="default" w:ascii="Times New Roman" w:hAnsi="Times New Roman" w:cs="Times New Roman"/>
          <w:i w:val="0"/>
          <w:iCs w:val="0"/>
          <w:sz w:val="24"/>
          <w:szCs w:val="24"/>
          <w:lang w:val="pt-BR"/>
        </w:rPr>
        <w:t xml:space="preserve">por sua vez, envia em ordem cada uma das variáveis em display, com seus valores na coluna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O microcontrolador identifica cada variável pelo nome em display, portanto é indispensável que os nomes usados reflitam aqueles gravados na firmware do ESP32.</w:t>
      </w:r>
    </w:p>
    <w:p w14:paraId="0495E01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i w:val="0"/>
          <w:iCs w:val="0"/>
          <w:lang w:val="pt-BR"/>
        </w:rPr>
      </w:pPr>
      <w:r>
        <w:rPr>
          <w:rFonts w:hint="default" w:ascii="Times New Roman" w:hAnsi="Times New Roman" w:cs="Times New Roman"/>
          <w:i w:val="0"/>
          <w:iCs w:val="0"/>
          <w:sz w:val="24"/>
          <w:szCs w:val="24"/>
          <w:lang w:val="pt-BR"/>
        </w:rPr>
        <w:tab/>
      </w:r>
      <w:r>
        <w:rPr>
          <w:rFonts w:hint="default" w:ascii="Times New Roman" w:hAnsi="Times New Roman" w:cs="Times New Roman"/>
          <w:i w:val="0"/>
          <w:iCs w:val="0"/>
          <w:sz w:val="24"/>
          <w:szCs w:val="24"/>
          <w:lang w:val="pt-BR"/>
        </w:rPr>
        <w:t xml:space="preserve">Para modificar o valor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xml:space="preserve"> de uma variável, basta escrevê-lo na caixa de diálogo na mesma linha, e então pressionar </w:t>
      </w:r>
      <w:r>
        <w:rPr>
          <w:rFonts w:hint="default" w:ascii="Times New Roman" w:hAnsi="Times New Roman" w:cs="Times New Roman"/>
          <w:i/>
          <w:iCs/>
          <w:sz w:val="24"/>
          <w:szCs w:val="24"/>
          <w:lang w:val="pt-BR"/>
        </w:rPr>
        <w:t>Enter</w:t>
      </w:r>
      <w:r>
        <w:rPr>
          <w:rFonts w:hint="default" w:ascii="Times New Roman" w:hAnsi="Times New Roman" w:cs="Times New Roman"/>
          <w:i w:val="0"/>
          <w:iCs w:val="0"/>
          <w:sz w:val="24"/>
          <w:szCs w:val="24"/>
          <w:lang w:val="pt-BR"/>
        </w:rPr>
        <w:t xml:space="preserve">. O novo valor será mostrado na coluna, e também será enviado individualmente para o microcontrolador. Há ainda uma caixa de diálogo abaixo da tabela de variáveis, servindo para enviar strings de comando personalizadas, seja para testes, ou para a implementação de novas </w:t>
      </w:r>
      <w:r>
        <w:rPr>
          <w:rFonts w:hint="default" w:ascii="Times New Roman" w:hAnsi="Times New Roman" w:cs="Times New Roman"/>
          <w:i/>
          <w:iCs/>
          <w:sz w:val="24"/>
          <w:szCs w:val="24"/>
          <w:lang w:val="pt-BR"/>
        </w:rPr>
        <w:t>features</w:t>
      </w:r>
      <w:r>
        <w:rPr>
          <w:rFonts w:hint="default" w:ascii="Times New Roman" w:hAnsi="Times New Roman" w:cs="Times New Roman"/>
          <w:i w:val="0"/>
          <w:iCs w:val="0"/>
          <w:sz w:val="24"/>
          <w:szCs w:val="24"/>
          <w:lang w:val="pt-BR"/>
        </w:rPr>
        <w:t xml:space="preserve">. Na figura abaixo é mostrada a interface 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configurada para mostrar algumas variáveis descritas no texto.</w:t>
      </w:r>
    </w:p>
    <w:p w14:paraId="61244F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36"/>
          <w:szCs w:val="36"/>
          <w:lang w:val="pt-BR"/>
        </w:rPr>
      </w:pPr>
      <w:r>
        <w:drawing>
          <wp:inline distT="0" distB="0" distL="114300" distR="114300">
            <wp:extent cx="5398770" cy="5628640"/>
            <wp:effectExtent l="0" t="0" r="11430" b="1016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
                    <pic:cNvPicPr>
                      <a:picLocks noChangeAspect="1"/>
                    </pic:cNvPicPr>
                  </pic:nvPicPr>
                  <pic:blipFill>
                    <a:blip r:embed="rId18"/>
                    <a:stretch>
                      <a:fillRect/>
                    </a:stretch>
                  </pic:blipFill>
                  <pic:spPr>
                    <a:xfrm>
                      <a:off x="0" y="0"/>
                      <a:ext cx="5398770" cy="5628640"/>
                    </a:xfrm>
                    <a:prstGeom prst="rect">
                      <a:avLst/>
                    </a:prstGeom>
                    <a:noFill/>
                    <a:ln>
                      <a:noFill/>
                    </a:ln>
                  </pic:spPr>
                </pic:pic>
              </a:graphicData>
            </a:graphic>
          </wp:inline>
        </w:drawing>
      </w:r>
    </w:p>
    <w:p w14:paraId="0E5C707B">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Figura: Janela da interface de configuração </w:t>
      </w:r>
      <w:r>
        <w:rPr>
          <w:rFonts w:hint="default" w:ascii="Times New Roman" w:hAnsi="Times New Roman" w:cs="Times New Roman"/>
          <w:i/>
          <w:iCs/>
          <w:sz w:val="24"/>
          <w:szCs w:val="24"/>
          <w:lang w:val="pt-BR"/>
        </w:rPr>
        <w:t>PyControl.</w:t>
      </w:r>
    </w:p>
    <w:p w14:paraId="548E2C1D">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p>
    <w:p w14:paraId="65A04F7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127E7"/>
    <w:rsid w:val="00045D57"/>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A907AE"/>
    <w:rsid w:val="01AA7612"/>
    <w:rsid w:val="01D61EB2"/>
    <w:rsid w:val="01DA54B6"/>
    <w:rsid w:val="02A67D96"/>
    <w:rsid w:val="031E4AAC"/>
    <w:rsid w:val="03A8118D"/>
    <w:rsid w:val="03FC77A2"/>
    <w:rsid w:val="041358F2"/>
    <w:rsid w:val="043820C8"/>
    <w:rsid w:val="04913FA2"/>
    <w:rsid w:val="04986517"/>
    <w:rsid w:val="04EB47D4"/>
    <w:rsid w:val="04EC4753"/>
    <w:rsid w:val="069D46C1"/>
    <w:rsid w:val="06C32118"/>
    <w:rsid w:val="07490DFE"/>
    <w:rsid w:val="07B60332"/>
    <w:rsid w:val="08286837"/>
    <w:rsid w:val="082D0B17"/>
    <w:rsid w:val="09C470F3"/>
    <w:rsid w:val="09F15B59"/>
    <w:rsid w:val="0A227B87"/>
    <w:rsid w:val="0A4B1F37"/>
    <w:rsid w:val="0AB96D87"/>
    <w:rsid w:val="0B8373EF"/>
    <w:rsid w:val="0BB57686"/>
    <w:rsid w:val="0C4E2B00"/>
    <w:rsid w:val="0C9740F7"/>
    <w:rsid w:val="0CAC0156"/>
    <w:rsid w:val="0D26021B"/>
    <w:rsid w:val="0D30496B"/>
    <w:rsid w:val="0DC8579F"/>
    <w:rsid w:val="0E9F20E3"/>
    <w:rsid w:val="0EC407C6"/>
    <w:rsid w:val="0F305284"/>
    <w:rsid w:val="1005731A"/>
    <w:rsid w:val="10244EF8"/>
    <w:rsid w:val="10664ACD"/>
    <w:rsid w:val="10851081"/>
    <w:rsid w:val="10FE37BB"/>
    <w:rsid w:val="11632F28"/>
    <w:rsid w:val="11D27F45"/>
    <w:rsid w:val="12814861"/>
    <w:rsid w:val="13081D2B"/>
    <w:rsid w:val="136662E0"/>
    <w:rsid w:val="13F77EF1"/>
    <w:rsid w:val="1453684C"/>
    <w:rsid w:val="15BA42B5"/>
    <w:rsid w:val="16421E79"/>
    <w:rsid w:val="16531872"/>
    <w:rsid w:val="16A915D6"/>
    <w:rsid w:val="16EE0E74"/>
    <w:rsid w:val="17935D4B"/>
    <w:rsid w:val="18493900"/>
    <w:rsid w:val="18652521"/>
    <w:rsid w:val="18966EE2"/>
    <w:rsid w:val="18C72F35"/>
    <w:rsid w:val="1A192827"/>
    <w:rsid w:val="1A4B0B32"/>
    <w:rsid w:val="1B553139"/>
    <w:rsid w:val="1B6415FF"/>
    <w:rsid w:val="1B811E07"/>
    <w:rsid w:val="1BE9401F"/>
    <w:rsid w:val="1C242F39"/>
    <w:rsid w:val="1C7E12B1"/>
    <w:rsid w:val="1CA049DC"/>
    <w:rsid w:val="1D134E87"/>
    <w:rsid w:val="1D4F640E"/>
    <w:rsid w:val="1D61678E"/>
    <w:rsid w:val="1DFC5BB2"/>
    <w:rsid w:val="1E171619"/>
    <w:rsid w:val="1E2C658F"/>
    <w:rsid w:val="1E3D45E5"/>
    <w:rsid w:val="1E8600FE"/>
    <w:rsid w:val="1EC31F86"/>
    <w:rsid w:val="1FE230BF"/>
    <w:rsid w:val="202E60DC"/>
    <w:rsid w:val="218D320F"/>
    <w:rsid w:val="21AE4D17"/>
    <w:rsid w:val="228E11FD"/>
    <w:rsid w:val="23322EC8"/>
    <w:rsid w:val="23B636E8"/>
    <w:rsid w:val="23C66840"/>
    <w:rsid w:val="23F6757C"/>
    <w:rsid w:val="24345D20"/>
    <w:rsid w:val="24FF1FAB"/>
    <w:rsid w:val="252E5590"/>
    <w:rsid w:val="262A236D"/>
    <w:rsid w:val="265B3DF5"/>
    <w:rsid w:val="2667746C"/>
    <w:rsid w:val="273850F2"/>
    <w:rsid w:val="277C634F"/>
    <w:rsid w:val="27AB32F1"/>
    <w:rsid w:val="28092D7E"/>
    <w:rsid w:val="283D65F2"/>
    <w:rsid w:val="28544651"/>
    <w:rsid w:val="285E1B1F"/>
    <w:rsid w:val="28687E65"/>
    <w:rsid w:val="28FE6835"/>
    <w:rsid w:val="297F68AD"/>
    <w:rsid w:val="29C7779A"/>
    <w:rsid w:val="2A602652"/>
    <w:rsid w:val="2A863E1D"/>
    <w:rsid w:val="2A8B541C"/>
    <w:rsid w:val="2AEB55F6"/>
    <w:rsid w:val="2B394F4E"/>
    <w:rsid w:val="2C0A417D"/>
    <w:rsid w:val="2C1F28E4"/>
    <w:rsid w:val="2C932FD6"/>
    <w:rsid w:val="2C9E4972"/>
    <w:rsid w:val="2CAB3EFE"/>
    <w:rsid w:val="2CC44BD1"/>
    <w:rsid w:val="2D59622B"/>
    <w:rsid w:val="2D98715B"/>
    <w:rsid w:val="2DC20E96"/>
    <w:rsid w:val="2DEA3FA7"/>
    <w:rsid w:val="2E473A4C"/>
    <w:rsid w:val="2E647672"/>
    <w:rsid w:val="2E7B729E"/>
    <w:rsid w:val="2EE542C4"/>
    <w:rsid w:val="2F1034C5"/>
    <w:rsid w:val="2F144C70"/>
    <w:rsid w:val="2F350375"/>
    <w:rsid w:val="2FAB4C1E"/>
    <w:rsid w:val="2FEF250E"/>
    <w:rsid w:val="300D1F73"/>
    <w:rsid w:val="30A45AD9"/>
    <w:rsid w:val="30BD6EB2"/>
    <w:rsid w:val="314F56FE"/>
    <w:rsid w:val="334F3CDA"/>
    <w:rsid w:val="337F3CB0"/>
    <w:rsid w:val="33874918"/>
    <w:rsid w:val="339733AC"/>
    <w:rsid w:val="33CC5BF5"/>
    <w:rsid w:val="355A091A"/>
    <w:rsid w:val="35A14AFC"/>
    <w:rsid w:val="35C55DAF"/>
    <w:rsid w:val="36617CA1"/>
    <w:rsid w:val="3775168B"/>
    <w:rsid w:val="378C0AB5"/>
    <w:rsid w:val="38215637"/>
    <w:rsid w:val="38695610"/>
    <w:rsid w:val="38703EBE"/>
    <w:rsid w:val="38D7229A"/>
    <w:rsid w:val="39C40E22"/>
    <w:rsid w:val="3A3079E1"/>
    <w:rsid w:val="3B5A137D"/>
    <w:rsid w:val="3B742A91"/>
    <w:rsid w:val="3B7C1D19"/>
    <w:rsid w:val="3BA11444"/>
    <w:rsid w:val="3BC75E7D"/>
    <w:rsid w:val="3D5567B2"/>
    <w:rsid w:val="3D8A7860"/>
    <w:rsid w:val="3D95035C"/>
    <w:rsid w:val="3DB94353"/>
    <w:rsid w:val="3DBB5122"/>
    <w:rsid w:val="3E145FDF"/>
    <w:rsid w:val="3E713B01"/>
    <w:rsid w:val="3F2D1069"/>
    <w:rsid w:val="3F81206D"/>
    <w:rsid w:val="3FAC4C1C"/>
    <w:rsid w:val="40261ECE"/>
    <w:rsid w:val="40354261"/>
    <w:rsid w:val="406557A2"/>
    <w:rsid w:val="40B604B8"/>
    <w:rsid w:val="4124436F"/>
    <w:rsid w:val="415128B5"/>
    <w:rsid w:val="417D2480"/>
    <w:rsid w:val="41EC3DB8"/>
    <w:rsid w:val="4295685B"/>
    <w:rsid w:val="43C1305E"/>
    <w:rsid w:val="43DF61E6"/>
    <w:rsid w:val="443C4771"/>
    <w:rsid w:val="443D0569"/>
    <w:rsid w:val="44520CA4"/>
    <w:rsid w:val="4543733B"/>
    <w:rsid w:val="458E59D5"/>
    <w:rsid w:val="45E34285"/>
    <w:rsid w:val="45F14B9E"/>
    <w:rsid w:val="46862C38"/>
    <w:rsid w:val="47595316"/>
    <w:rsid w:val="477E06B3"/>
    <w:rsid w:val="48166B3E"/>
    <w:rsid w:val="48373A4D"/>
    <w:rsid w:val="48850709"/>
    <w:rsid w:val="48E5710E"/>
    <w:rsid w:val="496B3EF7"/>
    <w:rsid w:val="49723170"/>
    <w:rsid w:val="49942B15"/>
    <w:rsid w:val="49B41C4E"/>
    <w:rsid w:val="4AE324E4"/>
    <w:rsid w:val="4B2C5164"/>
    <w:rsid w:val="4B380F77"/>
    <w:rsid w:val="4B3C0052"/>
    <w:rsid w:val="4B493006"/>
    <w:rsid w:val="4BB53136"/>
    <w:rsid w:val="4C3D2942"/>
    <w:rsid w:val="4CA6114E"/>
    <w:rsid w:val="4D98024B"/>
    <w:rsid w:val="4DB54D32"/>
    <w:rsid w:val="4E0D55C1"/>
    <w:rsid w:val="4F437966"/>
    <w:rsid w:val="4F59151E"/>
    <w:rsid w:val="50215497"/>
    <w:rsid w:val="51C20E52"/>
    <w:rsid w:val="5275209D"/>
    <w:rsid w:val="52856670"/>
    <w:rsid w:val="528B0322"/>
    <w:rsid w:val="52C638CF"/>
    <w:rsid w:val="53000C43"/>
    <w:rsid w:val="53166804"/>
    <w:rsid w:val="537F0009"/>
    <w:rsid w:val="53CD1E8A"/>
    <w:rsid w:val="54260581"/>
    <w:rsid w:val="54906BF2"/>
    <w:rsid w:val="552A4345"/>
    <w:rsid w:val="55C51FC7"/>
    <w:rsid w:val="56961313"/>
    <w:rsid w:val="56F562CC"/>
    <w:rsid w:val="58013AEE"/>
    <w:rsid w:val="58754DB7"/>
    <w:rsid w:val="5918493B"/>
    <w:rsid w:val="59BB6342"/>
    <w:rsid w:val="5AAE6DC3"/>
    <w:rsid w:val="5B265E74"/>
    <w:rsid w:val="5B87226B"/>
    <w:rsid w:val="5B9B2E64"/>
    <w:rsid w:val="5BA83942"/>
    <w:rsid w:val="5C181DCE"/>
    <w:rsid w:val="5C3C38E8"/>
    <w:rsid w:val="5CAE4944"/>
    <w:rsid w:val="5CAF617B"/>
    <w:rsid w:val="5CB23E22"/>
    <w:rsid w:val="5CC2508E"/>
    <w:rsid w:val="5CC75EDE"/>
    <w:rsid w:val="5D0A6484"/>
    <w:rsid w:val="5D2115E7"/>
    <w:rsid w:val="5E1D0E75"/>
    <w:rsid w:val="5E4B3F43"/>
    <w:rsid w:val="5F2651CE"/>
    <w:rsid w:val="5F2E6734"/>
    <w:rsid w:val="5F476710"/>
    <w:rsid w:val="5F6326C6"/>
    <w:rsid w:val="5F9E77F0"/>
    <w:rsid w:val="5FED3ABD"/>
    <w:rsid w:val="601A0A51"/>
    <w:rsid w:val="60D8177D"/>
    <w:rsid w:val="610E321F"/>
    <w:rsid w:val="61526309"/>
    <w:rsid w:val="62613F3B"/>
    <w:rsid w:val="62793C9D"/>
    <w:rsid w:val="62EE1292"/>
    <w:rsid w:val="63510202"/>
    <w:rsid w:val="63B8337D"/>
    <w:rsid w:val="63CA24DC"/>
    <w:rsid w:val="64EC323A"/>
    <w:rsid w:val="650D1D71"/>
    <w:rsid w:val="652C0C88"/>
    <w:rsid w:val="65321E75"/>
    <w:rsid w:val="655318C6"/>
    <w:rsid w:val="655B17D7"/>
    <w:rsid w:val="65D43063"/>
    <w:rsid w:val="662B1DBC"/>
    <w:rsid w:val="665417FA"/>
    <w:rsid w:val="66E634DC"/>
    <w:rsid w:val="675E5725"/>
    <w:rsid w:val="67A27113"/>
    <w:rsid w:val="68027283"/>
    <w:rsid w:val="68126DA4"/>
    <w:rsid w:val="689C3CBC"/>
    <w:rsid w:val="693F23B7"/>
    <w:rsid w:val="69530812"/>
    <w:rsid w:val="6A591372"/>
    <w:rsid w:val="6A7B433D"/>
    <w:rsid w:val="6A7B729C"/>
    <w:rsid w:val="6B555325"/>
    <w:rsid w:val="6BA804F1"/>
    <w:rsid w:val="6CA8771A"/>
    <w:rsid w:val="6E563714"/>
    <w:rsid w:val="6F1F0BDE"/>
    <w:rsid w:val="6F8A028E"/>
    <w:rsid w:val="700F6AA8"/>
    <w:rsid w:val="70817FC6"/>
    <w:rsid w:val="709140F9"/>
    <w:rsid w:val="71A37250"/>
    <w:rsid w:val="71A61200"/>
    <w:rsid w:val="72507E40"/>
    <w:rsid w:val="72663EBE"/>
    <w:rsid w:val="726E12CB"/>
    <w:rsid w:val="731C016A"/>
    <w:rsid w:val="733B0192"/>
    <w:rsid w:val="74034BE4"/>
    <w:rsid w:val="7436355C"/>
    <w:rsid w:val="74AE1E6E"/>
    <w:rsid w:val="74B67236"/>
    <w:rsid w:val="74DE70BE"/>
    <w:rsid w:val="74F54F36"/>
    <w:rsid w:val="75DB723E"/>
    <w:rsid w:val="762D324B"/>
    <w:rsid w:val="764E3897"/>
    <w:rsid w:val="765A671D"/>
    <w:rsid w:val="76F6623C"/>
    <w:rsid w:val="784635DF"/>
    <w:rsid w:val="7A6861F0"/>
    <w:rsid w:val="7A7C5228"/>
    <w:rsid w:val="7AF56FD2"/>
    <w:rsid w:val="7B5B4A54"/>
    <w:rsid w:val="7BC01A12"/>
    <w:rsid w:val="7D0A5B23"/>
    <w:rsid w:val="7DD13FA4"/>
    <w:rsid w:val="7E987FE1"/>
    <w:rsid w:val="7F2351A1"/>
    <w:rsid w:val="7F815F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qFormat/>
    <w:uiPriority w:val="39"/>
    <w:pPr>
      <w:ind w:left="420" w:leftChars="200"/>
    </w:pPr>
  </w:style>
  <w:style w:type="paragraph" w:styleId="8">
    <w:name w:val="toc 3"/>
    <w:basedOn w:val="1"/>
    <w:next w:val="1"/>
    <w:semiHidden/>
    <w:unhideWhenUsed/>
    <w:qFormat/>
    <w:uiPriority w:val="39"/>
    <w:pPr>
      <w:ind w:left="840" w:leftChars="400"/>
    </w:pPr>
  </w:style>
  <w:style w:type="paragraph" w:styleId="9">
    <w:name w:val="toc 1"/>
    <w:basedOn w:val="1"/>
    <w:next w:val="1"/>
    <w:semiHidden/>
    <w:unhideWhenUsed/>
    <w:qFormat/>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1615</Words>
  <Characters>8723</Characters>
  <Lines>72</Lines>
  <Paragraphs>20</Paragraphs>
  <TotalTime>0</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 Jean</cp:lastModifiedBy>
  <dcterms:modified xsi:type="dcterms:W3CDTF">2024-09-11T01:23:32Z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