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imes New Roman" w:hAnsi="Times New Roman" w:cs="Times New Roman"/>
          <w:b/>
          <w:bCs/>
          <w:sz w:val="36"/>
          <w:szCs w:val="36"/>
        </w:rPr>
      </w:pPr>
      <w:r>
        <w:rPr>
          <w:rFonts w:ascii="Times New Roman" w:hAnsi="Times New Roman" w:cs="Times New Roman"/>
          <w:b/>
          <w:bCs/>
          <w:sz w:val="36"/>
          <w:szCs w:val="36"/>
        </w:rPr>
        <w:t>1. Introdução</w:t>
      </w:r>
    </w:p>
    <w:p>
      <w:pPr>
        <w:spacing w:line="360" w:lineRule="auto"/>
        <w:ind w:firstLine="708"/>
        <w:rPr>
          <w:rFonts w:hint="default" w:ascii="Times New Roman" w:hAnsi="Times New Roman" w:cs="Times New Roman"/>
          <w:sz w:val="24"/>
          <w:szCs w:val="24"/>
          <w:lang w:val="pt-BR"/>
        </w:rPr>
      </w:pPr>
      <w:r>
        <w:rPr>
          <w:rFonts w:ascii="Times New Roman" w:hAnsi="Times New Roman" w:cs="Times New Roman"/>
          <w:sz w:val="24"/>
          <w:szCs w:val="24"/>
        </w:rPr>
        <w:t>Dados experimentais mostram uma correlação entre o</w:t>
      </w:r>
      <w:r>
        <w:rPr>
          <w:rFonts w:hint="default" w:ascii="Times New Roman" w:hAnsi="Times New Roman" w:cs="Times New Roman"/>
          <w:sz w:val="24"/>
          <w:szCs w:val="24"/>
          <w:lang w:val="pt-BR"/>
        </w:rPr>
        <w:t xml:space="preserve"> ciclo solar</w:t>
      </w:r>
      <w:r>
        <w:rPr>
          <w:rFonts w:ascii="Times New Roman" w:hAnsi="Times New Roman" w:cs="Times New Roman"/>
          <w:sz w:val="24"/>
          <w:szCs w:val="24"/>
        </w:rPr>
        <w:t xml:space="preserve"> e variações significativas na temperatura terrestre. Estudos</w:t>
      </w:r>
      <w:r>
        <w:rPr>
          <w:rFonts w:hint="default" w:ascii="Times New Roman" w:hAnsi="Times New Roman" w:cs="Times New Roman"/>
          <w:sz w:val="24"/>
          <w:szCs w:val="24"/>
          <w:lang w:val="pt-BR"/>
        </w:rPr>
        <w:t xml:space="preserve"> vêm</w:t>
      </w:r>
      <w:r>
        <w:rPr>
          <w:rFonts w:ascii="Times New Roman" w:hAnsi="Times New Roman" w:cs="Times New Roman"/>
          <w:sz w:val="24"/>
          <w:szCs w:val="24"/>
        </w:rPr>
        <w:t xml:space="preserve"> indica</w:t>
      </w:r>
      <w:r>
        <w:rPr>
          <w:rFonts w:hint="default" w:ascii="Times New Roman" w:hAnsi="Times New Roman" w:cs="Times New Roman"/>
          <w:sz w:val="24"/>
          <w:szCs w:val="24"/>
          <w:lang w:val="pt-BR"/>
        </w:rPr>
        <w:t>ndo</w:t>
      </w:r>
      <w:r>
        <w:rPr>
          <w:rFonts w:ascii="Times New Roman" w:hAnsi="Times New Roman" w:cs="Times New Roman"/>
          <w:sz w:val="24"/>
          <w:szCs w:val="24"/>
        </w:rPr>
        <w:t xml:space="preserve"> a influência da radiação cósmica sobre a formação de nuvens como o principal candidato para a causa desse fenômeno. </w:t>
      </w:r>
      <w:r>
        <w:rPr>
          <w:rFonts w:hint="default" w:ascii="Times New Roman" w:hAnsi="Times New Roman" w:cs="Times New Roman"/>
          <w:sz w:val="24"/>
          <w:szCs w:val="24"/>
          <w:lang w:val="pt-BR"/>
        </w:rPr>
        <w:t>O estudo dos raios cósmicos torna-se, então, relevante para aprofundar a compreensão dos ciclos climáticos terrestres.</w:t>
      </w:r>
    </w:p>
    <w:p>
      <w:pPr>
        <w:spacing w:line="360" w:lineRule="auto"/>
        <w:ind w:firstLine="708"/>
        <w:rPr>
          <w:rFonts w:hint="default" w:ascii="Times New Roman" w:hAnsi="Times New Roman" w:cs="Times New Roman"/>
          <w:sz w:val="24"/>
          <w:szCs w:val="24"/>
          <w:lang w:val="pt-BR"/>
        </w:rPr>
      </w:pPr>
      <w:r>
        <w:rPr>
          <w:rFonts w:hint="default" w:ascii="Times New Roman" w:hAnsi="Times New Roman" w:cs="Times New Roman"/>
          <w:sz w:val="24"/>
          <w:szCs w:val="24"/>
          <w:lang w:val="pt-BR"/>
        </w:rPr>
        <w:t>A relação entre a passagem de raios cósmicos e a formação de núcleos de condensação já é confirmada por experimentos em câmara de nuvens. Porém, a observação do fenômeno em escala global ainda carece de comprovação experimental. É, portanto, importante a construção de experimentos de monitoramento contínuo da atividade cósmica na atmosfera terrestre.</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 continente antártico mostra-se um lugar propício para o estudo da relação entre a incidência de </w:t>
      </w:r>
      <w:r>
        <w:rPr>
          <w:rFonts w:hint="default" w:ascii="Times New Roman" w:hAnsi="Times New Roman" w:cs="Times New Roman"/>
          <w:sz w:val="24"/>
          <w:szCs w:val="24"/>
          <w:lang w:val="pt-BR"/>
        </w:rPr>
        <w:t xml:space="preserve">partículas </w:t>
      </w:r>
      <w:r>
        <w:rPr>
          <w:rFonts w:ascii="Times New Roman" w:hAnsi="Times New Roman" w:cs="Times New Roman"/>
          <w:sz w:val="24"/>
          <w:szCs w:val="24"/>
        </w:rPr>
        <w:t>cósmic</w:t>
      </w:r>
      <w:r>
        <w:rPr>
          <w:rFonts w:hint="default" w:ascii="Times New Roman" w:hAnsi="Times New Roman" w:cs="Times New Roman"/>
          <w:sz w:val="24"/>
          <w:szCs w:val="24"/>
          <w:lang w:val="pt-BR"/>
        </w:rPr>
        <w:t>a</w:t>
      </w:r>
      <w:r>
        <w:rPr>
          <w:rFonts w:ascii="Times New Roman" w:hAnsi="Times New Roman" w:cs="Times New Roman"/>
          <w:sz w:val="24"/>
          <w:szCs w:val="24"/>
        </w:rPr>
        <w:t>s e o clima.</w:t>
      </w:r>
      <w:r>
        <w:rPr>
          <w:rFonts w:hint="default" w:ascii="Times New Roman" w:hAnsi="Times New Roman" w:cs="Times New Roman"/>
          <w:sz w:val="24"/>
          <w:szCs w:val="24"/>
          <w:lang w:val="pt-BR"/>
        </w:rPr>
        <w:t xml:space="preserve"> </w:t>
      </w:r>
      <w:r>
        <w:rPr>
          <w:rFonts w:ascii="Times New Roman" w:hAnsi="Times New Roman" w:cs="Times New Roman"/>
          <w:sz w:val="24"/>
          <w:szCs w:val="24"/>
        </w:rPr>
        <w:t>Isso é devido a características como a atmosfera reduzida, a direção do campo magnético e a ausência de elementos pesados, que causam um aumento no fluxo de radiação cósmica sobre a superfície. Esses fatores e o mínimo de interferência humana no ecossistema do continente o tornam um ótimo laboratório natural. Nesse contexto, o projeto CREAT (Cosmic Ray Experiment at Antarctica) objetiva o monitoramento e o estudo da incidência de raios cósmicos na Antártida.</w:t>
      </w:r>
    </w:p>
    <w:p>
      <w:pPr>
        <w:spacing w:line="360" w:lineRule="auto"/>
        <w:rPr>
          <w:rFonts w:hint="default" w:ascii="Times New Roman" w:hAnsi="Times New Roman" w:cs="Times New Roman"/>
          <w:b/>
          <w:bCs/>
          <w:sz w:val="36"/>
          <w:szCs w:val="36"/>
          <w:lang w:val="pt-BR"/>
        </w:rPr>
      </w:pPr>
      <w:r>
        <w:rPr>
          <w:rFonts w:ascii="Times New Roman" w:hAnsi="Times New Roman" w:cs="Times New Roman"/>
          <w:b/>
          <w:bCs/>
          <w:sz w:val="36"/>
          <w:szCs w:val="36"/>
        </w:rPr>
        <w:t xml:space="preserve">1.1 </w:t>
      </w:r>
      <w:r>
        <w:rPr>
          <w:rFonts w:hint="default" w:ascii="Times New Roman" w:hAnsi="Times New Roman" w:cs="Times New Roman"/>
          <w:b/>
          <w:bCs/>
          <w:sz w:val="36"/>
          <w:szCs w:val="36"/>
          <w:lang w:val="pt-BR"/>
        </w:rPr>
        <w:t>Motivação</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1.1.1 Os Raios Cósmicos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 raios cósmicos são partículas </w:t>
      </w:r>
      <w:r>
        <w:rPr>
          <w:rFonts w:hint="default" w:ascii="Times New Roman" w:hAnsi="Times New Roman" w:cs="Times New Roman"/>
          <w:sz w:val="24"/>
          <w:szCs w:val="24"/>
          <w:lang w:val="pt-BR"/>
        </w:rPr>
        <w:t xml:space="preserve">elementares </w:t>
      </w:r>
      <w:r>
        <w:rPr>
          <w:rFonts w:ascii="Times New Roman" w:hAnsi="Times New Roman" w:cs="Times New Roman"/>
          <w:sz w:val="24"/>
          <w:szCs w:val="24"/>
        </w:rPr>
        <w:t xml:space="preserve">altamente energéticas, </w:t>
      </w:r>
      <w:r>
        <w:rPr>
          <w:rFonts w:hint="default" w:ascii="Times New Roman" w:hAnsi="Times New Roman" w:cs="Times New Roman"/>
          <w:sz w:val="24"/>
          <w:szCs w:val="24"/>
          <w:lang w:val="pt-BR"/>
        </w:rPr>
        <w:t xml:space="preserve">estáveis, </w:t>
      </w:r>
      <w:r>
        <w:rPr>
          <w:rFonts w:ascii="Times New Roman" w:hAnsi="Times New Roman" w:cs="Times New Roman"/>
          <w:sz w:val="24"/>
          <w:szCs w:val="24"/>
        </w:rPr>
        <w:t>com velocidades próximas à da luz, provenientes do espaço. Eles são compostos de núcleos atômicos de diversos elementos, majoritariamente de hidrogênio (prótons), podendo incluir também partículas subatômicas como elétrons e pósitrons. Sabe-se que raios cósmicos podem ser gerados em estrelas e supernovas, porém ainda não há explicação para a origem de toda a faixa enérgica de partículas detectadas.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A colisão de um</w:t>
      </w:r>
      <w:r>
        <w:rPr>
          <w:rFonts w:hint="default" w:ascii="Times New Roman" w:hAnsi="Times New Roman" w:cs="Times New Roman"/>
          <w:sz w:val="24"/>
          <w:szCs w:val="24"/>
          <w:lang w:val="pt-BR"/>
        </w:rPr>
        <w:t>a</w:t>
      </w:r>
      <w:r>
        <w:rPr>
          <w:rFonts w:ascii="Times New Roman" w:hAnsi="Times New Roman" w:cs="Times New Roman"/>
          <w:sz w:val="24"/>
          <w:szCs w:val="24"/>
        </w:rPr>
        <w:t xml:space="preserve"> </w:t>
      </w:r>
      <w:r>
        <w:rPr>
          <w:rFonts w:hint="default" w:ascii="Times New Roman" w:hAnsi="Times New Roman" w:cs="Times New Roman"/>
          <w:sz w:val="24"/>
          <w:szCs w:val="24"/>
          <w:lang w:val="pt-BR"/>
        </w:rPr>
        <w:t>partícula</w:t>
      </w:r>
      <w:r>
        <w:rPr>
          <w:rFonts w:ascii="Times New Roman" w:hAnsi="Times New Roman" w:cs="Times New Roman"/>
          <w:sz w:val="24"/>
          <w:szCs w:val="24"/>
        </w:rPr>
        <w:t xml:space="preserve"> cósmic</w:t>
      </w:r>
      <w:r>
        <w:rPr>
          <w:rFonts w:hint="default" w:ascii="Times New Roman" w:hAnsi="Times New Roman" w:cs="Times New Roman"/>
          <w:sz w:val="24"/>
          <w:szCs w:val="24"/>
          <w:lang w:val="pt-BR"/>
        </w:rPr>
        <w:t>a</w:t>
      </w:r>
      <w:r>
        <w:rPr>
          <w:rFonts w:ascii="Times New Roman" w:hAnsi="Times New Roman" w:cs="Times New Roman"/>
          <w:sz w:val="24"/>
          <w:szCs w:val="24"/>
        </w:rPr>
        <w:t xml:space="preserve"> com uma molécula da atmosfera, usualmente de nitrogênio ou oxigênio, inicia uma cadeia de eventos chamada CAE (Chuveiro Atmosférico Extenso).  A primeira interação produz diversas partículas que por sua vez geram uma cascata de interações subsequentes, podendo dar origem a um número muito elevado de partículas secundárias. </w:t>
      </w:r>
      <w:r>
        <w:rPr>
          <w:rFonts w:ascii="Times New Roman" w:hAnsi="Times New Roman" w:cs="Times New Roman"/>
          <w:color w:val="002060"/>
          <w:sz w:val="24"/>
          <w:szCs w:val="24"/>
        </w:rPr>
        <w:t>[COMPOSIÇÃO, DECAIMENTO, SECUNDÁRIAS?]</w:t>
      </w:r>
    </w:p>
    <w:p>
      <w:pPr>
        <w:spacing w:line="360" w:lineRule="auto"/>
        <w:ind w:firstLine="708"/>
        <w:rPr>
          <w:rFonts w:ascii="Times New Roman" w:hAnsi="Times New Roman" w:cs="Times New Roman"/>
          <w:color w:val="002060"/>
          <w:sz w:val="24"/>
          <w:szCs w:val="24"/>
        </w:rPr>
      </w:pPr>
      <w:r>
        <w:drawing>
          <wp:inline distT="0" distB="0" distL="0" distR="0">
            <wp:extent cx="4507230" cy="3169920"/>
            <wp:effectExtent l="0" t="0" r="7620" b="0"/>
            <wp:docPr id="1"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4507230" cy="3169920"/>
                    </a:xfrm>
                    <a:prstGeom prst="rect">
                      <a:avLst/>
                    </a:prstGeom>
                  </pic:spPr>
                </pic:pic>
              </a:graphicData>
            </a:graphic>
          </wp:inline>
        </w:drawing>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Figura 1.1: Representação gráfica de um CAE</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 maior parte das partículas geradas num chuveiro é absorvida pela atmosfera ou decai antes de atingir a superfície. Os múons</w:t>
      </w:r>
      <w:r>
        <w:rPr>
          <w:rFonts w:hint="default" w:ascii="Times New Roman" w:hAnsi="Times New Roman" w:cs="Times New Roman"/>
          <w:sz w:val="24"/>
          <w:szCs w:val="24"/>
          <w:lang w:val="pt-BR"/>
        </w:rPr>
        <w:t xml:space="preserve"> e neutrinos</w:t>
      </w:r>
      <w:r>
        <w:rPr>
          <w:rFonts w:ascii="Times New Roman" w:hAnsi="Times New Roman" w:cs="Times New Roman"/>
          <w:sz w:val="24"/>
          <w:szCs w:val="24"/>
        </w:rPr>
        <w:t>, porém, devido a um longo tempo de vida e uma baixa energia perdida no processo de ionização, atravessam a atmosfera em grande quantidade</w:t>
      </w:r>
      <w:r>
        <w:rPr>
          <w:rFonts w:hint="default" w:ascii="Times New Roman" w:hAnsi="Times New Roman" w:cs="Times New Roman"/>
          <w:sz w:val="24"/>
          <w:szCs w:val="24"/>
          <w:lang w:val="pt-BR"/>
        </w:rPr>
        <w:t>. Em particular, os múons</w:t>
      </w:r>
      <w:r>
        <w:rPr>
          <w:rFonts w:ascii="Times New Roman" w:hAnsi="Times New Roman" w:cs="Times New Roman"/>
          <w:sz w:val="24"/>
          <w:szCs w:val="24"/>
        </w:rPr>
        <w:t xml:space="preserve"> </w:t>
      </w:r>
      <w:r>
        <w:rPr>
          <w:rFonts w:hint="default" w:ascii="Times New Roman" w:hAnsi="Times New Roman" w:cs="Times New Roman"/>
          <w:sz w:val="24"/>
          <w:szCs w:val="24"/>
          <w:lang w:val="pt-BR"/>
        </w:rPr>
        <w:t>são</w:t>
      </w:r>
      <w:r>
        <w:rPr>
          <w:rFonts w:ascii="Times New Roman" w:hAnsi="Times New Roman" w:cs="Times New Roman"/>
          <w:sz w:val="24"/>
          <w:szCs w:val="24"/>
        </w:rPr>
        <w:t xml:space="preserve"> as partículas elementares carregadas mais abundantes na superfície.</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Os múons são partículas elementares carregadas, instáveis, com duzentas vezes a massa do elétron e vida média próxima de dois microssegundos. Ao decair, produzem elétrons, pósitrons, neutrino do elétron, neutrino do múon, antineutrino do elétron e antineutrino do múon.</w:t>
      </w:r>
    </w:p>
    <w:p>
      <w:pPr>
        <w:spacing w:line="360" w:lineRule="auto"/>
        <w:ind w:firstLine="708"/>
        <w:rPr>
          <w:rFonts w:ascii="Times New Roman" w:hAnsi="Times New Roman" w:cs="Times New Roman"/>
          <w:color w:val="FF0000"/>
          <w:sz w:val="24"/>
          <w:szCs w:val="24"/>
        </w:rPr>
      </w:pPr>
      <w:r>
        <w:rPr>
          <w:rFonts w:ascii="Times New Roman" w:hAnsi="Times New Roman" w:cs="Times New Roman"/>
          <w:color w:val="FF0000"/>
          <w:sz w:val="24"/>
          <w:szCs w:val="24"/>
        </w:rPr>
        <w:t>[PARÁGRAFO SOBRE PORQUE OS MÚONS CHEGAM À SUPERFÍCIE(?)].</w:t>
      </w:r>
    </w:p>
    <w:p>
      <w:pPr>
        <w:spacing w:line="360" w:lineRule="auto"/>
        <w:rPr>
          <w:rFonts w:ascii="Times New Roman" w:hAnsi="Times New Roman" w:cs="Times New Roman"/>
          <w:color w:val="FF0000"/>
          <w:sz w:val="24"/>
          <w:szCs w:val="24"/>
        </w:rPr>
      </w:pPr>
      <w:r>
        <w:rPr>
          <w:rFonts w:ascii="Times New Roman" w:hAnsi="Times New Roman" w:cs="Times New Roman"/>
          <w:b/>
          <w:bCs/>
          <w:sz w:val="36"/>
          <w:szCs w:val="36"/>
        </w:rPr>
        <w:t xml:space="preserve">1.1.2 A Atividade </w:t>
      </w:r>
      <w:bookmarkStart w:id="2" w:name="_GoBack"/>
      <w:bookmarkEnd w:id="2"/>
      <w:r>
        <w:rPr>
          <w:rFonts w:ascii="Times New Roman" w:hAnsi="Times New Roman" w:cs="Times New Roman"/>
          <w:b/>
          <w:bCs/>
          <w:sz w:val="36"/>
          <w:szCs w:val="36"/>
        </w:rPr>
        <w:t>Solar</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fluxo de RCG na superfície pode ser significativamente afetado pelo ciclo de atividade solar. O ciclo é caraterizado pela variação em número e área das manchas solares, tendo duração de aproximadamente 11 anos, quando ocorre a inversão dos polos magnéticos do Sol.  As manchas solares são regiões que são mais escuras que a área circundante na superfície do Sol, devido à menor temperatura, o que acarreta uma luminosidade menor. Elas se formam em regiões onde há fortes campos magnéticos, que limitam a transferência de calor para a superfície por convecção.</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períodos de intensa atividade solar, especialmente em volta de manchas solares, é mais comum a ejeção de grandes quantidades de plasma ionizado em direção ao espaço. Quando nuvens de plasmas magnetizado atingem a Terra, raios cósmicos incidentes são desviados pelos intensos campos magnéticos, diminuindo seu fluxo na superfície.</w:t>
      </w:r>
    </w:p>
    <w:p>
      <w:pPr>
        <w:spacing w:line="360" w:lineRule="auto"/>
        <w:rPr>
          <w:rFonts w:ascii="Times New Roman" w:hAnsi="Times New Roman" w:cs="Times New Roman"/>
          <w:color w:val="FF0000"/>
          <w:sz w:val="24"/>
          <w:szCs w:val="24"/>
        </w:rPr>
      </w:pPr>
      <w:r>
        <w:drawing>
          <wp:inline distT="0" distB="0" distL="0" distR="0">
            <wp:extent cx="5400040" cy="3822700"/>
            <wp:effectExtent l="0" t="0" r="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7" cstate="print"/>
                    <a:stretch>
                      <a:fillRect/>
                    </a:stretch>
                  </pic:blipFill>
                  <pic:spPr>
                    <a:xfrm>
                      <a:off x="0" y="0"/>
                      <a:ext cx="5400040" cy="3822700"/>
                    </a:xfrm>
                    <a:prstGeom prst="rect">
                      <a:avLst/>
                    </a:prstGeom>
                  </pic:spPr>
                </pic:pic>
              </a:graphicData>
            </a:graphic>
          </wp:inline>
        </w:drawing>
      </w:r>
    </w:p>
    <w:p>
      <w:pPr>
        <w:spacing w:line="360" w:lineRule="auto"/>
        <w:ind w:firstLine="708"/>
        <w:rPr>
          <w:rFonts w:ascii="Times New Roman" w:hAnsi="Times New Roman" w:cs="Times New Roman"/>
          <w:color w:val="FF0000"/>
          <w:sz w:val="24"/>
          <w:szCs w:val="24"/>
        </w:rPr>
      </w:pPr>
      <w:r>
        <w:rPr>
          <w:rFonts w:ascii="Times New Roman" w:hAnsi="Times New Roman" w:cs="Times New Roman"/>
          <w:sz w:val="24"/>
          <w:szCs w:val="24"/>
        </w:rPr>
        <w:t>Figura 1.2: Anticorrelação entre a contagem do número de manchas solares e o número de raios cósmicos detectados na superfície.</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Observa-se uma variação na temperatura terrestre correspondente com os ciclos solares. Os efeitos da irradiação seriam insuficientes para dar conta da variação de temperatura observada. Por outro lado, a incidência de RCG acompanha de perto as mudanças de temperatura. Foi proposto então que a influência das atividades solares no clima terrestre se dá pela modulação sobre a incidência de raios cósmicos, que por sua vez teria um efeito significativo sobre a formação de nuvens. </w:t>
      </w:r>
      <w:r>
        <w:rPr>
          <w:rFonts w:ascii="Times New Roman" w:hAnsi="Times New Roman" w:cs="Times New Roman"/>
          <w:color w:val="002060"/>
          <w:sz w:val="24"/>
          <w:szCs w:val="24"/>
        </w:rPr>
        <w:t>[DESENVOLVER MELHOR ESTE TÒPICO]</w:t>
      </w: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1.1.3 A Formação de Nuvens</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A</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1.2 O Continente Antártico e o Módulo Criosfera 1</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continente Antártico é o mais frio, mais seco e com maior média de altitude. Ele se encontra numa região onde as linhas de campo </w:t>
      </w:r>
      <w:bookmarkStart w:id="0" w:name="_Hlk44546518"/>
      <w:r>
        <w:rPr>
          <w:rFonts w:ascii="Times New Roman" w:hAnsi="Times New Roman" w:cs="Times New Roman"/>
          <w:sz w:val="24"/>
          <w:szCs w:val="24"/>
        </w:rPr>
        <w:t xml:space="preserve">magnético </w:t>
      </w:r>
      <w:bookmarkEnd w:id="0"/>
      <w:r>
        <w:rPr>
          <w:rFonts w:ascii="Times New Roman" w:hAnsi="Times New Roman" w:cs="Times New Roman"/>
          <w:sz w:val="24"/>
          <w:szCs w:val="24"/>
        </w:rPr>
        <w:t xml:space="preserve">são ortogonais à superfície. </w:t>
      </w:r>
      <w:r>
        <w:rPr>
          <w:rFonts w:ascii="Times New Roman" w:hAnsi="Times New Roman" w:cs="Times New Roman"/>
          <w:color w:val="002060"/>
          <w:sz w:val="24"/>
          <w:szCs w:val="24"/>
        </w:rPr>
        <w:t xml:space="preserve">[RANGE DE TEMPERATURA] </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Em 12 de janeiro de 2012, como iniciativa do Ministério da Ciência, Tecnologia, Inovações e Comunicações, e do CNPq, foi inaugurado o módulo avançado de pesquisa científica Criosfera I. Localizado no continente antártico, a 640 km do polo sul geográfico, latitude 84°S, é a primeira iniciativa brasileira de pesquisa a operar de maneira contínua, remota e autônoma na Antártida.</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Com um espaço interno de 6,3 x 2,5 x 2,6 [m</w:t>
      </w:r>
      <w:r>
        <w:rPr>
          <w:rFonts w:ascii="Times New Roman" w:hAnsi="Times New Roman" w:cs="Times New Roman"/>
          <w:sz w:val="24"/>
          <w:szCs w:val="24"/>
          <w:vertAlign w:val="superscript"/>
        </w:rPr>
        <w:t>3</w:t>
      </w:r>
      <w:r>
        <w:rPr>
          <w:rFonts w:ascii="Times New Roman" w:hAnsi="Times New Roman" w:cs="Times New Roman"/>
          <w:sz w:val="24"/>
          <w:szCs w:val="24"/>
        </w:rPr>
        <w:t>], o módulo conta com um sistema híbrido eólico/solar de geração de energia elétrica autossuficiente, permitindo-o funcionar o ano inteiro. É uma plataforma de pesquisa multiusuária, com potencial de estudos nas áreas de biotecnologia, física, química da atmosfera, meteorologia, paleoclima e astrofísica de altas energias, oferecendo infraestrutura à pesquisa com um mínimo de alteração no ecossistema local.</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módulo conta com uma estação meteorológica que monitora temperatura do ar,  pressão atmosférica, umidade relativa, intensidade e direção do vento e radiação solar. No exterior do módulo há um sistema ultrassônico que mede a dinâmica de deposição do gelo em tempo real. Os dados da estação meteorológica, do sistema ultrassônico, entre outros, são enviados ao Brasil via satélite, em tempo real. Esses dados e sua interpretação permitem expandir nossa compreensão sobre a relação climática Antártica-América do Sul, o impacto da redução da camada de ozônio,</w:t>
      </w:r>
      <w:r>
        <w:t xml:space="preserve"> </w:t>
      </w:r>
      <w:r>
        <w:rPr>
          <w:rFonts w:ascii="Times New Roman" w:hAnsi="Times New Roman" w:cs="Times New Roman"/>
          <w:sz w:val="24"/>
          <w:szCs w:val="24"/>
        </w:rPr>
        <w:t>a atividade vulcânica no hemisfério sul, a evolução dos processos globais de desertificação, o transporte global de poluentes e microrganismos e a história climática da Terra evidenciada no gelo.</w:t>
      </w:r>
    </w:p>
    <w:p>
      <w:pPr>
        <w:spacing w:line="360" w:lineRule="auto"/>
        <w:ind w:firstLine="708"/>
        <w:rPr>
          <w:rFonts w:ascii="Times New Roman" w:hAnsi="Times New Roman" w:cs="Times New Roman"/>
          <w:sz w:val="24"/>
          <w:szCs w:val="24"/>
        </w:rPr>
      </w:pPr>
    </w:p>
    <w:p>
      <w:pPr>
        <w:spacing w:line="360" w:lineRule="auto"/>
        <w:ind w:firstLine="708"/>
        <w:rPr>
          <w:rFonts w:ascii="Times New Roman" w:hAnsi="Times New Roman" w:cs="Times New Roman"/>
          <w:sz w:val="24"/>
          <w:szCs w:val="24"/>
        </w:rPr>
      </w:pP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1.3 O Projeto CREAT</w:t>
      </w:r>
    </w:p>
    <w:p>
      <w:pPr>
        <w:spacing w:line="360" w:lineRule="auto"/>
        <w:ind w:firstLine="708"/>
        <w:rPr>
          <w:rFonts w:ascii="Times New Roman" w:hAnsi="Times New Roman" w:cs="Times New Roman"/>
          <w:sz w:val="24"/>
          <w:szCs w:val="24"/>
        </w:rPr>
      </w:pPr>
      <w:r>
        <w:rPr>
          <w:rFonts w:ascii="Times New Roman" w:hAnsi="Times New Roman" w:cs="Times New Roman"/>
          <w:sz w:val="24"/>
          <w:szCs w:val="24"/>
        </w:rPr>
        <w:t>O projeto CREAT (Cosmic Ray Experiment at Antarctica) têm como objetivo o estudo da radiação cósmica no continente antártico e sua influência no clima, em especial, através de sua possível influência sobre a formação de nuvens. Com esse fim, o experimento visa obter medidas de fluxo, distribuição angular e energia de raios cósmicos secundários, principalmente os múons.</w:t>
      </w:r>
    </w:p>
    <w:p>
      <w:pPr>
        <w:spacing w:line="360" w:lineRule="auto"/>
        <w:ind w:firstLine="708"/>
        <w:rPr>
          <w:rFonts w:ascii="Times New Roman" w:hAnsi="Times New Roman" w:cs="Times New Roman"/>
          <w:color w:val="002060"/>
          <w:sz w:val="24"/>
          <w:szCs w:val="24"/>
        </w:rPr>
      </w:pPr>
      <w:r>
        <w:rPr>
          <w:rFonts w:ascii="Times New Roman" w:hAnsi="Times New Roman" w:cs="Times New Roman"/>
          <w:sz w:val="24"/>
          <w:szCs w:val="24"/>
        </w:rPr>
        <w:t xml:space="preserve">O CREAT1, a versão piloto do projeto, foi enviada à Antártida em outubro de 2014, tendo em vista verificar a viabilidade contínua e autônoma do experimento em um ambiente hostil. Essa versão do experimento coletava dados por apenas 30 minutos por dia, em intervalos consecutivos de 10 minutos, devido a dificuldades energéticas do local. </w:t>
      </w:r>
      <w:r>
        <w:rPr>
          <w:rFonts w:ascii="Times New Roman" w:hAnsi="Times New Roman" w:cs="Times New Roman"/>
          <w:color w:val="002060"/>
          <w:sz w:val="24"/>
          <w:szCs w:val="24"/>
        </w:rPr>
        <w:t>[MAIS INFO SOBRE O CREAT1]</w:t>
      </w:r>
    </w:p>
    <w:p>
      <w:pPr>
        <w:spacing w:line="360" w:lineRule="auto"/>
        <w:ind w:left="708" w:firstLine="708"/>
        <w:rPr>
          <w:rFonts w:ascii="Times New Roman" w:hAnsi="Times New Roman" w:cs="Times New Roman"/>
          <w:b/>
          <w:bCs/>
          <w:sz w:val="36"/>
          <w:szCs w:val="36"/>
        </w:rPr>
      </w:pPr>
      <w:r>
        <w:drawing>
          <wp:inline distT="0" distB="0" distL="0" distR="0">
            <wp:extent cx="3460115" cy="230695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8" cstate="print"/>
                    <a:stretch>
                      <a:fillRect/>
                    </a:stretch>
                  </pic:blipFill>
                  <pic:spPr>
                    <a:xfrm>
                      <a:off x="0" y="0"/>
                      <a:ext cx="3460718" cy="2307145"/>
                    </a:xfrm>
                    <a:prstGeom prst="rect">
                      <a:avLst/>
                    </a:prstGeom>
                  </pic:spPr>
                </pic:pic>
              </a:graphicData>
            </a:graphic>
          </wp:inline>
        </w:drawing>
      </w:r>
    </w:p>
    <w:p>
      <w:pPr>
        <w:spacing w:line="360" w:lineRule="auto"/>
        <w:ind w:firstLine="708"/>
        <w:rPr>
          <w:rFonts w:ascii="Times New Roman" w:hAnsi="Times New Roman" w:cs="Times New Roman"/>
          <w:b/>
          <w:bCs/>
          <w:sz w:val="36"/>
          <w:szCs w:val="36"/>
        </w:rPr>
      </w:pPr>
      <w:r>
        <w:rPr>
          <w:rFonts w:ascii="Times New Roman" w:hAnsi="Times New Roman" w:cs="Times New Roman"/>
          <w:sz w:val="24"/>
          <w:szCs w:val="24"/>
        </w:rPr>
        <w:t>Figura 1.3: Chegada do CREAT1 no módulo Criosfera 1 em 2014.</w:t>
      </w:r>
    </w:p>
    <w:p>
      <w:pPr>
        <w:spacing w:line="360" w:lineRule="auto"/>
        <w:rPr>
          <w:rFonts w:ascii="Times New Roman" w:hAnsi="Times New Roman" w:cs="Times New Roman"/>
          <w:b/>
          <w:bCs/>
          <w:sz w:val="36"/>
          <w:szCs w:val="36"/>
        </w:rPr>
      </w:pPr>
      <w:r>
        <w:rPr>
          <w:rFonts w:ascii="Times New Roman" w:hAnsi="Times New Roman" w:cs="Times New Roman"/>
          <w:b/>
          <w:bCs/>
          <w:sz w:val="36"/>
          <w:szCs w:val="36"/>
        </w:rPr>
        <w:t>1.4 Overview do Projeto</w:t>
      </w:r>
    </w:p>
    <w:p>
      <w:pPr>
        <w:spacing w:line="360" w:lineRule="auto"/>
        <w:rPr>
          <w:rFonts w:ascii="Times New Roman" w:hAnsi="Times New Roman" w:cs="Times New Roman"/>
          <w:sz w:val="24"/>
          <w:szCs w:val="24"/>
        </w:rPr>
      </w:pPr>
      <w:r>
        <w:rPr>
          <w:rFonts w:ascii="Times New Roman" w:hAnsi="Times New Roman" w:cs="Times New Roman"/>
          <w:b/>
          <w:bCs/>
          <w:sz w:val="36"/>
          <w:szCs w:val="36"/>
        </w:rPr>
        <w:tab/>
      </w:r>
      <w:bookmarkStart w:id="1" w:name="_Hlk44985128"/>
      <w:r>
        <w:rPr>
          <w:rFonts w:ascii="Times New Roman" w:hAnsi="Times New Roman" w:cs="Times New Roman"/>
          <w:sz w:val="24"/>
          <w:szCs w:val="24"/>
        </w:rPr>
        <w:t>O sistem</w:t>
      </w:r>
      <w:bookmarkEnd w:id="1"/>
      <w:r>
        <w:rPr>
          <w:rFonts w:ascii="Times New Roman" w:hAnsi="Times New Roman" w:cs="Times New Roman"/>
          <w:sz w:val="24"/>
          <w:szCs w:val="24"/>
        </w:rPr>
        <w:t>a de detecção de múons conta com 3 partes principais: o detector, a eletrônica de Front-End (FEE) e a unidade de aquisição de dados unificada (DAQ).</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detector é composto de um conjunto de tiras cintilantes plásticas (cintiladores). Cada tira conta com um filamento de fibra ótica WLS (Wavelength Shifter) acoplado em seu interior e uma fotomultiplicadora SiPM </w:t>
      </w:r>
      <w:r>
        <w:rPr>
          <w:rFonts w:ascii="Times New Roman" w:hAnsi="Times New Roman" w:cs="Times New Roman"/>
          <w:color w:val="002060"/>
          <w:sz w:val="24"/>
          <w:szCs w:val="24"/>
        </w:rPr>
        <w:t>[DEFINIR]</w:t>
      </w:r>
      <w:r>
        <w:rPr>
          <w:rFonts w:ascii="Times New Roman" w:hAnsi="Times New Roman" w:cs="Times New Roman"/>
          <w:sz w:val="24"/>
          <w:szCs w:val="24"/>
        </w:rPr>
        <w:t xml:space="preserve"> em sua extremidade.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cintiladores são feitos de um material fluorescente, cujos átomos emitem fótons ao serem excitados pelo pulso de campo elétrico gerado por uma partícula carregada que o atravesse, no caso, os múons que queremos detectar. O sinal luminoso é então guiado até a extremidade da tira, chegando à SiPM, onde é transformado em um sinal elétrico correspondente.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 sinal gerado é então tratado pela eletrônica de Front-End. O pulso de saída da SiPM é primeiro acoplado e amplificado, chegando então ao discriminador. Esse é basicamente um comparador, com uma tensão de referência previamente escolhida. Quando o sinal amplificado atinge esse limiar, a saída do comparador vai para alto.  Isso é feito com o intuito de discernir uma detecção real, ou seja, um sinal com amplitude suficiente para caracterizar uma excitação do cintilador por uma partícula, dos sinais de ruído presentes no circuito. A saída do comparador é então alimentada em um buffer que, por fim, repete o sinal digital de detecção naquele canal e o alimenta numa entrada do FPGA no DAQ. </w:t>
      </w:r>
      <w:r>
        <w:rPr>
          <w:rFonts w:ascii="Times New Roman" w:hAnsi="Times New Roman" w:cs="Times New Roman"/>
          <w:color w:val="002060"/>
          <w:sz w:val="24"/>
          <w:szCs w:val="24"/>
        </w:rPr>
        <w:t>[FPGA AINDA NÃO INTRODUZIDO NO TEXTO]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DAQ abrange sensores de temperatura, pressão, humidade, campo magnético e acelerômetro (para verificar a ortogonalidade do experimento com a superfície) para monitoramento das condições de contorno do experimento, monitoramento de tensões e correntes relevantes no circuito, relógio digital, GPS, um módulo de comunicação Ethernet, um módulo para leitura e escrita de cartão microSD para armazenamento de dados, dois microcontroladores Arduino Mega e uma unidade FPGA.</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 FPGA recebe os sinais digitais de detecção de múons que vêm da FEE em suas entradas, sendo responsável pela contagem de detecções individuais em cada canal,  assim como detecções simultâneas entre dois ou mais canais. Cada uma dessas contagens é realizada por um tempo predeterminado de aquisição (TAQ). Ao fim desse tempo, o bloco de contagens é então enviado para um microcontrolador.</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Os microcontroladores são responsáveis pela aquisição, processamento, armazenamento e envio de todos os dados obtidos no experimento, como leituras de sensores e, principalmente, as contagens de múons. A presença de dois microcontroladores visa garantir o contínuo funcionamento da aquisição de dados mesmo que um deles pare de funcionar. Dessa forma, ambos realizam praticamente todas as mesmas funções, dentro do que foi possível implementar no circuito. Sendo detectada uma ausência de resposta do microcontrolador principal, o secundário assume o comando e executa o código de controle.</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Assim o código de controle, executado pelo microcontrolador ativo, se comunica continuamente com o FPGA, esperando confirmação de que o último bloco de contagens foi processado. Quando isso, ocorre, essas contagens são lidas e compiladas com os dados dos sensores e demais ICs de interesse a intervalos regulares, sendo elaborado um dataframe que é gravado no microSD e enviado para um servidor no CBPF em tempo real, via módulo Ethernet. </w:t>
      </w:r>
      <w:r>
        <w:rPr>
          <w:rFonts w:ascii="Times New Roman" w:hAnsi="Times New Roman" w:cs="Times New Roman"/>
          <w:color w:val="002060"/>
          <w:sz w:val="24"/>
          <w:szCs w:val="24"/>
        </w:rPr>
        <w:t>[MAIS OU MENOS DETALHES A RESPEITO DO DAQ? REVISAR APÓS CAPÍTULO NO DESENVOLVIMENTO]</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NO MÓDULO CAEN]</w:t>
      </w:r>
    </w:p>
    <w:p>
      <w:pPr>
        <w:spacing w:line="360" w:lineRule="auto"/>
        <w:rPr>
          <w:rFonts w:ascii="Times New Roman" w:hAnsi="Times New Roman" w:cs="Times New Roman"/>
          <w:color w:val="FF0000"/>
          <w:sz w:val="24"/>
          <w:szCs w:val="24"/>
        </w:rPr>
      </w:pPr>
      <w:r>
        <w:rPr>
          <w:rFonts w:ascii="Times New Roman" w:hAnsi="Times New Roman" w:cs="Times New Roman"/>
          <w:sz w:val="24"/>
          <w:szCs w:val="24"/>
        </w:rPr>
        <w:tab/>
      </w:r>
      <w:r>
        <w:rPr>
          <w:rFonts w:ascii="Times New Roman" w:hAnsi="Times New Roman" w:cs="Times New Roman"/>
          <w:color w:val="FF0000"/>
          <w:sz w:val="24"/>
          <w:szCs w:val="24"/>
        </w:rPr>
        <w:t>[CAPÍTULO SOBRE TESTE NA CÂMARA FRIA]</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ab/>
      </w:r>
      <w:r>
        <w:rPr>
          <w:rFonts w:ascii="Times New Roman" w:hAnsi="Times New Roman" w:cs="Times New Roman"/>
          <w:color w:val="FF0000"/>
          <w:sz w:val="24"/>
          <w:szCs w:val="24"/>
        </w:rPr>
        <w:t>[CAPÍTULO SOBRE QUAL A MINHA PARTICIPAÇÃO]</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X</w:t>
      </w:r>
    </w:p>
    <w:sectPr>
      <w:pgSz w:w="11906" w:h="16838"/>
      <w:pgMar w:top="1417" w:right="1701" w:bottom="1417" w:left="1701"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CA09BE"/>
    <w:multiLevelType w:val="multilevel"/>
    <w:tmpl w:val="0ECA09BE"/>
    <w:lvl w:ilvl="0" w:tentative="0">
      <w:start w:val="1"/>
      <w:numFmt w:val="decimal"/>
      <w:pStyle w:val="7"/>
      <w:lvlText w:val="%1."/>
      <w:lvlJc w:val="left"/>
      <w:pPr>
        <w:ind w:left="0" w:firstLine="0"/>
      </w:pPr>
      <w:rPr>
        <w:rFonts w:hint="default"/>
      </w:rPr>
    </w:lvl>
    <w:lvl w:ilvl="1" w:tentative="0">
      <w:start w:val="1"/>
      <w:numFmt w:val="decimal"/>
      <w:pStyle w:val="8"/>
      <w:lvlText w:val="%1.%2."/>
      <w:lvlJc w:val="left"/>
      <w:pPr>
        <w:ind w:left="0" w:firstLine="0"/>
      </w:pPr>
      <w:rPr>
        <w:rFonts w:hint="default"/>
      </w:rPr>
    </w:lvl>
    <w:lvl w:ilvl="2" w:tentative="0">
      <w:start w:val="1"/>
      <w:numFmt w:val="decimal"/>
      <w:pStyle w:val="9"/>
      <w:lvlText w:val="%1.%2.%3."/>
      <w:lvlJc w:val="left"/>
      <w:pPr>
        <w:ind w:left="0" w:firstLine="0"/>
      </w:pPr>
      <w:rPr>
        <w:rFonts w:hint="default"/>
      </w:rPr>
    </w:lvl>
    <w:lvl w:ilvl="3" w:tentative="0">
      <w:start w:val="1"/>
      <w:numFmt w:val="decimal"/>
      <w:pStyle w:val="11"/>
      <w:lvlText w:val="%1.%2.%3.%4."/>
      <w:lvlJc w:val="left"/>
      <w:pPr>
        <w:ind w:left="0" w:firstLine="0"/>
      </w:pPr>
      <w:rPr>
        <w:rFonts w:hint="default"/>
      </w:rPr>
    </w:lvl>
    <w:lvl w:ilvl="4" w:tentative="0">
      <w:start w:val="1"/>
      <w:numFmt w:val="decimal"/>
      <w:pStyle w:val="12"/>
      <w:lvlText w:val="%1.%2.%3.%4.%5."/>
      <w:lvlJc w:val="left"/>
      <w:pPr>
        <w:ind w:left="0" w:firstLine="0"/>
      </w:pPr>
      <w:rPr>
        <w:rFonts w:hint="default"/>
      </w:rPr>
    </w:lvl>
    <w:lvl w:ilvl="5" w:tentative="0">
      <w:start w:val="1"/>
      <w:numFmt w:val="decimal"/>
      <w:pStyle w:val="13"/>
      <w:lvlText w:val="%1.%2.%3.%4.%5.%6."/>
      <w:lvlJc w:val="left"/>
      <w:pPr>
        <w:ind w:left="0" w:firstLine="0"/>
      </w:pPr>
      <w:rPr>
        <w:rFonts w:hint="default"/>
      </w:rPr>
    </w:lvl>
    <w:lvl w:ilvl="6" w:tentative="0">
      <w:start w:val="1"/>
      <w:numFmt w:val="decimal"/>
      <w:pStyle w:val="14"/>
      <w:lvlText w:val="%1.%2.%3.%4.%5.%6.%7."/>
      <w:lvlJc w:val="left"/>
      <w:pPr>
        <w:ind w:left="0" w:firstLine="0"/>
      </w:pPr>
      <w:rPr>
        <w:rFonts w:hint="default"/>
      </w:rPr>
    </w:lvl>
    <w:lvl w:ilvl="7" w:tentative="0">
      <w:start w:val="1"/>
      <w:numFmt w:val="decimal"/>
      <w:pStyle w:val="15"/>
      <w:lvlText w:val="%1.%2.%3.%4.%5.%6.%7.%8."/>
      <w:lvlJc w:val="left"/>
      <w:pPr>
        <w:ind w:left="0" w:firstLine="0"/>
      </w:pPr>
      <w:rPr>
        <w:rFonts w:hint="default"/>
      </w:rPr>
    </w:lvl>
    <w:lvl w:ilvl="8" w:tentative="0">
      <w:start w:val="1"/>
      <w:numFmt w:val="decimal"/>
      <w:pStyle w:val="16"/>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E8E"/>
    <w:rsid w:val="000912E5"/>
    <w:rsid w:val="00111AC4"/>
    <w:rsid w:val="00127416"/>
    <w:rsid w:val="002A4A98"/>
    <w:rsid w:val="002A672A"/>
    <w:rsid w:val="002B443E"/>
    <w:rsid w:val="003666F5"/>
    <w:rsid w:val="00370766"/>
    <w:rsid w:val="00373D14"/>
    <w:rsid w:val="0039397C"/>
    <w:rsid w:val="003A60EA"/>
    <w:rsid w:val="003E1750"/>
    <w:rsid w:val="003E2D10"/>
    <w:rsid w:val="00421662"/>
    <w:rsid w:val="004544BB"/>
    <w:rsid w:val="004B3CE2"/>
    <w:rsid w:val="00503918"/>
    <w:rsid w:val="00566E8E"/>
    <w:rsid w:val="00586F74"/>
    <w:rsid w:val="005E0F7A"/>
    <w:rsid w:val="005E6BF5"/>
    <w:rsid w:val="00641E70"/>
    <w:rsid w:val="00665918"/>
    <w:rsid w:val="00672E7D"/>
    <w:rsid w:val="00713EDF"/>
    <w:rsid w:val="00713FA0"/>
    <w:rsid w:val="00763129"/>
    <w:rsid w:val="0078015E"/>
    <w:rsid w:val="007A4CA7"/>
    <w:rsid w:val="007B37E2"/>
    <w:rsid w:val="00815875"/>
    <w:rsid w:val="00835FFE"/>
    <w:rsid w:val="00851EF4"/>
    <w:rsid w:val="008F5E57"/>
    <w:rsid w:val="00946F33"/>
    <w:rsid w:val="009569D8"/>
    <w:rsid w:val="009817D0"/>
    <w:rsid w:val="009A264B"/>
    <w:rsid w:val="00A265B7"/>
    <w:rsid w:val="00A50703"/>
    <w:rsid w:val="00AE7DD8"/>
    <w:rsid w:val="00B97121"/>
    <w:rsid w:val="00BC17A5"/>
    <w:rsid w:val="00BD7262"/>
    <w:rsid w:val="00CC439B"/>
    <w:rsid w:val="00CE27AC"/>
    <w:rsid w:val="00E020B8"/>
    <w:rsid w:val="00E244B1"/>
    <w:rsid w:val="00E25B7B"/>
    <w:rsid w:val="00E656BE"/>
    <w:rsid w:val="00E71003"/>
    <w:rsid w:val="00E75194"/>
    <w:rsid w:val="00EC3ABE"/>
    <w:rsid w:val="00ED5991"/>
    <w:rsid w:val="00F23AD4"/>
    <w:rsid w:val="00F43E6D"/>
    <w:rsid w:val="00F668F4"/>
    <w:rsid w:val="00F748D4"/>
    <w:rsid w:val="00F847F8"/>
    <w:rsid w:val="00FD2381"/>
    <w:rsid w:val="00FF1F48"/>
    <w:rsid w:val="01D61EB2"/>
    <w:rsid w:val="07B60332"/>
    <w:rsid w:val="300D1F73"/>
    <w:rsid w:val="4F43796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pt-BR"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customStyle="1" w:styleId="5">
    <w:name w:val="Texto em Geral - 12pt 1s5"/>
    <w:basedOn w:val="1"/>
    <w:link w:val="6"/>
    <w:qFormat/>
    <w:uiPriority w:val="0"/>
    <w:pPr>
      <w:spacing w:line="360" w:lineRule="auto"/>
      <w:ind w:firstLine="709"/>
      <w:jc w:val="both"/>
    </w:pPr>
    <w:rPr>
      <w:sz w:val="24"/>
      <w:szCs w:val="24"/>
    </w:rPr>
  </w:style>
  <w:style w:type="character" w:customStyle="1" w:styleId="6">
    <w:name w:val="Texto em Geral - 12pt 1s5 Char"/>
    <w:basedOn w:val="2"/>
    <w:link w:val="5"/>
    <w:uiPriority w:val="0"/>
    <w:rPr>
      <w:sz w:val="24"/>
      <w:szCs w:val="24"/>
    </w:rPr>
  </w:style>
  <w:style w:type="paragraph" w:customStyle="1" w:styleId="7">
    <w:name w:val="TIT N1"/>
    <w:basedOn w:val="1"/>
    <w:next w:val="5"/>
    <w:qFormat/>
    <w:uiPriority w:val="0"/>
    <w:pPr>
      <w:pageBreakBefore/>
      <w:numPr>
        <w:ilvl w:val="0"/>
        <w:numId w:val="1"/>
      </w:numPr>
      <w:spacing w:after="360" w:line="240" w:lineRule="auto"/>
      <w:contextualSpacing/>
      <w:jc w:val="both"/>
      <w:outlineLvl w:val="0"/>
    </w:pPr>
    <w:rPr>
      <w:rFonts w:ascii="Times New Roman" w:hAnsi="Times New Roman" w:cs="Times New Roman"/>
      <w:b/>
      <w:color w:val="000000"/>
      <w:sz w:val="36"/>
      <w:szCs w:val="40"/>
    </w:rPr>
  </w:style>
  <w:style w:type="paragraph" w:customStyle="1" w:styleId="8">
    <w:name w:val="TIT N2"/>
    <w:basedOn w:val="7"/>
    <w:next w:val="5"/>
    <w:link w:val="10"/>
    <w:qFormat/>
    <w:uiPriority w:val="0"/>
    <w:pPr>
      <w:keepNext/>
      <w:pageBreakBefore w:val="0"/>
      <w:numPr>
        <w:ilvl w:val="1"/>
      </w:numPr>
      <w:spacing w:before="720"/>
      <w:outlineLvl w:val="1"/>
    </w:pPr>
  </w:style>
  <w:style w:type="paragraph" w:customStyle="1" w:styleId="9">
    <w:name w:val="TIT N3"/>
    <w:basedOn w:val="8"/>
    <w:next w:val="5"/>
    <w:qFormat/>
    <w:uiPriority w:val="0"/>
    <w:pPr>
      <w:numPr>
        <w:ilvl w:val="2"/>
      </w:numPr>
      <w:tabs>
        <w:tab w:val="left" w:pos="360"/>
      </w:tabs>
      <w:outlineLvl w:val="2"/>
    </w:pPr>
  </w:style>
  <w:style w:type="character" w:customStyle="1" w:styleId="10">
    <w:name w:val="TIT N2 Char"/>
    <w:basedOn w:val="2"/>
    <w:link w:val="8"/>
    <w:uiPriority w:val="0"/>
    <w:rPr>
      <w:rFonts w:ascii="Times New Roman" w:hAnsi="Times New Roman" w:cs="Times New Roman"/>
      <w:b/>
      <w:color w:val="000000"/>
      <w:sz w:val="36"/>
      <w:szCs w:val="40"/>
    </w:rPr>
  </w:style>
  <w:style w:type="paragraph" w:customStyle="1" w:styleId="11">
    <w:name w:val="TIT N4"/>
    <w:basedOn w:val="8"/>
    <w:next w:val="5"/>
    <w:qFormat/>
    <w:uiPriority w:val="0"/>
    <w:pPr>
      <w:numPr>
        <w:ilvl w:val="3"/>
      </w:numPr>
      <w:tabs>
        <w:tab w:val="left" w:pos="360"/>
      </w:tabs>
      <w:outlineLvl w:val="3"/>
    </w:pPr>
  </w:style>
  <w:style w:type="paragraph" w:customStyle="1" w:styleId="12">
    <w:name w:val="TIT N5"/>
    <w:basedOn w:val="8"/>
    <w:next w:val="5"/>
    <w:qFormat/>
    <w:uiPriority w:val="0"/>
    <w:pPr>
      <w:numPr>
        <w:ilvl w:val="4"/>
      </w:numPr>
      <w:tabs>
        <w:tab w:val="left" w:pos="360"/>
      </w:tabs>
      <w:outlineLvl w:val="4"/>
    </w:pPr>
  </w:style>
  <w:style w:type="paragraph" w:customStyle="1" w:styleId="13">
    <w:name w:val="TIT N6"/>
    <w:basedOn w:val="8"/>
    <w:next w:val="5"/>
    <w:qFormat/>
    <w:uiPriority w:val="0"/>
    <w:pPr>
      <w:numPr>
        <w:ilvl w:val="5"/>
      </w:numPr>
      <w:tabs>
        <w:tab w:val="left" w:pos="360"/>
      </w:tabs>
      <w:outlineLvl w:val="5"/>
    </w:pPr>
  </w:style>
  <w:style w:type="paragraph" w:customStyle="1" w:styleId="14">
    <w:name w:val="TIT N7"/>
    <w:basedOn w:val="8"/>
    <w:next w:val="5"/>
    <w:qFormat/>
    <w:uiPriority w:val="0"/>
    <w:pPr>
      <w:numPr>
        <w:ilvl w:val="6"/>
      </w:numPr>
      <w:tabs>
        <w:tab w:val="left" w:pos="360"/>
      </w:tabs>
      <w:outlineLvl w:val="6"/>
    </w:pPr>
  </w:style>
  <w:style w:type="paragraph" w:customStyle="1" w:styleId="15">
    <w:name w:val="TIT N8"/>
    <w:basedOn w:val="8"/>
    <w:next w:val="5"/>
    <w:qFormat/>
    <w:uiPriority w:val="0"/>
    <w:pPr>
      <w:numPr>
        <w:ilvl w:val="7"/>
      </w:numPr>
      <w:tabs>
        <w:tab w:val="left" w:pos="360"/>
      </w:tabs>
      <w:outlineLvl w:val="7"/>
    </w:pPr>
  </w:style>
  <w:style w:type="paragraph" w:customStyle="1" w:styleId="16">
    <w:name w:val="TIT N9"/>
    <w:basedOn w:val="8"/>
    <w:next w:val="5"/>
    <w:qFormat/>
    <w:uiPriority w:val="0"/>
    <w:pPr>
      <w:numPr>
        <w:ilvl w:val="8"/>
      </w:numPr>
      <w:tabs>
        <w:tab w:val="left" w:pos="360"/>
      </w:tabs>
      <w:outlineLvl w:val="8"/>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1615</Words>
  <Characters>8723</Characters>
  <Lines>72</Lines>
  <Paragraphs>20</Paragraphs>
  <TotalTime>2987</TotalTime>
  <ScaleCrop>false</ScaleCrop>
  <LinksUpToDate>false</LinksUpToDate>
  <CharactersWithSpaces>10318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2020-06-26T04:03:00Z</dcterms:created>
  <dc:creator>Lucas Jean</dc:creator>
  <cp:lastModifiedBy>Lucas</cp:lastModifiedBy>
  <dcterms:modified xsi:type="dcterms:W3CDTF">2024-03-06T23:33:04Z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1046-12.2.0.13489</vt:lpwstr>
  </property>
  <property fmtid="{D5CDD505-2E9C-101B-9397-08002B2CF9AE}" pid="3" name="ICV">
    <vt:lpwstr>51C73A603F9B46E6BE5D11D87C5752C5_12</vt:lpwstr>
  </property>
</Properties>
</file>