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199CE0AC">
      <w:pPr>
        <w:numPr>
          <w:ilvl w:val="0"/>
          <w:numId w:val="0"/>
        </w:numPr>
        <w:ind w:leftChars="0"/>
        <w:rPr>
          <w:rFonts w:hint="default" w:ascii="Times New Roman" w:hAnsi="Times New Roman" w:cs="Times New Roman"/>
          <w:b/>
          <w:bCs/>
          <w:sz w:val="36"/>
          <w:szCs w:val="36"/>
          <w:lang w:val="pt-BR"/>
        </w:rPr>
      </w:pPr>
    </w:p>
    <w:p w14:paraId="46D01BA3">
      <w:pPr>
        <w:numPr>
          <w:ilvl w:val="0"/>
          <w:numId w:val="0"/>
        </w:numPr>
        <w:ind w:leftChars="0"/>
        <w:rPr>
          <w:rFonts w:hint="default" w:ascii="Times New Roman" w:hAnsi="Times New Roman" w:cs="Times New Roman"/>
          <w:b/>
          <w:bCs/>
          <w:sz w:val="36"/>
          <w:szCs w:val="36"/>
          <w:lang w:val="pt-BR"/>
        </w:rPr>
      </w:pPr>
      <w:r>
        <w:rPr>
          <w:rFonts w:hint="default" w:ascii="Times New Roman" w:hAnsi="Times New Roman" w:cs="Times New Roman"/>
          <w:b/>
          <w:bCs/>
          <w:sz w:val="36"/>
          <w:szCs w:val="36"/>
          <w:lang w:val="pt-BR"/>
        </w:rPr>
        <w:t>Cintiladores</w:t>
      </w:r>
    </w:p>
    <w:p w14:paraId="15172493">
      <w:pPr>
        <w:numPr>
          <w:ilvl w:val="0"/>
          <w:numId w:val="0"/>
        </w:numPr>
        <w:ind w:leftChars="0"/>
        <w:rPr>
          <w:rFonts w:hint="default" w:ascii="Times New Roman" w:hAnsi="Times New Roman"/>
          <w:sz w:val="24"/>
          <w:szCs w:val="24"/>
          <w:lang w:val="pt-BR"/>
        </w:rPr>
      </w:pPr>
      <w:r>
        <w:rPr>
          <w:rFonts w:hint="default" w:ascii="Times New Roman" w:hAnsi="Times New Roman" w:cs="Times New Roman"/>
          <w:b/>
          <w:bCs/>
          <w:sz w:val="36"/>
          <w:szCs w:val="36"/>
          <w:lang w:val="pt-BR"/>
        </w:rPr>
        <w:tab/>
      </w:r>
    </w:p>
    <w:p w14:paraId="741D6E92">
      <w:pPr>
        <w:numPr>
          <w:ilvl w:val="0"/>
          <w:numId w:val="0"/>
        </w:numPr>
        <w:ind w:leftChars="0"/>
        <w:rPr>
          <w:rFonts w:hint="default" w:ascii="Times New Roman" w:hAnsi="Times New Roman"/>
          <w:sz w:val="24"/>
          <w:szCs w:val="24"/>
          <w:lang w:val="pt-BR"/>
        </w:rPr>
      </w:pPr>
      <w:r>
        <w:rPr>
          <w:rFonts w:hint="default" w:ascii="Times New Roman" w:hAnsi="Times New Roman"/>
          <w:sz w:val="24"/>
          <w:szCs w:val="24"/>
          <w:lang w:val="pt-BR"/>
        </w:rPr>
        <w:t>Monografia Guedes:</w:t>
      </w:r>
    </w:p>
    <w:p w14:paraId="732260E0">
      <w:pPr>
        <w:numPr>
          <w:ilvl w:val="0"/>
          <w:numId w:val="0"/>
        </w:numPr>
        <w:ind w:leftChars="0"/>
        <w:rPr>
          <w:rFonts w:hint="default" w:ascii="Times New Roman" w:hAnsi="Times New Roman"/>
          <w:b/>
          <w:bCs/>
          <w:sz w:val="24"/>
          <w:szCs w:val="24"/>
          <w:lang w:val="pt-BR"/>
        </w:rPr>
      </w:pPr>
      <w:r>
        <w:rPr>
          <w:rFonts w:hint="default" w:ascii="Times New Roman" w:hAnsi="Times New Roman"/>
          <w:b/>
          <w:bCs/>
          <w:sz w:val="24"/>
          <w:szCs w:val="24"/>
          <w:lang w:val="pt-BR"/>
        </w:rPr>
        <w:t>DESENVOLVIMENTO DO DETECTOR SCITILE</w:t>
      </w:r>
    </w:p>
    <w:p w14:paraId="78056C69">
      <w:pPr>
        <w:numPr>
          <w:ilvl w:val="0"/>
          <w:numId w:val="0"/>
        </w:numPr>
        <w:ind w:leftChars="0"/>
        <w:rPr>
          <w:rFonts w:hint="default" w:ascii="Times New Roman" w:hAnsi="Times New Roman"/>
          <w:sz w:val="24"/>
          <w:szCs w:val="24"/>
          <w:lang w:val="pt-BR"/>
        </w:rPr>
      </w:pPr>
      <w:r>
        <w:rPr>
          <w:rFonts w:hint="default" w:ascii="Times New Roman" w:hAnsi="Times New Roman"/>
          <w:sz w:val="24"/>
          <w:szCs w:val="24"/>
          <w:lang w:val="pt-BR"/>
        </w:rPr>
        <w:t xml:space="preserve">O detector SciTile é composto pelas seguintes partes: </w:t>
      </w:r>
    </w:p>
    <w:p w14:paraId="5AF0A616">
      <w:pPr>
        <w:numPr>
          <w:ilvl w:val="0"/>
          <w:numId w:val="0"/>
        </w:numPr>
        <w:ind w:leftChars="0"/>
        <w:rPr>
          <w:rFonts w:hint="default" w:ascii="Times New Roman" w:hAnsi="Times New Roman"/>
          <w:sz w:val="24"/>
          <w:szCs w:val="24"/>
          <w:lang w:val="pt-BR"/>
        </w:rPr>
      </w:pPr>
      <w:r>
        <w:rPr>
          <w:rFonts w:hint="default" w:ascii="Times New Roman" w:hAnsi="Times New Roman"/>
          <w:sz w:val="24"/>
          <w:szCs w:val="24"/>
          <w:lang w:val="pt-BR"/>
        </w:rPr>
        <w:t>Mecânica/óptica:  contando  com  uma  estrutura  em  alumínio  responsável  pelo suporte das outras partes, bloqueio da entrada de luz e acoplamento mecânico entre a fibra WLS e a MaPMT. Este acoplamento é viabilizado pela construção de um suporte de polietileno para alojar a MaPMT;</w:t>
      </w:r>
    </w:p>
    <w:p w14:paraId="290BC326">
      <w:pPr>
        <w:numPr>
          <w:ilvl w:val="0"/>
          <w:numId w:val="0"/>
        </w:numPr>
        <w:ind w:leftChars="0"/>
        <w:rPr>
          <w:rFonts w:hint="default" w:ascii="Times New Roman" w:hAnsi="Times New Roman"/>
          <w:sz w:val="24"/>
          <w:szCs w:val="24"/>
          <w:lang w:val="pt-BR"/>
        </w:rPr>
      </w:pPr>
      <w:r>
        <w:rPr>
          <w:rFonts w:hint="default" w:ascii="Times New Roman" w:hAnsi="Times New Roman"/>
          <w:sz w:val="24"/>
          <w:szCs w:val="24"/>
          <w:lang w:val="pt-BR"/>
        </w:rPr>
        <w:t>Tiras cintilantes: responsável pela detecção de partículas;</w:t>
      </w:r>
    </w:p>
    <w:p w14:paraId="59C6CA1B">
      <w:pPr>
        <w:numPr>
          <w:ilvl w:val="0"/>
          <w:numId w:val="0"/>
        </w:numPr>
        <w:ind w:leftChars="0"/>
        <w:rPr>
          <w:rFonts w:hint="default" w:ascii="Times New Roman" w:hAnsi="Times New Roman"/>
          <w:sz w:val="24"/>
          <w:szCs w:val="24"/>
          <w:lang w:val="pt-BR"/>
        </w:rPr>
      </w:pPr>
      <w:r>
        <w:rPr>
          <w:rFonts w:hint="default" w:ascii="Times New Roman" w:hAnsi="Times New Roman"/>
          <w:sz w:val="24"/>
          <w:szCs w:val="24"/>
          <w:lang w:val="pt-BR"/>
        </w:rPr>
        <w:t xml:space="preserve"> Fibras wavelength shifter (WLS): responsável pela condução dos fótons gerados pelos cintiladores plásticos até a MaPMT. É também responsável pela mudança do comprimento de onda gerado pelos cintiladores em outro mais adequado a MaPMT (descrita a seguir);</w:t>
      </w:r>
    </w:p>
    <w:p w14:paraId="24B8A8DB">
      <w:pPr>
        <w:numPr>
          <w:ilvl w:val="0"/>
          <w:numId w:val="0"/>
        </w:numPr>
        <w:ind w:leftChars="0"/>
        <w:rPr>
          <w:rFonts w:hint="default" w:ascii="Times New Roman" w:hAnsi="Times New Roman"/>
          <w:sz w:val="24"/>
          <w:szCs w:val="24"/>
          <w:lang w:val="pt-BR"/>
        </w:rPr>
      </w:pPr>
      <w:r>
        <w:rPr>
          <w:rFonts w:hint="default" w:ascii="Times New Roman" w:hAnsi="Times New Roman"/>
          <w:sz w:val="24"/>
          <w:szCs w:val="24"/>
          <w:lang w:val="pt-BR"/>
        </w:rPr>
        <w:t>MaPMT  (Multianode  Photomultiplier  Tubes):  responsável  pela  conversão  dos fótons em corrente para ser enviada e tratada pelo circuito;</w:t>
      </w:r>
    </w:p>
    <w:p w14:paraId="0D48EDC1">
      <w:pPr>
        <w:numPr>
          <w:ilvl w:val="0"/>
          <w:numId w:val="0"/>
        </w:numPr>
        <w:ind w:leftChars="0"/>
        <w:rPr>
          <w:rFonts w:hint="default" w:ascii="Times New Roman" w:hAnsi="Times New Roman"/>
          <w:sz w:val="24"/>
          <w:szCs w:val="24"/>
          <w:lang w:val="pt-BR"/>
        </w:rPr>
      </w:pPr>
      <w:r>
        <w:rPr>
          <w:rFonts w:hint="default" w:ascii="Times New Roman" w:hAnsi="Times New Roman"/>
          <w:sz w:val="24"/>
          <w:szCs w:val="24"/>
          <w:lang w:val="pt-BR"/>
        </w:rPr>
        <w:t>Eletrônica: composta por 16 circuitos analógicos (circuito amplificador e filtros) e 16 circuitos digitais (circuito discriminador).</w:t>
      </w:r>
    </w:p>
    <w:p w14:paraId="473A313A">
      <w:pPr>
        <w:numPr>
          <w:ilvl w:val="0"/>
          <w:numId w:val="0"/>
        </w:numPr>
        <w:ind w:leftChars="0"/>
        <w:rPr>
          <w:rFonts w:hint="default" w:ascii="Times New Roman" w:hAnsi="Times New Roman"/>
          <w:b/>
          <w:bCs/>
          <w:sz w:val="24"/>
          <w:szCs w:val="24"/>
          <w:lang w:val="pt-BR"/>
        </w:rPr>
      </w:pPr>
      <w:r>
        <w:rPr>
          <w:rFonts w:hint="default" w:ascii="Times New Roman" w:hAnsi="Times New Roman"/>
          <w:b/>
          <w:bCs/>
          <w:sz w:val="24"/>
          <w:szCs w:val="24"/>
          <w:lang w:val="pt-BR"/>
        </w:rPr>
        <w:t>4.1.    TIRAS CINTILANTES</w:t>
      </w:r>
    </w:p>
    <w:p w14:paraId="25727C7C">
      <w:pPr>
        <w:numPr>
          <w:ilvl w:val="0"/>
          <w:numId w:val="0"/>
        </w:numPr>
        <w:ind w:leftChars="0"/>
        <w:rPr>
          <w:rFonts w:hint="default" w:ascii="Times New Roman" w:hAnsi="Times New Roman"/>
          <w:sz w:val="24"/>
          <w:szCs w:val="24"/>
          <w:lang w:val="pt-BR"/>
        </w:rPr>
      </w:pPr>
      <w:r>
        <w:rPr>
          <w:rFonts w:hint="default" w:ascii="Times New Roman" w:hAnsi="Times New Roman"/>
          <w:sz w:val="24"/>
          <w:szCs w:val="24"/>
          <w:lang w:val="pt-BR"/>
        </w:rPr>
        <w:t>As  tiras cintilantes são compostas por materiais cintiladores que geram  fótons na passagem de uma partícula atômica. Tais tiras possuem um película refletiva em sua estrutura, fazendo com que o fóton gerado seja refletido até chegar na fibra WLS, como mostrado na Figura 7.</w:t>
      </w:r>
    </w:p>
    <w:p w14:paraId="1E331743">
      <w:pPr>
        <w:numPr>
          <w:ilvl w:val="0"/>
          <w:numId w:val="0"/>
        </w:numPr>
        <w:ind w:leftChars="0"/>
        <w:rPr>
          <w:rFonts w:hint="default" w:ascii="Times New Roman" w:hAnsi="Times New Roman"/>
          <w:sz w:val="24"/>
          <w:szCs w:val="24"/>
          <w:lang w:val="pt-BR"/>
        </w:rPr>
      </w:pPr>
      <w:r>
        <w:rPr>
          <w:rFonts w:hint="default" w:ascii="Times New Roman" w:hAnsi="Times New Roman"/>
          <w:sz w:val="24"/>
          <w:szCs w:val="24"/>
          <w:lang w:val="pt-BR"/>
        </w:rPr>
        <w:t>Figura 7: Representação da tira cintiladora plástica e da fibra WLS [9].24</w:t>
      </w:r>
    </w:p>
    <w:p w14:paraId="3AB7FFEF">
      <w:pPr>
        <w:numPr>
          <w:ilvl w:val="0"/>
          <w:numId w:val="0"/>
        </w:numPr>
        <w:ind w:leftChars="0"/>
        <w:rPr>
          <w:rFonts w:hint="default" w:ascii="Times New Roman" w:hAnsi="Times New Roman"/>
          <w:b/>
          <w:bCs/>
          <w:sz w:val="24"/>
          <w:szCs w:val="24"/>
          <w:lang w:val="pt-BR"/>
        </w:rPr>
      </w:pPr>
      <w:r>
        <w:rPr>
          <w:rFonts w:hint="default" w:ascii="Times New Roman" w:hAnsi="Times New Roman"/>
          <w:b/>
          <w:bCs/>
          <w:sz w:val="24"/>
          <w:szCs w:val="24"/>
          <w:lang w:val="pt-BR"/>
        </w:rPr>
        <w:t xml:space="preserve">4.2.    FIBRA WLS </w:t>
      </w:r>
    </w:p>
    <w:p w14:paraId="49E2CE61">
      <w:pPr>
        <w:numPr>
          <w:ilvl w:val="0"/>
          <w:numId w:val="0"/>
        </w:numPr>
        <w:ind w:leftChars="0"/>
        <w:rPr>
          <w:rFonts w:hint="default" w:ascii="Times New Roman" w:hAnsi="Times New Roman"/>
          <w:sz w:val="24"/>
          <w:szCs w:val="24"/>
          <w:lang w:val="pt-BR"/>
        </w:rPr>
      </w:pPr>
      <w:r>
        <w:rPr>
          <w:rFonts w:hint="default" w:ascii="Times New Roman" w:hAnsi="Times New Roman"/>
          <w:sz w:val="24"/>
          <w:szCs w:val="24"/>
          <w:lang w:val="pt-BR"/>
        </w:rPr>
        <w:t xml:space="preserve">As fibras wavelength shifter (WLS) são compostas por um material fosforescente que absorve fótons de altas frequências e os emite em baixa frequência. Estes materiais costumam absorver um fóton e emitir múltiplos fótons de baixa energia. Dessa forma, esse material pode ser usado para aumentar a eficiência da fotomultiplicadora conectada à ele [10]. </w:t>
      </w:r>
    </w:p>
    <w:p w14:paraId="5618A88C">
      <w:pPr>
        <w:numPr>
          <w:ilvl w:val="0"/>
          <w:numId w:val="0"/>
        </w:numPr>
        <w:ind w:leftChars="0"/>
        <w:rPr>
          <w:rFonts w:hint="default" w:ascii="Times New Roman" w:hAnsi="Times New Roman"/>
          <w:sz w:val="24"/>
          <w:szCs w:val="24"/>
          <w:lang w:val="pt-BR"/>
        </w:rPr>
      </w:pPr>
      <w:r>
        <w:rPr>
          <w:rFonts w:hint="default" w:ascii="Times New Roman" w:hAnsi="Times New Roman"/>
          <w:sz w:val="24"/>
          <w:szCs w:val="24"/>
          <w:lang w:val="pt-BR"/>
        </w:rPr>
        <w:t>Figura 8: Fotografia das fibras WLS (wavelength shifter) [11].</w:t>
      </w:r>
    </w:p>
    <w:p w14:paraId="60CBF6B8">
      <w:pPr>
        <w:numPr>
          <w:ilvl w:val="0"/>
          <w:numId w:val="0"/>
        </w:numPr>
        <w:ind w:leftChars="0"/>
        <w:rPr>
          <w:rFonts w:hint="default" w:ascii="Times New Roman" w:hAnsi="Times New Roman"/>
          <w:sz w:val="24"/>
          <w:szCs w:val="24"/>
          <w:lang w:val="pt-BR"/>
        </w:rPr>
      </w:pPr>
    </w:p>
    <w:p w14:paraId="7576760C">
      <w:pPr>
        <w:numPr>
          <w:ilvl w:val="0"/>
          <w:numId w:val="0"/>
        </w:numPr>
        <w:ind w:leftChars="0"/>
        <w:rPr>
          <w:rFonts w:hint="default" w:ascii="Times New Roman" w:hAnsi="Times New Roman"/>
          <w:sz w:val="24"/>
          <w:szCs w:val="24"/>
          <w:lang w:val="pt-BR"/>
        </w:rPr>
      </w:pPr>
    </w:p>
    <w:p w14:paraId="007BAD5E">
      <w:pPr>
        <w:numPr>
          <w:ilvl w:val="0"/>
          <w:numId w:val="0"/>
        </w:numPr>
        <w:ind w:leftChars="0"/>
        <w:rPr>
          <w:rFonts w:hint="default" w:ascii="Times New Roman" w:hAnsi="Times New Roman"/>
          <w:sz w:val="24"/>
          <w:szCs w:val="24"/>
          <w:lang w:val="pt-BR"/>
        </w:rPr>
      </w:pPr>
    </w:p>
    <w:p w14:paraId="1B7E468D">
      <w:pPr>
        <w:numPr>
          <w:ilvl w:val="0"/>
          <w:numId w:val="0"/>
        </w:numPr>
        <w:ind w:leftChars="0"/>
        <w:rPr>
          <w:rFonts w:hint="default" w:ascii="Times New Roman" w:hAnsi="Times New Roman"/>
          <w:b/>
          <w:bCs/>
          <w:sz w:val="24"/>
          <w:szCs w:val="24"/>
          <w:lang w:val="pt-BR"/>
        </w:rPr>
      </w:pPr>
      <w:r>
        <w:rPr>
          <w:rFonts w:hint="default" w:ascii="Times New Roman" w:hAnsi="Times New Roman"/>
          <w:b/>
          <w:bCs/>
          <w:sz w:val="24"/>
          <w:szCs w:val="24"/>
          <w:lang w:val="pt-BR"/>
        </w:rPr>
        <w:t>Tiras plásticas cintilantes (SciTiles)</w:t>
      </w:r>
    </w:p>
    <w:p w14:paraId="2DFB6D9C">
      <w:pPr>
        <w:numPr>
          <w:ilvl w:val="0"/>
          <w:numId w:val="0"/>
        </w:numPr>
        <w:ind w:leftChars="0"/>
        <w:rPr>
          <w:rFonts w:hint="default" w:ascii="Times New Roman" w:hAnsi="Times New Roman"/>
          <w:sz w:val="24"/>
          <w:szCs w:val="24"/>
          <w:lang w:val="pt-BR"/>
        </w:rPr>
      </w:pPr>
      <w:r>
        <w:rPr>
          <w:rFonts w:hint="default" w:ascii="Times New Roman" w:hAnsi="Times New Roman"/>
          <w:sz w:val="24"/>
          <w:szCs w:val="24"/>
          <w:lang w:val="pt-BR"/>
        </w:rPr>
        <w:t>A emissão de luz como consequência da absorção de energia é propriedade presente em ampla gama de materiais, denominados cintiladores. Parte da energia depositada por partículas que os atravessam é absorvida pelos elétrons de seus átomos, o que os leva a níveis orbitais mais energéticos, porém, instáveis. O retorno destes elétrons a seus níveis originais ocorre na forma da emissão de um fóton.</w:t>
      </w:r>
    </w:p>
    <w:p w14:paraId="35A76357">
      <w:pPr>
        <w:numPr>
          <w:ilvl w:val="0"/>
          <w:numId w:val="0"/>
        </w:numPr>
        <w:ind w:leftChars="0"/>
        <w:rPr>
          <w:rFonts w:hint="default" w:ascii="Times New Roman" w:hAnsi="Times New Roman"/>
          <w:sz w:val="24"/>
          <w:szCs w:val="24"/>
          <w:lang w:val="pt-BR"/>
        </w:rPr>
      </w:pPr>
      <w:r>
        <w:rPr>
          <w:rFonts w:hint="default" w:ascii="Times New Roman" w:hAnsi="Times New Roman"/>
          <w:sz w:val="24"/>
          <w:szCs w:val="24"/>
          <w:lang w:val="pt-BR"/>
        </w:rPr>
        <w:t>Espera-se que um material cintilador utilizado em detecção de partículas [15] possua as seguintes propriedades:</w:t>
      </w:r>
    </w:p>
    <w:p w14:paraId="6ECDE131">
      <w:pPr>
        <w:numPr>
          <w:ilvl w:val="0"/>
          <w:numId w:val="0"/>
        </w:numPr>
        <w:ind w:leftChars="0"/>
        <w:rPr>
          <w:rFonts w:hint="default" w:ascii="Times New Roman" w:hAnsi="Times New Roman"/>
          <w:sz w:val="24"/>
          <w:szCs w:val="24"/>
          <w:lang w:val="pt-BR"/>
        </w:rPr>
      </w:pPr>
      <w:r>
        <w:rPr>
          <w:rFonts w:hint="default" w:ascii="Times New Roman" w:hAnsi="Times New Roman"/>
          <w:sz w:val="24"/>
          <w:szCs w:val="24"/>
          <w:lang w:val="pt-BR"/>
        </w:rPr>
        <w:t>    A quantidade de fótons gerados por cintilação deve ser proporcional a energia absorvida;</w:t>
      </w:r>
    </w:p>
    <w:p w14:paraId="5A1BD09C">
      <w:pPr>
        <w:numPr>
          <w:ilvl w:val="0"/>
          <w:numId w:val="0"/>
        </w:numPr>
        <w:ind w:leftChars="0"/>
        <w:rPr>
          <w:rFonts w:hint="default" w:ascii="Times New Roman" w:hAnsi="Times New Roman"/>
          <w:sz w:val="24"/>
          <w:szCs w:val="24"/>
          <w:lang w:val="pt-BR"/>
        </w:rPr>
      </w:pPr>
      <w:r>
        <w:rPr>
          <w:rFonts w:hint="default" w:ascii="Times New Roman" w:hAnsi="Times New Roman"/>
          <w:sz w:val="24"/>
          <w:szCs w:val="24"/>
          <w:lang w:val="pt-BR"/>
        </w:rPr>
        <w:t>    Deve ser capaz de converter, com alta eficiência quântica, a energia cinética das partículas carregadas que o atravessam;</w:t>
      </w:r>
    </w:p>
    <w:p w14:paraId="73322CEB">
      <w:pPr>
        <w:numPr>
          <w:ilvl w:val="0"/>
          <w:numId w:val="0"/>
        </w:numPr>
        <w:ind w:leftChars="0"/>
        <w:rPr>
          <w:rFonts w:hint="default" w:ascii="Times New Roman" w:hAnsi="Times New Roman"/>
          <w:sz w:val="24"/>
          <w:szCs w:val="24"/>
          <w:lang w:val="pt-BR"/>
        </w:rPr>
      </w:pPr>
      <w:r>
        <w:rPr>
          <w:rFonts w:hint="default" w:ascii="Times New Roman" w:hAnsi="Times New Roman"/>
          <w:sz w:val="24"/>
          <w:szCs w:val="24"/>
          <w:lang w:val="pt-BR"/>
        </w:rPr>
        <w:t>    Deve ser transparente ao comprimento de onda do fóton emitido, de modo que a luz possa ser transmitida a outros dispositivos;</w:t>
      </w:r>
    </w:p>
    <w:p w14:paraId="73DBC6E0">
      <w:pPr>
        <w:numPr>
          <w:ilvl w:val="0"/>
          <w:numId w:val="0"/>
        </w:numPr>
        <w:ind w:leftChars="0"/>
        <w:rPr>
          <w:rFonts w:hint="default" w:ascii="Times New Roman" w:hAnsi="Times New Roman"/>
          <w:sz w:val="24"/>
          <w:szCs w:val="24"/>
          <w:lang w:val="pt-BR"/>
        </w:rPr>
      </w:pPr>
      <w:r>
        <w:rPr>
          <w:rFonts w:hint="default" w:ascii="Times New Roman" w:hAnsi="Times New Roman"/>
          <w:sz w:val="24"/>
          <w:szCs w:val="24"/>
          <w:lang w:val="pt-BR"/>
        </w:rPr>
        <w:t>    Para que seja viável a contagem de partículas sem grandes atrasos o processo de emissão deve ter curta duração;</w:t>
      </w:r>
    </w:p>
    <w:p w14:paraId="4963B336">
      <w:pPr>
        <w:numPr>
          <w:ilvl w:val="0"/>
          <w:numId w:val="0"/>
        </w:numPr>
        <w:ind w:leftChars="0"/>
        <w:rPr>
          <w:rFonts w:hint="default" w:ascii="Times New Roman" w:hAnsi="Times New Roman"/>
          <w:sz w:val="24"/>
          <w:szCs w:val="24"/>
          <w:lang w:val="pt-BR"/>
        </w:rPr>
      </w:pPr>
      <w:r>
        <w:rPr>
          <w:rFonts w:hint="default" w:ascii="Times New Roman" w:hAnsi="Times New Roman"/>
          <w:sz w:val="24"/>
          <w:szCs w:val="24"/>
          <w:lang w:val="pt-BR"/>
        </w:rPr>
        <w:t>    O material deve possuir boa qualidade óptica e ser viável para produção nas dimensões necessárias em um detector;</w:t>
      </w:r>
    </w:p>
    <w:p w14:paraId="20376A52">
      <w:pPr>
        <w:numPr>
          <w:ilvl w:val="0"/>
          <w:numId w:val="0"/>
        </w:numPr>
        <w:ind w:leftChars="0"/>
        <w:rPr>
          <w:rFonts w:hint="default" w:ascii="Times New Roman" w:hAnsi="Times New Roman"/>
          <w:sz w:val="24"/>
          <w:szCs w:val="24"/>
          <w:lang w:val="pt-BR"/>
        </w:rPr>
      </w:pPr>
      <w:r>
        <w:rPr>
          <w:rFonts w:hint="default" w:ascii="Times New Roman" w:hAnsi="Times New Roman"/>
          <w:sz w:val="24"/>
          <w:szCs w:val="24"/>
          <w:lang w:val="pt-BR"/>
        </w:rPr>
        <w:t>As tiras cintilantes utilizadas neste projeto foram desenvolvidas pelo Fermilab (Fermi National Accelerator Laboratory) e contém um orifício para que seja alocada a fibra óptica WLS. Possuem uma casca reflexiva que faz com que os fótons gerados sejam, com alta probabilidade, conduzidos até a fibra óptica WLS e são opacas para absorver luz no espectro visível. A construção da tira e a ilustração deste processo podem ser vistos na Figura 21, onde as unidades encontram-se em milímetros.</w:t>
      </w:r>
    </w:p>
    <w:p w14:paraId="67CDB037">
      <w:pPr>
        <w:numPr>
          <w:ilvl w:val="0"/>
          <w:numId w:val="0"/>
        </w:numPr>
        <w:ind w:leftChars="0"/>
        <w:rPr>
          <w:rFonts w:hint="default" w:ascii="Times New Roman" w:hAnsi="Times New Roman"/>
          <w:sz w:val="24"/>
          <w:szCs w:val="24"/>
          <w:lang w:val="pt-BR"/>
        </w:rPr>
      </w:pPr>
    </w:p>
    <w:p w14:paraId="67E228D9">
      <w:pPr>
        <w:numPr>
          <w:ilvl w:val="0"/>
          <w:numId w:val="0"/>
        </w:numPr>
        <w:ind w:leftChars="0"/>
        <w:rPr>
          <w:rFonts w:hint="default" w:ascii="Times New Roman" w:hAnsi="Times New Roman"/>
          <w:b/>
          <w:bCs/>
          <w:sz w:val="24"/>
          <w:szCs w:val="24"/>
          <w:lang w:val="pt-BR"/>
        </w:rPr>
      </w:pPr>
      <w:r>
        <w:rPr>
          <w:rFonts w:hint="default" w:ascii="Times New Roman" w:hAnsi="Times New Roman"/>
          <w:b/>
          <w:bCs/>
          <w:sz w:val="24"/>
          <w:szCs w:val="24"/>
          <w:lang w:val="pt-BR"/>
        </w:rPr>
        <w:t>Fibra óptica Wavelength Shifter</w:t>
      </w:r>
    </w:p>
    <w:p w14:paraId="6876F1F5">
      <w:pPr>
        <w:numPr>
          <w:ilvl w:val="0"/>
          <w:numId w:val="0"/>
        </w:numPr>
        <w:ind w:leftChars="0"/>
        <w:rPr>
          <w:rFonts w:hint="default" w:ascii="Times New Roman" w:hAnsi="Times New Roman"/>
          <w:sz w:val="24"/>
          <w:szCs w:val="24"/>
          <w:lang w:val="pt-BR"/>
        </w:rPr>
      </w:pPr>
      <w:r>
        <w:rPr>
          <w:rFonts w:hint="default" w:ascii="Times New Roman" w:hAnsi="Times New Roman"/>
          <w:sz w:val="24"/>
          <w:szCs w:val="24"/>
          <w:lang w:val="pt-BR"/>
        </w:rPr>
        <w:t>As fibras ópticas wavelength shifter (WLS) modelo Y-11(175)MSJ utilizadas neste projeto são produzidas pela KURARAY com material fluorescente, capaz de absorver os fótons produzidos em frequências mais altas pela tira cintilante e reemiti-los em frequência mais baixa, numa região espectral onde há maior rendimento da foto multiplicadora. O gráfico da Figura 22 relaciona a função de transferência desta transformação de frequência. Além disto, a absorção de um fóton de energia mais alta pelo material da fibra óptica emite múltiplos fótons de energia mais baixa, ajudando também a aumentar a eficiência do sistema de detecção de partículas. A Figura 23 exibe parte das fibras ópticas utilizadas neste projeto.</w:t>
      </w:r>
    </w:p>
    <w:p w14:paraId="40BADB14">
      <w:pPr>
        <w:numPr>
          <w:ilvl w:val="0"/>
          <w:numId w:val="0"/>
        </w:numPr>
        <w:ind w:leftChars="0"/>
        <w:rPr>
          <w:rFonts w:hint="default" w:ascii="Times New Roman" w:hAnsi="Times New Roman"/>
          <w:sz w:val="24"/>
          <w:szCs w:val="24"/>
          <w:lang w:val="pt-BR"/>
        </w:rPr>
      </w:pPr>
    </w:p>
    <w:p w14:paraId="08082060">
      <w:pPr>
        <w:numPr>
          <w:ilvl w:val="0"/>
          <w:numId w:val="0"/>
        </w:numPr>
        <w:ind w:leftChars="0"/>
        <w:rPr>
          <w:rFonts w:hint="default" w:ascii="Times New Roman" w:hAnsi="Times New Roman"/>
          <w:sz w:val="24"/>
          <w:szCs w:val="24"/>
          <w:lang w:val="pt-BR"/>
        </w:rPr>
      </w:pPr>
    </w:p>
    <w:p w14:paraId="2C101F0C">
      <w:pPr>
        <w:numPr>
          <w:ilvl w:val="0"/>
          <w:numId w:val="0"/>
        </w:numPr>
        <w:ind w:leftChars="0"/>
        <w:rPr>
          <w:rFonts w:hint="default" w:ascii="Times New Roman" w:hAnsi="Times New Roman"/>
          <w:sz w:val="24"/>
          <w:szCs w:val="24"/>
          <w:lang w:val="pt-BR"/>
        </w:rPr>
      </w:pPr>
    </w:p>
    <w:p w14:paraId="6B8EA996">
      <w:pPr>
        <w:numPr>
          <w:ilvl w:val="0"/>
          <w:numId w:val="0"/>
        </w:numPr>
        <w:ind w:leftChars="0"/>
        <w:rPr>
          <w:rFonts w:hint="default" w:ascii="Times New Roman" w:hAnsi="Times New Roman"/>
          <w:sz w:val="24"/>
          <w:szCs w:val="24"/>
          <w:lang w:val="pt-BR"/>
        </w:rPr>
      </w:pPr>
      <w:r>
        <w:rPr>
          <w:rFonts w:hint="default" w:ascii="Times New Roman" w:hAnsi="Times New Roman"/>
          <w:b/>
          <w:bCs/>
          <w:sz w:val="24"/>
          <w:szCs w:val="24"/>
          <w:lang w:val="pt-BR"/>
        </w:rPr>
        <w:t>Cintiladores Plasticos e Fibras Wavelength Shifter</w:t>
      </w:r>
    </w:p>
    <w:p w14:paraId="24EE4F1E">
      <w:pPr>
        <w:numPr>
          <w:ilvl w:val="0"/>
          <w:numId w:val="0"/>
        </w:numPr>
        <w:ind w:leftChars="0"/>
        <w:rPr>
          <w:rFonts w:hint="default" w:ascii="Times New Roman" w:hAnsi="Times New Roman"/>
          <w:sz w:val="24"/>
          <w:szCs w:val="24"/>
          <w:lang w:val="pt-BR"/>
        </w:rPr>
      </w:pPr>
      <w:r>
        <w:rPr>
          <w:rFonts w:hint="default" w:ascii="Times New Roman" w:hAnsi="Times New Roman"/>
          <w:sz w:val="24"/>
          <w:szCs w:val="24"/>
          <w:lang w:val="pt-BR"/>
        </w:rPr>
        <w:t>Materiais cintiladores podem ser compostos por diversos materiais, sendo eles orgânicos ou inorgânicos.  Materiais orgânicos, como os utilizados nos detectores do projeto, tem a característica de terem seus elétrons excitados e desexcitados de maneira quase que instantânea, levando ate 10ns nesse processo chamado de fluorescência. Materiais inorgânicos, como cristais, tem a característica de levar mais tempo nesse processo de excitação e desexcitacao, podendo ser na ordem de milissegundos ou ate segundo, em alguns casos, e esse processo e chamado de fosforescência.</w:t>
      </w:r>
    </w:p>
    <w:p w14:paraId="067B1164">
      <w:pPr>
        <w:numPr>
          <w:ilvl w:val="0"/>
          <w:numId w:val="0"/>
        </w:numPr>
        <w:ind w:leftChars="0"/>
        <w:rPr>
          <w:rFonts w:hint="default" w:ascii="Times New Roman" w:hAnsi="Times New Roman"/>
          <w:sz w:val="24"/>
          <w:szCs w:val="24"/>
          <w:lang w:val="pt-BR"/>
        </w:rPr>
      </w:pPr>
      <w:r>
        <w:rPr>
          <w:rFonts w:hint="default" w:ascii="Times New Roman" w:hAnsi="Times New Roman"/>
          <w:sz w:val="24"/>
          <w:szCs w:val="24"/>
          <w:lang w:val="pt-BR"/>
        </w:rPr>
        <w:t>Os cintiladores utilizados nos detectores deste projeto foram desenvolvidos pelo Fermilab (Fermi National Accelerator Laboratory ) e são feitos de um material fluorescente, cujos átomos emitem fótons na faixa espectral da luz azul ao serem ionizados pelo pulso de campo elétrico de uma partícula ionizada, no nosso caso, raios cósmicos. Uma fibra Wavelength Shifter (WLS) modelo Y-11(175)MSJ da KURARAY, e acoplada ao cintilador, absorvendo os fótons de mais alta energia (luz azul) e emitindo múltiplos fótons de mais baixa energia (luz verde). Esse ganho em numero de fótons verdes aumenta a eficiência do sistema de detecção, já que alguns fótons são perdidos no caminho ate a fotomultiplicadora [21]. Diferente das fibras ópticas convencionais de transmissão de dados, essas fibras WLS absorvem fótons que incidem ortogonalmente em sua estrutura e guia os fótons emitidos ate suas extremidades. A Figura 2.7 apresenta uma imagem do conjunto.</w:t>
      </w:r>
    </w:p>
    <w:p w14:paraId="31CBF484">
      <w:pPr>
        <w:numPr>
          <w:ilvl w:val="0"/>
          <w:numId w:val="0"/>
        </w:numPr>
        <w:ind w:leftChars="0"/>
        <w:rPr>
          <w:rFonts w:hint="default" w:ascii="Times New Roman" w:hAnsi="Times New Roman"/>
          <w:sz w:val="24"/>
          <w:szCs w:val="24"/>
          <w:lang w:val="pt-BR"/>
        </w:rPr>
      </w:pPr>
      <w:r>
        <w:rPr>
          <w:rFonts w:hint="default" w:ascii="Times New Roman" w:hAnsi="Times New Roman"/>
          <w:sz w:val="24"/>
          <w:szCs w:val="24"/>
          <w:lang w:val="pt-BR"/>
        </w:rPr>
        <w:t>Cada cintilador e coberto por material opaco para bloquear a luz externa. O interior da tira e fibra WLS e revestido com um material reflexivo que faz com que os fótons incidentes reflitam ate chegar nas células da fotomultiplicadora, gerando os pulsos de corrente. A observação deste fóton em dispositivos fotomultiplicadores consiste então na assinatura da passagem das partículas pelo detector. Os materiais cintiladores utilizados precisam conter as seguintes propriedades:</w:t>
      </w:r>
    </w:p>
    <w:p w14:paraId="414561F4">
      <w:pPr>
        <w:numPr>
          <w:ilvl w:val="0"/>
          <w:numId w:val="0"/>
        </w:numPr>
        <w:ind w:leftChars="0"/>
        <w:rPr>
          <w:rFonts w:hint="default" w:ascii="Times New Roman" w:hAnsi="Times New Roman"/>
          <w:sz w:val="24"/>
          <w:szCs w:val="24"/>
          <w:lang w:val="pt-BR"/>
        </w:rPr>
      </w:pPr>
      <w:r>
        <w:rPr>
          <w:rFonts w:hint="default" w:ascii="Times New Roman" w:hAnsi="Times New Roman"/>
          <w:sz w:val="24"/>
          <w:szCs w:val="24"/>
          <w:lang w:val="pt-BR"/>
        </w:rPr>
        <w:t>• Converter a  energia  cinética  de partículas  carregadas  em luz com alta eficiência quântica;</w:t>
      </w:r>
    </w:p>
    <w:p w14:paraId="2D87EB81">
      <w:pPr>
        <w:numPr>
          <w:ilvl w:val="0"/>
          <w:numId w:val="0"/>
        </w:numPr>
        <w:ind w:leftChars="0"/>
        <w:rPr>
          <w:rFonts w:hint="default" w:ascii="Times New Roman" w:hAnsi="Times New Roman"/>
          <w:sz w:val="24"/>
          <w:szCs w:val="24"/>
          <w:lang w:val="pt-BR"/>
        </w:rPr>
      </w:pPr>
      <w:r>
        <w:rPr>
          <w:rFonts w:hint="default" w:ascii="Times New Roman" w:hAnsi="Times New Roman"/>
          <w:sz w:val="24"/>
          <w:szCs w:val="24"/>
          <w:lang w:val="pt-BR"/>
        </w:rPr>
        <w:t>• Ser transparente, de modo que a luz possa ser transmitida a um dispositivo capaz de capta-la;</w:t>
      </w:r>
    </w:p>
    <w:p w14:paraId="3E93B50C">
      <w:pPr>
        <w:numPr>
          <w:ilvl w:val="0"/>
          <w:numId w:val="0"/>
        </w:numPr>
        <w:ind w:leftChars="0"/>
        <w:rPr>
          <w:rFonts w:hint="default" w:ascii="Times New Roman" w:hAnsi="Times New Roman"/>
          <w:sz w:val="24"/>
          <w:szCs w:val="24"/>
          <w:lang w:val="pt-BR"/>
        </w:rPr>
      </w:pPr>
      <w:r>
        <w:rPr>
          <w:rFonts w:hint="default" w:ascii="Times New Roman" w:hAnsi="Times New Roman"/>
          <w:sz w:val="24"/>
          <w:szCs w:val="24"/>
          <w:lang w:val="pt-BR"/>
        </w:rPr>
        <w:t>• O processo de emissão deve ter curta duração.</w:t>
      </w:r>
    </w:p>
    <w:p w14:paraId="339AD1CD">
      <w:pPr>
        <w:numPr>
          <w:ilvl w:val="0"/>
          <w:numId w:val="0"/>
        </w:numPr>
        <w:ind w:leftChars="0"/>
        <w:rPr>
          <w:rFonts w:hint="default" w:ascii="Times New Roman" w:hAnsi="Times New Roman"/>
          <w:sz w:val="24"/>
          <w:szCs w:val="24"/>
          <w:lang w:val="pt-BR"/>
        </w:rPr>
      </w:pPr>
    </w:p>
    <w:p w14:paraId="760A249F">
      <w:pPr>
        <w:numPr>
          <w:ilvl w:val="0"/>
          <w:numId w:val="0"/>
        </w:numPr>
        <w:ind w:leftChars="0"/>
        <w:rPr>
          <w:rFonts w:hint="default" w:ascii="Times New Roman" w:hAnsi="Times New Roman"/>
          <w:sz w:val="24"/>
          <w:szCs w:val="24"/>
          <w:lang w:val="pt-BR"/>
        </w:rPr>
      </w:pPr>
    </w:p>
    <w:p w14:paraId="38788CB3">
      <w:pPr>
        <w:numPr>
          <w:ilvl w:val="0"/>
          <w:numId w:val="0"/>
        </w:numPr>
        <w:ind w:leftChars="0"/>
        <w:rPr>
          <w:rFonts w:hint="default" w:ascii="Times New Roman" w:hAnsi="Times New Roman"/>
          <w:sz w:val="24"/>
          <w:szCs w:val="24"/>
          <w:lang w:val="pt-BR"/>
        </w:rPr>
      </w:pPr>
    </w:p>
    <w:p w14:paraId="761AF5CD">
      <w:pPr>
        <w:numPr>
          <w:ilvl w:val="0"/>
          <w:numId w:val="0"/>
        </w:numPr>
        <w:ind w:leftChars="0"/>
        <w:rPr>
          <w:rFonts w:hint="default" w:ascii="Times New Roman" w:hAnsi="Times New Roman"/>
          <w:sz w:val="24"/>
          <w:szCs w:val="24"/>
          <w:lang w:val="pt-BR"/>
        </w:rPr>
      </w:pPr>
    </w:p>
    <w:p w14:paraId="21401BA7">
      <w:pPr>
        <w:numPr>
          <w:ilvl w:val="0"/>
          <w:numId w:val="0"/>
        </w:numPr>
        <w:ind w:leftChars="0"/>
        <w:rPr>
          <w:rFonts w:hint="default" w:ascii="Times New Roman" w:hAnsi="Times New Roman"/>
          <w:sz w:val="24"/>
          <w:szCs w:val="24"/>
          <w:lang w:val="pt-BR"/>
        </w:rPr>
      </w:pPr>
    </w:p>
    <w:p w14:paraId="437283E1">
      <w:pPr>
        <w:numPr>
          <w:ilvl w:val="0"/>
          <w:numId w:val="0"/>
        </w:numPr>
        <w:ind w:leftChars="0"/>
        <w:rPr>
          <w:rFonts w:hint="default" w:ascii="Times New Roman" w:hAnsi="Times New Roman"/>
          <w:sz w:val="24"/>
          <w:szCs w:val="24"/>
          <w:lang w:val="pt-BR"/>
        </w:rPr>
      </w:pPr>
    </w:p>
    <w:p w14:paraId="29B720A6">
      <w:pPr>
        <w:numPr>
          <w:ilvl w:val="0"/>
          <w:numId w:val="0"/>
        </w:numPr>
        <w:ind w:leftChars="0"/>
        <w:rPr>
          <w:rFonts w:hint="default" w:ascii="Times New Roman" w:hAnsi="Times New Roman"/>
          <w:sz w:val="24"/>
          <w:szCs w:val="24"/>
          <w:lang w:val="pt-BR"/>
        </w:rPr>
      </w:pPr>
    </w:p>
    <w:p w14:paraId="065CB9A2">
      <w:pPr>
        <w:numPr>
          <w:ilvl w:val="0"/>
          <w:numId w:val="0"/>
        </w:numPr>
        <w:ind w:leftChars="0"/>
        <w:rPr>
          <w:rFonts w:hint="default" w:ascii="Times New Roman" w:hAnsi="Times New Roman"/>
          <w:sz w:val="24"/>
          <w:szCs w:val="24"/>
          <w:lang w:val="pt-BR"/>
        </w:rPr>
      </w:pPr>
      <w:r>
        <w:rPr>
          <w:rFonts w:hint="default" w:ascii="Times New Roman" w:hAnsi="Times New Roman" w:cs="Times New Roman"/>
          <w:b/>
          <w:bCs/>
          <w:sz w:val="36"/>
          <w:szCs w:val="36"/>
          <w:lang w:val="pt-BR"/>
        </w:rPr>
        <w:t xml:space="preserve">Tiras Cintilantes </w:t>
      </w:r>
      <w:r>
        <w:rPr>
          <w:rFonts w:hint="default" w:ascii="Times New Roman" w:hAnsi="Times New Roman" w:cs="Times New Roman"/>
          <w:b/>
          <w:bCs/>
          <w:i/>
          <w:iCs/>
          <w:sz w:val="36"/>
          <w:szCs w:val="36"/>
          <w:lang w:val="pt-BR"/>
        </w:rPr>
        <w:t>SciTile</w:t>
      </w:r>
    </w:p>
    <w:p w14:paraId="5CFA5B00">
      <w:pPr>
        <w:numPr>
          <w:ilvl w:val="0"/>
          <w:numId w:val="0"/>
        </w:numPr>
        <w:ind w:leftChars="0" w:firstLine="708" w:firstLineChars="0"/>
        <w:rPr>
          <w:rFonts w:hint="default" w:ascii="Times New Roman" w:hAnsi="Times New Roman"/>
          <w:sz w:val="24"/>
          <w:szCs w:val="24"/>
          <w:lang w:val="pt-BR"/>
        </w:rPr>
      </w:pPr>
      <w:r>
        <w:rPr>
          <w:rFonts w:hint="default" w:ascii="Times New Roman" w:hAnsi="Times New Roman"/>
          <w:sz w:val="24"/>
          <w:szCs w:val="24"/>
          <w:lang w:val="pt-BR"/>
        </w:rPr>
        <w:t>Os cintiladores são materiais que exibem o fenômeno de cintilação, a emissão de luz mediante a excitação por radiação ionizante. Quando uma partícula carregada atravessa um cintilador e interage com elétrons de seus átomos, parte de sua energia é depositada nesses elétrons, elevando-os a níveis orbitais de maior energia, porém instáveis. Ao retornarem aos orbitais originais, a energia adicional é liberada através da emissão de um fóton.</w:t>
      </w:r>
    </w:p>
    <w:p w14:paraId="6C89C867">
      <w:pPr>
        <w:numPr>
          <w:ilvl w:val="0"/>
          <w:numId w:val="0"/>
        </w:numPr>
        <w:rPr>
          <w:rFonts w:hint="default" w:ascii="Times New Roman" w:hAnsi="Times New Roman"/>
          <w:sz w:val="24"/>
          <w:szCs w:val="24"/>
          <w:lang w:val="pt-BR"/>
        </w:rPr>
      </w:pPr>
      <w:r>
        <w:rPr>
          <w:rFonts w:hint="default" w:ascii="Times New Roman" w:hAnsi="Times New Roman"/>
          <w:sz w:val="24"/>
          <w:szCs w:val="24"/>
          <w:lang w:val="pt-BR"/>
        </w:rPr>
        <w:tab/>
        <w:t>As tiras cintilantes plásticas usados no detector do projeto foram desenvolvidas pelo Fermilab (Fermi National Accelerator Laboratory) e são feitas de um material fluorescente, que emite fótons com comprimento de onda na faixa do azul ao ser excitado por um raio cósmico. As tiras possuem um orifício ao longo de seu comprimento para a acoplação da fibra óptica WLS.</w:t>
      </w:r>
    </w:p>
    <w:p w14:paraId="09415E41">
      <w:pPr>
        <w:numPr>
          <w:ilvl w:val="0"/>
          <w:numId w:val="0"/>
        </w:numPr>
        <w:ind w:leftChars="0"/>
        <w:rPr>
          <w:rFonts w:hint="default" w:ascii="Times New Roman" w:hAnsi="Times New Roman"/>
          <w:sz w:val="24"/>
          <w:szCs w:val="24"/>
          <w:lang w:val="pt-BR"/>
        </w:rPr>
      </w:pPr>
      <w:r>
        <w:rPr>
          <w:rFonts w:hint="default" w:ascii="Times New Roman" w:hAnsi="Times New Roman"/>
          <w:sz w:val="24"/>
          <w:szCs w:val="24"/>
          <w:lang w:val="pt-BR"/>
        </w:rPr>
        <w:tab/>
        <w:t>Os cintiladores são cobertos por uma casca opaca, que bloqueia a incidência da luz externa. O interior da casca é revestido de um material reflexivo, com o objetivo de refletir os fótons emitidos pelo processo de cintilação, aumentando a probabilidade de que eles atinjam e sejam conduzidos pela fibra WLS.</w:t>
      </w:r>
    </w:p>
    <w:p w14:paraId="6AD9CC09">
      <w:pPr>
        <w:numPr>
          <w:ilvl w:val="0"/>
          <w:numId w:val="0"/>
        </w:numPr>
        <w:ind w:leftChars="0"/>
        <w:rPr>
          <w:rFonts w:hint="default" w:ascii="Times New Roman" w:hAnsi="Times New Roman"/>
          <w:sz w:val="24"/>
          <w:szCs w:val="24"/>
          <w:lang w:val="pt-BR"/>
        </w:rPr>
      </w:pPr>
    </w:p>
    <w:p w14:paraId="6CE720B7">
      <w:pPr>
        <w:numPr>
          <w:ilvl w:val="0"/>
          <w:numId w:val="0"/>
        </w:numPr>
        <w:ind w:leftChars="0"/>
        <w:rPr>
          <w:rFonts w:hint="default" w:ascii="Times New Roman" w:hAnsi="Times New Roman" w:cs="Times New Roman"/>
          <w:b/>
          <w:bCs/>
          <w:sz w:val="36"/>
          <w:szCs w:val="36"/>
          <w:lang w:val="pt-BR"/>
        </w:rPr>
      </w:pPr>
      <w:r>
        <w:drawing>
          <wp:inline distT="0" distB="0" distL="114300" distR="114300">
            <wp:extent cx="5239385" cy="2710180"/>
            <wp:effectExtent l="0" t="0" r="18415" b="13970"/>
            <wp:docPr id="6" name="Espaço Reservado para Conteúdo 5"/>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Espaço Reservado para Conteúdo 5"/>
                    <pic:cNvPicPr>
                      <a:picLocks noGrp="1" noChangeAspect="1"/>
                    </pic:cNvPicPr>
                  </pic:nvPicPr>
                  <pic:blipFill>
                    <a:blip r:embed="rId6"/>
                    <a:stretch>
                      <a:fillRect/>
                    </a:stretch>
                  </pic:blipFill>
                  <pic:spPr>
                    <a:xfrm>
                      <a:off x="0" y="0"/>
                      <a:ext cx="5239385" cy="2710180"/>
                    </a:xfrm>
                    <a:prstGeom prst="rect">
                      <a:avLst/>
                    </a:prstGeom>
                  </pic:spPr>
                </pic:pic>
              </a:graphicData>
            </a:graphic>
          </wp:inline>
        </w:drawing>
      </w:r>
    </w:p>
    <w:p w14:paraId="6688F21D">
      <w:pPr>
        <w:numPr>
          <w:ilvl w:val="0"/>
          <w:numId w:val="0"/>
        </w:numPr>
        <w:ind w:leftChars="0"/>
        <w:rPr>
          <w:rFonts w:hint="default" w:ascii="Times New Roman" w:hAnsi="Times New Roman"/>
          <w:sz w:val="24"/>
          <w:szCs w:val="24"/>
        </w:rPr>
      </w:pPr>
      <w:r>
        <w:rPr>
          <w:rFonts w:hint="default" w:ascii="Times New Roman" w:hAnsi="Times New Roman" w:cs="Times New Roman"/>
          <w:b/>
          <w:bCs/>
          <w:sz w:val="36"/>
          <w:szCs w:val="36"/>
          <w:lang w:val="pt-BR"/>
        </w:rPr>
        <w:tab/>
      </w:r>
      <w:r>
        <w:rPr>
          <w:rFonts w:ascii="Times New Roman" w:hAnsi="Times New Roman" w:cs="Times New Roman"/>
          <w:sz w:val="24"/>
          <w:szCs w:val="24"/>
        </w:rPr>
        <w:t xml:space="preserve">Figura: </w:t>
      </w:r>
      <w:r>
        <w:rPr>
          <w:rFonts w:hint="default" w:ascii="Times New Roman" w:hAnsi="Times New Roman"/>
          <w:sz w:val="24"/>
          <w:szCs w:val="24"/>
        </w:rPr>
        <w:t>Montagem mecânica da tira cintilante com fibra wavelength shifter</w:t>
      </w:r>
    </w:p>
    <w:p w14:paraId="5DCFE0F6">
      <w:pPr>
        <w:numPr>
          <w:ilvl w:val="0"/>
          <w:numId w:val="0"/>
        </w:numPr>
        <w:ind w:leftChars="0"/>
        <w:rPr>
          <w:rFonts w:hint="default" w:ascii="Times New Roman" w:hAnsi="Times New Roman"/>
          <w:sz w:val="24"/>
          <w:szCs w:val="24"/>
          <w:lang w:val="pt-BR"/>
        </w:rPr>
      </w:pPr>
    </w:p>
    <w:p w14:paraId="63A81926">
      <w:pPr>
        <w:numPr>
          <w:ilvl w:val="0"/>
          <w:numId w:val="0"/>
        </w:numPr>
        <w:ind w:leftChars="0"/>
        <w:rPr>
          <w:rFonts w:hint="default" w:ascii="Times New Roman" w:hAnsi="Times New Roman"/>
          <w:sz w:val="24"/>
          <w:szCs w:val="24"/>
          <w:lang w:val="pt-BR"/>
        </w:rPr>
      </w:pPr>
    </w:p>
    <w:p w14:paraId="5F8E5101">
      <w:pPr>
        <w:numPr>
          <w:ilvl w:val="0"/>
          <w:numId w:val="0"/>
        </w:numPr>
        <w:ind w:leftChars="0"/>
        <w:rPr>
          <w:rFonts w:hint="default" w:ascii="Times New Roman" w:hAnsi="Times New Roman"/>
          <w:sz w:val="24"/>
          <w:szCs w:val="24"/>
          <w:lang w:val="pt-BR"/>
        </w:rPr>
      </w:pPr>
    </w:p>
    <w:p w14:paraId="7DD96D46">
      <w:pPr>
        <w:numPr>
          <w:ilvl w:val="0"/>
          <w:numId w:val="0"/>
        </w:numPr>
        <w:ind w:leftChars="0"/>
        <w:rPr>
          <w:rFonts w:hint="default" w:ascii="Times New Roman" w:hAnsi="Times New Roman"/>
          <w:sz w:val="24"/>
          <w:szCs w:val="24"/>
          <w:lang w:val="pt-BR"/>
        </w:rPr>
      </w:pPr>
    </w:p>
    <w:p w14:paraId="2C4144D0">
      <w:pPr>
        <w:numPr>
          <w:ilvl w:val="0"/>
          <w:numId w:val="0"/>
        </w:numPr>
        <w:ind w:leftChars="0"/>
        <w:rPr>
          <w:rFonts w:hint="default" w:ascii="Times New Roman" w:hAnsi="Times New Roman"/>
          <w:sz w:val="24"/>
          <w:szCs w:val="24"/>
          <w:lang w:val="pt-BR"/>
        </w:rPr>
      </w:pPr>
    </w:p>
    <w:p w14:paraId="588272BE">
      <w:pPr>
        <w:numPr>
          <w:ilvl w:val="0"/>
          <w:numId w:val="0"/>
        </w:numPr>
        <w:ind w:leftChars="0"/>
        <w:rPr>
          <w:rFonts w:hint="default" w:ascii="Times New Roman" w:hAnsi="Times New Roman"/>
          <w:sz w:val="24"/>
          <w:szCs w:val="24"/>
          <w:lang w:val="pt-BR"/>
        </w:rPr>
      </w:pPr>
    </w:p>
    <w:p w14:paraId="111B89D5">
      <w:pPr>
        <w:numPr>
          <w:ilvl w:val="0"/>
          <w:numId w:val="0"/>
        </w:numPr>
        <w:ind w:leftChars="0"/>
        <w:rPr>
          <w:rFonts w:hint="default" w:ascii="Times New Roman" w:hAnsi="Times New Roman"/>
          <w:sz w:val="24"/>
          <w:szCs w:val="24"/>
          <w:lang w:val="pt-BR"/>
        </w:rPr>
      </w:pPr>
    </w:p>
    <w:p w14:paraId="5E6F2580">
      <w:pPr>
        <w:numPr>
          <w:ilvl w:val="0"/>
          <w:numId w:val="0"/>
        </w:numPr>
        <w:ind w:leftChars="0"/>
        <w:rPr>
          <w:rFonts w:hint="default" w:ascii="Times New Roman" w:hAnsi="Times New Roman" w:cs="Times New Roman"/>
          <w:b/>
          <w:bCs/>
          <w:sz w:val="36"/>
          <w:szCs w:val="36"/>
          <w:lang w:val="pt-BR"/>
        </w:rPr>
      </w:pPr>
      <w:r>
        <w:rPr>
          <w:rFonts w:hint="default" w:ascii="Times New Roman" w:hAnsi="Times New Roman" w:cs="Times New Roman"/>
          <w:b/>
          <w:bCs/>
          <w:sz w:val="36"/>
          <w:szCs w:val="36"/>
          <w:lang w:val="pt-BR"/>
        </w:rPr>
        <w:t>Fibra Óptica WLS</w:t>
      </w:r>
    </w:p>
    <w:p w14:paraId="4005D0A2">
      <w:pPr>
        <w:numPr>
          <w:ilvl w:val="0"/>
          <w:numId w:val="0"/>
        </w:numPr>
        <w:ind w:leftChars="0"/>
        <w:rPr>
          <w:rFonts w:hint="default" w:ascii="Times New Roman" w:hAnsi="Times New Roman"/>
          <w:sz w:val="24"/>
          <w:szCs w:val="24"/>
          <w:lang w:val="pt-BR"/>
        </w:rPr>
      </w:pPr>
      <w:r>
        <w:rPr>
          <w:rFonts w:hint="default" w:ascii="Times New Roman" w:hAnsi="Times New Roman" w:cs="Times New Roman"/>
          <w:b/>
          <w:bCs/>
          <w:sz w:val="36"/>
          <w:szCs w:val="36"/>
          <w:lang w:val="pt-BR"/>
        </w:rPr>
        <w:tab/>
      </w:r>
      <w:r>
        <w:rPr>
          <w:rFonts w:hint="default" w:ascii="Times New Roman" w:hAnsi="Times New Roman" w:cs="Times New Roman"/>
          <w:sz w:val="24"/>
          <w:szCs w:val="24"/>
          <w:lang w:val="pt-BR"/>
        </w:rPr>
        <w:t xml:space="preserve">A fibra óptica </w:t>
      </w:r>
      <w:r>
        <w:rPr>
          <w:rFonts w:hint="default" w:ascii="Times New Roman" w:hAnsi="Times New Roman" w:cs="Times New Roman"/>
          <w:i/>
          <w:iCs/>
          <w:sz w:val="24"/>
          <w:szCs w:val="24"/>
          <w:lang w:val="pt-BR"/>
        </w:rPr>
        <w:t>Wavelength Shifter</w:t>
      </w:r>
      <w:r>
        <w:rPr>
          <w:rFonts w:hint="default" w:ascii="Times New Roman" w:hAnsi="Times New Roman" w:cs="Times New Roman"/>
          <w:sz w:val="24"/>
          <w:szCs w:val="24"/>
          <w:lang w:val="pt-BR"/>
        </w:rPr>
        <w:t xml:space="preserve"> (WLS) acoplada no cintilador é do modelo </w:t>
      </w:r>
      <w:r>
        <w:rPr>
          <w:rFonts w:hint="default" w:ascii="Times New Roman" w:hAnsi="Times New Roman"/>
          <w:sz w:val="24"/>
          <w:szCs w:val="24"/>
          <w:lang w:val="pt-BR"/>
        </w:rPr>
        <w:t xml:space="preserve">Y-11(175)MSJ e é produzida pela </w:t>
      </w:r>
      <w:r>
        <w:rPr>
          <w:rFonts w:hint="default" w:ascii="Times New Roman" w:hAnsi="Times New Roman"/>
          <w:i/>
          <w:iCs/>
          <w:sz w:val="24"/>
          <w:szCs w:val="24"/>
          <w:lang w:val="pt-BR"/>
        </w:rPr>
        <w:t>KURARAY</w:t>
      </w:r>
      <w:r>
        <w:rPr>
          <w:rFonts w:hint="default" w:ascii="Times New Roman" w:hAnsi="Times New Roman"/>
          <w:sz w:val="24"/>
          <w:szCs w:val="24"/>
          <w:lang w:val="pt-BR"/>
        </w:rPr>
        <w:t>. Ela absorve os fótons de maior energia, no espectro do azul, emitidos pelas tiras cintilantes, e reemite múltiplos fótons de menor energia, no espectro do verde, conduzindo-os até a fotomultiplicadora SiPM. O maior número de fótons aumento a eficiência do detector, já que muitos se perdem no caminho até a SiPM. Além disso, a fotomultiplicadora apresenta maior rendimento na frequência do verde.</w:t>
      </w:r>
    </w:p>
    <w:p w14:paraId="70195A5D">
      <w:pPr>
        <w:numPr>
          <w:ilvl w:val="0"/>
          <w:numId w:val="0"/>
        </w:numPr>
        <w:ind w:leftChars="0"/>
        <w:rPr>
          <w:rFonts w:hint="default" w:ascii="Times New Roman" w:hAnsi="Times New Roman"/>
          <w:sz w:val="24"/>
          <w:szCs w:val="24"/>
          <w:lang w:val="pt-BR"/>
        </w:rPr>
      </w:pPr>
      <w:bookmarkStart w:id="0" w:name="_GoBack"/>
      <w:bookmarkEnd w:id="0"/>
    </w:p>
    <w:p w14:paraId="223AD073">
      <w:pPr>
        <w:numPr>
          <w:ilvl w:val="0"/>
          <w:numId w:val="0"/>
        </w:numPr>
        <w:ind w:leftChars="0"/>
        <w:rPr>
          <w:rFonts w:hint="default" w:ascii="Times New Roman" w:hAnsi="Times New Roman"/>
          <w:sz w:val="24"/>
          <w:szCs w:val="24"/>
          <w:lang w:val="pt-BR"/>
        </w:rPr>
      </w:pPr>
      <w:r>
        <w:drawing>
          <wp:inline distT="0" distB="0" distL="114300" distR="114300">
            <wp:extent cx="5269230" cy="3512820"/>
            <wp:effectExtent l="0" t="0" r="7620" b="1143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pic:cNvPicPr>
                      <a:picLocks noChangeAspect="1"/>
                    </pic:cNvPicPr>
                  </pic:nvPicPr>
                  <pic:blipFill>
                    <a:blip r:embed="rId7"/>
                    <a:stretch>
                      <a:fillRect/>
                    </a:stretch>
                  </pic:blipFill>
                  <pic:spPr>
                    <a:xfrm>
                      <a:off x="0" y="0"/>
                      <a:ext cx="5269230" cy="3512820"/>
                    </a:xfrm>
                    <a:prstGeom prst="rect">
                      <a:avLst/>
                    </a:prstGeom>
                    <a:noFill/>
                    <a:ln>
                      <a:noFill/>
                    </a:ln>
                  </pic:spPr>
                </pic:pic>
              </a:graphicData>
            </a:graphic>
          </wp:inline>
        </w:drawing>
      </w:r>
    </w:p>
    <w:p w14:paraId="10C91CAE">
      <w:pPr>
        <w:numPr>
          <w:ilvl w:val="0"/>
          <w:numId w:val="0"/>
        </w:numPr>
        <w:jc w:val="center"/>
        <w:rPr>
          <w:rFonts w:hint="default" w:ascii="Times New Roman" w:hAnsi="Times New Roman"/>
          <w:sz w:val="24"/>
          <w:szCs w:val="24"/>
          <w:lang w:val="pt-BR"/>
        </w:rPr>
      </w:pPr>
      <w:r>
        <w:rPr>
          <w:rFonts w:hint="default" w:ascii="Times New Roman" w:hAnsi="Times New Roman"/>
          <w:sz w:val="24"/>
          <w:szCs w:val="24"/>
          <w:lang w:val="pt-BR"/>
        </w:rPr>
        <w:t>Figura – Fibras ópticas WLS</w:t>
      </w:r>
    </w:p>
    <w:p w14:paraId="408195C2">
      <w:pPr>
        <w:numPr>
          <w:ilvl w:val="0"/>
          <w:numId w:val="0"/>
        </w:numPr>
        <w:jc w:val="left"/>
        <w:rPr>
          <w:rFonts w:hint="default" w:ascii="Times New Roman" w:hAnsi="Times New Roman"/>
          <w:sz w:val="24"/>
          <w:szCs w:val="24"/>
          <w:lang w:val="pt-BR"/>
        </w:rPr>
      </w:pPr>
    </w:p>
    <w:p w14:paraId="42DD17FB">
      <w:pPr>
        <w:numPr>
          <w:ilvl w:val="0"/>
          <w:numId w:val="0"/>
        </w:numPr>
        <w:ind w:leftChars="0"/>
        <w:rPr>
          <w:rFonts w:hint="default" w:ascii="Times New Roman" w:hAnsi="Times New Roman" w:cs="Times New Roman"/>
          <w:b/>
          <w:bCs/>
          <w:sz w:val="36"/>
          <w:szCs w:val="36"/>
          <w:lang w:val="pt-BR"/>
        </w:rPr>
      </w:pPr>
      <w:r>
        <w:rPr>
          <w:rFonts w:hint="default" w:ascii="Times New Roman" w:hAnsi="Times New Roman"/>
          <w:b/>
          <w:bCs/>
          <w:sz w:val="36"/>
          <w:szCs w:val="36"/>
          <w:lang w:val="pt-BR"/>
        </w:rPr>
        <w:t>Silicon Photomultiplier</w:t>
      </w:r>
    </w:p>
    <w:p w14:paraId="2A2ED0A2">
      <w:pPr>
        <w:spacing w:line="360" w:lineRule="auto"/>
        <w:rPr>
          <w:rFonts w:hint="default" w:ascii="Times New Roman" w:hAnsi="Times New Roman" w:cs="Times New Roman"/>
          <w:b/>
          <w:bCs/>
          <w:sz w:val="36"/>
          <w:szCs w:val="36"/>
          <w:lang w:val="pt-BR"/>
        </w:rPr>
      </w:pPr>
      <w:r>
        <w:rPr>
          <w:rFonts w:hint="default" w:ascii="Times New Roman" w:hAnsi="Times New Roman" w:cs="Times New Roman"/>
          <w:b/>
          <w:bCs/>
          <w:sz w:val="36"/>
          <w:szCs w:val="36"/>
          <w:lang w:val="pt-BR"/>
        </w:rPr>
        <w:tab/>
      </w:r>
      <w:r>
        <w:rPr>
          <w:rFonts w:hint="default" w:ascii="Times New Roman" w:hAnsi="Times New Roman" w:cs="Times New Roman"/>
          <w:sz w:val="24"/>
          <w:szCs w:val="24"/>
          <w:lang w:val="pt-BR"/>
        </w:rPr>
        <w:t>O microcontrolador é responsável pela aquisição</w:t>
      </w:r>
    </w:p>
    <w:p w14:paraId="6B2A6D2B"/>
    <w:sectPr>
      <w:pgSz w:w="11906" w:h="16838"/>
      <w:pgMar w:top="1440" w:right="1800" w:bottom="1440" w:left="180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SimHei">
    <w:altName w:val="SimSun"/>
    <w:panose1 w:val="02010609060101010101"/>
    <w:charset w:val="86"/>
    <w:family w:val="modern"/>
    <w:pitch w:val="default"/>
    <w:sig w:usb0="800002BF" w:usb1="38CF7CFA" w:usb2="00000016" w:usb3="00000000" w:csb0="00040001" w:csb1="00000000"/>
  </w:font>
  <w:font w:name="Calibri">
    <w:panose1 w:val="020F0502020204030204"/>
    <w:charset w:val="00"/>
    <w:family w:val="swiss"/>
    <w:pitch w:val="default"/>
    <w:sig w:usb0="E4002EFF" w:usb1="C000247B" w:usb2="00000009" w:usb3="00000000" w:csb0="2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5"/>
  <w:embedSystemFonts/>
  <w:bordersDoNotSurroundHeader w:val="1"/>
  <w:bordersDoNotSurroundFooter w:val="1"/>
  <w:documentProtection w:enforcement="0"/>
  <w:defaultTabStop w:val="708"/>
  <w:drawingGridVerticalSpacing w:val="156"/>
  <w:displayHorizontalDrawingGridEvery w:val="0"/>
  <w:displayVerticalDrawingGridEvery w:val="2"/>
  <w:characterSpacingControl w:val="doNotCompress"/>
  <w:footnotePr>
    <w:footnote w:id="0"/>
    <w:footnote w:id="1"/>
  </w:footnotePr>
  <w:endnotePr>
    <w:endnote w:id="0"/>
    <w:endnote w:id="1"/>
  </w:endnotePr>
  <w:compat>
    <w:spaceForUL/>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9B4D8E"/>
    <w:rsid w:val="0A695198"/>
    <w:rsid w:val="0B694E87"/>
    <w:rsid w:val="0C9E158F"/>
    <w:rsid w:val="11DD6CF9"/>
    <w:rsid w:val="1EB7274A"/>
    <w:rsid w:val="247E5D2A"/>
    <w:rsid w:val="2B341190"/>
    <w:rsid w:val="3861218A"/>
    <w:rsid w:val="3C503BF3"/>
    <w:rsid w:val="3F466E7C"/>
    <w:rsid w:val="4AAF7681"/>
    <w:rsid w:val="554C6E2D"/>
    <w:rsid w:val="63783FBB"/>
    <w:rsid w:val="68292FA3"/>
    <w:rsid w:val="6BC8484C"/>
    <w:rsid w:val="713A3D22"/>
    <w:rsid w:val="73304DE5"/>
    <w:rsid w:val="75745EA0"/>
    <w:rsid w:val="7716040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pt-BR" w:eastAsia="en-US" w:bidi="ar-SA"/>
    </w:rPr>
  </w:style>
  <w:style w:type="character" w:default="1" w:styleId="2">
    <w:name w:val="Default Paragraph Font"/>
    <w:semiHidden/>
    <w:qFormat/>
    <w:uiPriority w:val="0"/>
  </w:style>
  <w:style w:type="table" w:default="1" w:styleId="3">
    <w:name w:val="Normal Table"/>
    <w:semiHidden/>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7" Type="http://schemas.openxmlformats.org/officeDocument/2006/relationships/image" Target="media/image2.png"/><Relationship Id="rId6" Type="http://schemas.openxmlformats.org/officeDocument/2006/relationships/image" Target="media/image1.emf"/><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5</Pages>
  <Words>0</Words>
  <Characters>0</Characters>
  <Lines>0</Lines>
  <Paragraphs>0</Paragraphs>
  <TotalTime>82</TotalTime>
  <ScaleCrop>false</ScaleCrop>
  <LinksUpToDate>false</LinksUpToDate>
  <CharactersWithSpaces>0</CharactersWithSpaces>
  <Application>WPS Office_12.2.0.17119_F1E327BC-269C-435d-A152-05C5408002CA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2024-05-31T00:42:00Z</dcterms:created>
  <dc:creator>Lucas</dc:creator>
  <cp:lastModifiedBy>Lucas Jean</cp:lastModifiedBy>
  <dcterms:modified xsi:type="dcterms:W3CDTF">2024-06-16T23:52:19Z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1046-12.2.0.17119</vt:lpwstr>
  </property>
  <property fmtid="{D5CDD505-2E9C-101B-9397-08002B2CF9AE}" pid="3" name="ICV">
    <vt:lpwstr>CCC73864ACDC40DA9E59F60E90B1EF82_12</vt:lpwstr>
  </property>
</Properties>
</file>