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40"/>
      </w:pPr>
      <w:r>
        <w:rPr>
          <w:b/>
          <w:sz w:val="34"/>
        </w:rPr>
        <w:t xml:space="preserve">WordPress com múltiplas instâncias, Nginx e Docker Compose</w:t>
      </w:r>
    </w:p>
    <w:p>
      <w:pPr>
        <w:spacing w:after="140"/>
      </w:pPr>
      <w:r>
        <w:rPr>
          <w:sz w:val="23"/>
        </w:rPr>
        <w:t xml:space="preserve">Aluno e turma: preencher antes da entrega.</w:t>
      </w:r>
    </w:p>
    <w:p>
      <w:pPr>
        <w:spacing w:after="140"/>
      </w:pPr>
      <w:r>
        <w:rPr>
          <w:sz w:val="23"/>
        </w:rPr>
        <w:t xml:space="preserve">Data dos testes: 14 de outubro de 2026.</w:t>
      </w:r>
    </w:p>
    <w:p>
      <w:pPr>
        <w:spacing w:after="140"/>
      </w:pPr>
      <w:r>
        <w:rPr>
          <w:b/>
          <w:sz w:val="28"/>
        </w:rPr>
        <w:t xml:space="preserve">Objetivo</w:t>
      </w:r>
    </w:p>
    <w:p>
      <w:pPr>
        <w:spacing w:after="140"/>
      </w:pPr>
      <w:r>
        <w:rPr>
          <w:sz w:val="23"/>
        </w:rPr>
        <w:t xml:space="preserve">Executar três instâncias WordPress conectadas ao mesmo MySQL, utilizando Nginx como balanceador de carga. Verificar a distribuição das requisições por meio do cabeçalho HTTP X-Upstream.</w:t>
      </w:r>
    </w:p>
    <w:p>
      <w:pPr>
        <w:spacing w:after="140"/>
      </w:pPr>
      <w:r>
        <w:rPr>
          <w:b/>
          <w:sz w:val="28"/>
        </w:rPr>
        <w:t xml:space="preserve">Arquitetura</w:t>
      </w:r>
    </w:p>
    <w:p>
      <w:pPr>
        <w:spacing w:after="140"/>
      </w:pPr>
      <w:r>
        <w:rPr>
          <w:sz w:val="23"/>
        </w:rPr>
        <w:t xml:space="preserve">Navegador → 127.0.0.1:8080 → Nginx → WordPress 1, 2 ou 3 → MySQL.</w:t>
      </w:r>
    </w:p>
    <w:p>
      <w:pPr>
        <w:spacing w:after="140"/>
      </w:pPr>
      <w:r>
        <w:rPr>
          <w:sz w:val="23"/>
        </w:rPr>
        <w:t xml:space="preserve">O Compose define cinco serviços. Nginx utiliza round-robin padrão e o DNS do Docker. Os três WordPress compartilham o banco wordpress e o diretório html em /var/www/html. Nginx monta o mesmo diretório em /usr/share/nginx/html, somente para leitura. O banco persiste em dados/mysql. Esses dados e o perfil dedicado ficam no SSD externo.</w:t>
      </w:r>
    </w:p>
    <w:p>
      <w:pPr>
        <w:spacing w:after="140"/>
      </w:pPr>
      <w:r>
        <w:rPr>
          <w:b/>
          <w:sz w:val="28"/>
        </w:rPr>
        <w:t xml:space="preserve">Atendimento ao enunciado</w:t>
      </w:r>
    </w:p>
    <w:p>
      <w:pPr>
        <w:spacing w:after="140"/>
      </w:pPr>
      <w:r>
        <w:rPr>
          <w:sz w:val="23"/>
        </w:rPr>
        <w:t xml:space="preserve">Requisito | Implementação</w:t>
      </w:r>
    </w:p>
    <w:p>
      <w:pPr>
        <w:spacing w:after="140"/>
      </w:pPr>
      <w:r>
        <w:rPr>
          <w:sz w:val="23"/>
        </w:rPr>
        <w:t xml:space="preserve">Cinco contêineres | mysql, wordpress1, wordpress2, wordpress3 e nginx</w:t>
      </w:r>
    </w:p>
    <w:p>
      <w:pPr>
        <w:spacing w:after="140"/>
      </w:pPr>
      <w:r>
        <w:rPr>
          <w:sz w:val="23"/>
        </w:rPr>
        <w:t xml:space="preserve">Imagens exigidas | mysql:5.7, wordpress:5.4.2-php7.2-apache, nginx:1.19.0</w:t>
      </w:r>
    </w:p>
    <w:p>
      <w:pPr>
        <w:spacing w:after="140"/>
      </w:pPr>
      <w:r>
        <w:rPr>
          <w:sz w:val="23"/>
        </w:rPr>
        <w:t xml:space="preserve">Banco comum | Mesmo host mysql:3306, banco e usuário nos três WordPress</w:t>
      </w:r>
    </w:p>
    <w:p>
      <w:pPr>
        <w:spacing w:after="140"/>
      </w:pPr>
      <w:r>
        <w:rPr>
          <w:sz w:val="23"/>
        </w:rPr>
        <w:t xml:space="preserve">Host acessa somente Nginx | Apenas Nginx publica 127.0.0.1:8080</w:t>
      </w:r>
    </w:p>
    <w:p>
      <w:pPr>
        <w:spacing w:after="140"/>
      </w:pPr>
      <w:r>
        <w:rPr>
          <w:sz w:val="23"/>
        </w:rPr>
        <w:t xml:space="preserve">Compartilhamento | html comum aos três WordPress e Nginx</w:t>
      </w:r>
    </w:p>
    <w:p>
      <w:pPr>
        <w:spacing w:after="140"/>
      </w:pPr>
      <w:r>
        <w:rPr>
          <w:sz w:val="23"/>
        </w:rPr>
        <w:t xml:space="preserve">Balanceamento verificável | upstream com três serviços e cabeçalho X-Upstream</w:t>
      </w:r>
    </w:p>
    <w:p>
      <w:pPr>
        <w:spacing w:after="140"/>
      </w:pPr>
      <w:r>
        <w:rPr>
          <w:b/>
          <w:sz w:val="28"/>
        </w:rPr>
        <w:t xml:space="preserve">Ambiente e adaptações</w:t>
      </w:r>
    </w:p>
    <w:p>
      <w:pPr>
        <w:spacing w:after="140"/>
      </w:pPr>
      <w:r>
        <w:rPr>
          <w:sz w:val="23"/>
        </w:rPr>
        <w:t xml:space="preserve">Mac Apple Silicon ARM64 com macOS 26.6.2; Docker CLI 29.6.2, Engine 29.5.2, Compose independente 5.3.1 e Colima 0.10.3. SSD APFS de 1 TB. O perfil dedicado t utiliza 2 CPUs e 3 GiB de RAM e compartilha somente a pasta do trabalho. O perfil anterior continua ativo e selecionado globalmente.</w:t>
      </w:r>
    </w:p>
    <w:p>
      <w:pPr>
        <w:spacing w:after="140"/>
      </w:pPr>
      <w:r>
        <w:rPr>
          <w:sz w:val="23"/>
        </w:rPr>
        <w:t xml:space="preserve">MySQL 5.7 executa em AMD64 emulado; WordPress e Nginx utilizam ARM64. A imagem antiga utiliza sed 4.7, que falhou ao criar temporários no VirtioFS/APFS. Um script curto incluído na entrega executa o entrypoint oficial primeiro no filesystem Linux do contêiner e copia os arquivos prontos ao SSD. Isso preserva as imagens exigidas e evita alterar permissões do Mac. O script externo do repositório não foi executado.</w:t>
      </w:r>
    </w:p>
    <w:p>
      <w:pPr>
        <w:spacing w:after="140"/>
      </w:pPr>
      <w:r>
        <w:rPr>
          <w:b/>
          <w:sz w:val="28"/>
        </w:rPr>
        <w:t xml:space="preserve">Procedimento</w:t>
      </w:r>
    </w:p>
    <w:p>
      <w:pPr>
        <w:spacing w:after="140"/>
      </w:pPr>
      <w:r>
        <w:rPr>
          <w:sz w:val="23"/>
        </w:rPr>
        <w:t xml:space="preserve">Foram lidos o Google Docs e os arquivos relevantes do GitHub. Após inspeção do SSD, Docker e portas, foi criado o perfil separado autorizado com discos no SSD. As imagens oficiais foram baixadas, o Compose validado e os serviços iniciados em sequência. O WordPress foi instalado localmente com dados fictícios, senha exclusiva e envio de email desativado. Sua URL foi definida como http://127.0.0.1:8080.</w:t>
      </w:r>
    </w:p>
    <w:p>
      <w:pPr>
        <w:spacing w:after="140"/>
      </w:pPr>
      <w:r>
        <w:rPr>
          <w:b/>
          <w:sz w:val="28"/>
        </w:rPr>
        <w:t xml:space="preserve">Resultados observados</w:t>
      </w:r>
    </w:p>
    <w:p>
      <w:pPr>
        <w:spacing w:after="140"/>
      </w:pPr>
      <w:r>
        <w:rPr>
          <w:sz w:val="23"/>
        </w:rPr>
        <w:t xml:space="preserve">- Cinco contêineres ativos; MySQL e três WordPress saudáveis.</w:t>
      </w:r>
    </w:p>
    <w:p>
      <w:pPr>
        <w:spacing w:after="140"/>
      </w:pPr>
      <w:r>
        <w:rPr>
          <w:sz w:val="23"/>
        </w:rPr>
        <w:t xml:space="preserve">- nginx -t: configuração válida.</w:t>
      </w:r>
    </w:p>
    <w:p>
      <w:pPr>
        <w:spacing w:after="140"/>
      </w:pPr>
      <w:r>
        <w:rPr>
          <w:sz w:val="23"/>
        </w:rPr>
        <w:t xml:space="preserve">- Página inicial do site instalado: HTTP 200.</w:t>
      </w:r>
    </w:p>
    <w:p>
      <w:pPr>
        <w:spacing w:after="140"/>
      </w:pPr>
      <w:r>
        <w:rPr>
          <w:sz w:val="23"/>
        </w:rPr>
        <w:t xml:space="preserve">- Seis requisições GET produziram o mesmo SHA-256 do HTML entre os três servidores, confirmando conteúdo idêntico.</w:t>
      </w:r>
    </w:p>
    <w:p>
      <w:pPr>
        <w:spacing w:after="140"/>
      </w:pPr>
      <w:r>
        <w:rPr>
          <w:sz w:val="23"/>
        </w:rPr>
        <w:t xml:space="preserve">- Nove requisições HEAD apresentaram X-Upstream 172.18.0.2:80, 172.18.0.3:80 e 172.18.0.4:80, correspondentes aos WordPress na rede web.</w:t>
      </w:r>
    </w:p>
    <w:p>
      <w:pPr>
        <w:spacing w:after="140"/>
      </w:pPr>
      <w:r>
        <w:rPr>
          <w:sz w:val="23"/>
        </w:rPr>
        <w:t xml:space="preserve">- MySQL: banco wordpress com as 12 tabelas da instalação.</w:t>
      </w:r>
    </w:p>
    <w:p>
      <w:pPr>
        <w:spacing w:after="140"/>
      </w:pPr>
      <w:r>
        <w:rPr>
          <w:sz w:val="23"/>
        </w:rPr>
        <w:t xml:space="preserve">- Somente Nginx publica porta; escuta real do Mac conferida em 127.0.0.1:8080.</w:t>
      </w:r>
    </w:p>
    <w:p>
      <w:pPr>
        <w:spacing w:after="140"/>
      </w:pPr>
      <w:r>
        <w:rPr>
          <w:sz w:val="23"/>
        </w:rPr>
        <w:t xml:space="preserve">- Inspeção dos cinco serviços: privileged=false; montagens restritas aos arquivos e dados deste trabalho.</w:t>
      </w:r>
    </w:p>
    <w:p>
      <w:pPr>
        <w:spacing w:after="140"/>
      </w:pPr>
      <w:r>
        <w:rPr>
          <w:sz w:val="23"/>
        </w:rPr>
        <w:t xml:space="preserve">- Parar e retomar foi submetido a teste; o registro completo está em evidencias/parar-retomar.txt.</w:t>
      </w:r>
    </w:p>
    <w:p>
      <w:pPr>
        <w:spacing w:after="140"/>
      </w:pPr>
      <w:r>
        <w:rPr>
          <w:sz w:val="23"/>
        </w:rPr>
        <w:t xml:space="preserve">Os testes podem ser repetidos com source ./ambiente.sh e python3 verificar.py. IPs são internos e podem mudar ao recriar redes; compare com a inspeção dos contêineres da execução atual.</w:t>
      </w:r>
    </w:p>
    <w:p>
      <w:pPr>
        <w:spacing w:after="140"/>
      </w:pPr>
      <w:r>
        <w:rPr>
          <w:b/>
          <w:sz w:val="28"/>
        </w:rPr>
        <w:t xml:space="preserve">Evidências e limitações</w:t>
      </w:r>
    </w:p>
    <w:p>
      <w:pPr>
        <w:spacing w:after="140"/>
      </w:pPr>
      <w:r>
        <w:rPr>
          <w:sz w:val="23"/>
        </w:rPr>
        <w:t xml:space="preserve">Acompanham a entrega: listagem de contêineres, configuração validada, cabeçalhos HTTP, consulta ao banco, inspeção de portas/montagens/redes, logs e HTML recebido do site. Foram incluídas screenshots reais de desktop (1440 × 1405) e viewport mobile (390 × 1324), obtidas com Chromium headless em perfil novo e conferidas visualmente. A captura de rede do navegador registrou nove respostas HTTP 200 e os três X-Upstream. Nenhum login foi usado; cookies, tokens e cabeçalhos de autenticação não foram exportados. O teste mobile utiliza viewport emulado, não um iPhone físico.</w:t>
      </w:r>
    </w:p>
    <w:p>
      <w:pPr>
        <w:spacing w:after="140"/>
      </w:pPr>
      <w:r>
        <w:rPr>
          <w:sz w:val="23"/>
        </w:rPr>
        <w:t xml:space="preserve">Executáveis Docker/Compose/Colima, caches, contextos e temporários de sistema continuam no Mac. Arquivos do projeto, dados persistentes e discos do perfil dedicado ficam no SSD. As tags antigas foram preservadas por exigência do enunciado; o ambiente foi limitado a acesso local para uso acadêmico.</w:t>
      </w:r>
    </w:p>
    <w:p>
      <w:pPr>
        <w:spacing w:after="140"/>
      </w:pPr>
      <w:r>
        <w:rPr>
          <w:b/>
          <w:sz w:val="28"/>
        </w:rPr>
        <w:t xml:space="preserve">Capturas reais</w:t>
      </w:r>
    </w:p>
    <w:p>
      <w:pPr>
        <w:spacing w:after="140"/>
      </w:pPr>
      <w:r>
        <w:rPr>
          <w:sz w:val="23"/>
        </w:rPr>
        <w:t xml:space="preserve">Figura 1: página inicial no Chromium headless, largura de desktop de 1440 pixels.</w:t>
      </w:r>
    </w:p>
    <w:p>
      <w:r>
        <w:drawing>
          <wp:inline distT="0" distB="0" distL="0" distR="0">
            <wp:extent cx="5577840" cy="5442267"/>
            <wp:docPr id="1" name="Captura real 1"/>
            <a:graphic>
              <a:graphicData uri="http://schemas.openxmlformats.org/drawingml/2006/picture">
                <pic:pic>
                  <pic:nvPicPr>
                    <pic:cNvPr id="1" name="site-desktop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4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3"/>
        </w:rPr>
        <w:t xml:space="preserve">Figura 2: a mesma página no viewport mobile de 390 pixels.</w:t>
      </w:r>
    </w:p>
    <w:p>
      <w:r>
        <w:drawing>
          <wp:inline distT="0" distB="0" distL="0" distR="0">
            <wp:extent cx="1874519" cy="6363751"/>
            <wp:docPr id="2" name="Captura real 2"/>
            <a:graphic>
              <a:graphicData uri="http://schemas.openxmlformats.org/drawingml/2006/picture">
                <pic:pic>
                  <pic:nvPicPr>
                    <pic:cNvPr id="2" name="site-mobil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636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3"/>
        </w:rPr>
        <w:t xml:space="preserve">Ambas mostram o conteúdo padrão do WordPress instalado no laboratório. Os arquivos originais PNG estão na pasta evidencias.</w:t>
      </w:r>
    </w:p>
    <w:p>
      <w:pPr>
        <w:spacing w:after="140"/>
      </w:pPr>
      <w:r>
        <w:rPr>
          <w:b/>
          <w:sz w:val="28"/>
        </w:rPr>
        <w:t xml:space="preserve">Conclusão</w:t>
      </w:r>
    </w:p>
    <w:p>
      <w:pPr>
        <w:spacing w:after="140"/>
      </w:pPr>
      <w:r>
        <w:rPr>
          <w:sz w:val="23"/>
        </w:rPr>
        <w:t xml:space="preserve">Os testes demonstraram três instâncias WordPress por trás do Nginx, conectadas ao mesmo MySQL. Os três valores de X-Upstream comprovaram a distribuição das requisições. Configuração, evidências verificadas e screenshots reais acompanham a entrega.</w:t>
      </w:r>
    </w:p>
    <w:p>
      <w:pPr>
        <w:spacing w:after="140"/>
      </w:pPr>
      <w:r>
        <w:rPr>
          <w:b/>
          <w:sz w:val="28"/>
        </w:rPr>
        <w:t xml:space="preserve">Referências</w:t>
      </w:r>
    </w:p>
    <w:p>
      <w:pPr>
        <w:spacing w:after="140"/>
      </w:pPr>
      <w:r>
        <w:rPr>
          <w:sz w:val="23"/>
        </w:rPr>
        <w:t xml:space="preserve">Enunciado: https://docs.google.com/document/d/1QbbGhd3xa76m16SvdwppHIxoj3QuCgFfIuFDh97gY8A/edit</w:t>
      </w:r>
    </w:p>
    <w:p>
      <w:pPr>
        <w:spacing w:after="140"/>
      </w:pPr>
      <w:r>
        <w:rPr>
          <w:sz w:val="23"/>
        </w:rPr>
        <w:t xml:space="preserve">Repositório: https://github.com/AmiltonRocha/Trabalho-Docker/tree/main — revisão c50b772279962485fd8faecec776472f8468e7fc.</w:t>
      </w:r>
    </w:p>
    <w:sectPr>
      <w:pgSz w:w="11906" w:h="16838"/>
      <w:pgMar w:top="1020" w:right="1020" w:bottom="1020" w:left="102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site-desktop.png"/><Relationship Id="rId2" Type="http://schemas.openxmlformats.org/officeDocument/2006/relationships/image" Target="media/site-mobile.png"/></Relationships>
</file>