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ECA46" w14:textId="77777777" w:rsidR="002A093E" w:rsidRDefault="00BE5386">
      <w:r>
        <w:t>Considerando as condições do projeto seguirei o modelo espiral, pois a empresa deseja um sistema de informação de verificação em tempo real onde se analise os padrões de trafego, e geográficos das rotas em que os caminhões atuarão além de uma analise para a quantidade de caminhões a serem designados cotidianamente para cada região de atuação da empresa.</w:t>
      </w:r>
    </w:p>
    <w:sectPr w:rsidR="002A09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86"/>
    <w:rsid w:val="002A093E"/>
    <w:rsid w:val="00BE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A72CA"/>
  <w15:chartTrackingRefBased/>
  <w15:docId w15:val="{3EEDD3A6-84DC-411B-AB28-57EAFB6A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301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 jp</dc:creator>
  <cp:keywords/>
  <dc:description/>
  <cp:lastModifiedBy>lk jp</cp:lastModifiedBy>
  <cp:revision>1</cp:revision>
  <dcterms:created xsi:type="dcterms:W3CDTF">2020-04-16T13:57:00Z</dcterms:created>
  <dcterms:modified xsi:type="dcterms:W3CDTF">2020-04-16T14:07:00Z</dcterms:modified>
</cp:coreProperties>
</file>