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1A48F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D2DB5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73566D5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6B6C522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B57553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862F86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7E035A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F7E754" w14:textId="6E39E930" w:rsidR="00F039C3" w:rsidRDefault="00F039C3" w:rsidP="00377B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MYSQL – 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77BE0">
        <w:rPr>
          <w:rFonts w:ascii="Times New Roman" w:hAnsi="Times New Roman" w:cs="Times New Roman"/>
          <w:b/>
          <w:sz w:val="36"/>
          <w:szCs w:val="36"/>
        </w:rPr>
        <w:t>SEGURANÇA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CONTROLE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DE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ACESSO</w:t>
      </w:r>
    </w:p>
    <w:p w14:paraId="6B725BE0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D3BA2D4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3E25BA3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E22DAA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8FECE78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24380E1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2B3DC73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91D2821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LUCAS LAMOUNIER GONCALVES DUARTE - 2016012688</w:t>
      </w:r>
    </w:p>
    <w:p w14:paraId="6E997099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KEVIN VIEIRA PEREIRA - 2016015385</w:t>
      </w:r>
    </w:p>
    <w:p w14:paraId="0F818C1B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RODRIGO APARECIDO SILVA MAIA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51532">
        <w:rPr>
          <w:rFonts w:ascii="Times New Roman" w:hAnsi="Times New Roman" w:cs="Times New Roman"/>
          <w:sz w:val="24"/>
          <w:szCs w:val="24"/>
        </w:rPr>
        <w:t xml:space="preserve"> 2016013095</w:t>
      </w:r>
    </w:p>
    <w:p w14:paraId="77E89849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127165E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91D2B7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4D83A8" w14:textId="77777777" w:rsidR="00F039C3" w:rsidRDefault="00F039C3" w:rsidP="00F039C3">
      <w:pPr>
        <w:rPr>
          <w:rFonts w:ascii="Times New Roman" w:hAnsi="Times New Roman" w:cs="Times New Roman"/>
          <w:sz w:val="24"/>
          <w:szCs w:val="24"/>
        </w:rPr>
      </w:pPr>
    </w:p>
    <w:p w14:paraId="54C0A151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F97FBB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A62AF0" w14:textId="3F21C200" w:rsidR="00F039C3" w:rsidRPr="00B51532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Itajubá,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B51532">
        <w:rPr>
          <w:rFonts w:ascii="Times New Roman" w:hAnsi="Times New Roman" w:cs="Times New Roman"/>
          <w:sz w:val="24"/>
          <w:szCs w:val="24"/>
        </w:rPr>
        <w:t xml:space="preserve"> de março de 2018</w:t>
      </w:r>
    </w:p>
    <w:p w14:paraId="34C5E044" w14:textId="3F10CB05" w:rsidR="00F039C3" w:rsidRPr="00F039C3" w:rsidRDefault="00F039C3" w:rsidP="00F03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74D94F" w14:textId="77777777" w:rsidR="00F039C3" w:rsidRDefault="00F039C3" w:rsidP="00096776">
      <w:pPr>
        <w:jc w:val="both"/>
        <w:rPr>
          <w:b/>
        </w:rPr>
      </w:pPr>
    </w:p>
    <w:p w14:paraId="7E438428" w14:textId="2DE7483D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1: Estudar e praticar o controle de acesso de usuário em seu banco.  </w:t>
      </w:r>
    </w:p>
    <w:p w14:paraId="7F31E6D1" w14:textId="77777777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70DC88" w14:textId="7DF83CD9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2: Estudar e praticar a concessão de privilégios em seu banco.  </w:t>
      </w:r>
    </w:p>
    <w:p w14:paraId="5CC929F1" w14:textId="77777777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C5AE8E8" w14:textId="5FD128A3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3: Como listar os usuários cadastrados no banco?  </w:t>
      </w:r>
    </w:p>
    <w:p w14:paraId="36A5C467" w14:textId="77777777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06C7F22" w14:textId="6DCAE7FC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4: Como listar os privilégios dos usuários cadastrados no banco? </w:t>
      </w:r>
    </w:p>
    <w:p w14:paraId="2D55FB6B" w14:textId="77777777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9AF6F6" w14:textId="060BE563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5: Criar uma </w:t>
      </w:r>
      <w:proofErr w:type="spellStart"/>
      <w:r w:rsidRPr="00DB28A2">
        <w:rPr>
          <w:rFonts w:ascii="Times New Roman" w:hAnsi="Times New Roman" w:cs="Times New Roman"/>
          <w:b/>
          <w:sz w:val="28"/>
          <w:szCs w:val="28"/>
        </w:rPr>
        <w:t>view</w:t>
      </w:r>
      <w:proofErr w:type="spellEnd"/>
      <w:r w:rsidRPr="00DB28A2">
        <w:rPr>
          <w:rFonts w:ascii="Times New Roman" w:hAnsi="Times New Roman" w:cs="Times New Roman"/>
          <w:b/>
          <w:sz w:val="28"/>
          <w:szCs w:val="28"/>
        </w:rPr>
        <w:t xml:space="preserve"> no banco. Dar privilégios para o usuário apenas na </w:t>
      </w:r>
      <w:proofErr w:type="spellStart"/>
      <w:r w:rsidRPr="00DB28A2">
        <w:rPr>
          <w:rFonts w:ascii="Times New Roman" w:hAnsi="Times New Roman" w:cs="Times New Roman"/>
          <w:b/>
          <w:sz w:val="28"/>
          <w:szCs w:val="28"/>
        </w:rPr>
        <w:t>view</w:t>
      </w:r>
      <w:proofErr w:type="spellEnd"/>
      <w:r w:rsidRPr="00DB28A2">
        <w:rPr>
          <w:rFonts w:ascii="Times New Roman" w:hAnsi="Times New Roman" w:cs="Times New Roman"/>
          <w:b/>
          <w:sz w:val="28"/>
          <w:szCs w:val="28"/>
        </w:rPr>
        <w:t xml:space="preserve"> e verificar como o banco de dados é apresentado para esse usuário. O que ele pode ver? </w:t>
      </w:r>
    </w:p>
    <w:p w14:paraId="120112F6" w14:textId="77777777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DC7B68" w14:textId="77777777" w:rsid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6: Verificar: </w:t>
      </w:r>
    </w:p>
    <w:p w14:paraId="5AAB504A" w14:textId="77777777" w:rsidR="00DB28A2" w:rsidRDefault="00DB28A2" w:rsidP="00DB28A2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a) O SGBD permite configurar acessos em diferentes redes? Por exemplo, se o usuário estiver na rede da empresa, ele tem determinados privilégios. Caso contrário, ele possui outros privilégios. </w:t>
      </w:r>
    </w:p>
    <w:p w14:paraId="5E87A2C9" w14:textId="77777777" w:rsidR="00DB28A2" w:rsidRDefault="00DB28A2" w:rsidP="00DB28A2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b) O SGBD permite configurar privilégios para grupos de usuários? Como? </w:t>
      </w:r>
    </w:p>
    <w:p w14:paraId="4E4127CE" w14:textId="793417F2" w:rsidR="00DB28A2" w:rsidRPr="00DB28A2" w:rsidRDefault="00DB28A2" w:rsidP="00DB28A2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c) Veja o exemplo: o usuário deve ter acesso a todas as tabelas de um banco, exceto a tabela ‘x’. Neste caso, é possível dar privilégios ao banco de dados e posteriormente remover o privilégio apenas da tabela x? </w:t>
      </w:r>
    </w:p>
    <w:p w14:paraId="4EA1A833" w14:textId="77777777" w:rsidR="00DB28A2" w:rsidRDefault="00DB28A2" w:rsidP="0009677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83CB41" w14:textId="36F9ABE1" w:rsidR="000C1C2A" w:rsidRPr="00F039C3" w:rsidRDefault="00DB28A2" w:rsidP="000967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</w:t>
      </w:r>
      <w:r w:rsidR="00F039C3">
        <w:rPr>
          <w:rFonts w:ascii="Times New Roman" w:hAnsi="Times New Roman" w:cs="Times New Roman"/>
          <w:b/>
          <w:sz w:val="28"/>
          <w:szCs w:val="28"/>
        </w:rPr>
        <w:t>UESTÃO</w:t>
      </w:r>
      <w:r w:rsidR="00096776" w:rsidRPr="00F039C3">
        <w:rPr>
          <w:rFonts w:ascii="Times New Roman" w:hAnsi="Times New Roman" w:cs="Times New Roman"/>
          <w:b/>
          <w:sz w:val="28"/>
          <w:szCs w:val="28"/>
        </w:rPr>
        <w:t xml:space="preserve"> 7: </w:t>
      </w:r>
      <w:r w:rsidR="00AD007F" w:rsidRPr="00F039C3">
        <w:rPr>
          <w:rFonts w:ascii="Times New Roman" w:hAnsi="Times New Roman" w:cs="Times New Roman"/>
          <w:b/>
          <w:sz w:val="28"/>
          <w:szCs w:val="28"/>
        </w:rPr>
        <w:t xml:space="preserve">Uma boa prática de segurança em qualquer SGBD é manter sempre o backup atualizado. Verifique como é o sistema de backup do banco. Quais opções ele dá? É possível agendar? É possível </w:t>
      </w:r>
      <w:r w:rsidR="00AD007F" w:rsidRPr="00F039C3">
        <w:rPr>
          <w:rFonts w:ascii="Times New Roman" w:hAnsi="Times New Roman" w:cs="Times New Roman"/>
          <w:b/>
          <w:sz w:val="28"/>
          <w:szCs w:val="28"/>
        </w:rPr>
        <w:lastRenderedPageBreak/>
        <w:t>salvar o backup como binário? Faça um teste e verifique a diferença de tamanho dos arquivos</w:t>
      </w:r>
    </w:p>
    <w:p w14:paraId="7762ECA7" w14:textId="77777777" w:rsidR="009406A6" w:rsidRPr="00F039C3" w:rsidRDefault="009406A6" w:rsidP="0009677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19813C" w14:textId="2A47340B" w:rsidR="00AD007F" w:rsidRPr="00F039C3" w:rsidRDefault="00096776">
      <w:pPr>
        <w:rPr>
          <w:rFonts w:ascii="Times New Roman" w:hAnsi="Times New Roman" w:cs="Times New Roman"/>
          <w:b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Tipos de backups:</w:t>
      </w:r>
    </w:p>
    <w:p w14:paraId="117FC81F" w14:textId="1602F898" w:rsidR="00AD007F" w:rsidRPr="00F039C3" w:rsidRDefault="00AE5053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 xml:space="preserve">Backup </w:t>
      </w:r>
      <w:r w:rsidR="00A850B6" w:rsidRPr="00F039C3">
        <w:rPr>
          <w:rFonts w:ascii="Times New Roman" w:hAnsi="Times New Roman" w:cs="Times New Roman"/>
          <w:b/>
          <w:sz w:val="24"/>
          <w:szCs w:val="24"/>
        </w:rPr>
        <w:t>Físico</w:t>
      </w:r>
      <w:r w:rsidRPr="00F039C3">
        <w:rPr>
          <w:rFonts w:ascii="Times New Roman" w:hAnsi="Times New Roman" w:cs="Times New Roman"/>
          <w:b/>
          <w:sz w:val="24"/>
          <w:szCs w:val="24"/>
        </w:rPr>
        <w:t>:</w:t>
      </w:r>
      <w:r w:rsidR="00A850B6" w:rsidRPr="00F039C3">
        <w:rPr>
          <w:rFonts w:ascii="Times New Roman" w:hAnsi="Times New Roman" w:cs="Times New Roman"/>
          <w:sz w:val="24"/>
          <w:szCs w:val="24"/>
        </w:rPr>
        <w:t xml:space="preserve"> Consiste em copiar os diretórios e arquivos que contém os conteúdos do banco de dados, é recomendado para base de dados importantes que necessitam ser recuperados rapidamente quando um problema ocorre;</w:t>
      </w:r>
    </w:p>
    <w:p w14:paraId="6E2D0156" w14:textId="1E75C083" w:rsidR="00A850B6" w:rsidRPr="00F039C3" w:rsidRDefault="00A850B6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Backup Lógico:</w:t>
      </w:r>
      <w:r w:rsidRPr="00F039C3">
        <w:rPr>
          <w:rFonts w:ascii="Times New Roman" w:hAnsi="Times New Roman" w:cs="Times New Roman"/>
          <w:sz w:val="24"/>
          <w:szCs w:val="24"/>
        </w:rPr>
        <w:t xml:space="preserve"> Salva informações representadas de maneira lógica pelo banco, como os comandos usados na base de dados, </w:t>
      </w:r>
      <w:proofErr w:type="spellStart"/>
      <w:r w:rsidRPr="00F039C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9C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9C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>; mais adequado para bancos em que possa haver a necessidade de se editar o conteúdo;</w:t>
      </w:r>
    </w:p>
    <w:p w14:paraId="4F99234C" w14:textId="2E647CB4" w:rsidR="00A850B6" w:rsidRPr="00F039C3" w:rsidRDefault="00A850B6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Online</w:t>
      </w:r>
      <w:r w:rsidRPr="00F039C3">
        <w:rPr>
          <w:rFonts w:ascii="Times New Roman" w:hAnsi="Times New Roman" w:cs="Times New Roman"/>
          <w:sz w:val="24"/>
          <w:szCs w:val="24"/>
        </w:rPr>
        <w:t>: backup pode ser realizado quando o servidor está funcionando,</w:t>
      </w:r>
      <w:r w:rsidR="00750238" w:rsidRPr="00F039C3">
        <w:rPr>
          <w:rFonts w:ascii="Times New Roman" w:hAnsi="Times New Roman" w:cs="Times New Roman"/>
          <w:sz w:val="24"/>
          <w:szCs w:val="24"/>
        </w:rPr>
        <w:t xml:space="preserve"> é menos intrusivo para os clientes, pois como o servidor vai estar funcionando ainda, será possível para os mesmos acessar os dados da base de dados;</w:t>
      </w:r>
    </w:p>
    <w:p w14:paraId="40EBF98B" w14:textId="2051C80A" w:rsidR="00A850B6" w:rsidRPr="00F039C3" w:rsidRDefault="00A850B6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Offline</w:t>
      </w:r>
      <w:r w:rsidRPr="00F039C3">
        <w:rPr>
          <w:rFonts w:ascii="Times New Roman" w:hAnsi="Times New Roman" w:cs="Times New Roman"/>
          <w:sz w:val="24"/>
          <w:szCs w:val="24"/>
        </w:rPr>
        <w:t xml:space="preserve">: </w:t>
      </w:r>
      <w:r w:rsidR="00750238" w:rsidRPr="00F039C3">
        <w:rPr>
          <w:rFonts w:ascii="Times New Roman" w:hAnsi="Times New Roman" w:cs="Times New Roman"/>
          <w:sz w:val="24"/>
          <w:szCs w:val="24"/>
        </w:rPr>
        <w:t xml:space="preserve">nesse caso o servidor dever estar parado para ser possível realizar o </w:t>
      </w:r>
      <w:proofErr w:type="spellStart"/>
      <w:r w:rsidR="00750238" w:rsidRPr="00F039C3">
        <w:rPr>
          <w:rFonts w:ascii="Times New Roman" w:hAnsi="Times New Roman" w:cs="Times New Roman"/>
          <w:sz w:val="24"/>
          <w:szCs w:val="24"/>
        </w:rPr>
        <w:t>bakup</w:t>
      </w:r>
      <w:proofErr w:type="spellEnd"/>
      <w:r w:rsidR="00750238" w:rsidRPr="00F039C3">
        <w:rPr>
          <w:rFonts w:ascii="Times New Roman" w:hAnsi="Times New Roman" w:cs="Times New Roman"/>
          <w:sz w:val="24"/>
          <w:szCs w:val="24"/>
        </w:rPr>
        <w:t>, os clientes podem ser afetados, caso desejem ter acesso aos dados;</w:t>
      </w:r>
    </w:p>
    <w:p w14:paraId="37D128A8" w14:textId="659B8145" w:rsidR="00A850B6" w:rsidRPr="00F039C3" w:rsidRDefault="00A850B6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Local</w:t>
      </w:r>
      <w:r w:rsidRPr="00F039C3">
        <w:rPr>
          <w:rFonts w:ascii="Times New Roman" w:hAnsi="Times New Roman" w:cs="Times New Roman"/>
          <w:sz w:val="24"/>
          <w:szCs w:val="24"/>
        </w:rPr>
        <w:t>:</w:t>
      </w:r>
      <w:r w:rsidR="00750238" w:rsidRPr="00F039C3">
        <w:rPr>
          <w:rFonts w:ascii="Times New Roman" w:hAnsi="Times New Roman" w:cs="Times New Roman"/>
          <w:sz w:val="24"/>
          <w:szCs w:val="24"/>
        </w:rPr>
        <w:t xml:space="preserve"> o backup é iniciado no mesmo host em que a aplicação MyS</w:t>
      </w:r>
      <w:r w:rsidR="00DB28A2">
        <w:rPr>
          <w:rFonts w:ascii="Times New Roman" w:hAnsi="Times New Roman" w:cs="Times New Roman"/>
          <w:sz w:val="24"/>
          <w:szCs w:val="24"/>
        </w:rPr>
        <w:t>QL</w:t>
      </w:r>
      <w:r w:rsidR="00750238" w:rsidRPr="00F039C3">
        <w:rPr>
          <w:rFonts w:ascii="Times New Roman" w:hAnsi="Times New Roman" w:cs="Times New Roman"/>
          <w:sz w:val="24"/>
          <w:szCs w:val="24"/>
        </w:rPr>
        <w:t xml:space="preserve"> está sendo executado;</w:t>
      </w:r>
    </w:p>
    <w:p w14:paraId="6E1182BB" w14:textId="6E0DFD02" w:rsidR="00A850B6" w:rsidRPr="00F039C3" w:rsidRDefault="00A850B6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Remoto</w:t>
      </w:r>
      <w:r w:rsidRPr="00F039C3">
        <w:rPr>
          <w:rFonts w:ascii="Times New Roman" w:hAnsi="Times New Roman" w:cs="Times New Roman"/>
          <w:sz w:val="24"/>
          <w:szCs w:val="24"/>
        </w:rPr>
        <w:t>:</w:t>
      </w:r>
      <w:r w:rsidR="00750238" w:rsidRPr="00F039C3">
        <w:rPr>
          <w:rFonts w:ascii="Times New Roman" w:hAnsi="Times New Roman" w:cs="Times New Roman"/>
          <w:sz w:val="24"/>
          <w:szCs w:val="24"/>
        </w:rPr>
        <w:t xml:space="preserve"> é possível iniciar o backup em um host diferente do que contém a aplicação;</w:t>
      </w:r>
    </w:p>
    <w:p w14:paraId="30D127A3" w14:textId="7FEF38DF" w:rsidR="00A850B6" w:rsidRPr="00F039C3" w:rsidRDefault="00750238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Snapshot</w:t>
      </w:r>
      <w:r w:rsidRPr="00F039C3">
        <w:rPr>
          <w:rFonts w:ascii="Times New Roman" w:hAnsi="Times New Roman" w:cs="Times New Roman"/>
          <w:sz w:val="24"/>
          <w:szCs w:val="24"/>
        </w:rPr>
        <w:t xml:space="preserve">: esse tipo permite que seja o feito o backup lógico dado </w:t>
      </w:r>
      <w:r w:rsidR="00096776" w:rsidRPr="00F039C3">
        <w:rPr>
          <w:rFonts w:ascii="Times New Roman" w:hAnsi="Times New Roman" w:cs="Times New Roman"/>
          <w:sz w:val="24"/>
          <w:szCs w:val="24"/>
        </w:rPr>
        <w:t>em um</w:t>
      </w:r>
      <w:r w:rsidRPr="00F039C3">
        <w:rPr>
          <w:rFonts w:ascii="Times New Roman" w:hAnsi="Times New Roman" w:cs="Times New Roman"/>
          <w:sz w:val="24"/>
          <w:szCs w:val="24"/>
        </w:rPr>
        <w:t xml:space="preserve"> ponto no tempo, sem realizar a cópia física do sistema inteiro; é disponibilizado por terceiros como </w:t>
      </w:r>
      <w:proofErr w:type="spellStart"/>
      <w:r w:rsidRPr="00F039C3">
        <w:rPr>
          <w:rFonts w:ascii="Times New Roman" w:hAnsi="Times New Roman" w:cs="Times New Roman"/>
          <w:sz w:val="24"/>
          <w:szCs w:val="24"/>
        </w:rPr>
        <w:t>Veritas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>, LVM e ZFS;</w:t>
      </w:r>
    </w:p>
    <w:p w14:paraId="1765CF48" w14:textId="5FAF3AAE" w:rsidR="00096776" w:rsidRPr="00F039C3" w:rsidRDefault="00096776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Incremental</w:t>
      </w:r>
      <w:r w:rsidRPr="00F039C3">
        <w:rPr>
          <w:rFonts w:ascii="Times New Roman" w:hAnsi="Times New Roman" w:cs="Times New Roman"/>
          <w:sz w:val="24"/>
          <w:szCs w:val="24"/>
        </w:rPr>
        <w:t xml:space="preserve">: consistem em salvar apenas as mudanças dado um ponto no tempo, para ser possível isso é necessário habilitar o </w:t>
      </w:r>
      <w:proofErr w:type="spellStart"/>
      <w:r w:rsidRPr="00F039C3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 xml:space="preserve"> log do servidor, que permite que o servidor salve a data das mudanças;</w:t>
      </w:r>
    </w:p>
    <w:p w14:paraId="606B118E" w14:textId="77777777" w:rsidR="00096776" w:rsidRPr="00F039C3" w:rsidRDefault="00096776" w:rsidP="0009677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1B4728" w14:textId="154A5518" w:rsidR="00096776" w:rsidRPr="00F039C3" w:rsidRDefault="00096776" w:rsidP="0009677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Tipos de recuperação de banco:</w:t>
      </w:r>
    </w:p>
    <w:p w14:paraId="6AE6B289" w14:textId="36D4C8E9" w:rsidR="00096776" w:rsidRPr="00F039C3" w:rsidRDefault="00096776" w:rsidP="0009677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39C3">
        <w:rPr>
          <w:rFonts w:ascii="Times New Roman" w:hAnsi="Times New Roman" w:cs="Times New Roman"/>
          <w:b/>
          <w:sz w:val="24"/>
          <w:szCs w:val="24"/>
        </w:rPr>
        <w:t>Full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>: retorna a base de dados para o estado em que se encontrava no último backup;</w:t>
      </w:r>
    </w:p>
    <w:p w14:paraId="128D508F" w14:textId="7AC4E7B5" w:rsidR="00096776" w:rsidRPr="00F039C3" w:rsidRDefault="00096776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Incremental</w:t>
      </w:r>
      <w:r w:rsidRPr="00F039C3">
        <w:rPr>
          <w:rFonts w:ascii="Times New Roman" w:hAnsi="Times New Roman" w:cs="Times New Roman"/>
          <w:sz w:val="24"/>
          <w:szCs w:val="24"/>
        </w:rPr>
        <w:t>: nesse será recuperado as mudanças ocorridas dado um período;</w:t>
      </w:r>
    </w:p>
    <w:p w14:paraId="1F68ACF0" w14:textId="77777777" w:rsidR="00096776" w:rsidRPr="00F039C3" w:rsidRDefault="00096776" w:rsidP="0009677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475BF56" w14:textId="77777777" w:rsidR="0026366A" w:rsidRDefault="004534F9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9406A6" w:rsidRPr="00F039C3">
        <w:rPr>
          <w:rFonts w:ascii="Times New Roman" w:hAnsi="Times New Roman" w:cs="Times New Roman"/>
          <w:sz w:val="24"/>
          <w:szCs w:val="24"/>
        </w:rPr>
        <w:t xml:space="preserve">As opções de </w:t>
      </w:r>
      <w:r w:rsidR="00096776" w:rsidRPr="00F039C3">
        <w:rPr>
          <w:rFonts w:ascii="Times New Roman" w:hAnsi="Times New Roman" w:cs="Times New Roman"/>
          <w:sz w:val="24"/>
          <w:szCs w:val="24"/>
        </w:rPr>
        <w:t xml:space="preserve">Agendamento, </w:t>
      </w:r>
      <w:r w:rsidR="009406A6" w:rsidRPr="00F039C3">
        <w:rPr>
          <w:rFonts w:ascii="Times New Roman" w:hAnsi="Times New Roman" w:cs="Times New Roman"/>
          <w:sz w:val="24"/>
          <w:szCs w:val="24"/>
        </w:rPr>
        <w:t>C</w:t>
      </w:r>
      <w:r w:rsidR="00812F5A" w:rsidRPr="00F039C3">
        <w:rPr>
          <w:rFonts w:ascii="Times New Roman" w:hAnsi="Times New Roman" w:cs="Times New Roman"/>
          <w:sz w:val="24"/>
          <w:szCs w:val="24"/>
        </w:rPr>
        <w:t>riptografar, e comprimir</w:t>
      </w:r>
      <w:r w:rsidR="009406A6" w:rsidRPr="00F039C3">
        <w:rPr>
          <w:rFonts w:ascii="Times New Roman" w:hAnsi="Times New Roman" w:cs="Times New Roman"/>
          <w:sz w:val="24"/>
          <w:szCs w:val="24"/>
        </w:rPr>
        <w:t xml:space="preserve"> o backup</w:t>
      </w:r>
      <w:r w:rsidR="00812F5A" w:rsidRPr="00F039C3">
        <w:rPr>
          <w:rFonts w:ascii="Times New Roman" w:hAnsi="Times New Roman" w:cs="Times New Roman"/>
          <w:sz w:val="24"/>
          <w:szCs w:val="24"/>
        </w:rPr>
        <w:t xml:space="preserve">, </w:t>
      </w:r>
      <w:r w:rsidR="009406A6" w:rsidRPr="00F039C3">
        <w:rPr>
          <w:rFonts w:ascii="Times New Roman" w:hAnsi="Times New Roman" w:cs="Times New Roman"/>
          <w:sz w:val="24"/>
          <w:szCs w:val="24"/>
        </w:rPr>
        <w:t>não está para o MySQL em si, apenas para o</w:t>
      </w:r>
      <w:r w:rsidR="00812F5A" w:rsidRPr="00F039C3">
        <w:rPr>
          <w:rFonts w:ascii="Times New Roman" w:hAnsi="Times New Roman" w:cs="Times New Roman"/>
          <w:sz w:val="24"/>
          <w:szCs w:val="24"/>
        </w:rPr>
        <w:t xml:space="preserve"> MySQL Enterprise</w:t>
      </w:r>
      <w:r w:rsidR="009406A6" w:rsidRPr="00F039C3">
        <w:rPr>
          <w:rFonts w:ascii="Times New Roman" w:hAnsi="Times New Roman" w:cs="Times New Roman"/>
          <w:sz w:val="24"/>
          <w:szCs w:val="24"/>
        </w:rPr>
        <w:t xml:space="preserve"> Backup; terceiros podem possibilitar tais ações também;</w:t>
      </w:r>
    </w:p>
    <w:p w14:paraId="52417614" w14:textId="77777777" w:rsidR="0026366A" w:rsidRPr="0026366A" w:rsidRDefault="0026366A" w:rsidP="0009677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EA5AAD" w14:textId="3C4F8533" w:rsidR="00AE5053" w:rsidRPr="00F039C3" w:rsidRDefault="0026366A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26366A">
        <w:rPr>
          <w:rFonts w:ascii="Times New Roman" w:hAnsi="Times New Roman" w:cs="Times New Roman"/>
          <w:b/>
          <w:sz w:val="24"/>
          <w:szCs w:val="24"/>
        </w:rPr>
        <w:t xml:space="preserve">Diferenças de Tamanhos: </w:t>
      </w:r>
      <w:r w:rsidR="00812F5A" w:rsidRPr="00F039C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E5053" w:rsidRPr="00F039C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FB684" w14:textId="77777777" w:rsidR="0067720D" w:rsidRDefault="0067720D" w:rsidP="00F039C3">
      <w:pPr>
        <w:spacing w:after="0" w:line="240" w:lineRule="auto"/>
      </w:pPr>
      <w:r>
        <w:separator/>
      </w:r>
    </w:p>
  </w:endnote>
  <w:endnote w:type="continuationSeparator" w:id="0">
    <w:p w14:paraId="40A9119B" w14:textId="77777777" w:rsidR="0067720D" w:rsidRDefault="0067720D" w:rsidP="00F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DA692" w14:textId="77777777" w:rsidR="0067720D" w:rsidRDefault="0067720D" w:rsidP="00F039C3">
      <w:pPr>
        <w:spacing w:after="0" w:line="240" w:lineRule="auto"/>
      </w:pPr>
      <w:r>
        <w:separator/>
      </w:r>
    </w:p>
  </w:footnote>
  <w:footnote w:type="continuationSeparator" w:id="0">
    <w:p w14:paraId="0DAF98D7" w14:textId="77777777" w:rsidR="0067720D" w:rsidRDefault="0067720D" w:rsidP="00F03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2A5BD" w14:textId="77777777" w:rsidR="00F039C3" w:rsidRDefault="00F039C3" w:rsidP="00F039C3">
    <w:pPr>
      <w:pStyle w:val="Header"/>
      <w:jc w:val="both"/>
    </w:pPr>
    <w:r w:rsidRPr="004A3248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38D1AF4" wp14:editId="174FCD92">
          <wp:simplePos x="0" y="0"/>
          <wp:positionH relativeFrom="leftMargin">
            <wp:posOffset>737870</wp:posOffset>
          </wp:positionH>
          <wp:positionV relativeFrom="paragraph">
            <wp:posOffset>-190500</wp:posOffset>
          </wp:positionV>
          <wp:extent cx="500400" cy="500400"/>
          <wp:effectExtent l="0" t="0" r="0" b="0"/>
          <wp:wrapSquare wrapText="bothSides"/>
          <wp:docPr id="4" name="Figura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400" cy="50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3248">
      <w:t>Universidade Federal de Itajubá - UNIFEI - Banco de Dados 2 – Vanessa Cristina O. de Souza</w:t>
    </w:r>
  </w:p>
  <w:p w14:paraId="2D09E994" w14:textId="6B8E2617" w:rsidR="00F039C3" w:rsidRDefault="00F039C3">
    <w:pPr>
      <w:pStyle w:val="Header"/>
    </w:pPr>
  </w:p>
  <w:p w14:paraId="47582835" w14:textId="77777777" w:rsidR="00F039C3" w:rsidRDefault="00F039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7F"/>
    <w:rsid w:val="00096776"/>
    <w:rsid w:val="000C1C2A"/>
    <w:rsid w:val="0026366A"/>
    <w:rsid w:val="00377BE0"/>
    <w:rsid w:val="004534F9"/>
    <w:rsid w:val="0067720D"/>
    <w:rsid w:val="00750238"/>
    <w:rsid w:val="00812F5A"/>
    <w:rsid w:val="009406A6"/>
    <w:rsid w:val="00A850B6"/>
    <w:rsid w:val="00AD007F"/>
    <w:rsid w:val="00AE5053"/>
    <w:rsid w:val="00CA1846"/>
    <w:rsid w:val="00CD7D3B"/>
    <w:rsid w:val="00DB28A2"/>
    <w:rsid w:val="00F0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5B6C"/>
  <w15:chartTrackingRefBased/>
  <w15:docId w15:val="{52596547-0AA9-458E-94F3-0770169B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9C3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039C3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3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9C3"/>
  </w:style>
  <w:style w:type="paragraph" w:styleId="Footer">
    <w:name w:val="footer"/>
    <w:basedOn w:val="Normal"/>
    <w:link w:val="FooterChar"/>
    <w:uiPriority w:val="99"/>
    <w:unhideWhenUsed/>
    <w:rsid w:val="00F03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510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InstaCarro</dc:creator>
  <cp:keywords/>
  <dc:description/>
  <cp:lastModifiedBy>InstaCarro</cp:lastModifiedBy>
  <cp:revision>5</cp:revision>
  <dcterms:created xsi:type="dcterms:W3CDTF">2018-03-15T16:32:00Z</dcterms:created>
  <dcterms:modified xsi:type="dcterms:W3CDTF">2018-03-16T16:48:00Z</dcterms:modified>
</cp:coreProperties>
</file>