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- Speech revue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 - Proposition de la maquette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1 - Recueil des besoins (backlog)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 - Redistribution de tâches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07-10-2024 à 08h30 a eu lieu la deuxième réunion visant le développement d’un logiciel.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réunion a été attendu par trois personnes sur quatre convoquées, à savoir: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Professionnels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Gaspar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 Speech revue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L’équipe a fait un point sur ce qu’ils avaient fait depuis la première réunion et sur ce qu’ils feront après.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Aucun membre du groupe n'a présenté des difficultés ou manifesté de blocage.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- Proposition de la maquette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La maquette n’a pas pu être proposée dû à l’absence de notre Product Owner.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- Redistribution de tâches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L’équipe a décidé d'avancer en identifiant les points à améliorer.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