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1E56" w14:textId="44B8E9D5" w:rsidR="00232E6C" w:rsidRDefault="00232E6C" w:rsidP="00232E6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PyCity</w:t>
      </w:r>
      <w:proofErr w:type="spellEnd"/>
      <w:r>
        <w:rPr>
          <w:sz w:val="36"/>
          <w:szCs w:val="36"/>
        </w:rPr>
        <w:t xml:space="preserve"> Schools Data Analysis</w:t>
      </w:r>
    </w:p>
    <w:p w14:paraId="6F605CCC" w14:textId="77777777" w:rsidR="00232E6C" w:rsidRDefault="00232E6C" w:rsidP="00232E6C">
      <w:pPr>
        <w:rPr>
          <w:sz w:val="36"/>
          <w:szCs w:val="36"/>
        </w:rPr>
      </w:pPr>
    </w:p>
    <w:p w14:paraId="2BF67731" w14:textId="77777777" w:rsidR="00232E6C" w:rsidRDefault="00232E6C" w:rsidP="00232E6C">
      <w:pPr>
        <w:rPr>
          <w:sz w:val="36"/>
          <w:szCs w:val="36"/>
        </w:rPr>
      </w:pPr>
    </w:p>
    <w:p w14:paraId="5E172DD8" w14:textId="52881797" w:rsidR="00232E6C" w:rsidRDefault="0007366A" w:rsidP="00232E6C">
      <w:r>
        <w:t xml:space="preserve">This analysis produced significant data about school types, student counts, budgets, and test scores.  The data shows that despite a lower overall budget and a lower budget per student, Charter schools yield considerably higher passing rates in reading and math than District schools.  </w:t>
      </w:r>
      <w:r w:rsidR="00755725">
        <w:t>The data also showed that smaller schools by student population generated higher test scores which, consequently, happen to be Charter schools.</w:t>
      </w:r>
    </w:p>
    <w:p w14:paraId="26EC545B" w14:textId="77777777" w:rsidR="0007366A" w:rsidRPr="0007366A" w:rsidRDefault="0007366A" w:rsidP="00232E6C"/>
    <w:sectPr w:rsidR="0007366A" w:rsidRPr="0007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6C"/>
    <w:rsid w:val="0007366A"/>
    <w:rsid w:val="00232E6C"/>
    <w:rsid w:val="0075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73BC0"/>
  <w15:chartTrackingRefBased/>
  <w15:docId w15:val="{A3B57E07-C5A4-EE4A-BA87-23D50400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Ludwig</dc:creator>
  <cp:keywords/>
  <dc:description/>
  <cp:lastModifiedBy>Lucas Ludwig</cp:lastModifiedBy>
  <cp:revision>1</cp:revision>
  <dcterms:created xsi:type="dcterms:W3CDTF">2023-03-20T22:23:00Z</dcterms:created>
  <dcterms:modified xsi:type="dcterms:W3CDTF">2023-03-21T01:52:00Z</dcterms:modified>
</cp:coreProperties>
</file>