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FBC9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2B340B9D" w14:textId="77777777" w:rsidR="004E65AD" w:rsidRPr="004E65AD" w:rsidRDefault="004E65AD" w:rsidP="004E65AD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“ </w:t>
      </w:r>
      <w:r w:rsidRPr="004E65AD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pt-BR"/>
        </w:rPr>
        <w:t>O processo de escrita é dolorido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Precisamos parar de romantizar uma questão: nem todo texto é prazeroso de se escrever. [...]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Um texto nunca é um processo fácil. Além de muitas vezes doer, é difícil expressar tudo o que está claro em sua cabeça –  seja na forma de ideias, seja na forma de sensações  –  em palavras concretas que podem ser perfeitamente (ou quase perfeitamente) entendidas pelas outras pessoas a sua volta.”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4E65AD">
        <w:rPr>
          <w:rFonts w:ascii="inherit" w:eastAsia="Times New Roman" w:hAnsi="inherit" w:cs="Open Sans"/>
          <w:color w:val="111111"/>
          <w:sz w:val="20"/>
          <w:szCs w:val="20"/>
          <w:bdr w:val="none" w:sz="0" w:space="0" w:color="auto" w:frame="1"/>
          <w:lang w:eastAsia="pt-BR"/>
        </w:rPr>
        <w:t>(https://trendr.com.br/o-processo-de-escrita-e-dolorido-4b3e542e44c5)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Produzir um texto envolve processo. Assinale a alternativa </w:t>
      </w:r>
      <w:r w:rsidRPr="004E65AD">
        <w:rPr>
          <w:rFonts w:ascii="Open Sans" w:eastAsia="Times New Roman" w:hAnsi="Open Sans" w:cs="Open Sans"/>
          <w:b/>
          <w:bCs/>
          <w:color w:val="111111"/>
          <w:sz w:val="24"/>
          <w:szCs w:val="24"/>
          <w:u w:val="single"/>
          <w:lang w:eastAsia="pt-BR"/>
        </w:rPr>
        <w:t>falsa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4E65AD" w:rsidRPr="004E65AD" w14:paraId="28953333" w14:textId="77777777" w:rsidTr="004E65AD">
        <w:tc>
          <w:tcPr>
            <w:tcW w:w="0" w:type="auto"/>
            <w:vAlign w:val="center"/>
            <w:hideMark/>
          </w:tcPr>
          <w:p w14:paraId="06AE455A" w14:textId="4A82BD63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64D68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2" type="#_x0000_t75" style="width:20.25pt;height:17.25pt" o:ole="">
                  <v:imagedata r:id="rId5" o:title=""/>
                </v:shape>
                <w:control r:id="rId6" w:name="DefaultOcxName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66A753D3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C47C674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Preparação para a produção textual, por exemplo, pesquisar sobre o tema.</w:t>
            </w:r>
          </w:p>
        </w:tc>
      </w:tr>
      <w:tr w:rsidR="004E65AD" w:rsidRPr="004E65AD" w14:paraId="3A270C01" w14:textId="77777777" w:rsidTr="004E65AD">
        <w:tc>
          <w:tcPr>
            <w:tcW w:w="0" w:type="auto"/>
            <w:vAlign w:val="center"/>
            <w:hideMark/>
          </w:tcPr>
          <w:p w14:paraId="7ED9E3F2" w14:textId="4219B2E4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2BAE7ED">
                <v:shape id="_x0000_i1181" type="#_x0000_t75" style="width:20.25pt;height:17.25pt" o:ole="">
                  <v:imagedata r:id="rId5" o:title=""/>
                </v:shape>
                <w:control r:id="rId7" w:name="DefaultOcxName1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080AB281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D6EAE72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Pré-escrita que pode envolver, por exemplo, esquema das ideias sobre o tema.</w:t>
            </w:r>
          </w:p>
        </w:tc>
      </w:tr>
      <w:tr w:rsidR="004E65AD" w:rsidRPr="004E65AD" w14:paraId="012B5C6B" w14:textId="77777777" w:rsidTr="004E65AD">
        <w:tc>
          <w:tcPr>
            <w:tcW w:w="0" w:type="auto"/>
            <w:vAlign w:val="center"/>
            <w:hideMark/>
          </w:tcPr>
          <w:p w14:paraId="07044BDF" w14:textId="3CA3A332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7604C4E">
                <v:shape id="_x0000_i1180" type="#_x0000_t75" style="width:20.25pt;height:17.25pt" o:ole="">
                  <v:imagedata r:id="rId5" o:title=""/>
                </v:shape>
                <w:control r:id="rId8" w:name="DefaultOcxName2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4ADF64C1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7292989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Produção do texto, ainda em esboço.</w:t>
            </w:r>
          </w:p>
        </w:tc>
      </w:tr>
      <w:tr w:rsidR="004E65AD" w:rsidRPr="004E65AD" w14:paraId="50B9D4EC" w14:textId="77777777" w:rsidTr="004E65AD">
        <w:tc>
          <w:tcPr>
            <w:tcW w:w="0" w:type="auto"/>
            <w:vAlign w:val="center"/>
            <w:hideMark/>
          </w:tcPr>
          <w:p w14:paraId="77851ADB" w14:textId="4BE0C630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45C4B09">
                <v:shape id="_x0000_i1183" type="#_x0000_t75" style="width:20.25pt;height:17.25pt" o:ole="">
                  <v:imagedata r:id="rId9" o:title=""/>
                </v:shape>
                <w:control r:id="rId10" w:name="DefaultOcxName3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48644749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A0F86F9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Reescrita é opcional, uma vez que o tema é escolhido previamente.</w:t>
            </w:r>
          </w:p>
        </w:tc>
      </w:tr>
      <w:tr w:rsidR="004E65AD" w:rsidRPr="004E65AD" w14:paraId="734E9D23" w14:textId="77777777" w:rsidTr="004E65AD">
        <w:tc>
          <w:tcPr>
            <w:tcW w:w="0" w:type="auto"/>
            <w:vAlign w:val="center"/>
            <w:hideMark/>
          </w:tcPr>
          <w:p w14:paraId="042A531B" w14:textId="24AB5C64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3B79E65">
                <v:shape id="_x0000_i1178" type="#_x0000_t75" style="width:20.25pt;height:17.25pt" o:ole="">
                  <v:imagedata r:id="rId5" o:title=""/>
                </v:shape>
                <w:control r:id="rId11" w:name="DefaultOcxName4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66C2DF77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D03BBF5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Avaliação do texto pronto.</w:t>
            </w:r>
          </w:p>
        </w:tc>
      </w:tr>
    </w:tbl>
    <w:p w14:paraId="29EF4093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5A8D20CA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732FD9F8" w14:textId="77777777" w:rsidR="004E65AD" w:rsidRPr="004E65AD" w:rsidRDefault="004E65AD" w:rsidP="004E65A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“Qualquer pessoa pode redigir desde que tente para valer. O difícil é reler até nada mais ter para cortar ou acrescentar. A mensagem deve permanecer clara.” (Nilson Souza)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Para o autor, escrever significa: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Empenho que é despendido na construção do texto.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Penoso esforço de garimpar a palavra precisa.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Tarefa fácil, uma simples questão de inspiração.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Está correto em: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88"/>
      </w:tblGrid>
      <w:tr w:rsidR="004E65AD" w:rsidRPr="004E65AD" w14:paraId="68721BDA" w14:textId="77777777" w:rsidTr="004E65AD">
        <w:tc>
          <w:tcPr>
            <w:tcW w:w="0" w:type="auto"/>
            <w:vAlign w:val="center"/>
            <w:hideMark/>
          </w:tcPr>
          <w:p w14:paraId="0DC9F137" w14:textId="773A4196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6444191">
                <v:shape id="_x0000_i1177" type="#_x0000_t75" style="width:20.25pt;height:17.25pt" o:ole="">
                  <v:imagedata r:id="rId5" o:title=""/>
                </v:shape>
                <w:control r:id="rId12" w:name="DefaultOcxName5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173770AC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4EA37F9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I.</w:t>
            </w:r>
          </w:p>
        </w:tc>
      </w:tr>
      <w:tr w:rsidR="004E65AD" w:rsidRPr="004E65AD" w14:paraId="7EDF351E" w14:textId="77777777" w:rsidTr="004E65AD">
        <w:tc>
          <w:tcPr>
            <w:tcW w:w="0" w:type="auto"/>
            <w:vAlign w:val="center"/>
            <w:hideMark/>
          </w:tcPr>
          <w:p w14:paraId="7CA37693" w14:textId="229EF846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39405FC">
                <v:shape id="_x0000_i1176" type="#_x0000_t75" style="width:20.25pt;height:17.25pt" o:ole="">
                  <v:imagedata r:id="rId5" o:title=""/>
                </v:shape>
                <w:control r:id="rId13" w:name="DefaultOcxName6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2608D353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B9FDC9D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  <w:tr w:rsidR="004E65AD" w:rsidRPr="004E65AD" w14:paraId="51ABEB7E" w14:textId="77777777" w:rsidTr="004E65AD">
        <w:tc>
          <w:tcPr>
            <w:tcW w:w="0" w:type="auto"/>
            <w:vAlign w:val="center"/>
            <w:hideMark/>
          </w:tcPr>
          <w:p w14:paraId="5405C80B" w14:textId="6875BF58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0B651C3">
                <v:shape id="_x0000_i1175" type="#_x0000_t75" style="width:20.25pt;height:17.25pt" o:ole="">
                  <v:imagedata r:id="rId5" o:title=""/>
                </v:shape>
                <w:control r:id="rId14" w:name="DefaultOcxName7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7CD8297B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BBC4B93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III.</w:t>
            </w:r>
          </w:p>
        </w:tc>
      </w:tr>
      <w:tr w:rsidR="004E65AD" w:rsidRPr="004E65AD" w14:paraId="4B434F8B" w14:textId="77777777" w:rsidTr="004E65AD">
        <w:tc>
          <w:tcPr>
            <w:tcW w:w="0" w:type="auto"/>
            <w:vAlign w:val="center"/>
            <w:hideMark/>
          </w:tcPr>
          <w:p w14:paraId="4B76173E" w14:textId="2400C90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D6B8F0A">
                <v:shape id="_x0000_i1184" type="#_x0000_t75" style="width:20.25pt;height:17.25pt" o:ole="">
                  <v:imagedata r:id="rId9" o:title=""/>
                </v:shape>
                <w:control r:id="rId15" w:name="DefaultOcxName8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0C667088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0F7BE10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4E65AD" w:rsidRPr="004E65AD" w14:paraId="3E98499E" w14:textId="77777777" w:rsidTr="004E65AD">
        <w:tc>
          <w:tcPr>
            <w:tcW w:w="0" w:type="auto"/>
            <w:vAlign w:val="center"/>
            <w:hideMark/>
          </w:tcPr>
          <w:p w14:paraId="704F5844" w14:textId="465AD139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25B4D5F">
                <v:shape id="_x0000_i1173" type="#_x0000_t75" style="width:20.25pt;height:17.25pt" o:ole="">
                  <v:imagedata r:id="rId5" o:title=""/>
                </v:shape>
                <w:control r:id="rId16" w:name="DefaultOcxName9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14:paraId="2EFA2190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CE66AB4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 e III.</w:t>
            </w:r>
          </w:p>
        </w:tc>
      </w:tr>
    </w:tbl>
    <w:p w14:paraId="734CFE26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6BBEEA25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16296E7A" w14:textId="029D4026" w:rsidR="004E65AD" w:rsidRPr="004E65AD" w:rsidRDefault="004E65AD" w:rsidP="004E65AD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figura II é uma releitura da pintura de John William Waterhouse (óleo sobre tela – 236 x 107 cm – 1903).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Figura </w:t>
      </w:r>
      <w:r w:rsidRPr="004E65AD">
        <w:rPr>
          <w:rFonts w:ascii="inherit" w:eastAsia="Times New Roman" w:hAnsi="inherit" w:cs="Open Sans"/>
          <w:color w:val="111111"/>
          <w:sz w:val="20"/>
          <w:szCs w:val="20"/>
          <w:bdr w:val="none" w:sz="0" w:space="0" w:color="auto" w:frame="1"/>
          <w:lang w:eastAsia="pt-BR"/>
        </w:rPr>
        <w:t>I                                                    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Figura II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4E65AD">
        <w:rPr>
          <w:rFonts w:ascii="Open Sans" w:eastAsia="Times New Roman" w:hAnsi="Open Sans" w:cs="Open Sans"/>
          <w:noProof/>
          <w:color w:val="111111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3B40E13" wp14:editId="0DDD6CA2">
                <wp:extent cx="304800" cy="304800"/>
                <wp:effectExtent l="0" t="0" r="0" b="0"/>
                <wp:docPr id="4" name="Retângulo 4" descr="Imagem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411DC" id="Retângulo 4" o:spid="_x0000_s1026" alt="Imagem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uWYUAAQIAAOA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  </w:t>
      </w:r>
      <w:r w:rsidRPr="004E65AD">
        <w:rPr>
          <w:rFonts w:ascii="Open Sans" w:eastAsia="Times New Roman" w:hAnsi="Open Sans" w:cs="Open Sans"/>
          <w:noProof/>
          <w:color w:val="111111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D8CE390" wp14:editId="6C5AA84B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A1A98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John William </w:t>
      </w:r>
      <w:r w:rsidRPr="004E65AD">
        <w:rPr>
          <w:rFonts w:ascii="inherit" w:eastAsia="Times New Roman" w:hAnsi="inherit" w:cs="Open Sans"/>
          <w:color w:val="111111"/>
          <w:sz w:val="20"/>
          <w:szCs w:val="20"/>
          <w:bdr w:val="none" w:sz="0" w:space="0" w:color="auto" w:frame="1"/>
          <w:lang w:eastAsia="pt-BR"/>
        </w:rPr>
        <w:t>Waterhouse                              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Óleo sobre tela - 236 x 107 cm, 1903. 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Fonte: </w:t>
      </w:r>
      <w:r w:rsidRPr="004E65AD">
        <w:rPr>
          <w:rFonts w:ascii="inherit" w:eastAsia="Times New Roman" w:hAnsi="inherit" w:cs="Open Sans"/>
          <w:color w:val="111111"/>
          <w:sz w:val="20"/>
          <w:szCs w:val="20"/>
          <w:bdr w:val="none" w:sz="0" w:space="0" w:color="auto" w:frame="1"/>
          <w:lang w:eastAsia="pt-BR"/>
        </w:rPr>
        <w:t>&lt;https://www.facebook.com/photo.php?fbid=1627324970849655&amp;set=a.1489160314666122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De que tipo(s) de conhecimento o leitor precisa para entender o texto da figura II?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4E65AD" w:rsidRPr="004E65AD" w14:paraId="2D4CAC1B" w14:textId="77777777" w:rsidTr="004E65AD">
        <w:tc>
          <w:tcPr>
            <w:tcW w:w="0" w:type="auto"/>
            <w:vAlign w:val="center"/>
            <w:hideMark/>
          </w:tcPr>
          <w:p w14:paraId="4E7FFA7D" w14:textId="355565AB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103047A">
                <v:shape id="_x0000_i1172" type="#_x0000_t75" style="width:20.25pt;height:17.25pt" o:ole="">
                  <v:imagedata r:id="rId5" o:title=""/>
                </v:shape>
                <w:control r:id="rId17" w:name="DefaultOcxName10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1EB961C8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8E8FD5D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leitor precisa conhecer a pintura de Waterhouse para perceber que sua releitura (figura II) é cópia do contexto mitológico Narciso.</w:t>
            </w:r>
          </w:p>
        </w:tc>
      </w:tr>
      <w:tr w:rsidR="004E65AD" w:rsidRPr="004E65AD" w14:paraId="5B2D1209" w14:textId="77777777" w:rsidTr="004E65AD">
        <w:tc>
          <w:tcPr>
            <w:tcW w:w="0" w:type="auto"/>
            <w:vAlign w:val="center"/>
            <w:hideMark/>
          </w:tcPr>
          <w:p w14:paraId="7173610C" w14:textId="255D43AB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BCF64C7">
                <v:shape id="_x0000_i1171" type="#_x0000_t75" style="width:20.25pt;height:17.25pt" o:ole="">
                  <v:imagedata r:id="rId5" o:title=""/>
                </v:shape>
                <w:control r:id="rId18" w:name="DefaultOcxName11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725EF002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F2A773C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leitor precisa conhecer o mito de Narciso, que é o jovem muito comunicativo e, por isso, na releitura, o aparelho celular é associado ao jovem.</w:t>
            </w:r>
          </w:p>
        </w:tc>
      </w:tr>
      <w:tr w:rsidR="004E65AD" w:rsidRPr="004E65AD" w14:paraId="6B7C3FB0" w14:textId="77777777" w:rsidTr="004E65AD">
        <w:tc>
          <w:tcPr>
            <w:tcW w:w="0" w:type="auto"/>
            <w:vAlign w:val="center"/>
            <w:hideMark/>
          </w:tcPr>
          <w:p w14:paraId="6B19C9EB" w14:textId="467C9588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E5A29CC">
                <v:shape id="_x0000_i1170" type="#_x0000_t75" style="width:20.25pt;height:17.25pt" o:ole="">
                  <v:imagedata r:id="rId5" o:title=""/>
                </v:shape>
                <w:control r:id="rId19" w:name="DefaultOcxName12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576436BA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A946F3D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leitor pode perceber que a releitura (figura II) é uma forma de aproximar mito com atualidade tecnológica.</w:t>
            </w:r>
          </w:p>
        </w:tc>
      </w:tr>
      <w:tr w:rsidR="004E65AD" w:rsidRPr="004E65AD" w14:paraId="788D837F" w14:textId="77777777" w:rsidTr="004E65AD">
        <w:tc>
          <w:tcPr>
            <w:tcW w:w="0" w:type="auto"/>
            <w:vAlign w:val="center"/>
            <w:hideMark/>
          </w:tcPr>
          <w:p w14:paraId="18A43C8D" w14:textId="325E1A4B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4022DBC">
                <v:shape id="_x0000_i1169" type="#_x0000_t75" style="width:20.25pt;height:17.25pt" o:ole="">
                  <v:imagedata r:id="rId5" o:title=""/>
                </v:shape>
                <w:control r:id="rId20" w:name="DefaultOcxName13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6FB39934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80951A1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leitor verifica na releitura (figura II) uma crítica ao quadro original, porque este, apesar de ser do começo do século XX, não representa cenário urbano e atual da época.</w:t>
            </w:r>
          </w:p>
        </w:tc>
      </w:tr>
      <w:tr w:rsidR="004E65AD" w:rsidRPr="004E65AD" w14:paraId="7DA19CCC" w14:textId="77777777" w:rsidTr="004E65AD">
        <w:tc>
          <w:tcPr>
            <w:tcW w:w="0" w:type="auto"/>
            <w:vAlign w:val="center"/>
            <w:hideMark/>
          </w:tcPr>
          <w:p w14:paraId="67FAA28F" w14:textId="5AB35BDC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2A148BB">
                <v:shape id="_x0000_i1185" type="#_x0000_t75" style="width:20.25pt;height:17.25pt" o:ole="">
                  <v:imagedata r:id="rId9" o:title=""/>
                </v:shape>
                <w:control r:id="rId21" w:name="DefaultOcxName14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14:paraId="153B38DE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C016C3A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leitor precisa perceber que a opinião do autor (da figura II), ao fazer a releitura, é negativa sobre o uso excessivo do celular para </w:t>
            </w:r>
            <w:r w:rsidRPr="004E65AD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selfie</w:t>
            </w: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</w:t>
            </w:r>
          </w:p>
        </w:tc>
      </w:tr>
    </w:tbl>
    <w:p w14:paraId="3C093300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47F64843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4E3F1432" w14:textId="77777777" w:rsidR="004E65AD" w:rsidRPr="004E65AD" w:rsidRDefault="004E65AD" w:rsidP="004E65AD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Carta do leitor pode ser um gênero textual a ser lido e produzido por alunos do ensino básico. Para tal, o aluno precisa conhecer características que são específicas desse gênero.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Circula em jornais e revistas e serve para opinar, agradecer, reclamar, solicitar, elogiar, criticar.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É selecionada para publicação pela editoria e pode ser resumida, parafraseada e ter informações suprimidas.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O autor da carta do leitor precisa explanar cuidadosa e com muitos detalhes, seja o problema que ele tem ou sua opinião sobre um assunto.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427"/>
      </w:tblGrid>
      <w:tr w:rsidR="004E65AD" w:rsidRPr="004E65AD" w14:paraId="11ADC6BD" w14:textId="77777777" w:rsidTr="004E65AD">
        <w:tc>
          <w:tcPr>
            <w:tcW w:w="0" w:type="auto"/>
            <w:vAlign w:val="center"/>
            <w:hideMark/>
          </w:tcPr>
          <w:p w14:paraId="64F6A48B" w14:textId="31371FB3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0701A0F">
                <v:shape id="_x0000_i1167" type="#_x0000_t75" style="width:20.25pt;height:17.25pt" o:ole="">
                  <v:imagedata r:id="rId5" o:title=""/>
                </v:shape>
                <w:control r:id="rId22" w:name="DefaultOcxName15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14:paraId="6513554A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1BBEE32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está correta.</w:t>
            </w:r>
          </w:p>
        </w:tc>
      </w:tr>
      <w:tr w:rsidR="004E65AD" w:rsidRPr="004E65AD" w14:paraId="52CA49CC" w14:textId="77777777" w:rsidTr="004E65AD">
        <w:tc>
          <w:tcPr>
            <w:tcW w:w="0" w:type="auto"/>
            <w:vAlign w:val="center"/>
            <w:hideMark/>
          </w:tcPr>
          <w:p w14:paraId="52ADFA94" w14:textId="055A08C1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7A4690C">
                <v:shape id="_x0000_i1166" type="#_x0000_t75" style="width:20.25pt;height:17.25pt" o:ole="">
                  <v:imagedata r:id="rId5" o:title=""/>
                </v:shape>
                <w:control r:id="rId23" w:name="DefaultOcxName16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7772E943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E6BA5F4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 estão correta.</w:t>
            </w:r>
          </w:p>
        </w:tc>
      </w:tr>
      <w:tr w:rsidR="004E65AD" w:rsidRPr="004E65AD" w14:paraId="3AF0F009" w14:textId="77777777" w:rsidTr="004E65AD">
        <w:tc>
          <w:tcPr>
            <w:tcW w:w="0" w:type="auto"/>
            <w:vAlign w:val="center"/>
            <w:hideMark/>
          </w:tcPr>
          <w:p w14:paraId="357DEDE1" w14:textId="2A202E4F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95EC2A8">
                <v:shape id="_x0000_i1165" type="#_x0000_t75" style="width:20.25pt;height:17.25pt" o:ole="">
                  <v:imagedata r:id="rId5" o:title=""/>
                </v:shape>
                <w:control r:id="rId24" w:name="DefaultOcxName17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3B1B9141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BA02D27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III está correta.</w:t>
            </w:r>
          </w:p>
        </w:tc>
      </w:tr>
      <w:tr w:rsidR="004E65AD" w:rsidRPr="004E65AD" w14:paraId="799D3C7D" w14:textId="77777777" w:rsidTr="004E65AD">
        <w:tc>
          <w:tcPr>
            <w:tcW w:w="0" w:type="auto"/>
            <w:vAlign w:val="center"/>
            <w:hideMark/>
          </w:tcPr>
          <w:p w14:paraId="48354BF5" w14:textId="0E39B58C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35E83F2">
                <v:shape id="_x0000_i1186" type="#_x0000_t75" style="width:20.25pt;height:17.25pt" o:ole="">
                  <v:imagedata r:id="rId9" o:title=""/>
                </v:shape>
                <w:control r:id="rId25" w:name="DefaultOcxName18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14:paraId="3FAFC2CE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4D139A4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 estão corretas.</w:t>
            </w:r>
          </w:p>
        </w:tc>
      </w:tr>
      <w:tr w:rsidR="004E65AD" w:rsidRPr="004E65AD" w14:paraId="0C880D40" w14:textId="77777777" w:rsidTr="004E65AD">
        <w:tc>
          <w:tcPr>
            <w:tcW w:w="0" w:type="auto"/>
            <w:vAlign w:val="center"/>
            <w:hideMark/>
          </w:tcPr>
          <w:p w14:paraId="2026878A" w14:textId="72E0C090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BF89761">
                <v:shape id="_x0000_i1163" type="#_x0000_t75" style="width:20.25pt;height:17.25pt" o:ole="">
                  <v:imagedata r:id="rId5" o:title=""/>
                </v:shape>
                <w:control r:id="rId26" w:name="DefaultOcxName19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14:paraId="012A83FE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71645FE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corretas.</w:t>
            </w:r>
          </w:p>
        </w:tc>
      </w:tr>
    </w:tbl>
    <w:p w14:paraId="5A71055F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lastRenderedPageBreak/>
        <w:t>0,5 pontos   </w:t>
      </w:r>
    </w:p>
    <w:p w14:paraId="3CE80566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2C23E582" w14:textId="174378DC" w:rsidR="004E65AD" w:rsidRPr="004E65AD" w:rsidRDefault="004E65AD" w:rsidP="004E65AD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Entre os possíveis problemas em um texto, o autor pode recorrer ao queísmo. Esse problema consiste em:</w:t>
      </w:r>
      <w:r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 xml:space="preserve"> A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4E65AD" w:rsidRPr="004E65AD" w14:paraId="0F50E8AF" w14:textId="77777777" w:rsidTr="004E65AD">
        <w:tc>
          <w:tcPr>
            <w:tcW w:w="0" w:type="auto"/>
            <w:vAlign w:val="center"/>
            <w:hideMark/>
          </w:tcPr>
          <w:p w14:paraId="782882B1" w14:textId="4B1DEE7F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D4547B">
                <v:shape id="_x0000_i1187" type="#_x0000_t75" style="width:20.25pt;height:17.25pt" o:ole="">
                  <v:imagedata r:id="rId9" o:title=""/>
                </v:shape>
                <w:control r:id="rId27" w:name="DefaultOcxName20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14:paraId="452AB1AB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1EEC038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Uso excessivo da conjunção que.</w:t>
            </w:r>
          </w:p>
        </w:tc>
      </w:tr>
      <w:tr w:rsidR="004E65AD" w:rsidRPr="004E65AD" w14:paraId="0EC7492C" w14:textId="77777777" w:rsidTr="004E65AD">
        <w:tc>
          <w:tcPr>
            <w:tcW w:w="0" w:type="auto"/>
            <w:vAlign w:val="center"/>
            <w:hideMark/>
          </w:tcPr>
          <w:p w14:paraId="2DFB27DD" w14:textId="3396D07D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EB9D044">
                <v:shape id="_x0000_i1161" type="#_x0000_t75" style="width:20.25pt;height:17.25pt" o:ole="">
                  <v:imagedata r:id="rId5" o:title=""/>
                </v:shape>
                <w:control r:id="rId28" w:name="DefaultOcxName21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17351C29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B860052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Uso excessivo de adjetivos sob pena de perder a credibilidade do ponto de vista do autor.</w:t>
            </w:r>
          </w:p>
        </w:tc>
      </w:tr>
      <w:tr w:rsidR="004E65AD" w:rsidRPr="004E65AD" w14:paraId="25A3A815" w14:textId="77777777" w:rsidTr="004E65AD">
        <w:tc>
          <w:tcPr>
            <w:tcW w:w="0" w:type="auto"/>
            <w:vAlign w:val="center"/>
            <w:hideMark/>
          </w:tcPr>
          <w:p w14:paraId="0E4EC85F" w14:textId="363227F2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977BBF5">
                <v:shape id="_x0000_i1160" type="#_x0000_t75" style="width:20.25pt;height:17.25pt" o:ole="">
                  <v:imagedata r:id="rId5" o:title=""/>
                </v:shape>
                <w:control r:id="rId29" w:name="DefaultOcxName22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14:paraId="7F699E81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1F2AB55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Uso de expressões subjetivas como “Em minha opinião...”, “eu acho que...”.</w:t>
            </w:r>
          </w:p>
        </w:tc>
      </w:tr>
      <w:tr w:rsidR="004E65AD" w:rsidRPr="004E65AD" w14:paraId="55BF94C2" w14:textId="77777777" w:rsidTr="004E65AD">
        <w:tc>
          <w:tcPr>
            <w:tcW w:w="0" w:type="auto"/>
            <w:vAlign w:val="center"/>
            <w:hideMark/>
          </w:tcPr>
          <w:p w14:paraId="1273FD0E" w14:textId="0D74B04F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1729E91">
                <v:shape id="_x0000_i1159" type="#_x0000_t75" style="width:20.25pt;height:17.25pt" o:ole="">
                  <v:imagedata r:id="rId5" o:title=""/>
                </v:shape>
                <w:control r:id="rId30" w:name="DefaultOcxName23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06BFCA3F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6BE834B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Uso de frases feitas, chavões e clichês.</w:t>
            </w:r>
          </w:p>
        </w:tc>
      </w:tr>
      <w:tr w:rsidR="004E65AD" w:rsidRPr="004E65AD" w14:paraId="5E3FEDF0" w14:textId="77777777" w:rsidTr="004E65AD">
        <w:tc>
          <w:tcPr>
            <w:tcW w:w="0" w:type="auto"/>
            <w:vAlign w:val="center"/>
            <w:hideMark/>
          </w:tcPr>
          <w:p w14:paraId="31BABF61" w14:textId="23F4057F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539DE1F">
                <v:shape id="_x0000_i1158" type="#_x0000_t75" style="width:20.25pt;height:17.25pt" o:ole="">
                  <v:imagedata r:id="rId5" o:title=""/>
                </v:shape>
                <w:control r:id="rId31" w:name="DefaultOcxName24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644CAB1A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C4CED7E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Uso de truísmo, que é declaração de verdades evidentes.</w:t>
            </w:r>
          </w:p>
        </w:tc>
      </w:tr>
    </w:tbl>
    <w:p w14:paraId="5597F112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4108140F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6DF65917" w14:textId="77777777" w:rsidR="004E65AD" w:rsidRPr="004E65AD" w:rsidRDefault="004E65AD" w:rsidP="004E65AD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Indique a alternativa </w:t>
      </w:r>
      <w:r w:rsidRPr="004E65AD">
        <w:rPr>
          <w:rFonts w:ascii="Open Sans" w:eastAsia="Times New Roman" w:hAnsi="Open Sans" w:cs="Open Sans"/>
          <w:b/>
          <w:bCs/>
          <w:color w:val="111111"/>
          <w:sz w:val="24"/>
          <w:szCs w:val="24"/>
          <w:u w:val="single"/>
          <w:lang w:eastAsia="pt-BR"/>
        </w:rPr>
        <w:t>falsa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sobre o gênero textual carta do leitor: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4E65AD" w:rsidRPr="004E65AD" w14:paraId="2D9CF561" w14:textId="77777777" w:rsidTr="004E65AD">
        <w:tc>
          <w:tcPr>
            <w:tcW w:w="0" w:type="auto"/>
            <w:vAlign w:val="center"/>
            <w:hideMark/>
          </w:tcPr>
          <w:p w14:paraId="1EC4B8CD" w14:textId="1B322B2F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80AFCA3">
                <v:shape id="_x0000_i1157" type="#_x0000_t75" style="width:20.25pt;height:17.25pt" o:ole="">
                  <v:imagedata r:id="rId5" o:title=""/>
                </v:shape>
                <w:control r:id="rId32" w:name="DefaultOcxName25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14:paraId="7BF2443F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831126F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 carta do leitor, como o próprio nome expõe, é escrita pelo leitor de uma revista ou jornal.</w:t>
            </w:r>
          </w:p>
        </w:tc>
      </w:tr>
      <w:tr w:rsidR="004E65AD" w:rsidRPr="004E65AD" w14:paraId="0887AA35" w14:textId="77777777" w:rsidTr="004E65AD">
        <w:tc>
          <w:tcPr>
            <w:tcW w:w="0" w:type="auto"/>
            <w:vAlign w:val="center"/>
            <w:hideMark/>
          </w:tcPr>
          <w:p w14:paraId="797E67E5" w14:textId="04643BF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88AEDF5">
                <v:shape id="_x0000_i1188" type="#_x0000_t75" style="width:20.25pt;height:17.25pt" o:ole="">
                  <v:imagedata r:id="rId9" o:title=""/>
                </v:shape>
                <w:control r:id="rId33" w:name="DefaultOcxName26" w:shapeid="_x0000_i1188"/>
              </w:object>
            </w:r>
          </w:p>
        </w:tc>
        <w:tc>
          <w:tcPr>
            <w:tcW w:w="0" w:type="auto"/>
            <w:vAlign w:val="center"/>
            <w:hideMark/>
          </w:tcPr>
          <w:p w14:paraId="0164BE59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0E6FD14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autor das cartas defende as ideias divulgadas na revista ou no jornal.</w:t>
            </w:r>
          </w:p>
        </w:tc>
      </w:tr>
      <w:tr w:rsidR="004E65AD" w:rsidRPr="004E65AD" w14:paraId="06F6EC39" w14:textId="77777777" w:rsidTr="004E65AD">
        <w:tc>
          <w:tcPr>
            <w:tcW w:w="0" w:type="auto"/>
            <w:vAlign w:val="center"/>
            <w:hideMark/>
          </w:tcPr>
          <w:p w14:paraId="57996C3C" w14:textId="2AC9F73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4D78354">
                <v:shape id="_x0000_i1155" type="#_x0000_t75" style="width:20.25pt;height:17.25pt" o:ole="">
                  <v:imagedata r:id="rId5" o:title=""/>
                </v:shape>
                <w:control r:id="rId34" w:name="DefaultOcxName27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33DA2C1A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3DAABA0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Ao escrever a carta do leitor, o leitor deve defender suas ideias por meio de argumentos.</w:t>
            </w:r>
          </w:p>
        </w:tc>
      </w:tr>
      <w:tr w:rsidR="004E65AD" w:rsidRPr="004E65AD" w14:paraId="5986544A" w14:textId="77777777" w:rsidTr="004E65AD">
        <w:tc>
          <w:tcPr>
            <w:tcW w:w="0" w:type="auto"/>
            <w:vAlign w:val="center"/>
            <w:hideMark/>
          </w:tcPr>
          <w:p w14:paraId="49D10B0B" w14:textId="25BC9493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D6179D">
                <v:shape id="_x0000_i1154" type="#_x0000_t75" style="width:20.25pt;height:17.25pt" o:ole="">
                  <v:imagedata r:id="rId5" o:title=""/>
                </v:shape>
                <w:control r:id="rId35" w:name="DefaultOcxName28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14:paraId="73A171A5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391C02E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 carta do leitor pode ser alterada pelo jornalista, conforme necessidade de concisão, objetividade e espaço na página.</w:t>
            </w:r>
          </w:p>
        </w:tc>
      </w:tr>
      <w:tr w:rsidR="004E65AD" w:rsidRPr="004E65AD" w14:paraId="09D1DEB4" w14:textId="77777777" w:rsidTr="004E65AD">
        <w:tc>
          <w:tcPr>
            <w:tcW w:w="0" w:type="auto"/>
            <w:vAlign w:val="center"/>
            <w:hideMark/>
          </w:tcPr>
          <w:p w14:paraId="115C81D6" w14:textId="4838B0C9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254C3AB">
                <v:shape id="_x0000_i1153" type="#_x0000_t75" style="width:20.25pt;height:17.25pt" o:ole="">
                  <v:imagedata r:id="rId5" o:title=""/>
                </v:shape>
                <w:control r:id="rId36" w:name="DefaultOcxName29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24EDB840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EC229FE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Normalmente, as revistas e os jornais de grande circulação têm uma seção exclusiva para a publicação das cartas dos leitores.</w:t>
            </w:r>
          </w:p>
        </w:tc>
      </w:tr>
    </w:tbl>
    <w:p w14:paraId="5359424E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22519CE7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2FFD1958" w14:textId="645557C2" w:rsidR="004E65AD" w:rsidRPr="004E65AD" w:rsidRDefault="004E65AD" w:rsidP="004E65AD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Leia a charge: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4E65AD">
        <w:rPr>
          <w:rFonts w:ascii="Open Sans" w:eastAsia="Times New Roman" w:hAnsi="Open Sans" w:cs="Open Sans"/>
          <w:noProof/>
          <w:color w:val="111111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8E344AB" wp14:editId="28231124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52F44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ENEM, 2010.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Por meio da charge de Angeli, pode-se inferir uma crítica: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4E65AD" w:rsidRPr="004E65AD" w14:paraId="174C9DDE" w14:textId="77777777" w:rsidTr="004E65AD">
        <w:tc>
          <w:tcPr>
            <w:tcW w:w="0" w:type="auto"/>
            <w:vAlign w:val="center"/>
            <w:hideMark/>
          </w:tcPr>
          <w:p w14:paraId="1BC20D21" w14:textId="4FB6179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1CE5440">
                <v:shape id="_x0000_i1152" type="#_x0000_t75" style="width:20.25pt;height:17.25pt" o:ole="">
                  <v:imagedata r:id="rId5" o:title=""/>
                </v:shape>
                <w:control r:id="rId37" w:name="DefaultOcxName30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7E7E5B63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084F234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À crise no funcionalismo provocada pela falta de mão de obra especializada.</w:t>
            </w:r>
          </w:p>
        </w:tc>
      </w:tr>
      <w:tr w:rsidR="004E65AD" w:rsidRPr="004E65AD" w14:paraId="6B0EE2C5" w14:textId="77777777" w:rsidTr="004E65AD">
        <w:tc>
          <w:tcPr>
            <w:tcW w:w="0" w:type="auto"/>
            <w:vAlign w:val="center"/>
            <w:hideMark/>
          </w:tcPr>
          <w:p w14:paraId="7151137B" w14:textId="30E112C4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382E61B">
                <v:shape id="_x0000_i1151" type="#_x0000_t75" style="width:20.25pt;height:17.25pt" o:ole="">
                  <v:imagedata r:id="rId5" o:title=""/>
                </v:shape>
                <w:control r:id="rId38" w:name="DefaultOcxName31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4E653A9D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C86664A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Ao excesso de especialização profissional como causa do desemprego.</w:t>
            </w:r>
          </w:p>
        </w:tc>
      </w:tr>
      <w:tr w:rsidR="004E65AD" w:rsidRPr="004E65AD" w14:paraId="619B4FFD" w14:textId="77777777" w:rsidTr="004E65AD">
        <w:tc>
          <w:tcPr>
            <w:tcW w:w="0" w:type="auto"/>
            <w:vAlign w:val="center"/>
            <w:hideMark/>
          </w:tcPr>
          <w:p w14:paraId="351EA11E" w14:textId="74BCD4D9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FC25EE4">
                <v:shape id="_x0000_i1189" type="#_x0000_t75" style="width:20.25pt;height:17.25pt" o:ole="">
                  <v:imagedata r:id="rId9" o:title=""/>
                </v:shape>
                <w:control r:id="rId39" w:name="DefaultOcxName32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14:paraId="7317D7FC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4C5C173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À prática de contratação de parentes (nepotismo) e funcionários-fantasma.</w:t>
            </w:r>
          </w:p>
        </w:tc>
      </w:tr>
      <w:tr w:rsidR="004E65AD" w:rsidRPr="004E65AD" w14:paraId="5DBC4C8A" w14:textId="77777777" w:rsidTr="004E65AD">
        <w:tc>
          <w:tcPr>
            <w:tcW w:w="0" w:type="auto"/>
            <w:vAlign w:val="center"/>
            <w:hideMark/>
          </w:tcPr>
          <w:p w14:paraId="1E587674" w14:textId="07BA0D75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EBF3CCE">
                <v:shape id="_x0000_i1149" type="#_x0000_t75" style="width:20.25pt;height:17.25pt" o:ole="">
                  <v:imagedata r:id="rId5" o:title=""/>
                </v:shape>
                <w:control r:id="rId40" w:name="DefaultOcxName33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42C4F5F0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91BE210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Ao enxugamento da máquina estatal, concentrador de recursos humanos.</w:t>
            </w:r>
          </w:p>
        </w:tc>
      </w:tr>
      <w:tr w:rsidR="004E65AD" w:rsidRPr="004E65AD" w14:paraId="17987777" w14:textId="77777777" w:rsidTr="004E65AD">
        <w:tc>
          <w:tcPr>
            <w:tcW w:w="0" w:type="auto"/>
            <w:vAlign w:val="center"/>
            <w:hideMark/>
          </w:tcPr>
          <w:p w14:paraId="1BD123F9" w14:textId="6B1B5201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598C5492">
                <v:shape id="_x0000_i1148" type="#_x0000_t75" style="width:20.25pt;height:17.25pt" o:ole="">
                  <v:imagedata r:id="rId5" o:title=""/>
                </v:shape>
                <w:control r:id="rId41" w:name="DefaultOcxName34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415DD921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85FA061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À falta de formalidade que permeia as relações profissionais brasileiras.</w:t>
            </w:r>
          </w:p>
        </w:tc>
      </w:tr>
    </w:tbl>
    <w:p w14:paraId="4F2BDBFB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60A31E86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6CD6DB8F" w14:textId="0C652B8B" w:rsidR="004E65AD" w:rsidRPr="004E65AD" w:rsidRDefault="004E65AD" w:rsidP="004E65AD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Leia a tirinha, levando em conta as informações visuais e linguísticas.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4E65AD">
        <w:rPr>
          <w:rFonts w:ascii="Open Sans" w:eastAsia="Times New Roman" w:hAnsi="Open Sans" w:cs="Open Sans"/>
          <w:noProof/>
          <w:color w:val="111111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795458B" wp14:editId="52CFE3DB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6FEE9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4E65AD">
        <w:rPr>
          <w:rFonts w:ascii="inherit" w:eastAsia="Times New Roman" w:hAnsi="inherit" w:cs="Open Sans"/>
          <w:color w:val="111111"/>
          <w:sz w:val="20"/>
          <w:szCs w:val="20"/>
          <w:bdr w:val="none" w:sz="0" w:space="0" w:color="auto" w:frame="1"/>
          <w:lang w:eastAsia="pt-BR"/>
        </w:rPr>
        <w:t>http://filosofiadodesign.com/a-morte-do-design-parte-iii/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A tirinha se constitui de uma tipologia narrativa, com uma situação inicial (existência da boate e sua boa frequência), conflito (perda de frequentadores), desenvolvimento (atitudes para resolver o problema) e solução do problema (retorno do público à boate).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A tirinha se constitui da tipologia opinião. Esta é marcada pelo autor da tirinha, o qual considera a sociedade viver de aparência e de novidade.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A tirinha recorre à tipologia argumentativa, uma vez que recorre à prova para mostrar seu ponto de vista: o fato de a mudança da boate ser apenas na parte externa e não interna também e atrair o público.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Está correto em: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76"/>
      </w:tblGrid>
      <w:tr w:rsidR="004E65AD" w:rsidRPr="004E65AD" w14:paraId="256866F8" w14:textId="77777777" w:rsidTr="004E65AD">
        <w:tc>
          <w:tcPr>
            <w:tcW w:w="0" w:type="auto"/>
            <w:vAlign w:val="center"/>
            <w:hideMark/>
          </w:tcPr>
          <w:p w14:paraId="09B1F7D6" w14:textId="4E2DAC53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499E3E7">
                <v:shape id="_x0000_i1147" type="#_x0000_t75" style="width:20.25pt;height:17.25pt" o:ole="">
                  <v:imagedata r:id="rId5" o:title=""/>
                </v:shape>
                <w:control r:id="rId42" w:name="DefaultOcxName35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0B7D7C07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80BBD41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I.</w:t>
            </w:r>
          </w:p>
        </w:tc>
      </w:tr>
      <w:tr w:rsidR="004E65AD" w:rsidRPr="004E65AD" w14:paraId="13D00538" w14:textId="77777777" w:rsidTr="004E65AD">
        <w:tc>
          <w:tcPr>
            <w:tcW w:w="0" w:type="auto"/>
            <w:vAlign w:val="center"/>
            <w:hideMark/>
          </w:tcPr>
          <w:p w14:paraId="3142F157" w14:textId="4E285540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EC8D8E2">
                <v:shape id="_x0000_i1190" type="#_x0000_t75" style="width:20.25pt;height:17.25pt" o:ole="">
                  <v:imagedata r:id="rId9" o:title=""/>
                </v:shape>
                <w:control r:id="rId43" w:name="DefaultOcxName36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14:paraId="703167C0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2662617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4E65AD" w:rsidRPr="004E65AD" w14:paraId="57184033" w14:textId="77777777" w:rsidTr="004E65AD">
        <w:tc>
          <w:tcPr>
            <w:tcW w:w="0" w:type="auto"/>
            <w:vAlign w:val="center"/>
            <w:hideMark/>
          </w:tcPr>
          <w:p w14:paraId="2E64E60C" w14:textId="4164FF5A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A34FFE9">
                <v:shape id="_x0000_i1145" type="#_x0000_t75" style="width:20.25pt;height:17.25pt" o:ole="">
                  <v:imagedata r:id="rId5" o:title=""/>
                </v:shape>
                <w:control r:id="rId44" w:name="DefaultOcxName37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6FDA36BE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17315CE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I, II e III.</w:t>
            </w:r>
          </w:p>
        </w:tc>
      </w:tr>
      <w:tr w:rsidR="004E65AD" w:rsidRPr="004E65AD" w14:paraId="7DCC1679" w14:textId="77777777" w:rsidTr="004E65AD">
        <w:tc>
          <w:tcPr>
            <w:tcW w:w="0" w:type="auto"/>
            <w:vAlign w:val="center"/>
            <w:hideMark/>
          </w:tcPr>
          <w:p w14:paraId="5863BF7D" w14:textId="5D11B149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E4A751E">
                <v:shape id="_x0000_i1144" type="#_x0000_t75" style="width:20.25pt;height:17.25pt" o:ole="">
                  <v:imagedata r:id="rId5" o:title=""/>
                </v:shape>
                <w:control r:id="rId45" w:name="DefaultOcxName38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05B60BE2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3F29F0A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  <w:tr w:rsidR="004E65AD" w:rsidRPr="004E65AD" w14:paraId="6155C2E5" w14:textId="77777777" w:rsidTr="004E65AD">
        <w:tc>
          <w:tcPr>
            <w:tcW w:w="0" w:type="auto"/>
            <w:vAlign w:val="center"/>
            <w:hideMark/>
          </w:tcPr>
          <w:p w14:paraId="198729FA" w14:textId="2117764E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97BFA2F">
                <v:shape id="_x0000_i1143" type="#_x0000_t75" style="width:20.25pt;height:17.25pt" o:ole="">
                  <v:imagedata r:id="rId5" o:title=""/>
                </v:shape>
                <w:control r:id="rId46" w:name="DefaultOcxName39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716225C6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D50017B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 e III.</w:t>
            </w:r>
          </w:p>
        </w:tc>
      </w:tr>
    </w:tbl>
    <w:p w14:paraId="3222A4A8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76139639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6876F6B3" w14:textId="77777777" w:rsidR="004E65AD" w:rsidRPr="004E65AD" w:rsidRDefault="004E65AD" w:rsidP="004E65AD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Para ensinar o aluno a produzir texto, o professor precisa levar em conta as etapas da própria produção. Entre essas etapas, encontra-se: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454"/>
      </w:tblGrid>
      <w:tr w:rsidR="004E65AD" w:rsidRPr="004E65AD" w14:paraId="6D0BE541" w14:textId="77777777" w:rsidTr="004E65AD">
        <w:tc>
          <w:tcPr>
            <w:tcW w:w="0" w:type="auto"/>
            <w:vAlign w:val="center"/>
            <w:hideMark/>
          </w:tcPr>
          <w:p w14:paraId="36E323BE" w14:textId="203C659F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439A155">
                <v:shape id="_x0000_i1142" type="#_x0000_t75" style="width:20.25pt;height:17.25pt" o:ole="">
                  <v:imagedata r:id="rId5" o:title=""/>
                </v:shape>
                <w:control r:id="rId47" w:name="DefaultOcxName40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42DF0D62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2114EE2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Exercício de concordância verbal para fixação.</w:t>
            </w:r>
          </w:p>
        </w:tc>
      </w:tr>
      <w:tr w:rsidR="004E65AD" w:rsidRPr="004E65AD" w14:paraId="7EB2B263" w14:textId="77777777" w:rsidTr="004E65AD">
        <w:tc>
          <w:tcPr>
            <w:tcW w:w="0" w:type="auto"/>
            <w:vAlign w:val="center"/>
            <w:hideMark/>
          </w:tcPr>
          <w:p w14:paraId="7C66CE72" w14:textId="56FD4EBF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1EF25EE">
                <v:shape id="_x0000_i1141" type="#_x0000_t75" style="width:20.25pt;height:17.25pt" o:ole="">
                  <v:imagedata r:id="rId5" o:title=""/>
                </v:shape>
                <w:control r:id="rId48" w:name="DefaultOcxName41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0F0AE879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0852394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Ditado de palavras que farão parte do texto do aluno.</w:t>
            </w:r>
          </w:p>
        </w:tc>
      </w:tr>
      <w:tr w:rsidR="004E65AD" w:rsidRPr="004E65AD" w14:paraId="59AF90FC" w14:textId="77777777" w:rsidTr="004E65AD">
        <w:tc>
          <w:tcPr>
            <w:tcW w:w="0" w:type="auto"/>
            <w:vAlign w:val="center"/>
            <w:hideMark/>
          </w:tcPr>
          <w:p w14:paraId="28728710" w14:textId="558B9FEC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E8ECC17">
                <v:shape id="_x0000_i1140" type="#_x0000_t75" style="width:20.25pt;height:17.25pt" o:ole="">
                  <v:imagedata r:id="rId5" o:title=""/>
                </v:shape>
                <w:control r:id="rId49" w:name="DefaultOcxName42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14:paraId="4CB43778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8C0DB73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Leitura em voz alta para treino de pontuação.</w:t>
            </w:r>
          </w:p>
        </w:tc>
      </w:tr>
      <w:tr w:rsidR="004E65AD" w:rsidRPr="004E65AD" w14:paraId="6E18DB29" w14:textId="77777777" w:rsidTr="004E65AD">
        <w:tc>
          <w:tcPr>
            <w:tcW w:w="0" w:type="auto"/>
            <w:vAlign w:val="center"/>
            <w:hideMark/>
          </w:tcPr>
          <w:p w14:paraId="3F59F4F4" w14:textId="055CCD82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73863C6">
                <v:shape id="_x0000_i1139" type="#_x0000_t75" style="width:20.25pt;height:17.25pt" o:ole="">
                  <v:imagedata r:id="rId5" o:title=""/>
                </v:shape>
                <w:control r:id="rId50" w:name="DefaultOcxName43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79171392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556CD91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Escrita de determinadas palavras várias vezes.</w:t>
            </w:r>
          </w:p>
        </w:tc>
      </w:tr>
      <w:tr w:rsidR="004E65AD" w:rsidRPr="004E65AD" w14:paraId="600FEF6E" w14:textId="77777777" w:rsidTr="004E65AD">
        <w:tc>
          <w:tcPr>
            <w:tcW w:w="0" w:type="auto"/>
            <w:vAlign w:val="center"/>
            <w:hideMark/>
          </w:tcPr>
          <w:p w14:paraId="4A9CA988" w14:textId="7A21F1AA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9587F77">
                <v:shape id="_x0000_i1191" type="#_x0000_t75" style="width:20.25pt;height:17.25pt" o:ole="">
                  <v:imagedata r:id="rId9" o:title=""/>
                </v:shape>
                <w:control r:id="rId51" w:name="DefaultOcxName44" w:shapeid="_x0000_i1191"/>
              </w:object>
            </w:r>
          </w:p>
        </w:tc>
        <w:tc>
          <w:tcPr>
            <w:tcW w:w="0" w:type="auto"/>
            <w:vAlign w:val="center"/>
            <w:hideMark/>
          </w:tcPr>
          <w:p w14:paraId="7720A723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AB8D6A9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Promoção de debate sobre o assunto do texto a ser feito.</w:t>
            </w:r>
          </w:p>
        </w:tc>
      </w:tr>
    </w:tbl>
    <w:p w14:paraId="5E61273A" w14:textId="77777777" w:rsidR="004E65AD" w:rsidRPr="004E65AD" w:rsidRDefault="004E65AD" w:rsidP="004E65A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4E65A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0,5 pontos   </w:t>
      </w:r>
    </w:p>
    <w:p w14:paraId="502AB4DC" w14:textId="77777777" w:rsidR="004E65AD" w:rsidRPr="004E65AD" w:rsidRDefault="004E65AD" w:rsidP="004E65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4E65A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11693F21" w14:textId="77777777" w:rsidR="004E65AD" w:rsidRPr="004E65AD" w:rsidRDefault="004E65AD" w:rsidP="004E65AD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Para produzir um bom artigo de opinião é aconselhável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 xml:space="preserve">I. Após a leitura de vários pontos de vista, anotar os argumentos que 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mais agradam o produtor do artigo, pois podem ser úteis para fundamentar o ponto de vista que o autor desenvolverá.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O autor precisa pensar na melhor forma possível de concluir seu texto: retomar o que foi exposto, ou confirmar a ideia principal.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Após o término do texto, o autor precisa reler e observar se no texto ele se posiciona claramente sobre o tema.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 </w:t>
      </w:r>
      <w:r w:rsidRPr="004E65A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Está correto o que se afirma em: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39"/>
      </w:tblGrid>
      <w:tr w:rsidR="004E65AD" w:rsidRPr="004E65AD" w14:paraId="4A43D119" w14:textId="77777777" w:rsidTr="004E65AD">
        <w:tc>
          <w:tcPr>
            <w:tcW w:w="0" w:type="auto"/>
            <w:vAlign w:val="center"/>
            <w:hideMark/>
          </w:tcPr>
          <w:p w14:paraId="0DA79B59" w14:textId="1A8CF521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31EDE95">
                <v:shape id="_x0000_i1137" type="#_x0000_t75" style="width:20.25pt;height:17.25pt" o:ole="">
                  <v:imagedata r:id="rId5" o:title=""/>
                </v:shape>
                <w:control r:id="rId52" w:name="DefaultOcxName45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14:paraId="71FF6E4F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F37C9C1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4E65AD" w:rsidRPr="004E65AD" w14:paraId="63A6785C" w14:textId="77777777" w:rsidTr="004E65AD">
        <w:tc>
          <w:tcPr>
            <w:tcW w:w="0" w:type="auto"/>
            <w:vAlign w:val="center"/>
            <w:hideMark/>
          </w:tcPr>
          <w:p w14:paraId="26B979C9" w14:textId="2C7522A8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24DD8C3">
                <v:shape id="_x0000_i1136" type="#_x0000_t75" style="width:20.25pt;height:17.25pt" o:ole="">
                  <v:imagedata r:id="rId5" o:title=""/>
                </v:shape>
                <w:control r:id="rId53" w:name="DefaultOcxName46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3481D55C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3E2ECE1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 e III.</w:t>
            </w:r>
          </w:p>
        </w:tc>
      </w:tr>
      <w:tr w:rsidR="004E65AD" w:rsidRPr="004E65AD" w14:paraId="102930A2" w14:textId="77777777" w:rsidTr="004E65AD">
        <w:tc>
          <w:tcPr>
            <w:tcW w:w="0" w:type="auto"/>
            <w:vAlign w:val="center"/>
            <w:hideMark/>
          </w:tcPr>
          <w:p w14:paraId="04644EBF" w14:textId="1C60548C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F819A7D">
                <v:shape id="_x0000_i1192" type="#_x0000_t75" style="width:20.25pt;height:17.25pt" o:ole="">
                  <v:imagedata r:id="rId9" o:title=""/>
                </v:shape>
                <w:control r:id="rId54" w:name="DefaultOcxName47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14:paraId="172DA964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DC8170D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I, II e III .</w:t>
            </w:r>
          </w:p>
        </w:tc>
      </w:tr>
      <w:tr w:rsidR="004E65AD" w:rsidRPr="004E65AD" w14:paraId="3CDE56E9" w14:textId="77777777" w:rsidTr="004E65AD">
        <w:tc>
          <w:tcPr>
            <w:tcW w:w="0" w:type="auto"/>
            <w:vAlign w:val="center"/>
            <w:hideMark/>
          </w:tcPr>
          <w:p w14:paraId="173B6157" w14:textId="355C7E9A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A108B99">
                <v:shape id="_x0000_i1134" type="#_x0000_t75" style="width:20.25pt;height:17.25pt" o:ole="">
                  <v:imagedata r:id="rId5" o:title=""/>
                </v:shape>
                <w:control r:id="rId55" w:name="DefaultOcxName48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14:paraId="5C11F9B5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8A569F3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III.</w:t>
            </w:r>
          </w:p>
        </w:tc>
      </w:tr>
      <w:tr w:rsidR="004E65AD" w:rsidRPr="004E65AD" w14:paraId="0646C387" w14:textId="77777777" w:rsidTr="004E65AD">
        <w:tc>
          <w:tcPr>
            <w:tcW w:w="0" w:type="auto"/>
            <w:vAlign w:val="center"/>
            <w:hideMark/>
          </w:tcPr>
          <w:p w14:paraId="38B8F4FF" w14:textId="48E13C7C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7C82C6C">
                <v:shape id="_x0000_i1133" type="#_x0000_t75" style="width:20.25pt;height:17.25pt" o:ole="">
                  <v:imagedata r:id="rId5" o:title=""/>
                </v:shape>
                <w:control r:id="rId56" w:name="DefaultOcxName49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2A9BB800" w14:textId="77777777" w:rsidR="004E65AD" w:rsidRPr="004E65AD" w:rsidRDefault="004E65AD" w:rsidP="004E65A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E65A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2EE97EA" w14:textId="77777777" w:rsidR="004E65AD" w:rsidRPr="004E65AD" w:rsidRDefault="004E65AD" w:rsidP="004E65A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4E65A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</w:tbl>
    <w:p w14:paraId="1F5C65EA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C4C"/>
    <w:multiLevelType w:val="multilevel"/>
    <w:tmpl w:val="FBEC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E0EF9"/>
    <w:multiLevelType w:val="multilevel"/>
    <w:tmpl w:val="3FA2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11716"/>
    <w:multiLevelType w:val="multilevel"/>
    <w:tmpl w:val="A3E8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65632"/>
    <w:multiLevelType w:val="multilevel"/>
    <w:tmpl w:val="1840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30781"/>
    <w:multiLevelType w:val="multilevel"/>
    <w:tmpl w:val="2376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54644"/>
    <w:multiLevelType w:val="multilevel"/>
    <w:tmpl w:val="B38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D7980"/>
    <w:multiLevelType w:val="multilevel"/>
    <w:tmpl w:val="EE34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46AB8"/>
    <w:multiLevelType w:val="multilevel"/>
    <w:tmpl w:val="B088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539FE"/>
    <w:multiLevelType w:val="multilevel"/>
    <w:tmpl w:val="034E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216892"/>
    <w:multiLevelType w:val="multilevel"/>
    <w:tmpl w:val="F4C4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FA"/>
    <w:rsid w:val="00432232"/>
    <w:rsid w:val="004E65AD"/>
    <w:rsid w:val="00BE46FA"/>
    <w:rsid w:val="00C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794D"/>
  <w15:chartTrackingRefBased/>
  <w15:docId w15:val="{22EC8F7E-E0AB-428D-B7BB-B229BC20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6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65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4E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6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535568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829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589969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1571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823969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52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488383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509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883610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127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130774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2950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262166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6509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754249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2639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002339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422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06085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1341</Words>
  <Characters>7243</Characters>
  <Application>Microsoft Office Word</Application>
  <DocSecurity>0</DocSecurity>
  <Lines>60</Lines>
  <Paragraphs>17</Paragraphs>
  <ScaleCrop>false</ScaleCrop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2021-05-03T13:36:00Z</dcterms:created>
  <dcterms:modified xsi:type="dcterms:W3CDTF">2021-05-03T13:39:00Z</dcterms:modified>
</cp:coreProperties>
</file>