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vr5n28sv9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Relatório Consolidado: Análise do Gradient Descent em Regressão Linear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054p8hgfz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Objetivo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Avaliar o desempenho do algoritmo de Gradient Descent em regressão linear sob diferentes condições de pré-processamento e taxas de aprendizado (\u03b1). O estudo foi dividido em duas etapas: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Etapa 2:</w:t>
      </w:r>
      <w:r w:rsidDel="00000000" w:rsidR="00000000" w:rsidRPr="00000000">
        <w:rPr>
          <w:rtl w:val="0"/>
        </w:rPr>
        <w:t xml:space="preserve"> Avaliação do impacto de diferentes taxas de aprendizado em dados sem normalização.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Etapa 3:</w:t>
      </w:r>
      <w:r w:rsidDel="00000000" w:rsidR="00000000" w:rsidRPr="00000000">
        <w:rPr>
          <w:rtl w:val="0"/>
        </w:rPr>
        <w:t xml:space="preserve"> Investigação do efeito da normalização Min-Max na estabilidade e eficiência do algoritmo.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uw96cbqnu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Etapa 2 – Experimentos com Taxas de Aprendizado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1p81g1ks7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Metodologia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Relação entre população e lucro (ex1data1.txt).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Regressão Linear Univariada: 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Função de custo: MSE (Mean Squared Error)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 Descent vetorizado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Taxas de aprendizado testadas: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1500 iterações por experimento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09qiq0bmn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Resultados e Análises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zqojadpff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Comportamento das Taxas de Aprendizado (Sem Normalização)</w:t>
      </w:r>
    </w:p>
    <w:tbl>
      <w:tblPr>
        <w:tblStyle w:val="Table1"/>
        <w:tblW w:w="8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3110"/>
        <w:gridCol w:w="1430"/>
        <w:gridCol w:w="3410"/>
        <w:tblGridChange w:id="0">
          <w:tblGrid>
            <w:gridCol w:w="770"/>
            <w:gridCol w:w="3110"/>
            <w:gridCol w:w="1430"/>
            <w:gridCol w:w="3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Comportamento Observado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Divergência imediata (NaN)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Overflow nas primeiras iterações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Oscilações violentas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Indefinido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Custo ultrapassa 1e10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Convergência estável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~4.48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Curva suave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Convergência lenta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~5.67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Requer mais iterações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Quase nenhum progresso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~29.85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Passos muito pequenos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u56dpljm9q" w:id="6"/>
      <w:bookmarkEnd w:id="6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Gráfico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Comparação de Convergência para Diferentes Taxas de Aprendizado (Sem Normalização)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1grw2zx5l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Observações Chave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Taxas Altas ()</w:t>
      </w:r>
      <w:r w:rsidDel="00000000" w:rsidR="00000000" w:rsidRPr="00000000">
        <w:rPr>
          <w:rtl w:val="0"/>
        </w:rPr>
        <w:t xml:space="preserve">: Causaram instabilidade numérica devido à ausência de normalização.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Efeito da Normalização (antecipação):</w:t>
      </w:r>
      <w:r w:rsidDel="00000000" w:rsidR="00000000" w:rsidRPr="00000000">
        <w:rPr>
          <w:rtl w:val="0"/>
        </w:rPr>
        <w:t xml:space="preserve"> Com dados normalizados, foi possível utilizar até 0.3 sem divergência.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Trade-off vs Iterações:</w:t>
      </w:r>
      <w:r w:rsidDel="00000000" w:rsidR="00000000" w:rsidRPr="00000000">
        <w:rPr>
          <w:rtl w:val="0"/>
        </w:rPr>
        <w:t xml:space="preserve"> apresentou o melhor equilíbrio entre velocidade de convergência e estabilidade.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hk97xj6uz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Etapa 3 – Impacto da Normalização Min-Max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fbcpqkpa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Metodologia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Preço de imóveis com duas features: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Área construída (800–5000 sq-ft)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quartos (1–5)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Avaliados: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 1: Dados brutos (sem normalização)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 2: Dados normalizados (Min-Max Scaling)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Parâmetros: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Iterações: 400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(normalizado), (não normalizado)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Referência de Verificação:</w:t>
      </w:r>
      <w:r w:rsidDel="00000000" w:rsidR="00000000" w:rsidRPr="00000000">
        <w:rPr>
          <w:rtl w:val="0"/>
        </w:rPr>
        <w:t xml:space="preserve"> Solução exata via Equação Normal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cmcysov7l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Resultados Principais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mknz52mp0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Estabilidade Numérica</w:t>
      </w:r>
    </w:p>
    <w:tbl>
      <w:tblPr>
        <w:tblStyle w:val="Table2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2075"/>
        <w:gridCol w:w="2045"/>
        <w:tblGridChange w:id="0">
          <w:tblGrid>
            <w:gridCol w:w="2105"/>
            <w:gridCol w:w="2075"/>
            <w:gridCol w:w="2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Cenário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Divergência (NaN)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Máximo Permitido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Sem Normalização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Com Normalização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1sary03pf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Desempenho de Convergência</w:t>
      </w:r>
    </w:p>
    <w:tbl>
      <w:tblPr>
        <w:tblStyle w:val="Table3"/>
        <w:tblW w:w="5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2060"/>
        <w:gridCol w:w="2105"/>
        <w:tblGridChange w:id="0">
          <w:tblGrid>
            <w:gridCol w:w="1565"/>
            <w:gridCol w:w="2060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Métrica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Sem Normalização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Com Normalização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Iterações p/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Não alcançado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Custo Final 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2.1e+04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1.04e+04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11vkfuridf" w:id="13"/>
      <w:bookmarkEnd w:id="13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731200" cy="377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Gráfico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Convergência do Gradient Descent com Diferentes Taxas de Aprendizado (Com Normalização)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w0h022t5r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Conclusões Finais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escolha adequada da taxa de aprendizado depende fortemente da escala dos dados.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Normalização Min-Max</w:t>
      </w:r>
      <w:r w:rsidDel="00000000" w:rsidR="00000000" w:rsidRPr="00000000">
        <w:rPr>
          <w:rtl w:val="0"/>
        </w:rPr>
        <w:t xml:space="preserve"> é essencial para evitar instabilidade numérica e permitir taxas de aprendizado mais altas.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 normalização, é necessário usar taxas extremamente pequenas, o que reduz drasticamente a eficiência.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aplicações práticas, </w:t>
      </w:r>
      <w:r w:rsidDel="00000000" w:rsidR="00000000" w:rsidRPr="00000000">
        <w:rPr>
          <w:b w:val="1"/>
          <w:rtl w:val="0"/>
        </w:rPr>
        <w:t xml:space="preserve">normalizar sempre as features</w:t>
      </w:r>
      <w:r w:rsidDel="00000000" w:rsidR="00000000" w:rsidRPr="00000000">
        <w:rPr>
          <w:rtl w:val="0"/>
        </w:rPr>
        <w:t xml:space="preserve"> antes de aplicar Gradient Descent é uma boa prática essencial.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valor de ideal, com dados normalizados, se encontra entre </w:t>
      </w:r>
      <w:r w:rsidDel="00000000" w:rsidR="00000000" w:rsidRPr="00000000">
        <w:rPr>
          <w:b w:val="1"/>
          <w:rtl w:val="0"/>
        </w:rPr>
        <w:t xml:space="preserve">0.03 e 0.3</w:t>
      </w:r>
      <w:r w:rsidDel="00000000" w:rsidR="00000000" w:rsidRPr="00000000">
        <w:rPr>
          <w:rtl w:val="0"/>
        </w:rPr>
        <w:t xml:space="preserve"> para este tipo de problema.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