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2DD3" w14:textId="77777777" w:rsidR="00850C34" w:rsidRPr="00850C34" w:rsidRDefault="00850C34" w:rsidP="00850C34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Arial"/>
          <w:color w:val="333344"/>
          <w:sz w:val="2"/>
          <w:szCs w:val="2"/>
          <w:lang w:eastAsia="es-AR"/>
        </w:rPr>
      </w:pPr>
      <w:r w:rsidRPr="00850C34">
        <w:rPr>
          <w:rFonts w:ascii="inherit" w:eastAsia="Times New Roman" w:hAnsi="inherit" w:cs="Arial"/>
          <w:color w:val="333344"/>
          <w:sz w:val="2"/>
          <w:szCs w:val="2"/>
          <w:lang w:eastAsia="es-AR"/>
        </w:rPr>
        <w:t> </w:t>
      </w:r>
    </w:p>
    <w:p w14:paraId="71A8C9EC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444444"/>
          <w:sz w:val="36"/>
          <w:szCs w:val="36"/>
          <w:lang w:eastAsia="es-AR"/>
        </w:rPr>
      </w:pPr>
      <w:hyperlink r:id="rId4" w:history="1">
        <w:r w:rsidRPr="00850C34">
          <w:rPr>
            <w:rFonts w:ascii="inherit" w:eastAsia="Times New Roman" w:hAnsi="inherit" w:cs="Arial"/>
            <w:color w:val="0248B0"/>
            <w:sz w:val="36"/>
            <w:szCs w:val="36"/>
            <w:u w:val="single"/>
            <w:bdr w:val="none" w:sz="0" w:space="0" w:color="auto" w:frame="1"/>
            <w:lang w:eastAsia="es-AR"/>
          </w:rPr>
          <w:t>Fractales.</w:t>
        </w:r>
      </w:hyperlink>
    </w:p>
    <w:p w14:paraId="774547EB" w14:textId="716A4DDA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444444"/>
          <w:sz w:val="36"/>
          <w:szCs w:val="36"/>
          <w:lang w:eastAsia="es-AR"/>
        </w:rPr>
      </w:pPr>
      <w:r w:rsidRPr="00850C34">
        <w:rPr>
          <w:rFonts w:ascii="inherit" w:eastAsia="Times New Roman" w:hAnsi="inherit" w:cs="Arial"/>
          <w:color w:val="444444"/>
          <w:sz w:val="36"/>
          <w:szCs w:val="36"/>
          <w:lang w:eastAsia="es-AR"/>
        </w:rPr>
        <w:pict w14:anchorId="76B42930">
          <v:rect id="_x0000_i1025" style="width:0;height:.75pt" o:hralign="center" o:hrstd="t" o:hrnoshade="t" o:hr="t" fillcolor="#039" stroked="f"/>
        </w:pict>
      </w:r>
      <w:hyperlink r:id="rId5" w:history="1">
        <w:proofErr w:type="spellStart"/>
        <w:r w:rsidRPr="00850C34">
          <w:rPr>
            <w:rFonts w:ascii="inherit" w:eastAsia="Times New Roman" w:hAnsi="inherit" w:cs="Arial"/>
            <w:color w:val="3366FF"/>
            <w:sz w:val="30"/>
            <w:szCs w:val="30"/>
            <w:u w:val="single"/>
            <w:bdr w:val="none" w:sz="0" w:space="0" w:color="auto" w:frame="1"/>
            <w:lang w:eastAsia="es-AR"/>
          </w:rPr>
          <w:t>Envia</w:t>
        </w:r>
        <w:proofErr w:type="spellEnd"/>
        <w:r w:rsidRPr="00850C34">
          <w:rPr>
            <w:rFonts w:ascii="inherit" w:eastAsia="Times New Roman" w:hAnsi="inherit" w:cs="Arial"/>
            <w:color w:val="3366FF"/>
            <w:sz w:val="30"/>
            <w:szCs w:val="30"/>
            <w:u w:val="single"/>
            <w:bdr w:val="none" w:sz="0" w:space="0" w:color="auto" w:frame="1"/>
            <w:lang w:eastAsia="es-AR"/>
          </w:rPr>
          <w:t xml:space="preserve"> tus archivos, resúmenes, monografías, etc.</w:t>
        </w:r>
      </w:hyperlink>
    </w:p>
    <w:tbl>
      <w:tblPr>
        <w:tblW w:w="9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8221"/>
      </w:tblGrid>
      <w:tr w:rsidR="00850C34" w:rsidRPr="00850C34" w14:paraId="400B8273" w14:textId="77777777" w:rsidTr="00850C34"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7E4FE87" w14:textId="77777777" w:rsidR="00850C34" w:rsidRPr="00850C34" w:rsidRDefault="00850C34" w:rsidP="00850C34">
            <w:pPr>
              <w:shd w:val="clear" w:color="auto" w:fill="E8FCDC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3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15"/>
              <w:gridCol w:w="600"/>
            </w:tblGrid>
            <w:tr w:rsidR="00850C34" w:rsidRPr="00850C34" w14:paraId="15CB06C6" w14:textId="77777777" w:rsidTr="00850C34">
              <w:trPr>
                <w:trHeight w:val="690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055A21" w14:textId="7F9A8B5E" w:rsidR="00850C34" w:rsidRPr="00850C34" w:rsidRDefault="00850C34" w:rsidP="00850C3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es-A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5FA311" w14:textId="18196051" w:rsidR="00850C34" w:rsidRPr="00850C34" w:rsidRDefault="00850C34" w:rsidP="00850C3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es-AR"/>
                    </w:rPr>
                  </w:pPr>
                </w:p>
              </w:tc>
              <w:tc>
                <w:tcPr>
                  <w:tcW w:w="600" w:type="dxa"/>
                  <w:shd w:val="clear" w:color="auto" w:fill="FFFFFF"/>
                  <w:vAlign w:val="center"/>
                  <w:hideMark/>
                </w:tcPr>
                <w:p w14:paraId="16FF9F6A" w14:textId="70699C09" w:rsidR="00850C34" w:rsidRPr="00850C34" w:rsidRDefault="00850C34" w:rsidP="00850C3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es-AR"/>
                    </w:rPr>
                  </w:pPr>
                </w:p>
              </w:tc>
            </w:tr>
          </w:tbl>
          <w:p w14:paraId="28CF9ECA" w14:textId="77777777" w:rsidR="00850C34" w:rsidRPr="00850C34" w:rsidRDefault="00850C34" w:rsidP="00850C34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</w:p>
        </w:tc>
      </w:tr>
    </w:tbl>
    <w:p w14:paraId="1498522B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Arial"/>
          <w:color w:val="333344"/>
          <w:sz w:val="18"/>
          <w:szCs w:val="18"/>
          <w:lang w:eastAsia="es-AR"/>
        </w:rPr>
        <w:pict w14:anchorId="2923C896">
          <v:rect id="_x0000_i1029" style="width:0;height:.75pt" o:hralign="center" o:hrstd="t" o:hrnoshade="t" o:hr="t" fillcolor="#039" stroked="f"/>
        </w:pict>
      </w:r>
    </w:p>
    <w:p w14:paraId="0D3AB3EE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72"/>
          <w:szCs w:val="72"/>
          <w:bdr w:val="none" w:sz="0" w:space="0" w:color="auto" w:frame="1"/>
          <w:lang w:val="ca-ES" w:eastAsia="es-AR"/>
        </w:rPr>
        <w:t>Fractales</w:t>
      </w:r>
    </w:p>
    <w:p w14:paraId="20156EC1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28"/>
          <w:szCs w:val="28"/>
          <w:bdr w:val="none" w:sz="0" w:space="0" w:color="auto" w:frame="1"/>
          <w:lang w:eastAsia="es-AR"/>
        </w:rPr>
        <w:t>1.1. ¿Por qué Fractales?</w:t>
      </w:r>
    </w:p>
    <w:p w14:paraId="7146ABEA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geometría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tradicional,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euclídea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es la rama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se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encarga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propiedades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y de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mediciones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elementos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tales como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puntos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líneas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planos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y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volúmenes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geometría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euclídea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también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describe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conjuntos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formados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por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reunión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elementos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más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arriba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citados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cuyas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combinaciones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forman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figuras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formas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específicas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3F3E2CFD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Sin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embargo,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formas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encontradas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naturaleza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como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montañas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franjas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costeras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sistemas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hidrográficos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nubes,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hojas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árboles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vegetales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copos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nieve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y un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sinnúmero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otros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objetos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no son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fácilmente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descriptos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por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geometría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tradicional.</w:t>
      </w:r>
    </w:p>
    <w:p w14:paraId="4F50BED9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geometría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fractal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provee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una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descripción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y una forma de modelo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para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aparentemente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complicadas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formas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naturaleza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Éstas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poseen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veces una remarcable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invariancia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simplificación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bajo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cambios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magnificación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propiedad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caracteriza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los fractales, como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veremos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más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adelante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67B67BF9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28"/>
          <w:szCs w:val="28"/>
          <w:bdr w:val="none" w:sz="0" w:space="0" w:color="auto" w:frame="1"/>
          <w:lang w:eastAsia="es-AR"/>
        </w:rPr>
        <w:t>1.2. Etimología de la palabra Fractal</w:t>
      </w:r>
    </w:p>
    <w:p w14:paraId="5EBEE3EF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francés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Benoit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Mandelbrot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acuñó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palabra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fractal en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década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los '70,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derivándola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adjetivo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latín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 </w:t>
      </w:r>
      <w:r w:rsidRPr="00850C34">
        <w:rPr>
          <w:rFonts w:ascii="inherit" w:eastAsia="Times New Roman" w:hAnsi="inherit" w:cs="Times New Roman"/>
          <w:i/>
          <w:iCs/>
          <w:color w:val="333344"/>
          <w:sz w:val="20"/>
          <w:szCs w:val="20"/>
          <w:bdr w:val="none" w:sz="0" w:space="0" w:color="auto" w:frame="1"/>
          <w:lang w:val="ca-ES" w:eastAsia="es-AR"/>
        </w:rPr>
        <w:t>fractus</w:t>
      </w: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correspondiente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verbo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latino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: </w:t>
      </w:r>
      <w:proofErr w:type="spellStart"/>
      <w:r w:rsidRPr="00850C34">
        <w:rPr>
          <w:rFonts w:ascii="inherit" w:eastAsia="Times New Roman" w:hAnsi="inherit" w:cs="Times New Roman"/>
          <w:i/>
          <w:iCs/>
          <w:color w:val="333344"/>
          <w:sz w:val="20"/>
          <w:szCs w:val="20"/>
          <w:bdr w:val="none" w:sz="0" w:space="0" w:color="auto" w:frame="1"/>
          <w:lang w:val="ca-ES" w:eastAsia="es-AR"/>
        </w:rPr>
        <w:t>frangere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significa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romper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crear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fragmentos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irregulares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5C3B37EA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28"/>
          <w:szCs w:val="28"/>
          <w:bdr w:val="none" w:sz="0" w:space="0" w:color="auto" w:frame="1"/>
          <w:lang w:eastAsia="es-AR"/>
        </w:rPr>
        <w:t>1.3. Breve Reseña Histórica</w:t>
      </w:r>
    </w:p>
    <w:p w14:paraId="66DD0205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Los fractales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fueron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concebidos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aproximadamente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1890 por 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francés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Henri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Poincaré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Sus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ideas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fueron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extendidas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más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tarde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fundamentalmente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por dos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también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franceses, Gastón Julia y Pierre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Fatou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hacia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1918. Se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trabajó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mucho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este campo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durante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varios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años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pero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el estudio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quedó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congelado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años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'20.</w:t>
      </w:r>
    </w:p>
    <w:p w14:paraId="47A356E1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El estudio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renovado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partir de 1974 en IBM y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fuertemente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impulsado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por 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desarrollo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 computadora digital. El Dr.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Mandelbrot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Universidad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Yale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con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sus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experimentos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computadora, es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considerado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como 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padre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geometría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fractal. En honor 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él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uno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conjuntos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él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investigó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nombrado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su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nombre.</w:t>
      </w:r>
    </w:p>
    <w:p w14:paraId="6048C024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Otros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como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Douady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Hubbard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y Sullivan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trabajaron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también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esta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área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explorando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más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sus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aplicaciones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62000D14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Desde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década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del '70 este campo ha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estado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en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vanguardia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contemporáneos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Investigadores como el Dr. Robert L.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Devaney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Universidad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Boston ha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estado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explorando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esta rama de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con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ayuda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las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computadoras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modernas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3702969A" w14:textId="77777777" w:rsidR="00850C34" w:rsidRPr="00850C34" w:rsidRDefault="00850C34" w:rsidP="00850C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28"/>
          <w:szCs w:val="28"/>
          <w:bdr w:val="none" w:sz="0" w:space="0" w:color="auto" w:frame="1"/>
          <w:lang w:eastAsia="es-AR"/>
        </w:rPr>
        <w:t>1.4. Diferencias fundamentales entre la Geometría Euclídea y la Fractal</w:t>
      </w:r>
    </w:p>
    <w:tbl>
      <w:tblPr>
        <w:tblW w:w="916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583"/>
      </w:tblGrid>
      <w:tr w:rsidR="00850C34" w:rsidRPr="00850C34" w14:paraId="6182FA5E" w14:textId="77777777" w:rsidTr="00850C3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85FB8" w14:textId="77777777" w:rsidR="00850C34" w:rsidRPr="00850C34" w:rsidRDefault="00850C34" w:rsidP="00850C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b/>
                <w:bCs/>
                <w:color w:val="FFFFFF"/>
                <w:sz w:val="18"/>
                <w:szCs w:val="18"/>
                <w:bdr w:val="none" w:sz="0" w:space="0" w:color="auto" w:frame="1"/>
                <w:lang w:val="ca-ES" w:eastAsia="es-AR"/>
              </w:rPr>
              <w:t>Euclídea</w:t>
            </w:r>
            <w:proofErr w:type="spellEnd"/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D0483" w14:textId="77777777" w:rsidR="00850C34" w:rsidRPr="00850C34" w:rsidRDefault="00850C34" w:rsidP="00850C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50C34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ca-ES" w:eastAsia="es-AR"/>
              </w:rPr>
              <w:t>Fractal</w:t>
            </w:r>
          </w:p>
        </w:tc>
      </w:tr>
      <w:tr w:rsidR="00850C34" w:rsidRPr="00850C34" w14:paraId="69F9966D" w14:textId="77777777" w:rsidTr="00850C34"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BCDC0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Tradicional (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más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de 2000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años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12447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Moderna (aprox. 10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años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)</w:t>
            </w:r>
          </w:p>
        </w:tc>
      </w:tr>
      <w:tr w:rsidR="00850C34" w:rsidRPr="00850C34" w14:paraId="556DB0BE" w14:textId="77777777" w:rsidTr="00850C34"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CBD40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Dimensión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entera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4F813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Dimensión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fractal</w:t>
            </w:r>
          </w:p>
        </w:tc>
      </w:tr>
      <w:tr w:rsidR="00850C34" w:rsidRPr="00850C34" w14:paraId="51DFEB1A" w14:textId="77777777" w:rsidTr="00850C34"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23992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Trata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objetos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hechos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por el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hombre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779FE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Apropiada para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formas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naturales</w:t>
            </w:r>
            <w:proofErr w:type="spellEnd"/>
          </w:p>
        </w:tc>
      </w:tr>
      <w:tr w:rsidR="00850C34" w:rsidRPr="00850C34" w14:paraId="14BAC981" w14:textId="77777777" w:rsidTr="00850C34"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B1898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Descripta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por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fórmulas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B3205" w14:textId="77777777" w:rsidR="00850C34" w:rsidRPr="00850C34" w:rsidRDefault="00850C34" w:rsidP="00850C3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Algoritmo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recursivo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 xml:space="preserve"> (</w:t>
            </w:r>
            <w:proofErr w:type="spellStart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iteración</w:t>
            </w:r>
            <w:proofErr w:type="spellEnd"/>
            <w:r w:rsidRPr="00850C3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ca-ES" w:eastAsia="es-AR"/>
              </w:rPr>
              <w:t>)</w:t>
            </w:r>
          </w:p>
        </w:tc>
      </w:tr>
    </w:tbl>
    <w:p w14:paraId="5CD10B9D" w14:textId="77777777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b/>
          <w:bCs/>
          <w:color w:val="333344"/>
          <w:sz w:val="28"/>
          <w:szCs w:val="28"/>
          <w:bdr w:val="none" w:sz="0" w:space="0" w:color="auto" w:frame="1"/>
          <w:lang w:eastAsia="es-AR"/>
        </w:rPr>
        <w:t>1.5. Concepto de Fractal</w:t>
      </w:r>
    </w:p>
    <w:p w14:paraId="5AB77740" w14:textId="13B93EC1" w:rsidR="00850C34" w:rsidRPr="00850C34" w:rsidRDefault="00850C34" w:rsidP="00850C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El Fractal es,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matemáticamente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, una figura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geométrica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es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compleja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y detallada en estructura 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cualquier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nivel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magnificación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menudo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los fractales son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semejantes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sí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mismos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;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esto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es,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poseen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propiedad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que cada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pequeña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porción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del fractal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puede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ser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vizualizada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como una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réplica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escala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reducida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todo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Existen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muchas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estructuras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matemáticas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son fractales: el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lastRenderedPageBreak/>
        <w:t>triángulo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Sierspinski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la </w:t>
      </w:r>
      <w:r w:rsidR="00867DD5"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curava</w:t>
      </w: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Koch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el conjunto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Mandelbrot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conjuntos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Julia, y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muchas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otras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</w:t>
      </w:r>
    </w:p>
    <w:p w14:paraId="4B66BDB2" w14:textId="77777777" w:rsidR="00850C34" w:rsidRPr="00850C34" w:rsidRDefault="00850C34" w:rsidP="00850C3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44"/>
          <w:sz w:val="18"/>
          <w:szCs w:val="18"/>
          <w:lang w:eastAsia="es-AR"/>
        </w:rPr>
      </w:pP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La característica que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fue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decisiva para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llamarlos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fractales es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su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dimensión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fraccionaria. No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tienen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dimensión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uno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, dos o tres como la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mayoría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de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objetos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a los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cuales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estamos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acostumbrados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. Los fractales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tienen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usualmente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una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dimensión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que no es entera, ni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uno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ni dos,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pero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muchas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 xml:space="preserve"> veces entre 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ellos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. </w:t>
      </w:r>
      <w:proofErr w:type="spellStart"/>
      <w:r w:rsidRPr="00850C34">
        <w:rPr>
          <w:rFonts w:ascii="inherit" w:eastAsia="Times New Roman" w:hAnsi="inherit" w:cs="Times New Roman"/>
          <w:color w:val="333344"/>
          <w:sz w:val="20"/>
          <w:szCs w:val="20"/>
          <w:u w:val="single"/>
          <w:bdr w:val="none" w:sz="0" w:space="0" w:color="auto" w:frame="1"/>
          <w:lang w:val="ca-ES" w:eastAsia="es-AR"/>
        </w:rPr>
        <w:t>Ejemplo</w:t>
      </w:r>
      <w:proofErr w:type="spellEnd"/>
      <w:r w:rsidRPr="00850C34">
        <w:rPr>
          <w:rFonts w:ascii="inherit" w:eastAsia="Times New Roman" w:hAnsi="inherit" w:cs="Times New Roman"/>
          <w:color w:val="333344"/>
          <w:sz w:val="20"/>
          <w:szCs w:val="20"/>
          <w:u w:val="single"/>
          <w:bdr w:val="none" w:sz="0" w:space="0" w:color="auto" w:frame="1"/>
          <w:lang w:val="ca-ES" w:eastAsia="es-AR"/>
        </w:rPr>
        <w:t>:</w:t>
      </w:r>
      <w:r w:rsidRPr="00850C34">
        <w:rPr>
          <w:rFonts w:ascii="inherit" w:eastAsia="Times New Roman" w:hAnsi="inherit" w:cs="Times New Roman"/>
          <w:color w:val="333344"/>
          <w:sz w:val="20"/>
          <w:szCs w:val="20"/>
          <w:bdr w:val="none" w:sz="0" w:space="0" w:color="auto" w:frame="1"/>
          <w:lang w:val="ca-ES" w:eastAsia="es-AR"/>
        </w:rPr>
        <w:t> 1,55.</w:t>
      </w:r>
    </w:p>
    <w:p w14:paraId="767EBD3B" w14:textId="77777777" w:rsidR="00C979C7" w:rsidRDefault="00C979C7"/>
    <w:sectPr w:rsidR="00C97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34"/>
    <w:rsid w:val="00785BA4"/>
    <w:rsid w:val="00850C34"/>
    <w:rsid w:val="00867DD5"/>
    <w:rsid w:val="00C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2477"/>
  <w15:chartTrackingRefBased/>
  <w15:docId w15:val="{3FDE3502-146D-485E-871E-476B1A41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0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0C3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50C34"/>
    <w:rPr>
      <w:color w:val="0000FF"/>
      <w:u w:val="single"/>
    </w:rPr>
  </w:style>
  <w:style w:type="paragraph" w:styleId="Ttulo">
    <w:name w:val="Title"/>
    <w:basedOn w:val="Normal"/>
    <w:link w:val="TtuloCar"/>
    <w:uiPriority w:val="10"/>
    <w:qFormat/>
    <w:rsid w:val="0085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850C34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5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h3">
    <w:name w:val="h3"/>
    <w:basedOn w:val="Normal"/>
    <w:rsid w:val="0085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B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147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4" w:color="auto"/>
                    <w:bottom w:val="none" w:sz="0" w:space="0" w:color="auto"/>
                    <w:right w:val="none" w:sz="0" w:space="4" w:color="auto"/>
                  </w:divBdr>
                  <w:divsChild>
                    <w:div w:id="8403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9995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628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ipso.com/enviar_archivos.php" TargetMode="External"/><Relationship Id="rId4" Type="http://schemas.openxmlformats.org/officeDocument/2006/relationships/hyperlink" Target="https://www.alipso.com/monografias/fract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Emanuel MONTICELLI</dc:creator>
  <cp:keywords/>
  <dc:description/>
  <cp:lastModifiedBy>Lucas Emanuel MONTICELLI</cp:lastModifiedBy>
  <cp:revision>1</cp:revision>
  <dcterms:created xsi:type="dcterms:W3CDTF">2021-11-25T23:45:00Z</dcterms:created>
  <dcterms:modified xsi:type="dcterms:W3CDTF">2021-11-26T00:22:00Z</dcterms:modified>
</cp:coreProperties>
</file>