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C7CA" w14:textId="5C89095C" w:rsidR="00261B85" w:rsidRPr="006F655F" w:rsidRDefault="00261B85">
      <w:pPr>
        <w:rPr>
          <w:rFonts w:ascii="Arial" w:hAnsi="Arial" w:cs="Arial"/>
          <w:b/>
          <w:bCs/>
          <w:sz w:val="28"/>
          <w:szCs w:val="28"/>
        </w:rPr>
      </w:pPr>
      <w:r w:rsidRPr="006F655F">
        <w:rPr>
          <w:rFonts w:ascii="Arial" w:hAnsi="Arial" w:cs="Arial"/>
          <w:b/>
          <w:bCs/>
          <w:sz w:val="28"/>
          <w:szCs w:val="28"/>
        </w:rPr>
        <w:t>Comunicação Entre Processos</w:t>
      </w:r>
    </w:p>
    <w:p w14:paraId="739A73D8" w14:textId="77777777" w:rsidR="00261B85" w:rsidRPr="006F655F" w:rsidRDefault="00261B85">
      <w:pPr>
        <w:rPr>
          <w:rFonts w:ascii="Arial" w:hAnsi="Arial" w:cs="Arial"/>
        </w:rPr>
      </w:pPr>
    </w:p>
    <w:p w14:paraId="2B450D22" w14:textId="7FEBDDFE" w:rsidR="00261B85" w:rsidRPr="006F655F" w:rsidRDefault="00261B85" w:rsidP="00261B85">
      <w:pPr>
        <w:shd w:val="clear" w:color="auto" w:fill="FFFFFF"/>
        <w:spacing w:after="0" w:line="240" w:lineRule="auto"/>
        <w:rPr>
          <w:rFonts w:ascii="Arial" w:hAnsi="Arial" w:cs="Arial"/>
          <w:color w:val="111111"/>
          <w:shd w:val="clear" w:color="auto" w:fill="FFFFFF"/>
        </w:rPr>
      </w:pPr>
      <w:r w:rsidRPr="006F655F">
        <w:rPr>
          <w:rFonts w:ascii="Arial" w:hAnsi="Arial" w:cs="Arial"/>
          <w:color w:val="111111"/>
          <w:shd w:val="clear" w:color="auto" w:fill="FFFFFF"/>
        </w:rPr>
        <w:t xml:space="preserve">Nos sistemas operacionais tais como Windows e Linux muitos dos seus recursos operam sobre a forma de processos, e processos são instâncias de programas em execução, ou seja, um programa gera um processo, </w:t>
      </w:r>
      <w:proofErr w:type="gramStart"/>
      <w:r w:rsidRPr="006F655F">
        <w:rPr>
          <w:rFonts w:ascii="Arial" w:hAnsi="Arial" w:cs="Arial"/>
          <w:color w:val="111111"/>
          <w:shd w:val="clear" w:color="auto" w:fill="FFFFFF"/>
        </w:rPr>
        <w:t>e também</w:t>
      </w:r>
      <w:proofErr w:type="gramEnd"/>
      <w:r w:rsidRPr="006F655F">
        <w:rPr>
          <w:rFonts w:ascii="Arial" w:hAnsi="Arial" w:cs="Arial"/>
          <w:color w:val="111111"/>
          <w:shd w:val="clear" w:color="auto" w:fill="FFFFFF"/>
        </w:rPr>
        <w:t xml:space="preserve"> existem processos que rodam em segundo plano disponibilizando algum tipo de serviço, a seguir alguns exemplos:</w:t>
      </w:r>
    </w:p>
    <w:p w14:paraId="38ADBF5D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alsa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usado para inicializar o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Alsa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(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Advanced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Linux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Sound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Architecture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).</w:t>
      </w:r>
    </w:p>
    <w:p w14:paraId="7C93267A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crond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usado para executar programas de usuários em tempo periódicos pré-determinados.</w:t>
      </w:r>
    </w:p>
    <w:p w14:paraId="34381267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dhcpd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usado para inicializar o servidor de Host Dinâmico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dchp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.</w:t>
      </w:r>
    </w:p>
    <w:p w14:paraId="6626CB76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httpd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usado para inicializar o servidor Web Apache.</w:t>
      </w:r>
    </w:p>
    <w:p w14:paraId="79586A18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mysql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usado para inicializar o servidor de Banco de Dados MySQL.</w:t>
      </w:r>
    </w:p>
    <w:p w14:paraId="4FEB2111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sshd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é um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daemon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que serve conexões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ssh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.</w:t>
      </w:r>
    </w:p>
    <w:p w14:paraId="0A6056E1" w14:textId="77777777" w:rsidR="00261B85" w:rsidRPr="00261B85" w:rsidRDefault="00261B85" w:rsidP="00261B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syslog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–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usado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para fornecer um arquivo unificado de log do sistema.</w:t>
      </w:r>
    </w:p>
    <w:p w14:paraId="2CF1B714" w14:textId="77777777" w:rsidR="00261B85" w:rsidRPr="00261B85" w:rsidRDefault="00261B85" w:rsidP="00261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Quando o sistema operacional lança um processo, esse processo tem uma memória reservada para poder realizar a sua execução, ou seja, sua memória fica protegida somente para o seu uso, e para se comunicar com outros processos é necessário algum mecanismo que permita essa comunicação ou alguma outra forma que os dados sejam compartilhados entre os processos, é nesse momento que entra em cena o IPC.</w:t>
      </w:r>
    </w:p>
    <w:p w14:paraId="50093CBA" w14:textId="77777777" w:rsidR="00261B85" w:rsidRPr="00261B85" w:rsidRDefault="00261B85" w:rsidP="00261B8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O que é IPC?</w:t>
      </w:r>
    </w:p>
    <w:p w14:paraId="0D6B89D5" w14:textId="77777777" w:rsidR="00261B85" w:rsidRPr="00261B85" w:rsidRDefault="00261B85" w:rsidP="00261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O IPC é um mecanismo que permite que dois ou mais processos realizem a troca de dados entre si. Isso é extremamente útil devido ao fato que um processo possui sua própria região de memória onde outros processos não tem a permissão de acessar aquele espaço de memória.</w:t>
      </w:r>
    </w:p>
    <w:p w14:paraId="770506F0" w14:textId="3046D307" w:rsidR="00BB472A" w:rsidRDefault="00261B85" w:rsidP="004037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Existem dois tipos de IPC o </w:t>
      </w:r>
      <w:proofErr w:type="spellStart"/>
      <w:r w:rsidR="00DF6E39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p</w:t>
      </w: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ull-based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 e o 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push-based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:</w:t>
      </w:r>
    </w:p>
    <w:p w14:paraId="26D69ED0" w14:textId="77777777" w:rsidR="00DF6E39" w:rsidRPr="006F655F" w:rsidRDefault="00DF6E39" w:rsidP="004037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43A68B51" w14:textId="3F70CCAC" w:rsidR="003A71CF" w:rsidRPr="00261B85" w:rsidRDefault="003A71CF" w:rsidP="004037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proofErr w:type="spellStart"/>
      <w:r w:rsidRPr="006F655F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P</w:t>
      </w:r>
      <w:r w:rsidR="00261B85" w:rsidRPr="00261B85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ull-based</w:t>
      </w:r>
      <w:proofErr w:type="spellEnd"/>
    </w:p>
    <w:p w14:paraId="187B1B32" w14:textId="77777777" w:rsidR="00261B85" w:rsidRPr="00261B85" w:rsidRDefault="00261B85" w:rsidP="00261B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Requer um meio, como um armazenamento para compartilhar os dados, isso porque os processos que querem ler esses dados precisam dar um 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pull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 desses dados. Neste caso os dados serão lidos através de um elemento intermediário, como um repositório de dados, onde um processo pode escrever dados nesse repositório enquanto outro processo realiza a leitura desses dados. Para esse grupo de IPC é fortemente recomendado realizar a sincronia para que não haja concorrência, os IPC referente a esse grupo são:</w:t>
      </w:r>
    </w:p>
    <w:p w14:paraId="45CEFEB1" w14:textId="77777777" w:rsidR="00261B85" w:rsidRPr="00261B85" w:rsidRDefault="00261B85" w:rsidP="00261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FIFO</w:t>
      </w:r>
    </w:p>
    <w:p w14:paraId="310DA89D" w14:textId="77777777" w:rsidR="00261B85" w:rsidRPr="00261B85" w:rsidRDefault="00261B85" w:rsidP="00261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Shared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File</w:t>
      </w:r>
    </w:p>
    <w:p w14:paraId="740A607B" w14:textId="77777777" w:rsidR="00261B85" w:rsidRPr="00261B85" w:rsidRDefault="00261B85" w:rsidP="00261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lastRenderedPageBreak/>
        <w:t>Shared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Memory</w:t>
      </w:r>
      <w:proofErr w:type="spellEnd"/>
    </w:p>
    <w:p w14:paraId="4D243988" w14:textId="77777777" w:rsidR="00261B85" w:rsidRPr="00261B85" w:rsidRDefault="00261B85" w:rsidP="00261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Message</w:t>
      </w:r>
      <w:proofErr w:type="spellEnd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 xml:space="preserve"> </w:t>
      </w: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Queue</w:t>
      </w:r>
      <w:proofErr w:type="spellEnd"/>
    </w:p>
    <w:p w14:paraId="01BFF126" w14:textId="77777777" w:rsidR="00261B85" w:rsidRPr="00261B85" w:rsidRDefault="00261B85" w:rsidP="00261B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MMAP</w:t>
      </w:r>
    </w:p>
    <w:p w14:paraId="3B92F102" w14:textId="77777777" w:rsidR="00261B85" w:rsidRPr="00261B85" w:rsidRDefault="00261B85" w:rsidP="00261B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261B85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Semaphore</w:t>
      </w:r>
      <w:proofErr w:type="spellEnd"/>
    </w:p>
    <w:p w14:paraId="3CC84714" w14:textId="77777777" w:rsidR="00261B85" w:rsidRPr="00261B85" w:rsidRDefault="00261B85" w:rsidP="00261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4C3A4667" w14:textId="77777777" w:rsidR="00261B85" w:rsidRPr="006F655F" w:rsidRDefault="00261B85">
      <w:pPr>
        <w:rPr>
          <w:rFonts w:ascii="Arial" w:hAnsi="Arial" w:cs="Arial"/>
        </w:rPr>
      </w:pPr>
    </w:p>
    <w:p w14:paraId="5DC79FEB" w14:textId="1469292A" w:rsidR="00261B85" w:rsidRPr="006F655F" w:rsidRDefault="00261B85">
      <w:pPr>
        <w:rPr>
          <w:rFonts w:ascii="Arial" w:hAnsi="Arial" w:cs="Arial"/>
        </w:rPr>
      </w:pPr>
      <w:r w:rsidRPr="006F655F">
        <w:rPr>
          <w:rFonts w:ascii="Arial" w:hAnsi="Arial" w:cs="Arial"/>
          <w:noProof/>
          <w:color w:val="0000FF"/>
          <w:shd w:val="clear" w:color="auto" w:fill="FFFFFF"/>
        </w:rPr>
        <w:drawing>
          <wp:inline distT="0" distB="0" distL="0" distR="0" wp14:anchorId="3104CD63" wp14:editId="6198999D">
            <wp:extent cx="5619750" cy="3175635"/>
            <wp:effectExtent l="19050" t="19050" r="19050" b="24765"/>
            <wp:docPr id="1370724054" name="Imagem 1" descr="Diagrama&#10;&#10;Descrição gerada automaticament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24054" name="Imagem 1" descr="Diagrama&#10;&#10;Descrição gerada automaticament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24" cy="318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D8953" w14:textId="7F581EF3" w:rsidR="003A71CF" w:rsidRPr="00DF6E39" w:rsidRDefault="003A71CF">
      <w:pPr>
        <w:rPr>
          <w:rFonts w:ascii="Arial" w:hAnsi="Arial" w:cs="Arial"/>
          <w:sz w:val="20"/>
          <w:szCs w:val="20"/>
        </w:rPr>
      </w:pPr>
      <w:r w:rsidRPr="00DF6E39">
        <w:rPr>
          <w:rFonts w:ascii="Arial" w:hAnsi="Arial" w:cs="Arial"/>
          <w:sz w:val="20"/>
          <w:szCs w:val="20"/>
        </w:rPr>
        <w:t xml:space="preserve">Fonte: </w:t>
      </w:r>
      <w:hyperlink r:id="rId8" w:history="1">
        <w:r w:rsidRPr="00DF6E39">
          <w:rPr>
            <w:rStyle w:val="Hyperlink"/>
            <w:rFonts w:ascii="Arial" w:hAnsi="Arial" w:cs="Arial"/>
            <w:sz w:val="20"/>
            <w:szCs w:val="20"/>
          </w:rPr>
          <w:t>https://embarcados.com.br/comunicacao-entre-processos/</w:t>
        </w:r>
      </w:hyperlink>
    </w:p>
    <w:p w14:paraId="04BC32F9" w14:textId="77777777" w:rsidR="004037C0" w:rsidRPr="006F655F" w:rsidRDefault="004037C0">
      <w:pPr>
        <w:rPr>
          <w:rFonts w:ascii="Arial" w:hAnsi="Arial" w:cs="Arial"/>
        </w:rPr>
      </w:pPr>
    </w:p>
    <w:p w14:paraId="5666420D" w14:textId="77777777" w:rsidR="00BB472A" w:rsidRPr="006F655F" w:rsidRDefault="00BB472A">
      <w:pPr>
        <w:rPr>
          <w:rFonts w:ascii="Arial" w:hAnsi="Arial" w:cs="Arial"/>
        </w:rPr>
      </w:pPr>
    </w:p>
    <w:p w14:paraId="7EB8A983" w14:textId="72A84277" w:rsidR="003A71CF" w:rsidRPr="003A71CF" w:rsidRDefault="003A71CF" w:rsidP="003A71C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</w:pPr>
      <w:proofErr w:type="spellStart"/>
      <w:r w:rsidRPr="006F655F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P</w:t>
      </w:r>
      <w:r w:rsidRPr="003A71CF">
        <w:rPr>
          <w:rFonts w:ascii="Arial" w:eastAsia="Times New Roman" w:hAnsi="Arial" w:cs="Arial"/>
          <w:color w:val="111111"/>
          <w:kern w:val="0"/>
          <w:sz w:val="28"/>
          <w:szCs w:val="28"/>
          <w:lang w:eastAsia="pt-BR"/>
          <w14:ligatures w14:val="none"/>
        </w:rPr>
        <w:t>ush-based</w:t>
      </w:r>
      <w:proofErr w:type="spellEnd"/>
    </w:p>
    <w:p w14:paraId="16C5A2CB" w14:textId="77777777" w:rsidR="003A71CF" w:rsidRPr="003A71CF" w:rsidRDefault="003A71CF" w:rsidP="003A71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3A71CF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Neste caso os dados serão entregues diretamente ao processo que está realizando a leitura, os IPC referente a esse grupo são:</w:t>
      </w:r>
    </w:p>
    <w:p w14:paraId="3702F121" w14:textId="77777777" w:rsidR="003A71CF" w:rsidRPr="003A71CF" w:rsidRDefault="003A71CF" w:rsidP="003A71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proofErr w:type="spellStart"/>
      <w:r w:rsidRPr="003A71CF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Signal</w:t>
      </w:r>
      <w:proofErr w:type="spellEnd"/>
    </w:p>
    <w:p w14:paraId="06E95F5A" w14:textId="77777777" w:rsidR="003A71CF" w:rsidRPr="003A71CF" w:rsidRDefault="003A71CF" w:rsidP="003A71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3A71CF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Socket</w:t>
      </w:r>
    </w:p>
    <w:p w14:paraId="41FBA370" w14:textId="77777777" w:rsidR="003A71CF" w:rsidRPr="003A71CF" w:rsidRDefault="003A71CF" w:rsidP="003A71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3A71CF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PIPE</w:t>
      </w:r>
    </w:p>
    <w:p w14:paraId="6DB9CBD0" w14:textId="77777777" w:rsidR="003A71CF" w:rsidRPr="003A71CF" w:rsidRDefault="003A71CF" w:rsidP="003A71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3A71CF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DBUS</w:t>
      </w:r>
    </w:p>
    <w:p w14:paraId="0BCCD963" w14:textId="1BC8469C" w:rsidR="003A71CF" w:rsidRPr="006F655F" w:rsidRDefault="003A71CF" w:rsidP="003A71C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FF"/>
          <w:kern w:val="0"/>
          <w:lang w:eastAsia="pt-BR"/>
          <w14:ligatures w14:val="none"/>
        </w:rPr>
      </w:pPr>
    </w:p>
    <w:p w14:paraId="3A7CC1AC" w14:textId="77777777" w:rsidR="003A71CF" w:rsidRPr="006F655F" w:rsidRDefault="003A71CF" w:rsidP="003A71C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FF"/>
          <w:kern w:val="0"/>
          <w:lang w:eastAsia="pt-BR"/>
          <w14:ligatures w14:val="none"/>
        </w:rPr>
      </w:pPr>
    </w:p>
    <w:p w14:paraId="5C8BD688" w14:textId="185121C8" w:rsidR="003A71CF" w:rsidRPr="003A71CF" w:rsidRDefault="003A71CF" w:rsidP="003A71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6F655F">
        <w:rPr>
          <w:rFonts w:ascii="Arial" w:hAnsi="Arial" w:cs="Arial"/>
          <w:noProof/>
          <w:color w:val="0000FF"/>
          <w:shd w:val="clear" w:color="auto" w:fill="FFFFFF"/>
        </w:rPr>
        <w:lastRenderedPageBreak/>
        <w:drawing>
          <wp:inline distT="0" distB="0" distL="0" distR="0" wp14:anchorId="47598438" wp14:editId="79D1FFF7">
            <wp:extent cx="5609405" cy="3467100"/>
            <wp:effectExtent l="19050" t="19050" r="10795" b="19050"/>
            <wp:docPr id="1362119513" name="Imagem 3" descr="Diagrama, Esquemático&#10;&#10;Descrição gerada automaticament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19513" name="Imagem 3" descr="Diagrama, Esquemático&#10;&#10;Descrição gerada automaticament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04" cy="34781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639BA" w14:textId="04629476" w:rsidR="003A71CF" w:rsidRPr="00DA1296" w:rsidRDefault="003A71CF">
      <w:pPr>
        <w:rPr>
          <w:rFonts w:ascii="Arial" w:hAnsi="Arial" w:cs="Arial"/>
          <w:sz w:val="20"/>
          <w:szCs w:val="20"/>
        </w:rPr>
      </w:pPr>
      <w:r w:rsidRPr="00DA1296">
        <w:rPr>
          <w:rFonts w:ascii="Arial" w:hAnsi="Arial" w:cs="Arial"/>
          <w:sz w:val="20"/>
          <w:szCs w:val="20"/>
        </w:rPr>
        <w:t xml:space="preserve">Fonte: </w:t>
      </w:r>
      <w:hyperlink r:id="rId11" w:history="1">
        <w:r w:rsidRPr="00DA1296">
          <w:rPr>
            <w:rStyle w:val="Hyperlink"/>
            <w:rFonts w:ascii="Arial" w:hAnsi="Arial" w:cs="Arial"/>
            <w:sz w:val="20"/>
            <w:szCs w:val="20"/>
          </w:rPr>
          <w:t>https://embarcados.com.br/comunicacao-entre-processos/</w:t>
        </w:r>
      </w:hyperlink>
    </w:p>
    <w:p w14:paraId="1E61277D" w14:textId="77777777" w:rsidR="003A71CF" w:rsidRPr="006F655F" w:rsidRDefault="003A71CF">
      <w:pPr>
        <w:rPr>
          <w:rFonts w:ascii="Arial" w:hAnsi="Arial" w:cs="Arial"/>
        </w:rPr>
      </w:pPr>
    </w:p>
    <w:p w14:paraId="535D97CE" w14:textId="5FC89801" w:rsidR="003A71CF" w:rsidRPr="006F655F" w:rsidRDefault="003A71CF">
      <w:pPr>
        <w:rPr>
          <w:rFonts w:ascii="Arial" w:hAnsi="Arial" w:cs="Arial"/>
        </w:rPr>
      </w:pPr>
    </w:p>
    <w:p w14:paraId="12064EBF" w14:textId="5CD65984" w:rsidR="004037C0" w:rsidRPr="006F655F" w:rsidRDefault="004037C0">
      <w:pPr>
        <w:rPr>
          <w:rFonts w:ascii="Arial" w:hAnsi="Arial" w:cs="Arial"/>
          <w:b/>
          <w:bCs/>
          <w:sz w:val="28"/>
          <w:szCs w:val="28"/>
        </w:rPr>
      </w:pPr>
      <w:r w:rsidRPr="006F655F">
        <w:rPr>
          <w:rFonts w:ascii="Arial" w:hAnsi="Arial" w:cs="Arial"/>
          <w:b/>
          <w:bCs/>
          <w:sz w:val="28"/>
          <w:szCs w:val="28"/>
        </w:rPr>
        <w:t>Semáforos</w:t>
      </w:r>
    </w:p>
    <w:p w14:paraId="246BAB5E" w14:textId="77777777" w:rsidR="004037C0" w:rsidRPr="006F655F" w:rsidRDefault="004037C0">
      <w:pPr>
        <w:rPr>
          <w:rFonts w:ascii="Arial" w:hAnsi="Arial" w:cs="Arial"/>
        </w:rPr>
      </w:pPr>
    </w:p>
    <w:p w14:paraId="0213C066" w14:textId="77777777" w:rsidR="004037C0" w:rsidRPr="006F655F" w:rsidRDefault="004037C0" w:rsidP="004037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Semáforos em sistemas operacionais são estruturas de dados usadas para controlar o acesso a recursos compartilhados entre processos ou threads, evitando condições de corrida e sincronizando sua execução. Existem dois tipos principais de semáforos:</w:t>
      </w:r>
    </w:p>
    <w:p w14:paraId="71B22B2E" w14:textId="77777777" w:rsidR="00354444" w:rsidRPr="004037C0" w:rsidRDefault="00354444" w:rsidP="004037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</w:p>
    <w:p w14:paraId="4AC8BCFB" w14:textId="77777777" w:rsidR="004037C0" w:rsidRPr="004037C0" w:rsidRDefault="004037C0" w:rsidP="004037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Semáforo Binário (</w:t>
      </w:r>
      <w:proofErr w:type="spellStart"/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Mutex</w:t>
      </w:r>
      <w:proofErr w:type="spellEnd"/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):</w:t>
      </w:r>
    </w:p>
    <w:p w14:paraId="1206BE4F" w14:textId="77777777" w:rsidR="004037C0" w:rsidRPr="004037C0" w:rsidRDefault="004037C0" w:rsidP="004037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Funciona como um cadeado que pode estar aberto (1) ou fechado (0).</w:t>
      </w:r>
    </w:p>
    <w:p w14:paraId="27BF8E01" w14:textId="77777777" w:rsidR="004037C0" w:rsidRPr="004037C0" w:rsidRDefault="004037C0" w:rsidP="004037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Operações principais:</w:t>
      </w:r>
    </w:p>
    <w:p w14:paraId="7AB783C4" w14:textId="3A1A4FC6" w:rsidR="004037C0" w:rsidRPr="004037C0" w:rsidRDefault="004037C0" w:rsidP="004037C0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‘</w:t>
      </w:r>
      <w:proofErr w:type="spellStart"/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wait</w:t>
      </w:r>
      <w:proofErr w:type="spellEnd"/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(ou </w:t>
      </w:r>
      <w:r w:rsidRPr="006F655F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‘</w:t>
      </w: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P</w:t>
      </w: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): Decrementa o semáforo. Se estiver fechado (0), bloqueia o processo ou thread até que seja aberto.</w:t>
      </w:r>
    </w:p>
    <w:p w14:paraId="6D46FA60" w14:textId="7E94B6E3" w:rsidR="004037C0" w:rsidRDefault="004037C0" w:rsidP="004037C0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‘</w:t>
      </w:r>
      <w:proofErr w:type="spellStart"/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signal</w:t>
      </w:r>
      <w:proofErr w:type="spellEnd"/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(ou </w:t>
      </w:r>
      <w:r w:rsidRPr="006F655F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‘</w:t>
      </w: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V</w:t>
      </w: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): Incrementa o semáforo, liberando o recurso e permitindo que outros processos ou threads possam acessá-lo.</w:t>
      </w:r>
    </w:p>
    <w:p w14:paraId="71C5C20D" w14:textId="77777777" w:rsidR="003D1E11" w:rsidRPr="004037C0" w:rsidRDefault="003D1E11" w:rsidP="003D1E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2160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</w:p>
    <w:p w14:paraId="57001E99" w14:textId="77777777" w:rsidR="004037C0" w:rsidRPr="004037C0" w:rsidRDefault="004037C0" w:rsidP="004037C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lastRenderedPageBreak/>
        <w:t>Semáforo de Contagem:</w:t>
      </w:r>
    </w:p>
    <w:p w14:paraId="3AA2B8D0" w14:textId="77777777" w:rsidR="004037C0" w:rsidRPr="004037C0" w:rsidRDefault="004037C0" w:rsidP="004037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Pode ter qualquer valor inteiro não negativo.</w:t>
      </w:r>
    </w:p>
    <w:p w14:paraId="0F98C641" w14:textId="77777777" w:rsidR="004037C0" w:rsidRPr="004037C0" w:rsidRDefault="004037C0" w:rsidP="004037C0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Operações principais:</w:t>
      </w:r>
    </w:p>
    <w:p w14:paraId="72FA520C" w14:textId="3C59BBF8" w:rsidR="004037C0" w:rsidRPr="004037C0" w:rsidRDefault="004037C0" w:rsidP="004037C0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‘</w:t>
      </w:r>
      <w:proofErr w:type="spellStart"/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wait</w:t>
      </w:r>
      <w:proofErr w:type="spellEnd"/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(ou </w:t>
      </w:r>
      <w:r w:rsidRPr="006F655F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‘</w:t>
      </w: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P</w:t>
      </w: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): Decrementa o semáforo. Se o valor for zero, bloqueia o processo ou thread até que seja incrementado.</w:t>
      </w:r>
    </w:p>
    <w:p w14:paraId="082A9D89" w14:textId="76932D02" w:rsidR="004037C0" w:rsidRPr="004037C0" w:rsidRDefault="004037C0" w:rsidP="004037C0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‘</w:t>
      </w:r>
      <w:proofErr w:type="spellStart"/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s</w:t>
      </w: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ignal</w:t>
      </w:r>
      <w:proofErr w:type="spellEnd"/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(ou </w:t>
      </w:r>
      <w:r w:rsidRPr="006F655F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‘</w:t>
      </w: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V</w:t>
      </w:r>
      <w:r w:rsidRPr="006F655F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’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): Incrementa o semáforo.</w:t>
      </w:r>
    </w:p>
    <w:p w14:paraId="65EA37F4" w14:textId="77777777" w:rsidR="004037C0" w:rsidRPr="004037C0" w:rsidRDefault="004037C0" w:rsidP="004037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Uso de Semáforos:</w:t>
      </w:r>
    </w:p>
    <w:p w14:paraId="65718BC4" w14:textId="77777777" w:rsidR="004037C0" w:rsidRPr="004037C0" w:rsidRDefault="004037C0" w:rsidP="004037C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Exclusão Mútua: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Proteção de seções críticas do código para garantir que apenas um processo ou thread acesse um recurso por vez.</w:t>
      </w:r>
    </w:p>
    <w:p w14:paraId="500BCF45" w14:textId="77777777" w:rsidR="004037C0" w:rsidRPr="004037C0" w:rsidRDefault="004037C0" w:rsidP="004037C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Sincronização: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Coordenação da ordem de execução entre processos ou threads.</w:t>
      </w:r>
    </w:p>
    <w:p w14:paraId="701B6793" w14:textId="77777777" w:rsidR="004037C0" w:rsidRPr="004037C0" w:rsidRDefault="004037C0" w:rsidP="004037C0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Prevenção de Deadlock: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Evitam a ocorrência de situações </w:t>
      </w:r>
      <w:proofErr w:type="gramStart"/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onde</w:t>
      </w:r>
      <w:proofErr w:type="gramEnd"/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processos ou threads ficam bloqueados indefinidamente aguardando uns aos outros.</w:t>
      </w:r>
    </w:p>
    <w:p w14:paraId="6661669D" w14:textId="77777777" w:rsidR="004037C0" w:rsidRPr="004037C0" w:rsidRDefault="004037C0" w:rsidP="004037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Vantagens:</w:t>
      </w:r>
    </w:p>
    <w:p w14:paraId="41AA8ABF" w14:textId="77777777" w:rsidR="004037C0" w:rsidRPr="004037C0" w:rsidRDefault="004037C0" w:rsidP="004037C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Flexibilidade: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Podem ser usados para exclusão mútua e sincronização.</w:t>
      </w:r>
    </w:p>
    <w:p w14:paraId="4699A8F0" w14:textId="77777777" w:rsidR="004037C0" w:rsidRPr="004037C0" w:rsidRDefault="004037C0" w:rsidP="004037C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Eficiência: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Operações de semáforos são geralmente rápidas e eficientes.</w:t>
      </w:r>
    </w:p>
    <w:p w14:paraId="0FF2DA14" w14:textId="77777777" w:rsidR="004037C0" w:rsidRPr="004037C0" w:rsidRDefault="004037C0" w:rsidP="004037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Desvantagens:</w:t>
      </w:r>
    </w:p>
    <w:p w14:paraId="72A4F167" w14:textId="77777777" w:rsidR="004037C0" w:rsidRPr="004037C0" w:rsidRDefault="004037C0" w:rsidP="004037C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Complexidade: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Pode ser complexo garantir o uso correto dos semáforos para evitar deadlocks e condições de corrida.</w:t>
      </w:r>
    </w:p>
    <w:p w14:paraId="3CCDE8D7" w14:textId="77777777" w:rsidR="004037C0" w:rsidRPr="004037C0" w:rsidRDefault="004037C0" w:rsidP="004037C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bdr w:val="single" w:sz="2" w:space="0" w:color="E3E3E3" w:frame="1"/>
          <w:lang w:eastAsia="pt-BR"/>
          <w14:ligatures w14:val="none"/>
        </w:rPr>
        <w:t>Espera Ocupada:</w:t>
      </w: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 xml:space="preserve"> Em algumas implementações, os processos ou threads podem gastar tempo de CPU aguardando, o que pode não ser eficiente.</w:t>
      </w:r>
    </w:p>
    <w:p w14:paraId="426A53A7" w14:textId="77777777" w:rsidR="004037C0" w:rsidRPr="004037C0" w:rsidRDefault="004037C0" w:rsidP="004037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</w:pPr>
      <w:r w:rsidRPr="004037C0">
        <w:rPr>
          <w:rFonts w:ascii="Arial" w:eastAsia="Times New Roman" w:hAnsi="Arial" w:cs="Arial"/>
          <w:color w:val="0D0D0D"/>
          <w:kern w:val="0"/>
          <w:lang w:eastAsia="pt-BR"/>
          <w14:ligatures w14:val="none"/>
        </w:rPr>
        <w:t>Semáforos são uma ferramenta poderosa para a programação concorrente em sistemas operacionais, permitindo o controle seguro e eficiente de recursos compartilhados entre processos ou threads.</w:t>
      </w:r>
    </w:p>
    <w:p w14:paraId="3F415B0F" w14:textId="77777777" w:rsidR="004037C0" w:rsidRPr="006F655F" w:rsidRDefault="004037C0">
      <w:pPr>
        <w:rPr>
          <w:rFonts w:ascii="Arial" w:hAnsi="Arial" w:cs="Arial"/>
        </w:rPr>
      </w:pPr>
    </w:p>
    <w:p w14:paraId="022E0DB9" w14:textId="77777777" w:rsidR="006F655F" w:rsidRPr="006F655F" w:rsidRDefault="006F655F">
      <w:pPr>
        <w:rPr>
          <w:rFonts w:ascii="Arial" w:hAnsi="Arial" w:cs="Arial"/>
        </w:rPr>
      </w:pPr>
    </w:p>
    <w:p w14:paraId="15136F03" w14:textId="77777777" w:rsidR="00BB472A" w:rsidRPr="006F655F" w:rsidRDefault="00BB472A">
      <w:pPr>
        <w:rPr>
          <w:rFonts w:ascii="Arial" w:hAnsi="Arial" w:cs="Arial"/>
        </w:rPr>
      </w:pPr>
    </w:p>
    <w:p w14:paraId="51238F18" w14:textId="794E297D" w:rsidR="00BB472A" w:rsidRPr="003D1E11" w:rsidRDefault="00BB472A">
      <w:pPr>
        <w:rPr>
          <w:rFonts w:ascii="Arial" w:hAnsi="Arial" w:cs="Arial"/>
        </w:rPr>
      </w:pPr>
      <w:r w:rsidRPr="003D1E11">
        <w:rPr>
          <w:rFonts w:ascii="Arial" w:hAnsi="Arial" w:cs="Arial"/>
        </w:rPr>
        <w:t>Referências</w:t>
      </w:r>
    </w:p>
    <w:p w14:paraId="63DC55FE" w14:textId="0F72DBA8" w:rsidR="003A71CF" w:rsidRPr="006F655F" w:rsidRDefault="00000000">
      <w:pPr>
        <w:rPr>
          <w:rFonts w:ascii="Arial" w:hAnsi="Arial" w:cs="Arial"/>
        </w:rPr>
      </w:pPr>
      <w:hyperlink r:id="rId12" w:history="1">
        <w:r w:rsidR="00BB472A" w:rsidRPr="006F655F">
          <w:rPr>
            <w:rStyle w:val="Hyperlink"/>
            <w:rFonts w:ascii="Arial" w:hAnsi="Arial" w:cs="Arial"/>
          </w:rPr>
          <w:t>https://embarcados.com.br/comunicacao-entre-processos/</w:t>
        </w:r>
      </w:hyperlink>
    </w:p>
    <w:p w14:paraId="608B2EC3" w14:textId="08BD2B9A" w:rsidR="00BB472A" w:rsidRPr="006F655F" w:rsidRDefault="00000000">
      <w:pPr>
        <w:rPr>
          <w:rFonts w:ascii="Arial" w:hAnsi="Arial" w:cs="Arial"/>
        </w:rPr>
      </w:pPr>
      <w:hyperlink r:id="rId13" w:history="1">
        <w:r w:rsidR="00BB472A" w:rsidRPr="006F655F">
          <w:rPr>
            <w:rStyle w:val="Hyperlink"/>
            <w:rFonts w:ascii="Arial" w:hAnsi="Arial" w:cs="Arial"/>
          </w:rPr>
          <w:t>https://profandreluisbelini.wordpress.com/wp-content/uploads/2012/03/aula-08-cap-07-sincronizac3a7c3a3o-e-comunicac3a7c3a3o-entre-processos.pdf</w:t>
        </w:r>
      </w:hyperlink>
    </w:p>
    <w:p w14:paraId="49645CE7" w14:textId="77777777" w:rsidR="00BB472A" w:rsidRPr="004037C0" w:rsidRDefault="00BB472A">
      <w:pPr>
        <w:rPr>
          <w:rFonts w:ascii="Arial" w:hAnsi="Arial" w:cs="Arial"/>
          <w:sz w:val="28"/>
          <w:szCs w:val="28"/>
        </w:rPr>
      </w:pPr>
    </w:p>
    <w:sectPr w:rsidR="00BB472A" w:rsidRPr="00403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29BF"/>
    <w:multiLevelType w:val="multilevel"/>
    <w:tmpl w:val="87E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D49FB"/>
    <w:multiLevelType w:val="multilevel"/>
    <w:tmpl w:val="DC18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4484E"/>
    <w:multiLevelType w:val="multilevel"/>
    <w:tmpl w:val="1F1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278B8"/>
    <w:multiLevelType w:val="multilevel"/>
    <w:tmpl w:val="1DA2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AE371B"/>
    <w:multiLevelType w:val="multilevel"/>
    <w:tmpl w:val="859A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BC1ACD"/>
    <w:multiLevelType w:val="multilevel"/>
    <w:tmpl w:val="C384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04C3F"/>
    <w:multiLevelType w:val="multilevel"/>
    <w:tmpl w:val="A85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9C6FA1"/>
    <w:multiLevelType w:val="multilevel"/>
    <w:tmpl w:val="628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0264343">
    <w:abstractNumId w:val="5"/>
  </w:num>
  <w:num w:numId="2" w16cid:durableId="1122726654">
    <w:abstractNumId w:val="7"/>
  </w:num>
  <w:num w:numId="3" w16cid:durableId="1124537058">
    <w:abstractNumId w:val="4"/>
  </w:num>
  <w:num w:numId="4" w16cid:durableId="1838885441">
    <w:abstractNumId w:val="3"/>
  </w:num>
  <w:num w:numId="5" w16cid:durableId="214197411">
    <w:abstractNumId w:val="1"/>
  </w:num>
  <w:num w:numId="6" w16cid:durableId="1518427926">
    <w:abstractNumId w:val="0"/>
  </w:num>
  <w:num w:numId="7" w16cid:durableId="1712613532">
    <w:abstractNumId w:val="2"/>
  </w:num>
  <w:num w:numId="8" w16cid:durableId="1734811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85"/>
    <w:rsid w:val="00261B85"/>
    <w:rsid w:val="00354444"/>
    <w:rsid w:val="003A71CF"/>
    <w:rsid w:val="003D1E11"/>
    <w:rsid w:val="004037C0"/>
    <w:rsid w:val="005146BA"/>
    <w:rsid w:val="006F655F"/>
    <w:rsid w:val="00BB472A"/>
    <w:rsid w:val="00DA1296"/>
    <w:rsid w:val="00DF6E39"/>
    <w:rsid w:val="00EE5F17"/>
    <w:rsid w:val="00FB3B9D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D7CA7"/>
  <w15:chartTrackingRefBased/>
  <w15:docId w15:val="{26437312-4E24-4C6A-BB42-00F0A9D6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6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6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B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1B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1B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B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1B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1B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1B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61B85"/>
    <w:rPr>
      <w:b/>
      <w:bCs/>
    </w:rPr>
  </w:style>
  <w:style w:type="character" w:customStyle="1" w:styleId="line-clamp-1">
    <w:name w:val="line-clamp-1"/>
    <w:basedOn w:val="Fontepargpadro"/>
    <w:rsid w:val="00261B85"/>
  </w:style>
  <w:style w:type="character" w:styleId="nfase">
    <w:name w:val="Emphasis"/>
    <w:basedOn w:val="Fontepargpadro"/>
    <w:uiPriority w:val="20"/>
    <w:qFormat/>
    <w:rsid w:val="00261B85"/>
    <w:rPr>
      <w:i/>
      <w:iCs/>
    </w:rPr>
  </w:style>
  <w:style w:type="character" w:styleId="Hyperlink">
    <w:name w:val="Hyperlink"/>
    <w:basedOn w:val="Fontepargpadro"/>
    <w:uiPriority w:val="99"/>
    <w:unhideWhenUsed/>
    <w:rsid w:val="003A71C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71C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4037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62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9746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248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59247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0113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9290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62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1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2192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62732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86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17953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2951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609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131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arcados.com.br/comunicacao-entre-processos/" TargetMode="External"/><Relationship Id="rId13" Type="http://schemas.openxmlformats.org/officeDocument/2006/relationships/hyperlink" Target="https://profandreluisbelini.wordpress.com/wp-content/uploads/2012/03/aula-08-cap-07-sincronizac3a7c3a3o-e-comunicac3a7c3a3o-entre-processo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embarcados.com.br/comunicacao-entre-process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kedSolidSnake/Raspberry_IPC_Intro/blob/main/img/pull-based.png" TargetMode="External"/><Relationship Id="rId11" Type="http://schemas.openxmlformats.org/officeDocument/2006/relationships/hyperlink" Target="https://embarcados.com.br/comunicacao-entre-processo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kedSolidSnake/Raspberry_IPC_Intro/blob/main/img/push-base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F12C-5FEC-4DA9-AA47-3FF83189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637</Words>
  <Characters>3837</Characters>
  <Application>Microsoft Office Word</Application>
  <DocSecurity>0</DocSecurity>
  <Lines>113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Lucena</dc:creator>
  <cp:keywords/>
  <dc:description/>
  <cp:lastModifiedBy>Joao Lucena</cp:lastModifiedBy>
  <cp:revision>8</cp:revision>
  <dcterms:created xsi:type="dcterms:W3CDTF">2024-05-19T22:54:00Z</dcterms:created>
  <dcterms:modified xsi:type="dcterms:W3CDTF">2024-05-19T23:58:00Z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db3f65d1-46c4-4182-a83c-72fde6266fc7</vt:lpwstr>
  </property>
</Properties>
</file>