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E8E0A" w14:textId="675E2DDC" w:rsidR="00CF0A97" w:rsidRDefault="00CF0A97" w:rsidP="00CF0A97">
      <w:pPr>
        <w:jc w:val="center"/>
        <w:rPr>
          <w:rFonts w:ascii="Arial" w:eastAsia="Arial" w:hAnsi="Arial" w:cs="Arial"/>
        </w:rPr>
      </w:pPr>
      <w:r>
        <w:rPr>
          <w:rFonts w:ascii="Arial" w:eastAsia="Arial" w:hAnsi="Arial" w:cs="Arial"/>
          <w:noProof/>
        </w:rPr>
        <w:drawing>
          <wp:inline distT="0" distB="0" distL="0" distR="0" wp14:anchorId="47E9B7FD" wp14:editId="6AEB6E28">
            <wp:extent cx="2362544" cy="1571625"/>
            <wp:effectExtent l="0" t="0" r="0" b="0"/>
            <wp:docPr id="58" name="image51.png"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58" name="image51.png" descr="Logotipo, nome da empresa&#10;&#10;Descrição gerada automaticamente"/>
                    <pic:cNvPicPr preferRelativeResize="0"/>
                  </pic:nvPicPr>
                  <pic:blipFill>
                    <a:blip r:embed="rId6"/>
                    <a:srcRect/>
                    <a:stretch>
                      <a:fillRect/>
                    </a:stretch>
                  </pic:blipFill>
                  <pic:spPr>
                    <a:xfrm>
                      <a:off x="0" y="0"/>
                      <a:ext cx="2362544" cy="1571625"/>
                    </a:xfrm>
                    <a:prstGeom prst="rect">
                      <a:avLst/>
                    </a:prstGeom>
                    <a:ln/>
                  </pic:spPr>
                </pic:pic>
              </a:graphicData>
            </a:graphic>
          </wp:inline>
        </w:drawing>
      </w:r>
    </w:p>
    <w:p w14:paraId="74CC08F2" w14:textId="77777777" w:rsidR="00CF0A97" w:rsidRDefault="00CF0A97" w:rsidP="00CF0A97">
      <w:pPr>
        <w:spacing w:line="240" w:lineRule="auto"/>
        <w:jc w:val="center"/>
        <w:rPr>
          <w:rFonts w:ascii="Arial" w:eastAsia="Arial" w:hAnsi="Arial" w:cs="Arial"/>
          <w:b/>
          <w:sz w:val="24"/>
          <w:szCs w:val="24"/>
        </w:rPr>
      </w:pPr>
      <w:r>
        <w:rPr>
          <w:rFonts w:ascii="Arial" w:eastAsia="Arial" w:hAnsi="Arial" w:cs="Arial"/>
          <w:b/>
          <w:sz w:val="24"/>
          <w:szCs w:val="24"/>
        </w:rPr>
        <w:t>ANHANGUERA EDUCACIONAL</w:t>
      </w:r>
    </w:p>
    <w:p w14:paraId="52801AA8" w14:textId="77777777" w:rsidR="00CF0A97" w:rsidRDefault="00CF0A97" w:rsidP="00CF0A97">
      <w:pPr>
        <w:spacing w:line="240" w:lineRule="auto"/>
        <w:jc w:val="center"/>
        <w:rPr>
          <w:rFonts w:ascii="Arial" w:eastAsia="Arial" w:hAnsi="Arial" w:cs="Arial"/>
          <w:b/>
          <w:sz w:val="24"/>
          <w:szCs w:val="24"/>
        </w:rPr>
      </w:pPr>
      <w:r>
        <w:rPr>
          <w:rFonts w:ascii="Arial" w:eastAsia="Arial" w:hAnsi="Arial" w:cs="Arial"/>
          <w:b/>
          <w:sz w:val="24"/>
          <w:szCs w:val="24"/>
        </w:rPr>
        <w:t>UNIDADE SANTANA</w:t>
      </w:r>
    </w:p>
    <w:p w14:paraId="35F75CB9" w14:textId="77777777" w:rsidR="00CF0A97" w:rsidRDefault="00CF0A97" w:rsidP="00CF0A97">
      <w:pPr>
        <w:spacing w:line="240" w:lineRule="auto"/>
        <w:jc w:val="center"/>
        <w:rPr>
          <w:rFonts w:ascii="Arial" w:eastAsia="Arial" w:hAnsi="Arial" w:cs="Arial"/>
          <w:b/>
          <w:sz w:val="24"/>
          <w:szCs w:val="24"/>
        </w:rPr>
      </w:pPr>
    </w:p>
    <w:p w14:paraId="0DB40D59" w14:textId="77777777" w:rsidR="00CF0A97" w:rsidRDefault="00CF0A97" w:rsidP="00CF0A97">
      <w:pPr>
        <w:spacing w:line="240" w:lineRule="auto"/>
        <w:jc w:val="center"/>
        <w:rPr>
          <w:rFonts w:ascii="Arial" w:eastAsia="Arial" w:hAnsi="Arial" w:cs="Arial"/>
          <w:b/>
          <w:sz w:val="24"/>
          <w:szCs w:val="24"/>
        </w:rPr>
      </w:pPr>
    </w:p>
    <w:p w14:paraId="6DAD009E" w14:textId="77777777" w:rsidR="00CF0A97" w:rsidRDefault="00CF0A97" w:rsidP="00CF0A97">
      <w:pPr>
        <w:spacing w:line="240" w:lineRule="auto"/>
        <w:jc w:val="center"/>
        <w:rPr>
          <w:rFonts w:ascii="Arial" w:eastAsia="Arial" w:hAnsi="Arial" w:cs="Arial"/>
          <w:b/>
          <w:sz w:val="24"/>
          <w:szCs w:val="24"/>
        </w:rPr>
      </w:pPr>
      <w:r>
        <w:rPr>
          <w:rFonts w:ascii="Arial" w:eastAsia="Arial" w:hAnsi="Arial" w:cs="Arial"/>
          <w:b/>
          <w:sz w:val="24"/>
          <w:szCs w:val="24"/>
        </w:rPr>
        <w:t>Curso de Tecnologia em Análise e Desenvolvimento de Sistemas</w:t>
      </w:r>
    </w:p>
    <w:p w14:paraId="20FD9E51" w14:textId="77777777" w:rsidR="00CF0A97" w:rsidRDefault="00CF0A97" w:rsidP="00CF0A97">
      <w:pPr>
        <w:spacing w:line="240" w:lineRule="auto"/>
        <w:jc w:val="center"/>
        <w:rPr>
          <w:rFonts w:ascii="Arial" w:eastAsia="Arial" w:hAnsi="Arial" w:cs="Arial"/>
          <w:b/>
          <w:sz w:val="24"/>
          <w:szCs w:val="24"/>
        </w:rPr>
      </w:pPr>
    </w:p>
    <w:p w14:paraId="3480EA47" w14:textId="77777777" w:rsidR="00CF0A97" w:rsidRDefault="00CF0A97" w:rsidP="00CF0A97">
      <w:pPr>
        <w:spacing w:line="240" w:lineRule="auto"/>
        <w:jc w:val="center"/>
        <w:rPr>
          <w:rFonts w:ascii="Arial" w:eastAsia="Arial" w:hAnsi="Arial" w:cs="Arial"/>
          <w:b/>
          <w:sz w:val="24"/>
          <w:szCs w:val="24"/>
        </w:rPr>
      </w:pPr>
    </w:p>
    <w:p w14:paraId="6863BBFB" w14:textId="77777777" w:rsidR="00CF0A97" w:rsidRDefault="00CF0A97" w:rsidP="00CF0A97">
      <w:pPr>
        <w:spacing w:line="240" w:lineRule="auto"/>
        <w:jc w:val="center"/>
        <w:rPr>
          <w:rFonts w:ascii="Arial" w:eastAsia="Arial" w:hAnsi="Arial" w:cs="Arial"/>
          <w:b/>
          <w:sz w:val="24"/>
          <w:szCs w:val="24"/>
        </w:rPr>
      </w:pPr>
    </w:p>
    <w:p w14:paraId="5B736A2F" w14:textId="77777777" w:rsidR="00CF0A97" w:rsidRDefault="00CF0A97" w:rsidP="00CF0A97">
      <w:pPr>
        <w:spacing w:line="240" w:lineRule="auto"/>
        <w:jc w:val="center"/>
        <w:rPr>
          <w:rFonts w:ascii="Arial" w:eastAsia="Arial" w:hAnsi="Arial" w:cs="Arial"/>
          <w:b/>
          <w:sz w:val="24"/>
          <w:szCs w:val="24"/>
        </w:rPr>
      </w:pPr>
    </w:p>
    <w:p w14:paraId="2DF90AF7" w14:textId="77777777" w:rsidR="00CF0A97" w:rsidRDefault="00CF0A97" w:rsidP="00CF0A97">
      <w:pPr>
        <w:spacing w:line="240" w:lineRule="auto"/>
        <w:jc w:val="center"/>
        <w:rPr>
          <w:rFonts w:ascii="Arial" w:eastAsia="Arial" w:hAnsi="Arial" w:cs="Arial"/>
          <w:b/>
          <w:sz w:val="24"/>
          <w:szCs w:val="24"/>
        </w:rPr>
      </w:pPr>
      <w:r>
        <w:rPr>
          <w:rFonts w:ascii="Arial" w:eastAsia="Arial" w:hAnsi="Arial" w:cs="Arial"/>
          <w:b/>
          <w:sz w:val="24"/>
          <w:szCs w:val="24"/>
        </w:rPr>
        <w:t>Thiago Melo da Silva – RA: 401966816563</w:t>
      </w:r>
    </w:p>
    <w:p w14:paraId="1E853FAF" w14:textId="77777777" w:rsidR="00CF0A97" w:rsidRDefault="00CF0A97" w:rsidP="00CF0A97">
      <w:pPr>
        <w:spacing w:line="240" w:lineRule="auto"/>
        <w:jc w:val="center"/>
        <w:rPr>
          <w:rFonts w:ascii="Arial" w:eastAsia="Arial" w:hAnsi="Arial" w:cs="Arial"/>
          <w:b/>
          <w:sz w:val="24"/>
          <w:szCs w:val="24"/>
        </w:rPr>
      </w:pPr>
    </w:p>
    <w:p w14:paraId="78E8E4E0" w14:textId="77777777" w:rsidR="00CF0A97" w:rsidRDefault="00CF0A97" w:rsidP="00CF0A97">
      <w:pPr>
        <w:spacing w:line="240" w:lineRule="auto"/>
        <w:jc w:val="center"/>
        <w:rPr>
          <w:rFonts w:ascii="Arial" w:eastAsia="Arial" w:hAnsi="Arial" w:cs="Arial"/>
          <w:b/>
          <w:sz w:val="24"/>
          <w:szCs w:val="24"/>
        </w:rPr>
      </w:pPr>
    </w:p>
    <w:p w14:paraId="003E585F" w14:textId="77777777" w:rsidR="00CF0A97" w:rsidRDefault="00CF0A97" w:rsidP="00CF0A97">
      <w:pPr>
        <w:spacing w:line="240" w:lineRule="auto"/>
        <w:jc w:val="center"/>
        <w:rPr>
          <w:rFonts w:ascii="Arial" w:eastAsia="Arial" w:hAnsi="Arial" w:cs="Arial"/>
          <w:b/>
          <w:sz w:val="24"/>
          <w:szCs w:val="24"/>
        </w:rPr>
      </w:pPr>
    </w:p>
    <w:p w14:paraId="19A17072" w14:textId="77777777" w:rsidR="00CF0A97" w:rsidRDefault="00CF0A97" w:rsidP="00CF0A97">
      <w:pPr>
        <w:spacing w:line="240" w:lineRule="auto"/>
        <w:jc w:val="center"/>
        <w:rPr>
          <w:rFonts w:ascii="Arial" w:eastAsia="Arial" w:hAnsi="Arial" w:cs="Arial"/>
          <w:b/>
          <w:sz w:val="24"/>
          <w:szCs w:val="24"/>
        </w:rPr>
      </w:pPr>
    </w:p>
    <w:p w14:paraId="61637DAF" w14:textId="77777777" w:rsidR="00CF0A97" w:rsidRDefault="00CF0A97" w:rsidP="00CF0A97">
      <w:pPr>
        <w:spacing w:line="240" w:lineRule="auto"/>
        <w:jc w:val="center"/>
        <w:rPr>
          <w:rFonts w:ascii="Arial" w:eastAsia="Arial" w:hAnsi="Arial" w:cs="Arial"/>
          <w:b/>
          <w:sz w:val="24"/>
          <w:szCs w:val="24"/>
        </w:rPr>
      </w:pPr>
    </w:p>
    <w:p w14:paraId="74E544E4" w14:textId="47307E36" w:rsidR="00CF0A97" w:rsidRDefault="009D4A41" w:rsidP="00CF0A97">
      <w:pPr>
        <w:spacing w:line="240" w:lineRule="auto"/>
        <w:jc w:val="center"/>
        <w:rPr>
          <w:rFonts w:ascii="Arial" w:eastAsia="Arial" w:hAnsi="Arial" w:cs="Arial"/>
          <w:b/>
          <w:sz w:val="24"/>
          <w:szCs w:val="24"/>
        </w:rPr>
      </w:pPr>
      <w:r w:rsidRPr="009D4A41">
        <w:rPr>
          <w:rFonts w:ascii="Arial" w:eastAsia="Arial" w:hAnsi="Arial" w:cs="Arial"/>
          <w:b/>
          <w:sz w:val="28"/>
          <w:szCs w:val="28"/>
        </w:rPr>
        <w:t>ANÁLISE ESTÁTICA DE CÓDIGO: COMPARAÇÃO ENTRE AVALIAÇÃO MANUAL E AUTOMATIZADA</w:t>
      </w:r>
    </w:p>
    <w:p w14:paraId="1A90C508" w14:textId="77777777" w:rsidR="00CF0A97" w:rsidRDefault="00CF0A97" w:rsidP="00CF0A97">
      <w:pPr>
        <w:spacing w:line="240" w:lineRule="auto"/>
        <w:jc w:val="center"/>
        <w:rPr>
          <w:rFonts w:ascii="Arial" w:eastAsia="Arial" w:hAnsi="Arial" w:cs="Arial"/>
          <w:sz w:val="24"/>
          <w:szCs w:val="24"/>
        </w:rPr>
      </w:pPr>
    </w:p>
    <w:p w14:paraId="3EE39474" w14:textId="77777777" w:rsidR="00CF0A97" w:rsidRDefault="00CF0A97" w:rsidP="00CF0A97">
      <w:pPr>
        <w:spacing w:line="240" w:lineRule="auto"/>
        <w:jc w:val="center"/>
        <w:rPr>
          <w:rFonts w:ascii="Arial" w:eastAsia="Arial" w:hAnsi="Arial" w:cs="Arial"/>
          <w:sz w:val="24"/>
          <w:szCs w:val="24"/>
        </w:rPr>
      </w:pPr>
    </w:p>
    <w:p w14:paraId="3BC30A18" w14:textId="77777777" w:rsidR="00CF0A97" w:rsidRDefault="00CF0A97" w:rsidP="00CF0A97">
      <w:pPr>
        <w:spacing w:line="240" w:lineRule="auto"/>
        <w:jc w:val="center"/>
        <w:rPr>
          <w:rFonts w:ascii="Arial" w:eastAsia="Arial" w:hAnsi="Arial" w:cs="Arial"/>
          <w:sz w:val="24"/>
          <w:szCs w:val="24"/>
        </w:rPr>
      </w:pPr>
    </w:p>
    <w:p w14:paraId="4352AF30" w14:textId="77777777" w:rsidR="00CF0A97" w:rsidRDefault="00CF0A97" w:rsidP="00CF0A97">
      <w:pPr>
        <w:spacing w:line="240" w:lineRule="auto"/>
        <w:jc w:val="center"/>
        <w:rPr>
          <w:rFonts w:ascii="Arial" w:eastAsia="Arial" w:hAnsi="Arial" w:cs="Arial"/>
          <w:sz w:val="24"/>
          <w:szCs w:val="24"/>
        </w:rPr>
      </w:pPr>
    </w:p>
    <w:p w14:paraId="1277F0C2" w14:textId="77777777" w:rsidR="009D4A41" w:rsidRDefault="009D4A41" w:rsidP="00CF0A97">
      <w:pPr>
        <w:spacing w:line="240" w:lineRule="auto"/>
        <w:jc w:val="center"/>
        <w:rPr>
          <w:rFonts w:ascii="Arial" w:eastAsia="Arial" w:hAnsi="Arial" w:cs="Arial"/>
          <w:sz w:val="24"/>
          <w:szCs w:val="24"/>
        </w:rPr>
      </w:pPr>
    </w:p>
    <w:p w14:paraId="56179EE0" w14:textId="77777777" w:rsidR="00CF0A97" w:rsidRDefault="00CF0A97" w:rsidP="00CF0A97">
      <w:pPr>
        <w:spacing w:line="240" w:lineRule="auto"/>
        <w:jc w:val="center"/>
        <w:rPr>
          <w:rFonts w:ascii="Arial" w:eastAsia="Arial" w:hAnsi="Arial" w:cs="Arial"/>
          <w:sz w:val="24"/>
          <w:szCs w:val="24"/>
        </w:rPr>
      </w:pPr>
    </w:p>
    <w:p w14:paraId="6336DA6E" w14:textId="77777777" w:rsidR="00CF0A97" w:rsidRDefault="00CF0A97" w:rsidP="00CF0A97">
      <w:pPr>
        <w:spacing w:after="0" w:line="240" w:lineRule="auto"/>
        <w:jc w:val="center"/>
        <w:rPr>
          <w:rFonts w:ascii="Arial" w:eastAsia="Arial" w:hAnsi="Arial" w:cs="Arial"/>
          <w:b/>
          <w:color w:val="FF0000"/>
          <w:sz w:val="24"/>
          <w:szCs w:val="24"/>
        </w:rPr>
      </w:pPr>
    </w:p>
    <w:p w14:paraId="4A668CBF" w14:textId="77777777" w:rsidR="00CF0A97" w:rsidRDefault="00CF0A97" w:rsidP="00CF0A97">
      <w:pPr>
        <w:spacing w:after="0" w:line="240" w:lineRule="auto"/>
        <w:jc w:val="center"/>
        <w:rPr>
          <w:rFonts w:ascii="Arial" w:eastAsia="Arial" w:hAnsi="Arial" w:cs="Arial"/>
          <w:b/>
          <w:sz w:val="24"/>
          <w:szCs w:val="24"/>
        </w:rPr>
      </w:pPr>
      <w:r>
        <w:rPr>
          <w:rFonts w:ascii="Arial" w:eastAsia="Arial" w:hAnsi="Arial" w:cs="Arial"/>
          <w:b/>
          <w:sz w:val="24"/>
          <w:szCs w:val="24"/>
        </w:rPr>
        <w:t>São Paulo</w:t>
      </w:r>
    </w:p>
    <w:p w14:paraId="4864050A" w14:textId="77777777" w:rsidR="00CF0A97" w:rsidRDefault="00CF0A97" w:rsidP="00CF0A97">
      <w:pPr>
        <w:spacing w:after="0" w:line="240" w:lineRule="auto"/>
        <w:jc w:val="center"/>
        <w:rPr>
          <w:rFonts w:ascii="Arial" w:eastAsia="Arial" w:hAnsi="Arial" w:cs="Arial"/>
          <w:b/>
          <w:sz w:val="24"/>
          <w:szCs w:val="24"/>
        </w:rPr>
      </w:pPr>
      <w:r>
        <w:rPr>
          <w:rFonts w:ascii="Arial" w:eastAsia="Arial" w:hAnsi="Arial" w:cs="Arial"/>
          <w:b/>
          <w:sz w:val="24"/>
          <w:szCs w:val="24"/>
        </w:rPr>
        <w:t>2024</w:t>
      </w:r>
    </w:p>
    <w:p w14:paraId="5B324C9C" w14:textId="218CA9B0" w:rsidR="00CF0A97" w:rsidRDefault="00CF0A97" w:rsidP="00CF0A97">
      <w:pPr>
        <w:spacing w:after="0" w:line="240" w:lineRule="auto"/>
        <w:rPr>
          <w:rFonts w:ascii="Arial" w:eastAsia="Arial" w:hAnsi="Arial" w:cs="Arial"/>
          <w:b/>
          <w:sz w:val="24"/>
          <w:szCs w:val="24"/>
        </w:rPr>
      </w:pPr>
    </w:p>
    <w:p w14:paraId="2C567DE2" w14:textId="362E649C" w:rsidR="00CF0A97" w:rsidRDefault="00CF0A97">
      <w:pPr>
        <w:rPr>
          <w:rFonts w:ascii="Arial" w:eastAsia="Arial" w:hAnsi="Arial" w:cs="Arial"/>
          <w:b/>
          <w:sz w:val="24"/>
          <w:szCs w:val="24"/>
        </w:rPr>
      </w:pPr>
    </w:p>
    <w:sdt>
      <w:sdtPr>
        <w:rPr>
          <w:rFonts w:asciiTheme="minorHAnsi" w:eastAsiaTheme="minorHAnsi" w:hAnsiTheme="minorHAnsi" w:cstheme="minorBidi"/>
          <w:color w:val="auto"/>
          <w:kern w:val="2"/>
          <w:sz w:val="22"/>
          <w:szCs w:val="22"/>
          <w:lang w:eastAsia="en-US"/>
          <w14:ligatures w14:val="standardContextual"/>
        </w:rPr>
        <w:id w:val="311692071"/>
        <w:docPartObj>
          <w:docPartGallery w:val="Table of Contents"/>
          <w:docPartUnique/>
        </w:docPartObj>
      </w:sdtPr>
      <w:sdtEndPr>
        <w:rPr>
          <w:b/>
          <w:bCs/>
        </w:rPr>
      </w:sdtEndPr>
      <w:sdtContent>
        <w:p w14:paraId="4AC60CF6" w14:textId="53D82515" w:rsidR="00CF0A97" w:rsidRDefault="00CF0A97" w:rsidP="00B71957">
          <w:pPr>
            <w:pStyle w:val="CabealhodoSumrio"/>
            <w:jc w:val="center"/>
          </w:pPr>
          <w:r>
            <w:t>Sumário</w:t>
          </w:r>
        </w:p>
        <w:p w14:paraId="7EA61C79" w14:textId="0ED77417" w:rsidR="00EA6C9F" w:rsidRDefault="00CF0A97">
          <w:pPr>
            <w:pStyle w:val="Sumrio1"/>
            <w:tabs>
              <w:tab w:val="right" w:leader="dot" w:pos="9063"/>
            </w:tabs>
            <w:rPr>
              <w:rFonts w:eastAsiaTheme="minorEastAsia"/>
              <w:noProof/>
              <w:sz w:val="24"/>
              <w:szCs w:val="24"/>
              <w:lang w:eastAsia="pt-BR"/>
            </w:rPr>
          </w:pPr>
          <w:r>
            <w:fldChar w:fldCharType="begin"/>
          </w:r>
          <w:r>
            <w:instrText xml:space="preserve"> TOC \o "1-3" \h \z \u </w:instrText>
          </w:r>
          <w:r>
            <w:fldChar w:fldCharType="separate"/>
          </w:r>
          <w:hyperlink w:anchor="_Toc198814195" w:history="1">
            <w:r w:rsidR="00EA6C9F" w:rsidRPr="00F00C7A">
              <w:rPr>
                <w:rStyle w:val="Hyperlink"/>
                <w:rFonts w:ascii="Arial" w:hAnsi="Arial" w:cs="Arial"/>
                <w:b/>
                <w:bCs/>
                <w:noProof/>
              </w:rPr>
              <w:t>Introdução</w:t>
            </w:r>
            <w:r w:rsidR="00EA6C9F">
              <w:rPr>
                <w:noProof/>
                <w:webHidden/>
              </w:rPr>
              <w:tab/>
            </w:r>
            <w:r w:rsidR="00EA6C9F">
              <w:rPr>
                <w:noProof/>
                <w:webHidden/>
              </w:rPr>
              <w:fldChar w:fldCharType="begin"/>
            </w:r>
            <w:r w:rsidR="00EA6C9F">
              <w:rPr>
                <w:noProof/>
                <w:webHidden/>
              </w:rPr>
              <w:instrText xml:space="preserve"> PAGEREF _Toc198814195 \h </w:instrText>
            </w:r>
            <w:r w:rsidR="00EA6C9F">
              <w:rPr>
                <w:noProof/>
                <w:webHidden/>
              </w:rPr>
            </w:r>
            <w:r w:rsidR="00EA6C9F">
              <w:rPr>
                <w:noProof/>
                <w:webHidden/>
              </w:rPr>
              <w:fldChar w:fldCharType="separate"/>
            </w:r>
            <w:r w:rsidR="00EA6C9F">
              <w:rPr>
                <w:noProof/>
                <w:webHidden/>
              </w:rPr>
              <w:t>7</w:t>
            </w:r>
            <w:r w:rsidR="00EA6C9F">
              <w:rPr>
                <w:noProof/>
                <w:webHidden/>
              </w:rPr>
              <w:fldChar w:fldCharType="end"/>
            </w:r>
          </w:hyperlink>
        </w:p>
        <w:p w14:paraId="459F3A9A" w14:textId="013A0D1F" w:rsidR="00EA6C9F" w:rsidRDefault="00EA6C9F">
          <w:pPr>
            <w:pStyle w:val="Sumrio1"/>
            <w:tabs>
              <w:tab w:val="right" w:leader="dot" w:pos="9063"/>
            </w:tabs>
            <w:rPr>
              <w:rFonts w:eastAsiaTheme="minorEastAsia"/>
              <w:noProof/>
              <w:sz w:val="24"/>
              <w:szCs w:val="24"/>
              <w:lang w:eastAsia="pt-BR"/>
            </w:rPr>
          </w:pPr>
          <w:hyperlink w:anchor="_Toc198814196" w:history="1">
            <w:r w:rsidRPr="00F00C7A">
              <w:rPr>
                <w:rStyle w:val="Hyperlink"/>
                <w:rFonts w:ascii="Arial" w:hAnsi="Arial" w:cs="Arial"/>
                <w:b/>
                <w:bCs/>
                <w:noProof/>
              </w:rPr>
              <w:t>Desenvolvimento</w:t>
            </w:r>
            <w:r>
              <w:rPr>
                <w:noProof/>
                <w:webHidden/>
              </w:rPr>
              <w:tab/>
            </w:r>
            <w:r>
              <w:rPr>
                <w:noProof/>
                <w:webHidden/>
              </w:rPr>
              <w:fldChar w:fldCharType="begin"/>
            </w:r>
            <w:r>
              <w:rPr>
                <w:noProof/>
                <w:webHidden/>
              </w:rPr>
              <w:instrText xml:space="preserve"> PAGEREF _Toc198814196 \h </w:instrText>
            </w:r>
            <w:r>
              <w:rPr>
                <w:noProof/>
                <w:webHidden/>
              </w:rPr>
            </w:r>
            <w:r>
              <w:rPr>
                <w:noProof/>
                <w:webHidden/>
              </w:rPr>
              <w:fldChar w:fldCharType="separate"/>
            </w:r>
            <w:r>
              <w:rPr>
                <w:noProof/>
                <w:webHidden/>
              </w:rPr>
              <w:t>8</w:t>
            </w:r>
            <w:r>
              <w:rPr>
                <w:noProof/>
                <w:webHidden/>
              </w:rPr>
              <w:fldChar w:fldCharType="end"/>
            </w:r>
          </w:hyperlink>
        </w:p>
        <w:p w14:paraId="08980E79" w14:textId="07BD3C2A" w:rsidR="00EA6C9F" w:rsidRDefault="00EA6C9F">
          <w:pPr>
            <w:pStyle w:val="Sumrio1"/>
            <w:tabs>
              <w:tab w:val="right" w:leader="dot" w:pos="9063"/>
            </w:tabs>
            <w:rPr>
              <w:rFonts w:eastAsiaTheme="minorEastAsia"/>
              <w:noProof/>
              <w:sz w:val="24"/>
              <w:szCs w:val="24"/>
              <w:lang w:eastAsia="pt-BR"/>
            </w:rPr>
          </w:pPr>
          <w:hyperlink w:anchor="_Toc198814197" w:history="1">
            <w:r w:rsidRPr="00F00C7A">
              <w:rPr>
                <w:rStyle w:val="Hyperlink"/>
                <w:rFonts w:ascii="Arial" w:hAnsi="Arial" w:cs="Arial"/>
                <w:b/>
                <w:bCs/>
                <w:noProof/>
              </w:rPr>
              <w:t>Conclusão</w:t>
            </w:r>
            <w:r>
              <w:rPr>
                <w:noProof/>
                <w:webHidden/>
              </w:rPr>
              <w:tab/>
            </w:r>
            <w:r>
              <w:rPr>
                <w:noProof/>
                <w:webHidden/>
              </w:rPr>
              <w:fldChar w:fldCharType="begin"/>
            </w:r>
            <w:r>
              <w:rPr>
                <w:noProof/>
                <w:webHidden/>
              </w:rPr>
              <w:instrText xml:space="preserve"> PAGEREF _Toc198814197 \h </w:instrText>
            </w:r>
            <w:r>
              <w:rPr>
                <w:noProof/>
                <w:webHidden/>
              </w:rPr>
            </w:r>
            <w:r>
              <w:rPr>
                <w:noProof/>
                <w:webHidden/>
              </w:rPr>
              <w:fldChar w:fldCharType="separate"/>
            </w:r>
            <w:r>
              <w:rPr>
                <w:noProof/>
                <w:webHidden/>
              </w:rPr>
              <w:t>10</w:t>
            </w:r>
            <w:r>
              <w:rPr>
                <w:noProof/>
                <w:webHidden/>
              </w:rPr>
              <w:fldChar w:fldCharType="end"/>
            </w:r>
          </w:hyperlink>
        </w:p>
        <w:p w14:paraId="4C6FFA58" w14:textId="77272A00" w:rsidR="00EA6C9F" w:rsidRDefault="00EA6C9F">
          <w:pPr>
            <w:pStyle w:val="Sumrio1"/>
            <w:tabs>
              <w:tab w:val="right" w:leader="dot" w:pos="9063"/>
            </w:tabs>
            <w:rPr>
              <w:rFonts w:eastAsiaTheme="minorEastAsia"/>
              <w:noProof/>
              <w:sz w:val="24"/>
              <w:szCs w:val="24"/>
              <w:lang w:eastAsia="pt-BR"/>
            </w:rPr>
          </w:pPr>
          <w:hyperlink w:anchor="_Toc198814198" w:history="1">
            <w:r w:rsidRPr="00F00C7A">
              <w:rPr>
                <w:rStyle w:val="Hyperlink"/>
                <w:rFonts w:ascii="Arial" w:hAnsi="Arial" w:cs="Arial"/>
                <w:b/>
                <w:bCs/>
                <w:noProof/>
              </w:rPr>
              <w:t>Referências</w:t>
            </w:r>
            <w:r>
              <w:rPr>
                <w:noProof/>
                <w:webHidden/>
              </w:rPr>
              <w:tab/>
            </w:r>
            <w:r>
              <w:rPr>
                <w:noProof/>
                <w:webHidden/>
              </w:rPr>
              <w:fldChar w:fldCharType="begin"/>
            </w:r>
            <w:r>
              <w:rPr>
                <w:noProof/>
                <w:webHidden/>
              </w:rPr>
              <w:instrText xml:space="preserve"> PAGEREF _Toc198814198 \h </w:instrText>
            </w:r>
            <w:r>
              <w:rPr>
                <w:noProof/>
                <w:webHidden/>
              </w:rPr>
            </w:r>
            <w:r>
              <w:rPr>
                <w:noProof/>
                <w:webHidden/>
              </w:rPr>
              <w:fldChar w:fldCharType="separate"/>
            </w:r>
            <w:r>
              <w:rPr>
                <w:noProof/>
                <w:webHidden/>
              </w:rPr>
              <w:t>11</w:t>
            </w:r>
            <w:r>
              <w:rPr>
                <w:noProof/>
                <w:webHidden/>
              </w:rPr>
              <w:fldChar w:fldCharType="end"/>
            </w:r>
          </w:hyperlink>
        </w:p>
        <w:p w14:paraId="2AEC209F" w14:textId="7EE3D942" w:rsidR="00CF0A97" w:rsidRDefault="00CF0A97">
          <w:r>
            <w:rPr>
              <w:b/>
              <w:bCs/>
            </w:rPr>
            <w:fldChar w:fldCharType="end"/>
          </w:r>
        </w:p>
      </w:sdtContent>
    </w:sdt>
    <w:p w14:paraId="4368AB9E" w14:textId="77777777" w:rsidR="00CF0A97" w:rsidRDefault="00CF0A97" w:rsidP="00CF0A97">
      <w:pPr>
        <w:spacing w:after="0" w:line="240" w:lineRule="auto"/>
        <w:rPr>
          <w:rFonts w:ascii="Arial" w:eastAsia="Arial" w:hAnsi="Arial" w:cs="Arial"/>
          <w:b/>
          <w:sz w:val="24"/>
          <w:szCs w:val="24"/>
        </w:rPr>
        <w:sectPr w:rsidR="00CF0A97" w:rsidSect="00CF0A97">
          <w:pgSz w:w="11906" w:h="16838"/>
          <w:pgMar w:top="1700" w:right="1133" w:bottom="1133" w:left="1700" w:header="709" w:footer="709" w:gutter="0"/>
          <w:pgNumType w:start="5"/>
          <w:cols w:space="720"/>
        </w:sectPr>
      </w:pPr>
    </w:p>
    <w:p w14:paraId="75821ED9" w14:textId="77777777" w:rsidR="00CF0A97" w:rsidRPr="00CF0A97" w:rsidRDefault="00CF0A97" w:rsidP="00CF0A97">
      <w:pPr>
        <w:pStyle w:val="Ttulo1"/>
        <w:jc w:val="center"/>
        <w:rPr>
          <w:rFonts w:ascii="Arial" w:hAnsi="Arial" w:cs="Arial"/>
          <w:sz w:val="28"/>
          <w:szCs w:val="28"/>
        </w:rPr>
      </w:pPr>
      <w:bookmarkStart w:id="0" w:name="_Toc198814195"/>
      <w:r w:rsidRPr="00CF0A97">
        <w:rPr>
          <w:rFonts w:ascii="Arial" w:hAnsi="Arial" w:cs="Arial"/>
          <w:b/>
          <w:bCs/>
          <w:sz w:val="28"/>
          <w:szCs w:val="28"/>
        </w:rPr>
        <w:lastRenderedPageBreak/>
        <w:t>Introdução</w:t>
      </w:r>
      <w:bookmarkEnd w:id="0"/>
    </w:p>
    <w:p w14:paraId="5EC73E3C" w14:textId="40E3899B" w:rsidR="00CF0A97" w:rsidRPr="00CF0A97" w:rsidRDefault="003C33DB">
      <w:pPr>
        <w:rPr>
          <w:rFonts w:ascii="Arial" w:hAnsi="Arial" w:cs="Arial"/>
          <w:sz w:val="24"/>
          <w:szCs w:val="24"/>
        </w:rPr>
      </w:pPr>
      <w:r w:rsidRPr="003C33DB">
        <w:rPr>
          <w:rFonts w:ascii="Arial" w:hAnsi="Arial" w:cs="Arial"/>
          <w:sz w:val="24"/>
          <w:szCs w:val="24"/>
        </w:rPr>
        <w:t xml:space="preserve">A segurança no desenvolvimento de software é uma preocupação crescente em um cenário onde falhas podem comprometer dados sensíveis, causar prejuízos financeiros e afetar a imagem de empresas. Entre as estratégias para assegurar sistemas mais seguros, destaca-se a análise estática de código, também conhecida como </w:t>
      </w:r>
      <w:proofErr w:type="spellStart"/>
      <w:r w:rsidRPr="003C33DB">
        <w:rPr>
          <w:rFonts w:ascii="Arial" w:hAnsi="Arial" w:cs="Arial"/>
          <w:sz w:val="24"/>
          <w:szCs w:val="24"/>
        </w:rPr>
        <w:t>Static</w:t>
      </w:r>
      <w:proofErr w:type="spellEnd"/>
      <w:r w:rsidRPr="003C33DB">
        <w:rPr>
          <w:rFonts w:ascii="Arial" w:hAnsi="Arial" w:cs="Arial"/>
          <w:sz w:val="24"/>
          <w:szCs w:val="24"/>
        </w:rPr>
        <w:t xml:space="preserve"> </w:t>
      </w:r>
      <w:proofErr w:type="spellStart"/>
      <w:r w:rsidRPr="003C33DB">
        <w:rPr>
          <w:rFonts w:ascii="Arial" w:hAnsi="Arial" w:cs="Arial"/>
          <w:sz w:val="24"/>
          <w:szCs w:val="24"/>
        </w:rPr>
        <w:t>Application</w:t>
      </w:r>
      <w:proofErr w:type="spellEnd"/>
      <w:r w:rsidRPr="003C33DB">
        <w:rPr>
          <w:rFonts w:ascii="Arial" w:hAnsi="Arial" w:cs="Arial"/>
          <w:sz w:val="24"/>
          <w:szCs w:val="24"/>
        </w:rPr>
        <w:t xml:space="preserve"> Security </w:t>
      </w:r>
      <w:proofErr w:type="spellStart"/>
      <w:r w:rsidRPr="003C33DB">
        <w:rPr>
          <w:rFonts w:ascii="Arial" w:hAnsi="Arial" w:cs="Arial"/>
          <w:sz w:val="24"/>
          <w:szCs w:val="24"/>
        </w:rPr>
        <w:t>Testing</w:t>
      </w:r>
      <w:proofErr w:type="spellEnd"/>
      <w:r w:rsidRPr="003C33DB">
        <w:rPr>
          <w:rFonts w:ascii="Arial" w:hAnsi="Arial" w:cs="Arial"/>
          <w:sz w:val="24"/>
          <w:szCs w:val="24"/>
        </w:rPr>
        <w:t xml:space="preserve"> (SAST). Essa abordagem consiste na inspeção do código-fonte do software sem sua execução, identificando vulnerabilidades desde as fases iniciais do desenvolvimento. A análise pode ser realizada de forma manual, por revisores humanos, ou por ferramentas automatizadas. Este trabalho tem como objetivo discutir as vantagens e desvantagens dessas duas abordagens, evidenciando sua importância no ciclo de desenvolvimento seguro.</w:t>
      </w:r>
    </w:p>
    <w:p w14:paraId="7A6DCDFF" w14:textId="77777777" w:rsidR="00CF0A97" w:rsidRPr="00CF0A97" w:rsidRDefault="00CF0A97" w:rsidP="00CF0A97">
      <w:pPr>
        <w:rPr>
          <w:rFonts w:ascii="Arial" w:hAnsi="Arial" w:cs="Arial"/>
          <w:b/>
          <w:bCs/>
          <w:sz w:val="24"/>
          <w:szCs w:val="24"/>
        </w:rPr>
      </w:pPr>
    </w:p>
    <w:p w14:paraId="249A1B37" w14:textId="27EC480D" w:rsidR="00CF0A97" w:rsidRDefault="00CF0A97" w:rsidP="00CF0A97">
      <w:pPr>
        <w:pStyle w:val="Ttulo1"/>
        <w:jc w:val="center"/>
        <w:rPr>
          <w:rFonts w:ascii="Arial" w:hAnsi="Arial" w:cs="Arial"/>
          <w:b/>
          <w:bCs/>
          <w:sz w:val="28"/>
          <w:szCs w:val="28"/>
        </w:rPr>
      </w:pPr>
      <w:r>
        <w:rPr>
          <w:rFonts w:ascii="Arial" w:hAnsi="Arial" w:cs="Arial"/>
          <w:b/>
          <w:bCs/>
          <w:sz w:val="24"/>
          <w:szCs w:val="24"/>
        </w:rPr>
        <w:br w:type="page"/>
      </w:r>
      <w:bookmarkStart w:id="1" w:name="_Toc198814196"/>
      <w:r w:rsidR="00EA6C9F">
        <w:rPr>
          <w:rFonts w:ascii="Arial" w:hAnsi="Arial" w:cs="Arial"/>
          <w:b/>
          <w:bCs/>
          <w:sz w:val="28"/>
          <w:szCs w:val="28"/>
        </w:rPr>
        <w:lastRenderedPageBreak/>
        <w:t>Desenvolvimento</w:t>
      </w:r>
      <w:bookmarkEnd w:id="1"/>
    </w:p>
    <w:p w14:paraId="176105BB" w14:textId="77777777" w:rsidR="00EA6C9F" w:rsidRPr="00EA6C9F" w:rsidRDefault="00EA6C9F" w:rsidP="00EA6C9F">
      <w:pPr>
        <w:ind w:firstLine="708"/>
        <w:rPr>
          <w:rFonts w:ascii="Arial" w:hAnsi="Arial" w:cs="Arial"/>
          <w:sz w:val="24"/>
          <w:szCs w:val="24"/>
        </w:rPr>
      </w:pPr>
      <w:r w:rsidRPr="00EA6C9F">
        <w:rPr>
          <w:rFonts w:ascii="Arial" w:hAnsi="Arial" w:cs="Arial"/>
          <w:sz w:val="24"/>
          <w:szCs w:val="24"/>
        </w:rPr>
        <w:t>A análise estática de código, ou SAST (</w:t>
      </w:r>
      <w:proofErr w:type="spellStart"/>
      <w:r w:rsidRPr="00EA6C9F">
        <w:rPr>
          <w:rFonts w:ascii="Arial" w:hAnsi="Arial" w:cs="Arial"/>
          <w:sz w:val="24"/>
          <w:szCs w:val="24"/>
        </w:rPr>
        <w:t>Static</w:t>
      </w:r>
      <w:proofErr w:type="spellEnd"/>
      <w:r w:rsidRPr="00EA6C9F">
        <w:rPr>
          <w:rFonts w:ascii="Arial" w:hAnsi="Arial" w:cs="Arial"/>
          <w:sz w:val="24"/>
          <w:szCs w:val="24"/>
        </w:rPr>
        <w:t xml:space="preserve"> </w:t>
      </w:r>
      <w:proofErr w:type="spellStart"/>
      <w:r w:rsidRPr="00EA6C9F">
        <w:rPr>
          <w:rFonts w:ascii="Arial" w:hAnsi="Arial" w:cs="Arial"/>
          <w:sz w:val="24"/>
          <w:szCs w:val="24"/>
        </w:rPr>
        <w:t>Application</w:t>
      </w:r>
      <w:proofErr w:type="spellEnd"/>
      <w:r w:rsidRPr="00EA6C9F">
        <w:rPr>
          <w:rFonts w:ascii="Arial" w:hAnsi="Arial" w:cs="Arial"/>
          <w:sz w:val="24"/>
          <w:szCs w:val="24"/>
        </w:rPr>
        <w:t xml:space="preserve"> Security </w:t>
      </w:r>
      <w:proofErr w:type="spellStart"/>
      <w:r w:rsidRPr="00EA6C9F">
        <w:rPr>
          <w:rFonts w:ascii="Arial" w:hAnsi="Arial" w:cs="Arial"/>
          <w:sz w:val="24"/>
          <w:szCs w:val="24"/>
        </w:rPr>
        <w:t>Testing</w:t>
      </w:r>
      <w:proofErr w:type="spellEnd"/>
      <w:r w:rsidRPr="00EA6C9F">
        <w:rPr>
          <w:rFonts w:ascii="Arial" w:hAnsi="Arial" w:cs="Arial"/>
          <w:sz w:val="24"/>
          <w:szCs w:val="24"/>
        </w:rPr>
        <w:t>), é uma técnica de segurança que visa identificar vulnerabilidades no código-fonte de uma aplicação antes de sua execução. Essa análise pode ser realizada de forma manual ou automatizada, e ambas as abordagens apresentam vantagens e desvantagens que impactam diretamente a qualidade, o tempo de desenvolvimento e os custos de manutenção de sistemas.</w:t>
      </w:r>
    </w:p>
    <w:p w14:paraId="002593A1" w14:textId="77777777" w:rsidR="00EA6C9F" w:rsidRPr="00EA6C9F" w:rsidRDefault="00EA6C9F" w:rsidP="00EA6C9F">
      <w:pPr>
        <w:ind w:firstLine="708"/>
        <w:rPr>
          <w:rFonts w:ascii="Arial" w:hAnsi="Arial" w:cs="Arial"/>
          <w:sz w:val="24"/>
          <w:szCs w:val="24"/>
        </w:rPr>
      </w:pPr>
      <w:r w:rsidRPr="00EA6C9F">
        <w:rPr>
          <w:rFonts w:ascii="Arial" w:hAnsi="Arial" w:cs="Arial"/>
          <w:sz w:val="24"/>
          <w:szCs w:val="24"/>
        </w:rPr>
        <w:t>A análise manual é realizada por profissionais de desenvolvimento ou especialistas em segurança da informação, que inspecionam o código em busca de falhas de lógica, má utilização de bibliotecas, práticas inseguras de programação ou violações de padrões da empresa. Esse tipo de análise permite uma compreensão mais profunda do contexto do sistema e das intenções do programador, o que favorece a identificação de vulnerabilidades complexas, como problemas de lógica de negócio, autenticação mal implementada ou falhas específicas que fogem aos padrões conhecidos. Além disso, durante uma revisão manual, é possível que os revisores sugiram melhorias estruturais e práticas mais seguras, contribuindo para o amadurecimento técnico da equipe.</w:t>
      </w:r>
    </w:p>
    <w:p w14:paraId="3C9D3FE9" w14:textId="77777777" w:rsidR="00EA6C9F" w:rsidRPr="00EA6C9F" w:rsidRDefault="00EA6C9F" w:rsidP="00EA6C9F">
      <w:pPr>
        <w:ind w:firstLine="708"/>
        <w:rPr>
          <w:rFonts w:ascii="Arial" w:hAnsi="Arial" w:cs="Arial"/>
          <w:sz w:val="24"/>
          <w:szCs w:val="24"/>
        </w:rPr>
      </w:pPr>
      <w:r w:rsidRPr="00EA6C9F">
        <w:rPr>
          <w:rFonts w:ascii="Arial" w:hAnsi="Arial" w:cs="Arial"/>
          <w:sz w:val="24"/>
          <w:szCs w:val="24"/>
        </w:rPr>
        <w:t>Entretanto, esse processo é extremamente dependente da experiência dos profissionais envolvidos. Revisões manuais podem ser demoradas, especialmente em sistemas com grande volume de código ou com histórico de baixa padronização. Além disso, fatores humanos como fadiga, distrações ou excesso de confiança podem gerar inconsistências na análise, fazendo com que falhas passem despercebidas.</w:t>
      </w:r>
    </w:p>
    <w:p w14:paraId="77A99EDD" w14:textId="77777777" w:rsidR="00EA6C9F" w:rsidRPr="00EA6C9F" w:rsidRDefault="00EA6C9F" w:rsidP="00EA6C9F">
      <w:pPr>
        <w:ind w:firstLine="708"/>
        <w:rPr>
          <w:rFonts w:ascii="Arial" w:hAnsi="Arial" w:cs="Arial"/>
          <w:sz w:val="24"/>
          <w:szCs w:val="24"/>
        </w:rPr>
      </w:pPr>
      <w:r w:rsidRPr="00EA6C9F">
        <w:rPr>
          <w:rFonts w:ascii="Arial" w:hAnsi="Arial" w:cs="Arial"/>
          <w:sz w:val="24"/>
          <w:szCs w:val="24"/>
        </w:rPr>
        <w:t xml:space="preserve">Já a análise estática automatizada utiliza ferramentas que escaneiam o código-fonte em busca de vulnerabilidades conhecidas, padrões inseguros e violações de boas práticas. Ferramentas como </w:t>
      </w:r>
      <w:proofErr w:type="spellStart"/>
      <w:r w:rsidRPr="00EA6C9F">
        <w:rPr>
          <w:rFonts w:ascii="Arial" w:hAnsi="Arial" w:cs="Arial"/>
          <w:sz w:val="24"/>
          <w:szCs w:val="24"/>
        </w:rPr>
        <w:t>SonarQube</w:t>
      </w:r>
      <w:proofErr w:type="spellEnd"/>
      <w:r w:rsidRPr="00EA6C9F">
        <w:rPr>
          <w:rFonts w:ascii="Arial" w:hAnsi="Arial" w:cs="Arial"/>
          <w:sz w:val="24"/>
          <w:szCs w:val="24"/>
        </w:rPr>
        <w:t xml:space="preserve">, </w:t>
      </w:r>
      <w:proofErr w:type="spellStart"/>
      <w:r w:rsidRPr="00EA6C9F">
        <w:rPr>
          <w:rFonts w:ascii="Arial" w:hAnsi="Arial" w:cs="Arial"/>
          <w:sz w:val="24"/>
          <w:szCs w:val="24"/>
        </w:rPr>
        <w:t>Checkmarx</w:t>
      </w:r>
      <w:proofErr w:type="spellEnd"/>
      <w:r w:rsidRPr="00EA6C9F">
        <w:rPr>
          <w:rFonts w:ascii="Arial" w:hAnsi="Arial" w:cs="Arial"/>
          <w:sz w:val="24"/>
          <w:szCs w:val="24"/>
        </w:rPr>
        <w:t xml:space="preserve">, </w:t>
      </w:r>
      <w:proofErr w:type="spellStart"/>
      <w:r w:rsidRPr="00EA6C9F">
        <w:rPr>
          <w:rFonts w:ascii="Arial" w:hAnsi="Arial" w:cs="Arial"/>
          <w:sz w:val="24"/>
          <w:szCs w:val="24"/>
        </w:rPr>
        <w:t>Fortify</w:t>
      </w:r>
      <w:proofErr w:type="spellEnd"/>
      <w:r w:rsidRPr="00EA6C9F">
        <w:rPr>
          <w:rFonts w:ascii="Arial" w:hAnsi="Arial" w:cs="Arial"/>
          <w:sz w:val="24"/>
          <w:szCs w:val="24"/>
        </w:rPr>
        <w:t xml:space="preserve"> e </w:t>
      </w:r>
      <w:proofErr w:type="spellStart"/>
      <w:r w:rsidRPr="00EA6C9F">
        <w:rPr>
          <w:rFonts w:ascii="Arial" w:hAnsi="Arial" w:cs="Arial"/>
          <w:sz w:val="24"/>
          <w:szCs w:val="24"/>
        </w:rPr>
        <w:t>Brakeman</w:t>
      </w:r>
      <w:proofErr w:type="spellEnd"/>
      <w:r w:rsidRPr="00EA6C9F">
        <w:rPr>
          <w:rFonts w:ascii="Arial" w:hAnsi="Arial" w:cs="Arial"/>
          <w:sz w:val="24"/>
          <w:szCs w:val="24"/>
        </w:rPr>
        <w:t xml:space="preserve"> são amplamente utilizadas no mercado para realizar essa tarefa com agilidade e precisão. A principal vantagem dessa abordagem é a velocidade: grandes volumes de código podem ser verificados rapidamente, inclusive de forma contínua, integrando-se aos pipelines de integração e entrega contínuas (CI/CD). Isso permite que falhas sejam detectadas logo após o </w:t>
      </w:r>
      <w:proofErr w:type="spellStart"/>
      <w:r w:rsidRPr="00EA6C9F">
        <w:rPr>
          <w:rFonts w:ascii="Arial" w:hAnsi="Arial" w:cs="Arial"/>
          <w:sz w:val="24"/>
          <w:szCs w:val="24"/>
        </w:rPr>
        <w:t>commit</w:t>
      </w:r>
      <w:proofErr w:type="spellEnd"/>
      <w:r w:rsidRPr="00EA6C9F">
        <w:rPr>
          <w:rFonts w:ascii="Arial" w:hAnsi="Arial" w:cs="Arial"/>
          <w:sz w:val="24"/>
          <w:szCs w:val="24"/>
        </w:rPr>
        <w:t xml:space="preserve"> do desenvolvedor, reduzindo o custo de correção e evitando que vulnerabilidades cheguem a ambientes produtivos.</w:t>
      </w:r>
    </w:p>
    <w:p w14:paraId="41408EFA" w14:textId="77777777" w:rsidR="00EA6C9F" w:rsidRPr="00EA6C9F" w:rsidRDefault="00EA6C9F" w:rsidP="00EA6C9F">
      <w:pPr>
        <w:ind w:firstLine="708"/>
        <w:rPr>
          <w:rFonts w:ascii="Arial" w:hAnsi="Arial" w:cs="Arial"/>
          <w:sz w:val="24"/>
          <w:szCs w:val="24"/>
        </w:rPr>
      </w:pPr>
      <w:r w:rsidRPr="00EA6C9F">
        <w:rPr>
          <w:rFonts w:ascii="Arial" w:hAnsi="Arial" w:cs="Arial"/>
          <w:sz w:val="24"/>
          <w:szCs w:val="24"/>
        </w:rPr>
        <w:t>Além da velocidade, a padronização das análises e a geração automática de relatórios ajudam na documentação do processo de segurança e facilitam auditorias. Porém, as ferramentas automatizadas tendem a apresentar falsos positivos — indicando como vulneráveis trechos de código que não representam riscos reais — ou a não detectar falhas mais sofisticadas, que requerem interpretação de contexto. Também é importante considerar que essas ferramentas precisam ser configuradas corretamente e atualizadas regularmente para manter sua eficácia.</w:t>
      </w:r>
    </w:p>
    <w:p w14:paraId="64B9EF0D" w14:textId="77777777" w:rsidR="00EA6C9F" w:rsidRPr="00EA6C9F" w:rsidRDefault="00EA6C9F" w:rsidP="00EA6C9F">
      <w:pPr>
        <w:ind w:firstLine="708"/>
        <w:rPr>
          <w:rFonts w:ascii="Arial" w:hAnsi="Arial" w:cs="Arial"/>
          <w:sz w:val="24"/>
          <w:szCs w:val="24"/>
        </w:rPr>
      </w:pPr>
      <w:r w:rsidRPr="00EA6C9F">
        <w:rPr>
          <w:rFonts w:ascii="Arial" w:hAnsi="Arial" w:cs="Arial"/>
          <w:sz w:val="24"/>
          <w:szCs w:val="24"/>
        </w:rPr>
        <w:lastRenderedPageBreak/>
        <w:t xml:space="preserve">Por esse motivo, o uso isolado de uma das abordagens pode não ser suficiente. A análise manual é mais eficaz para aspectos qualitativos e contextuais, enquanto a análise automatizada cobre melhor as falhas padronizadas e recorrentes. O uso combinado — também conhecido como abordagem híbrida — é o mais recomendado, pois une os pontos fortes de cada método. Por exemplo, um projeto pode utilizar ferramentas automatizadas em cada </w:t>
      </w:r>
      <w:proofErr w:type="spellStart"/>
      <w:r w:rsidRPr="00EA6C9F">
        <w:rPr>
          <w:rFonts w:ascii="Arial" w:hAnsi="Arial" w:cs="Arial"/>
          <w:sz w:val="24"/>
          <w:szCs w:val="24"/>
        </w:rPr>
        <w:t>push</w:t>
      </w:r>
      <w:proofErr w:type="spellEnd"/>
      <w:r w:rsidRPr="00EA6C9F">
        <w:rPr>
          <w:rFonts w:ascii="Arial" w:hAnsi="Arial" w:cs="Arial"/>
          <w:sz w:val="24"/>
          <w:szCs w:val="24"/>
        </w:rPr>
        <w:t xml:space="preserve"> de código e, periodicamente, realizar revisões manuais nas partes mais críticas da aplicação, como autenticação, controle de acesso e tratamento de dados sensíveis.</w:t>
      </w:r>
    </w:p>
    <w:p w14:paraId="4C14A495" w14:textId="77777777" w:rsidR="00EA6C9F" w:rsidRPr="00EA6C9F" w:rsidRDefault="00EA6C9F" w:rsidP="00EA6C9F">
      <w:pPr>
        <w:ind w:firstLine="708"/>
        <w:rPr>
          <w:rFonts w:ascii="Arial" w:hAnsi="Arial" w:cs="Arial"/>
          <w:sz w:val="24"/>
          <w:szCs w:val="24"/>
        </w:rPr>
      </w:pPr>
      <w:r w:rsidRPr="00EA6C9F">
        <w:rPr>
          <w:rFonts w:ascii="Arial" w:hAnsi="Arial" w:cs="Arial"/>
          <w:sz w:val="24"/>
          <w:szCs w:val="24"/>
        </w:rPr>
        <w:t>Além disso, a análise estática não deve ser a única técnica de verificação de segurança. Ela deve ser complementada por testes dinâmicos (DAST), análise de dependências, revisões de arquitetura e testes de penetração (</w:t>
      </w:r>
      <w:proofErr w:type="spellStart"/>
      <w:r w:rsidRPr="00EA6C9F">
        <w:rPr>
          <w:rFonts w:ascii="Arial" w:hAnsi="Arial" w:cs="Arial"/>
          <w:sz w:val="24"/>
          <w:szCs w:val="24"/>
        </w:rPr>
        <w:t>pentests</w:t>
      </w:r>
      <w:proofErr w:type="spellEnd"/>
      <w:r w:rsidRPr="00EA6C9F">
        <w:rPr>
          <w:rFonts w:ascii="Arial" w:hAnsi="Arial" w:cs="Arial"/>
          <w:sz w:val="24"/>
          <w:szCs w:val="24"/>
        </w:rPr>
        <w:t>), compondo um ciclo de desenvolvimento seguro (</w:t>
      </w:r>
      <w:proofErr w:type="spellStart"/>
      <w:r w:rsidRPr="00EA6C9F">
        <w:rPr>
          <w:rFonts w:ascii="Arial" w:hAnsi="Arial" w:cs="Arial"/>
          <w:sz w:val="24"/>
          <w:szCs w:val="24"/>
        </w:rPr>
        <w:t>Secure</w:t>
      </w:r>
      <w:proofErr w:type="spellEnd"/>
      <w:r w:rsidRPr="00EA6C9F">
        <w:rPr>
          <w:rFonts w:ascii="Arial" w:hAnsi="Arial" w:cs="Arial"/>
          <w:sz w:val="24"/>
          <w:szCs w:val="24"/>
        </w:rPr>
        <w:t xml:space="preserve"> Software </w:t>
      </w:r>
      <w:proofErr w:type="spellStart"/>
      <w:r w:rsidRPr="00EA6C9F">
        <w:rPr>
          <w:rFonts w:ascii="Arial" w:hAnsi="Arial" w:cs="Arial"/>
          <w:sz w:val="24"/>
          <w:szCs w:val="24"/>
        </w:rPr>
        <w:t>Development</w:t>
      </w:r>
      <w:proofErr w:type="spellEnd"/>
      <w:r w:rsidRPr="00EA6C9F">
        <w:rPr>
          <w:rFonts w:ascii="Arial" w:hAnsi="Arial" w:cs="Arial"/>
          <w:sz w:val="24"/>
          <w:szCs w:val="24"/>
        </w:rPr>
        <w:t xml:space="preserve"> </w:t>
      </w:r>
      <w:proofErr w:type="spellStart"/>
      <w:r w:rsidRPr="00EA6C9F">
        <w:rPr>
          <w:rFonts w:ascii="Arial" w:hAnsi="Arial" w:cs="Arial"/>
          <w:sz w:val="24"/>
          <w:szCs w:val="24"/>
        </w:rPr>
        <w:t>Lifecycle</w:t>
      </w:r>
      <w:proofErr w:type="spellEnd"/>
      <w:r w:rsidRPr="00EA6C9F">
        <w:rPr>
          <w:rFonts w:ascii="Arial" w:hAnsi="Arial" w:cs="Arial"/>
          <w:sz w:val="24"/>
          <w:szCs w:val="24"/>
        </w:rPr>
        <w:t xml:space="preserve"> – SSDLC).</w:t>
      </w:r>
    </w:p>
    <w:p w14:paraId="3753A848" w14:textId="77777777" w:rsidR="00EA6C9F" w:rsidRDefault="00EA6C9F" w:rsidP="00EA6C9F"/>
    <w:p w14:paraId="02197726" w14:textId="77777777" w:rsidR="00EA6C9F" w:rsidRPr="00EA6C9F" w:rsidRDefault="00EA6C9F" w:rsidP="00EA6C9F"/>
    <w:p w14:paraId="793DD32A" w14:textId="77777777" w:rsidR="00EA6C9F" w:rsidRDefault="00EA6C9F" w:rsidP="00B71957">
      <w:pPr>
        <w:pStyle w:val="Ttulo1"/>
        <w:jc w:val="center"/>
        <w:rPr>
          <w:rFonts w:ascii="Arial" w:hAnsi="Arial" w:cs="Arial"/>
          <w:b/>
          <w:bCs/>
          <w:sz w:val="28"/>
          <w:szCs w:val="28"/>
        </w:rPr>
      </w:pPr>
    </w:p>
    <w:p w14:paraId="502C8014" w14:textId="3A8F40F9" w:rsidR="00EA6C9F" w:rsidRDefault="00EA6C9F">
      <w:pPr>
        <w:rPr>
          <w:rFonts w:ascii="Arial" w:eastAsiaTheme="majorEastAsia" w:hAnsi="Arial" w:cs="Arial"/>
          <w:b/>
          <w:bCs/>
          <w:color w:val="0F4761" w:themeColor="accent1" w:themeShade="BF"/>
          <w:sz w:val="28"/>
          <w:szCs w:val="28"/>
        </w:rPr>
      </w:pPr>
      <w:r>
        <w:rPr>
          <w:rFonts w:ascii="Arial" w:hAnsi="Arial" w:cs="Arial"/>
          <w:b/>
          <w:bCs/>
          <w:sz w:val="28"/>
          <w:szCs w:val="28"/>
        </w:rPr>
        <w:br w:type="page"/>
      </w:r>
    </w:p>
    <w:p w14:paraId="4993878F" w14:textId="47598412" w:rsidR="00CF0A97" w:rsidRPr="00B71957" w:rsidRDefault="00CF0A97" w:rsidP="00B71957">
      <w:pPr>
        <w:pStyle w:val="Ttulo1"/>
        <w:jc w:val="center"/>
        <w:rPr>
          <w:rFonts w:ascii="Arial" w:hAnsi="Arial" w:cs="Arial"/>
          <w:b/>
          <w:bCs/>
          <w:sz w:val="28"/>
          <w:szCs w:val="28"/>
        </w:rPr>
      </w:pPr>
      <w:bookmarkStart w:id="2" w:name="_Toc198814197"/>
      <w:r w:rsidRPr="00B71957">
        <w:rPr>
          <w:rFonts w:ascii="Arial" w:hAnsi="Arial" w:cs="Arial"/>
          <w:b/>
          <w:bCs/>
          <w:sz w:val="28"/>
          <w:szCs w:val="28"/>
        </w:rPr>
        <w:lastRenderedPageBreak/>
        <w:t>Conclusão</w:t>
      </w:r>
      <w:bookmarkEnd w:id="2"/>
    </w:p>
    <w:p w14:paraId="3C3977F5" w14:textId="4B3CD9B7" w:rsidR="00CF0A97" w:rsidRDefault="003C33DB">
      <w:pPr>
        <w:rPr>
          <w:rFonts w:ascii="Arial" w:hAnsi="Arial" w:cs="Arial"/>
          <w:sz w:val="24"/>
          <w:szCs w:val="24"/>
        </w:rPr>
      </w:pPr>
      <w:r w:rsidRPr="003C33DB">
        <w:rPr>
          <w:rFonts w:ascii="Arial" w:hAnsi="Arial" w:cs="Arial"/>
          <w:sz w:val="24"/>
          <w:szCs w:val="24"/>
        </w:rPr>
        <w:t>A análise estática de código é uma prática essencial para garantir a segurança de aplicações, sendo útil tanto em fases iniciais quanto após a implantação. A avaliação manual oferece maior profundidade e contextualização, enquanto a automatizada assegura rapidez e constância nos testes. Considerando os prós e contras de cada método, a combinação estratégica dos dois permite fortalecer a segurança do software de maneira eficiente e econômica. Dessa forma, equipes de desenvolvimento podem mitigar vulnerabilidades de maneira proativa, elevando a qualidade e a confiabilidade de seus sistemas.</w:t>
      </w:r>
      <w:r w:rsidR="00CF0A97">
        <w:rPr>
          <w:rFonts w:ascii="Arial" w:hAnsi="Arial" w:cs="Arial"/>
          <w:sz w:val="24"/>
          <w:szCs w:val="24"/>
        </w:rPr>
        <w:br w:type="page"/>
      </w:r>
    </w:p>
    <w:p w14:paraId="3EFEA2E2" w14:textId="2894AEF6" w:rsidR="0083475E" w:rsidRPr="00B71957" w:rsidRDefault="00CF0A97" w:rsidP="00B71957">
      <w:pPr>
        <w:pStyle w:val="Ttulo1"/>
        <w:jc w:val="center"/>
        <w:rPr>
          <w:rFonts w:ascii="Arial" w:hAnsi="Arial" w:cs="Arial"/>
          <w:b/>
          <w:bCs/>
          <w:sz w:val="28"/>
          <w:szCs w:val="28"/>
        </w:rPr>
      </w:pPr>
      <w:bookmarkStart w:id="3" w:name="_Toc198814198"/>
      <w:r w:rsidRPr="00B71957">
        <w:rPr>
          <w:rFonts w:ascii="Arial" w:hAnsi="Arial" w:cs="Arial"/>
          <w:b/>
          <w:bCs/>
          <w:sz w:val="28"/>
          <w:szCs w:val="28"/>
        </w:rPr>
        <w:lastRenderedPageBreak/>
        <w:t>Referências</w:t>
      </w:r>
      <w:bookmarkEnd w:id="3"/>
    </w:p>
    <w:p w14:paraId="3B50B33C" w14:textId="77777777" w:rsidR="00AD46B7" w:rsidRPr="00AD46B7" w:rsidRDefault="00AD46B7" w:rsidP="00AD46B7">
      <w:pPr>
        <w:rPr>
          <w:rFonts w:ascii="Arial" w:hAnsi="Arial" w:cs="Arial"/>
          <w:sz w:val="24"/>
          <w:szCs w:val="24"/>
        </w:rPr>
      </w:pPr>
      <w:r w:rsidRPr="00AD46B7">
        <w:rPr>
          <w:rFonts w:ascii="Arial" w:hAnsi="Arial" w:cs="Arial"/>
          <w:sz w:val="24"/>
          <w:szCs w:val="24"/>
        </w:rPr>
        <w:t>BRASIL. Certifiquei. SAST: o que é análise estática e como aplicá-la em segurança de aplicações. Disponível em: https://certifiquei.com.br/sast-analise-estatica/. Acesso em: 22 maio 2025.</w:t>
      </w:r>
    </w:p>
    <w:p w14:paraId="21F8DF9D" w14:textId="77777777" w:rsidR="00AD46B7" w:rsidRPr="00AD46B7" w:rsidRDefault="00AD46B7" w:rsidP="00AD46B7">
      <w:pPr>
        <w:rPr>
          <w:rFonts w:ascii="Arial" w:hAnsi="Arial" w:cs="Arial"/>
          <w:sz w:val="24"/>
          <w:szCs w:val="24"/>
        </w:rPr>
      </w:pPr>
    </w:p>
    <w:p w14:paraId="63A74334" w14:textId="77777777" w:rsidR="00AD46B7" w:rsidRPr="00AD46B7" w:rsidRDefault="00AD46B7" w:rsidP="00AD46B7">
      <w:pPr>
        <w:rPr>
          <w:rFonts w:ascii="Arial" w:hAnsi="Arial" w:cs="Arial"/>
          <w:sz w:val="24"/>
          <w:szCs w:val="24"/>
        </w:rPr>
      </w:pPr>
      <w:r w:rsidRPr="00AD46B7">
        <w:rPr>
          <w:rFonts w:ascii="Arial" w:hAnsi="Arial" w:cs="Arial"/>
          <w:sz w:val="24"/>
          <w:szCs w:val="24"/>
        </w:rPr>
        <w:t>TEXTO SEGURO. Diferenças entre análise estática e dinâmica de código. Disponível em: https://textoseguro.com.br/analise-estatica-vs-analise-dinamica/. Acesso em: 22 maio 2025.</w:t>
      </w:r>
    </w:p>
    <w:p w14:paraId="22CA126F" w14:textId="77777777" w:rsidR="00AD46B7" w:rsidRPr="00AD46B7" w:rsidRDefault="00AD46B7" w:rsidP="00AD46B7">
      <w:pPr>
        <w:rPr>
          <w:rFonts w:ascii="Arial" w:hAnsi="Arial" w:cs="Arial"/>
          <w:sz w:val="24"/>
          <w:szCs w:val="24"/>
        </w:rPr>
      </w:pPr>
    </w:p>
    <w:p w14:paraId="4DA99CA5" w14:textId="3D31FF6C" w:rsidR="00CF0A97" w:rsidRPr="00CF0A97" w:rsidRDefault="00AD46B7" w:rsidP="00AD46B7">
      <w:pPr>
        <w:rPr>
          <w:rFonts w:ascii="Arial" w:hAnsi="Arial" w:cs="Arial"/>
          <w:sz w:val="24"/>
          <w:szCs w:val="24"/>
        </w:rPr>
      </w:pPr>
      <w:r w:rsidRPr="00AD46B7">
        <w:rPr>
          <w:rFonts w:ascii="Arial" w:hAnsi="Arial" w:cs="Arial"/>
          <w:sz w:val="24"/>
          <w:szCs w:val="24"/>
        </w:rPr>
        <w:t>ALURA. O que é SAST (</w:t>
      </w:r>
      <w:proofErr w:type="spellStart"/>
      <w:r w:rsidRPr="00AD46B7">
        <w:rPr>
          <w:rFonts w:ascii="Arial" w:hAnsi="Arial" w:cs="Arial"/>
          <w:sz w:val="24"/>
          <w:szCs w:val="24"/>
        </w:rPr>
        <w:t>Static</w:t>
      </w:r>
      <w:proofErr w:type="spellEnd"/>
      <w:r w:rsidRPr="00AD46B7">
        <w:rPr>
          <w:rFonts w:ascii="Arial" w:hAnsi="Arial" w:cs="Arial"/>
          <w:sz w:val="24"/>
          <w:szCs w:val="24"/>
        </w:rPr>
        <w:t xml:space="preserve"> </w:t>
      </w:r>
      <w:proofErr w:type="spellStart"/>
      <w:r w:rsidRPr="00AD46B7">
        <w:rPr>
          <w:rFonts w:ascii="Arial" w:hAnsi="Arial" w:cs="Arial"/>
          <w:sz w:val="24"/>
          <w:szCs w:val="24"/>
        </w:rPr>
        <w:t>Application</w:t>
      </w:r>
      <w:proofErr w:type="spellEnd"/>
      <w:r w:rsidRPr="00AD46B7">
        <w:rPr>
          <w:rFonts w:ascii="Arial" w:hAnsi="Arial" w:cs="Arial"/>
          <w:sz w:val="24"/>
          <w:szCs w:val="24"/>
        </w:rPr>
        <w:t xml:space="preserve"> Security </w:t>
      </w:r>
      <w:proofErr w:type="spellStart"/>
      <w:r w:rsidRPr="00AD46B7">
        <w:rPr>
          <w:rFonts w:ascii="Arial" w:hAnsi="Arial" w:cs="Arial"/>
          <w:sz w:val="24"/>
          <w:szCs w:val="24"/>
        </w:rPr>
        <w:t>Testing</w:t>
      </w:r>
      <w:proofErr w:type="spellEnd"/>
      <w:r w:rsidRPr="00AD46B7">
        <w:rPr>
          <w:rFonts w:ascii="Arial" w:hAnsi="Arial" w:cs="Arial"/>
          <w:sz w:val="24"/>
          <w:szCs w:val="24"/>
        </w:rPr>
        <w:t>)? Disponível em: https://www.alura.com.br/artigos/sast-static-application-security-testing. Acesso em: 22 maio 2025.</w:t>
      </w:r>
    </w:p>
    <w:sectPr w:rsidR="00CF0A97" w:rsidRPr="00CF0A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C03DF"/>
    <w:multiLevelType w:val="multilevel"/>
    <w:tmpl w:val="750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27FE8"/>
    <w:multiLevelType w:val="multilevel"/>
    <w:tmpl w:val="6106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936370"/>
    <w:multiLevelType w:val="multilevel"/>
    <w:tmpl w:val="21B6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996550">
    <w:abstractNumId w:val="0"/>
  </w:num>
  <w:num w:numId="2" w16cid:durableId="509030768">
    <w:abstractNumId w:val="1"/>
  </w:num>
  <w:num w:numId="3" w16cid:durableId="1974481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97"/>
    <w:rsid w:val="00215A74"/>
    <w:rsid w:val="00226DD0"/>
    <w:rsid w:val="002C0A4A"/>
    <w:rsid w:val="003C33DB"/>
    <w:rsid w:val="0083475E"/>
    <w:rsid w:val="009A1084"/>
    <w:rsid w:val="009D4A41"/>
    <w:rsid w:val="009F157A"/>
    <w:rsid w:val="00AD46B7"/>
    <w:rsid w:val="00B71957"/>
    <w:rsid w:val="00CD3F4F"/>
    <w:rsid w:val="00CF0A97"/>
    <w:rsid w:val="00D5539F"/>
    <w:rsid w:val="00D72C75"/>
    <w:rsid w:val="00EA6C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AFA79"/>
  <w15:chartTrackingRefBased/>
  <w15:docId w15:val="{CF302FDE-BCC6-4BDB-899A-E3EC74AA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0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F0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F0A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F0A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F0A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F0A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F0A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F0A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F0A9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F0A9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F0A9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F0A9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F0A9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F0A9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F0A9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F0A9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F0A9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F0A97"/>
    <w:rPr>
      <w:rFonts w:eastAsiaTheme="majorEastAsia" w:cstheme="majorBidi"/>
      <w:color w:val="272727" w:themeColor="text1" w:themeTint="D8"/>
    </w:rPr>
  </w:style>
  <w:style w:type="paragraph" w:styleId="Ttulo">
    <w:name w:val="Title"/>
    <w:basedOn w:val="Normal"/>
    <w:next w:val="Normal"/>
    <w:link w:val="TtuloChar"/>
    <w:uiPriority w:val="10"/>
    <w:qFormat/>
    <w:rsid w:val="00CF0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F0A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F0A9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F0A9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F0A97"/>
    <w:pPr>
      <w:spacing w:before="160"/>
      <w:jc w:val="center"/>
    </w:pPr>
    <w:rPr>
      <w:i/>
      <w:iCs/>
      <w:color w:val="404040" w:themeColor="text1" w:themeTint="BF"/>
    </w:rPr>
  </w:style>
  <w:style w:type="character" w:customStyle="1" w:styleId="CitaoChar">
    <w:name w:val="Citação Char"/>
    <w:basedOn w:val="Fontepargpadro"/>
    <w:link w:val="Citao"/>
    <w:uiPriority w:val="29"/>
    <w:rsid w:val="00CF0A97"/>
    <w:rPr>
      <w:i/>
      <w:iCs/>
      <w:color w:val="404040" w:themeColor="text1" w:themeTint="BF"/>
    </w:rPr>
  </w:style>
  <w:style w:type="paragraph" w:styleId="PargrafodaLista">
    <w:name w:val="List Paragraph"/>
    <w:basedOn w:val="Normal"/>
    <w:uiPriority w:val="34"/>
    <w:qFormat/>
    <w:rsid w:val="00CF0A97"/>
    <w:pPr>
      <w:ind w:left="720"/>
      <w:contextualSpacing/>
    </w:pPr>
  </w:style>
  <w:style w:type="character" w:styleId="nfaseIntensa">
    <w:name w:val="Intense Emphasis"/>
    <w:basedOn w:val="Fontepargpadro"/>
    <w:uiPriority w:val="21"/>
    <w:qFormat/>
    <w:rsid w:val="00CF0A97"/>
    <w:rPr>
      <w:i/>
      <w:iCs/>
      <w:color w:val="0F4761" w:themeColor="accent1" w:themeShade="BF"/>
    </w:rPr>
  </w:style>
  <w:style w:type="paragraph" w:styleId="CitaoIntensa">
    <w:name w:val="Intense Quote"/>
    <w:basedOn w:val="Normal"/>
    <w:next w:val="Normal"/>
    <w:link w:val="CitaoIntensaChar"/>
    <w:uiPriority w:val="30"/>
    <w:qFormat/>
    <w:rsid w:val="00CF0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F0A97"/>
    <w:rPr>
      <w:i/>
      <w:iCs/>
      <w:color w:val="0F4761" w:themeColor="accent1" w:themeShade="BF"/>
    </w:rPr>
  </w:style>
  <w:style w:type="character" w:styleId="RefernciaIntensa">
    <w:name w:val="Intense Reference"/>
    <w:basedOn w:val="Fontepargpadro"/>
    <w:uiPriority w:val="32"/>
    <w:qFormat/>
    <w:rsid w:val="00CF0A97"/>
    <w:rPr>
      <w:b/>
      <w:bCs/>
      <w:smallCaps/>
      <w:color w:val="0F4761" w:themeColor="accent1" w:themeShade="BF"/>
      <w:spacing w:val="5"/>
    </w:rPr>
  </w:style>
  <w:style w:type="character" w:styleId="Hyperlink">
    <w:name w:val="Hyperlink"/>
    <w:basedOn w:val="Fontepargpadro"/>
    <w:uiPriority w:val="99"/>
    <w:unhideWhenUsed/>
    <w:rsid w:val="00CF0A97"/>
    <w:rPr>
      <w:color w:val="467886" w:themeColor="hyperlink"/>
      <w:u w:val="single"/>
    </w:rPr>
  </w:style>
  <w:style w:type="character" w:styleId="MenoPendente">
    <w:name w:val="Unresolved Mention"/>
    <w:basedOn w:val="Fontepargpadro"/>
    <w:uiPriority w:val="99"/>
    <w:semiHidden/>
    <w:unhideWhenUsed/>
    <w:rsid w:val="00CF0A97"/>
    <w:rPr>
      <w:color w:val="605E5C"/>
      <w:shd w:val="clear" w:color="auto" w:fill="E1DFDD"/>
    </w:rPr>
  </w:style>
  <w:style w:type="paragraph" w:styleId="CabealhodoSumrio">
    <w:name w:val="TOC Heading"/>
    <w:basedOn w:val="Ttulo1"/>
    <w:next w:val="Normal"/>
    <w:uiPriority w:val="39"/>
    <w:unhideWhenUsed/>
    <w:qFormat/>
    <w:rsid w:val="00CF0A97"/>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B71957"/>
    <w:pPr>
      <w:spacing w:after="100"/>
    </w:pPr>
  </w:style>
  <w:style w:type="paragraph" w:styleId="Sumrio2">
    <w:name w:val="toc 2"/>
    <w:basedOn w:val="Normal"/>
    <w:next w:val="Normal"/>
    <w:autoRedefine/>
    <w:uiPriority w:val="39"/>
    <w:unhideWhenUsed/>
    <w:rsid w:val="00B7195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29506">
      <w:bodyDiv w:val="1"/>
      <w:marLeft w:val="0"/>
      <w:marRight w:val="0"/>
      <w:marTop w:val="0"/>
      <w:marBottom w:val="0"/>
      <w:divBdr>
        <w:top w:val="none" w:sz="0" w:space="0" w:color="auto"/>
        <w:left w:val="none" w:sz="0" w:space="0" w:color="auto"/>
        <w:bottom w:val="none" w:sz="0" w:space="0" w:color="auto"/>
        <w:right w:val="none" w:sz="0" w:space="0" w:color="auto"/>
      </w:divBdr>
    </w:div>
    <w:div w:id="180432525">
      <w:bodyDiv w:val="1"/>
      <w:marLeft w:val="0"/>
      <w:marRight w:val="0"/>
      <w:marTop w:val="0"/>
      <w:marBottom w:val="0"/>
      <w:divBdr>
        <w:top w:val="none" w:sz="0" w:space="0" w:color="auto"/>
        <w:left w:val="none" w:sz="0" w:space="0" w:color="auto"/>
        <w:bottom w:val="none" w:sz="0" w:space="0" w:color="auto"/>
        <w:right w:val="none" w:sz="0" w:space="0" w:color="auto"/>
      </w:divBdr>
    </w:div>
    <w:div w:id="428084935">
      <w:bodyDiv w:val="1"/>
      <w:marLeft w:val="0"/>
      <w:marRight w:val="0"/>
      <w:marTop w:val="0"/>
      <w:marBottom w:val="0"/>
      <w:divBdr>
        <w:top w:val="none" w:sz="0" w:space="0" w:color="auto"/>
        <w:left w:val="none" w:sz="0" w:space="0" w:color="auto"/>
        <w:bottom w:val="none" w:sz="0" w:space="0" w:color="auto"/>
        <w:right w:val="none" w:sz="0" w:space="0" w:color="auto"/>
      </w:divBdr>
    </w:div>
    <w:div w:id="516890409">
      <w:bodyDiv w:val="1"/>
      <w:marLeft w:val="0"/>
      <w:marRight w:val="0"/>
      <w:marTop w:val="0"/>
      <w:marBottom w:val="0"/>
      <w:divBdr>
        <w:top w:val="none" w:sz="0" w:space="0" w:color="auto"/>
        <w:left w:val="none" w:sz="0" w:space="0" w:color="auto"/>
        <w:bottom w:val="none" w:sz="0" w:space="0" w:color="auto"/>
        <w:right w:val="none" w:sz="0" w:space="0" w:color="auto"/>
      </w:divBdr>
    </w:div>
    <w:div w:id="784739243">
      <w:bodyDiv w:val="1"/>
      <w:marLeft w:val="0"/>
      <w:marRight w:val="0"/>
      <w:marTop w:val="0"/>
      <w:marBottom w:val="0"/>
      <w:divBdr>
        <w:top w:val="none" w:sz="0" w:space="0" w:color="auto"/>
        <w:left w:val="none" w:sz="0" w:space="0" w:color="auto"/>
        <w:bottom w:val="none" w:sz="0" w:space="0" w:color="auto"/>
        <w:right w:val="none" w:sz="0" w:space="0" w:color="auto"/>
      </w:divBdr>
    </w:div>
    <w:div w:id="880748565">
      <w:bodyDiv w:val="1"/>
      <w:marLeft w:val="0"/>
      <w:marRight w:val="0"/>
      <w:marTop w:val="0"/>
      <w:marBottom w:val="0"/>
      <w:divBdr>
        <w:top w:val="none" w:sz="0" w:space="0" w:color="auto"/>
        <w:left w:val="none" w:sz="0" w:space="0" w:color="auto"/>
        <w:bottom w:val="none" w:sz="0" w:space="0" w:color="auto"/>
        <w:right w:val="none" w:sz="0" w:space="0" w:color="auto"/>
      </w:divBdr>
    </w:div>
    <w:div w:id="882058125">
      <w:bodyDiv w:val="1"/>
      <w:marLeft w:val="0"/>
      <w:marRight w:val="0"/>
      <w:marTop w:val="0"/>
      <w:marBottom w:val="0"/>
      <w:divBdr>
        <w:top w:val="none" w:sz="0" w:space="0" w:color="auto"/>
        <w:left w:val="none" w:sz="0" w:space="0" w:color="auto"/>
        <w:bottom w:val="none" w:sz="0" w:space="0" w:color="auto"/>
        <w:right w:val="none" w:sz="0" w:space="0" w:color="auto"/>
      </w:divBdr>
    </w:div>
    <w:div w:id="1787852320">
      <w:bodyDiv w:val="1"/>
      <w:marLeft w:val="0"/>
      <w:marRight w:val="0"/>
      <w:marTop w:val="0"/>
      <w:marBottom w:val="0"/>
      <w:divBdr>
        <w:top w:val="none" w:sz="0" w:space="0" w:color="auto"/>
        <w:left w:val="none" w:sz="0" w:space="0" w:color="auto"/>
        <w:bottom w:val="none" w:sz="0" w:space="0" w:color="auto"/>
        <w:right w:val="none" w:sz="0" w:space="0" w:color="auto"/>
      </w:divBdr>
    </w:div>
    <w:div w:id="207889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6D44C-3A9A-4DAE-A26A-D7186BCC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984</Words>
  <Characters>5318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Melo</dc:creator>
  <cp:keywords/>
  <dc:description/>
  <cp:lastModifiedBy>Thiago Melo</cp:lastModifiedBy>
  <cp:revision>2</cp:revision>
  <dcterms:created xsi:type="dcterms:W3CDTF">2025-05-22T16:50:00Z</dcterms:created>
  <dcterms:modified xsi:type="dcterms:W3CDTF">2025-05-22T16:50:00Z</dcterms:modified>
</cp:coreProperties>
</file>