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Guia de Otimização WFO</w:t>
      </w:r>
    </w:p>
    <w:p>
      <w:r>
        <w:t>Referência autoritativa gerada da fonte atual da EA e do manifesto de sets — EA 1.11 — 127 inputs — 3738 sets</w:t>
      </w:r>
    </w:p>
    <w:p>
      <w:r>
        <w:t>Atencao a data. Com o WFO ligado, o OnTester compara o fim real do teste com input_end_date e devolve zero se o teste terminou antes (tolerancia de 80 horas). Data errada zera todos os passes e a otimizacao inteira parece quebrada. Ajuste input_end_date para a mesma data final configurada no Strategy Tester.</w:t>
      </w:r>
    </w:p>
    <w:p>
      <w:pPr>
        <w:pStyle w:val="Heading2"/>
      </w:pPr>
      <w:r>
        <w:rPr>
          <w:color w:val="1E3A5F"/>
        </w:rPr>
        <w:t>Escopo e fontes de verdade</w:t>
      </w:r>
    </w:p>
    <w:p>
      <w:r>
        <w:t>A fonte da EA define o esquema de inputs, padrões, enums e recursos atuais. O manifesto define cada set, família, status, caminho e hash de integridade. O material Quantum antigo é apenas histórico e não deve orientar a versão atual.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gerado. Os identificadores dos parâmetros permanecem idênticos aos declarados pela EA.</w:t>
      </w:r>
    </w:p>
    <w:p>
      <w:pPr>
        <w:pStyle w:val="Heading2"/>
      </w:pPr>
      <w:r>
        <w:rPr>
          <w:color w:val="1E3A5F"/>
        </w:rPr>
        <w:t>Método walk-forward</w:t>
      </w:r>
    </w:p>
    <w:p>
      <w:r>
        <w:t>Use segmentos cronológicos in-sample, out-of-sample e forward demo com spread, comissão, swap e slippage realistas. Rejeite ilhas instáveis e resultados dependentes de uma única operação, regime ou artefato do broker. Com passo Custom, valor positivo em wfo_customStepSizePercent é percentual da janela in-sample; um valor negativo como -61 representa 61 dias fixos de out-of-sample.</w:t>
      </w:r>
    </w:p>
    <w:p>
      <w:pPr>
        <w:pStyle w:val="Heading2"/>
      </w:pPr>
      <w:r>
        <w:rPr>
          <w:color w:val="1E3A5F"/>
        </w:rPr>
        <w:t>Fluxo seguro</w:t>
      </w:r>
    </w:p>
    <w:p>
      <w:r>
        <w:t>Altere uma matriz por vez e retenha evidências completas para cada promoção.</w:t>
      </w:r>
    </w:p>
    <w:p>
      <w:pPr>
        <w:pStyle w:val="ListBullet"/>
      </w:pPr>
      <w:r>
        <w:t>Confirme que o EX5, a fonte auditada, o esquema dos sets e o manifesto pertencem à mesma versão.</w:t>
      </w:r>
    </w:p>
    <w:p>
      <w:pPr>
        <w:pStyle w:val="ListBullet"/>
      </w:pPr>
      <w:r>
        <w:t>Copie a biblioteca para MQL5\Profiles\Tester ou selecione-a diretamente ao carregar Inputs no Strategy Tester.</w:t>
      </w:r>
    </w:p>
    <w:p>
      <w:pPr>
        <w:pStyle w:val="ListBullet"/>
      </w:pPr>
      <w:r>
        <w:t>Mapeie o ativo ao símbolo exato do broker, incluindo sufixo, sessão, moeda de lucro e tamanho de contrato.</w:t>
      </w:r>
    </w:p>
    <w:p>
      <w:pPr>
        <w:pStyle w:val="ListBullet"/>
      </w:pPr>
      <w:r>
        <w:t>Comece pelas pastas 01–05: carregue o baseline do ativo e teste BUY e SELL separadamente.</w:t>
      </w:r>
    </w:p>
    <w:p>
      <w:pPr>
        <w:pStyle w:val="ListBullet"/>
      </w:pPr>
      <w:r>
        <w:t>Use a pasta 06 para pesquisa controlada de um único eixo; não misture mudanças antes de medir o efeito.</w:t>
      </w:r>
    </w:p>
    <w:p>
      <w:pPr>
        <w:pStyle w:val="ListBullet"/>
      </w:pPr>
      <w:r>
        <w:t>Use a pasta 07 para comparar indicador, método de entrada e arquétipo de gestão.</w:t>
      </w:r>
    </w:p>
    <w:p>
      <w:pPr>
        <w:pStyle w:val="ListBullet"/>
      </w:pPr>
      <w:r>
        <w:t>Use a pasta 08 para empilhar filtros; confirme que ainda existe amostra estatística suficiente.</w:t>
      </w:r>
    </w:p>
    <w:p>
      <w:pPr>
        <w:pStyle w:val="ListBullet"/>
      </w:pPr>
      <w:r>
        <w:t>Use a pasta 09 para comparar motores de risco apenas em combinações declaradas como compatíveis.</w:t>
      </w:r>
    </w:p>
    <w:p>
      <w:pPr>
        <w:pStyle w:val="ListBullet"/>
      </w:pPr>
      <w:r>
        <w:t>Use a pasta 10 para testar saídas sobre uma entrada já congelada.</w:t>
      </w:r>
    </w:p>
    <w:p>
      <w:pPr>
        <w:pStyle w:val="ListBullet"/>
      </w:pPr>
      <w:r>
        <w:t>Execute in-sample, out-of-sample e forward demo cronológicos, com custos e execução realistas.</w:t>
      </w:r>
    </w:p>
    <w:p>
      <w:pPr>
        <w:pStyle w:val="ListBullet"/>
      </w:pPr>
      <w:r>
        <w:t>Se usar notícias, gere WhiteRabbit_News.csv para todo o período e moedas antes de iniciar o tester.</w:t>
      </w:r>
    </w:p>
    <w:p>
      <w:pPr>
        <w:pStyle w:val="ListBullet"/>
      </w:pPr>
      <w:r>
        <w:t>Execute WhiteRabbit Filters SelfTest e só prossiga se a última linha informar zero falhas.</w:t>
      </w:r>
    </w:p>
    <w:p>
      <w:pPr>
        <w:pStyle w:val="ListBullet"/>
      </w:pPr>
      <w:r>
        <w:t>Consulte Status, RelativePath e SHA256 no manifesto antes de promover um resultado.</w:t>
      </w:r>
    </w:p>
    <w:p>
      <w:pPr>
        <w:pStyle w:val="ListBullet"/>
      </w:pPr>
      <w:r>
        <w:t>USE é autorização explícita para um ambiente definido; REOPTIMIZE, RESEARCH e HOLD não são presets prontos para conta real.</w:t>
      </w:r>
    </w:p>
    <w:p>
      <w:pPr>
        <w:pStyle w:val="Heading2"/>
      </w:pPr>
      <w:r>
        <w:rPr>
          <w:color w:val="1E3A5F"/>
        </w:rPr>
        <w:t>Status do manifesto e decisão de liberação</w:t>
      </w:r>
    </w:p>
    <w:p>
      <w:r>
        <w:t>O status exato do manifesto é preservado e também recebe uma decisão conservadora: USE, REOPTIMIZE, RESEARCH ou HOLD. Somente um USE explícito é tratado como pronto para o ambiente definido.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Gestao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em multiplos de ATR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take organico ancorado no ultimo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sem TP: deixa correr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atras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Breakeven obrigatorio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Fecha no sinal contrario do indicador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com alvo por lado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com alvo unico da cesta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Lote dobra apos perda, 1 posicao por lado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Lote cresce em passo aritmetico apos perda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Sem SL e sem TP: mede o sinal cru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