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WFO 최적화 가이드</w:t>
      </w:r>
    </w:p>
    <w:p>
      <w:r>
        <w:t>현재 EA 소스와 set 매니페스트에서 생성한 공식 참조 — EA 1.11 — 127 inputs — 3738 sets</w:t>
      </w:r>
    </w:p>
    <w:p>
      <w:r>
        <w:t>날짜에 주의하십시오. WFO를 켜면 OnTester가 테스트의 실제 종료 시점을 input_end_date와 비교하여, 테스트가 더 일찍 끝났으면 0을 반환합니다(허용 오차 80시간). 날짜가 틀리면 모든 패스가 0이 되고 최적화 전체가 고장난 것처럼 보입니다. input_end_date를 전략 테스터에 설정한 종료일과 동일하게 맞추십시오.</w:t>
      </w:r>
    </w:p>
    <w:p>
      <w:pPr>
        <w:pStyle w:val="Heading2"/>
      </w:pPr>
      <w:r>
        <w:rPr>
          <w:color w:val="1E3A5F"/>
        </w:rPr>
        <w:t>범위와 기준 데이터</w:t>
      </w:r>
    </w:p>
    <w:p>
      <w:r>
        <w:t>EA 소스가 inputs, 기본값, 기능을 정의하고 매니페스트가 각 set의 상태, 경로, SHA-256을 정의합니다. 구 Quantum 자료는 기록용입니다.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자동 생성 문서이며 파라미터 식별자는 EA와 정확히 같습니다.</w:t>
      </w:r>
    </w:p>
    <w:p>
      <w:pPr>
        <w:pStyle w:val="Heading2"/>
      </w:pPr>
      <w:r>
        <w:rPr>
          <w:color w:val="1E3A5F"/>
        </w:rPr>
        <w:t>Walk-forward 방법</w:t>
      </w:r>
    </w:p>
    <w:p>
      <w:r>
        <w:t>현실적인 spread, commission, swap, slippage로 IS, OOS, forward demo를 시간순 실행합니다.</w:t>
      </w:r>
    </w:p>
    <w:p>
      <w:pPr>
        <w:pStyle w:val="Heading2"/>
      </w:pPr>
      <w:r>
        <w:rPr>
          <w:color w:val="1E3A5F"/>
        </w:rPr>
        <w:t>안전한 절차</w:t>
      </w:r>
    </w:p>
    <w:p>
      <w:r>
        <w:t>단계마다 한 매트릭스만 변경하고 근거를 보관하십시오.</w:t>
      </w:r>
    </w:p>
    <w:p>
      <w:pPr>
        <w:pStyle w:val="ListBullet"/>
      </w:pPr>
      <w:r>
        <w:t>EX5, 소스, set schema, 매니페스트 버전을 일치시킵니다.</w:t>
      </w:r>
    </w:p>
    <w:p>
      <w:pPr>
        <w:pStyle w:val="ListBullet"/>
      </w:pPr>
      <w:r>
        <w:t>Strategy Tester Inputs에서 라이브러리를 로드합니다.</w:t>
      </w:r>
    </w:p>
    <w:p>
      <w:pPr>
        <w:pStyle w:val="ListBullet"/>
      </w:pPr>
      <w:r>
        <w:t>정확한 브로커 심볼과 suffix를 매핑합니다.</w:t>
      </w:r>
    </w:p>
    <w:p>
      <w:pPr>
        <w:pStyle w:val="ListBullet"/>
      </w:pPr>
      <w:r>
        <w:t>01–05 baseline에서 BUY/SELL을 분리해 시작합니다.</w:t>
      </w:r>
    </w:p>
    <w:p>
      <w:pPr>
        <w:pStyle w:val="ListBullet"/>
      </w:pPr>
      <w:r>
        <w:t>06은 단일 축 연구입니다.</w:t>
      </w:r>
    </w:p>
    <w:p>
      <w:pPr>
        <w:pStyle w:val="ListBullet"/>
      </w:pPr>
      <w:r>
        <w:t>07 진입, 08 필터, 09 위험, 10 청산 순서입니다.</w:t>
      </w:r>
    </w:p>
    <w:p>
      <w:pPr>
        <w:pStyle w:val="ListBullet"/>
      </w:pPr>
      <w:r>
        <w:t>IS, OOS, forward demo를 시간순 실행합니다.</w:t>
      </w:r>
    </w:p>
    <w:p>
      <w:pPr>
        <w:pStyle w:val="ListBullet"/>
      </w:pPr>
      <w:r>
        <w:t>Status, RelativePath, SHA256을 확인합니다.</w:t>
      </w:r>
    </w:p>
    <w:p>
      <w:pPr>
        <w:pStyle w:val="ListBullet"/>
      </w:pPr>
      <w:r>
        <w:t>명시적 USE만 정의된 환경의 사용 후보입니다.</w:t>
      </w:r>
    </w:p>
    <w:p>
      <w:pPr>
        <w:pStyle w:val="Heading2"/>
      </w:pPr>
      <w:r>
        <w:rPr>
          <w:color w:val="1E3A5F"/>
        </w:rPr>
        <w:t>상태와 배포 판단</w:t>
      </w:r>
    </w:p>
    <w:p>
      <w:r>
        <w:t>원래 상태를 유지하고 USE, REOPTIMIZE, RESEARCH, HOLD로 보수적으로 매핑합니다.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시스템</w:t>
            </w:r>
          </w:p>
        </w:tc>
        <w:tc>
          <w:tcPr>
            <w:tcW w:type="dxa" w:w="2880"/>
          </w:tcPr>
          <w:p>
            <w:r>
              <w:t>관리 방식</w:t>
            </w:r>
          </w:p>
        </w:tc>
        <w:tc>
          <w:tcPr>
            <w:tcW w:type="dxa" w:w="2880"/>
          </w:tcPr>
          <w:p>
            <w:r>
              <w:t>세트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위험 경고</w:t>
      </w:r>
    </w:p>
    <w:p>
      <w:r>
        <w:t>EA, set, 과거 결과는 미래 성과를 보장하지 않습니다. OOS와 demo로 검증하십시오.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