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Description</w:t>
      </w:r>
    </w:p>
    <w:p>
      <w:r>
        <w:t>Authoritative reference generated from the current EA source and set manifest — EA 1.11 — 127 inputs — 3738 sets</w:t>
      </w:r>
    </w:p>
    <w:p>
      <w:pPr>
        <w:pStyle w:val="Heading2"/>
      </w:pPr>
      <w:r>
        <w:rPr>
          <w:color w:val="1E3A5F"/>
        </w:rPr>
        <w:t>What the software does</w:t>
      </w:r>
    </w:p>
    <w:p>
      <w:r>
        <w:t>White Rabbit X is a multi-indicator MT5 Expert Advisor for systematic research, controlled execution and WFO. It combines signal engines, optional filters, four sizing models, exit stacks, schedule controls, news blocking, a chart dashboard and a manifest-driven preset library.</w:t>
      </w:r>
    </w:p>
    <w:p>
      <w:r>
        <w:t>Current schema: 127 inputs. Current manifest: 3738 sets.</w:t>
      </w:r>
    </w:p>
    <w:p>
      <w:pPr>
        <w:pStyle w:val="ListBullet"/>
      </w:pPr>
      <w:r>
        <w:t>Twelve native engines: MACD, EMA Cross, Momentum, Stochastic, TRIX, RSI, CCI, Williams %R, DeMarker, MFI, OsMA and Ichimoku.</w:t>
      </w:r>
    </w:p>
    <w:p>
      <w:pPr>
        <w:pStyle w:val="ListBullet"/>
      </w:pPr>
      <w:r>
        <w:t>Seven trigger methods with explicit reversal, cross, AND and OR semantics.</w:t>
      </w:r>
    </w:p>
    <w:p>
      <w:pPr>
        <w:pStyle w:val="ListBullet"/>
      </w:pPr>
      <w:r>
        <w:t>Independent MTF/MACD, moving-average, ADX, ATR-volatility and news filters.</w:t>
      </w:r>
    </w:p>
    <w:p>
      <w:pPr>
        <w:pStyle w:val="ListBullet"/>
      </w:pPr>
      <w:r>
        <w:t>Percentage, Monetary, Fixed Lot or Fixed-R sizing plus account-level risk protection.</w:t>
      </w:r>
    </w:p>
    <w:p>
      <w:pPr>
        <w:pStyle w:val="ListBullet"/>
      </w:pPr>
      <w:r>
        <w:t>Stop, ATR take, breakeven, trailing and reversal controls form the exit stack.</w:t>
      </w:r>
    </w:p>
    <w:p>
      <w:pPr>
        <w:pStyle w:val="ListBullet"/>
      </w:pPr>
      <w:r>
        <w:t>Dashboard, deal labels, languages, weekly schedule and WFO complete the operating layer.</w:t>
      </w:r>
    </w:p>
    <w:p>
      <w:pPr>
        <w:pStyle w:val="Heading2"/>
      </w:pPr>
      <w:r>
        <w:rPr>
          <w:color w:val="1E3A5F"/>
        </w:rPr>
        <w:t>Cycle-dashboard telemetry</w:t>
      </w:r>
    </w:p>
    <w:p>
      <w:r>
        <w:t>The panel uses the same state snapshots used by position sizing and basket closure.</w:t>
      </w:r>
    </w:p>
    <w:p>
      <w:pPr>
        <w:pStyle w:val="ListBullet"/>
      </w:pPr>
      <w:r>
        <w:t>Periodic tick refresh is capped at once per second; initialization and trade events can request an immediate refresh.</w:t>
      </w:r>
    </w:p>
    <w:p>
      <w:pPr>
        <w:pStyle w:val="ListBullet"/>
      </w:pPr>
      <w:r>
        <w:t>Balance and Equity cover the whole account. Closed P&amp;L is the delta since OnInit, while open P&amp;L and positions are current snapshots; these strategy metrics are filtered by Symbol + Magic.</w:t>
      </w:r>
    </w:p>
    <w:p>
      <w:pPr>
        <w:pStyle w:val="ListBullet"/>
      </w:pPr>
      <w:r>
        <w:t>Martingale reports, independently for BUY and SELL, consecutive losses, cycle loss count and gross amount, recovered value, outstanding deficit and target equal to deficit × Multiplicador.</w:t>
      </w:r>
    </w:p>
    <w:p>
      <w:pPr>
        <w:pStyle w:val="ListBullet"/>
      </w:pPr>
      <w:r>
        <w:t>Exceeding MaxMartingaleSteps performs a hard Martingale reset: the old deficit is discarded and the next order uses the base lot. Martingale permits at most one open position per side.</w:t>
      </w:r>
    </w:p>
    <w:p>
      <w:pPr>
        <w:pStyle w:val="ListBullet"/>
      </w:pPr>
      <w:r>
        <w:t>D'Alembert reports the current level and normalized next lot for BUY and SELL.</w:t>
      </w:r>
    </w:p>
    <w:p>
      <w:pPr>
        <w:pStyle w:val="ListBullet"/>
      </w:pPr>
      <w:r>
        <w:t>Grid reports legs and volume, realized result including costs, open P&amp;L, total cycle P&amp;L, the monetary target frozen at cycle start and the remaining amount.</w:t>
      </w:r>
    </w:p>
    <w:p>
      <w:pPr>
        <w:pStyle w:val="ListBullet"/>
      </w:pPr>
      <w:r>
        <w:t>The Grid anchor is the most recent confirmed position. BUY triggers strictly below anchor − ATR × DistanciaMinima; SELL strictly above anchor + ATR × DistanciaMinima. Progress is adverse distance in ATR versus the threshold.</w:t>
      </w:r>
    </w:p>
    <w:p>
      <w:pPr>
        <w:pStyle w:val="ListBullet"/>
      </w:pPr>
      <w:r>
        <w:t>In Separate mode, becoming flat ends only that side's cycle; in Unified mode, the cycle ends when both BUY and SELL are flat. In-flight managed orders delay the reset.</w:t>
      </w:r>
    </w:p>
    <w:p>
      <w:pPr>
        <w:pStyle w:val="ListBullet"/>
      </w:pPr>
      <w:r>
        <w:t>The target triggers a close request. Actual exit commission, fees and slippage can leave the final result slightly below that target.</w:t>
      </w:r>
    </w:p>
    <w:p>
      <w:pPr>
        <w:pStyle w:val="ListBullet"/>
      </w:pPr>
      <w:r>
        <w:t>InterfaceLanguage preserves 11 UI languages. Auto uses English in the Tester and the terminal language live; a label without a specific translation falls back to English.</w:t>
      </w:r>
    </w:p>
    <w:p>
      <w:pPr>
        <w:pStyle w:val="Heading2"/>
      </w:pPr>
      <w:r>
        <w:rPr>
          <w:color w:val="1E3A5F"/>
        </w:rPr>
        <w:t>Supported combinations and restrictions</w:t>
      </w:r>
    </w:p>
    <w:p>
      <w:r>
        <w:t>These are conservative operating rules for the current architecture. A broker can impose stricter limits, and a successful backtest does not override an incompatible account mode.</w:t>
      </w:r>
    </w:p>
    <w:p>
      <w:pPr>
        <w:pStyle w:val="ListBullet"/>
      </w:pPr>
      <w:r>
        <w:t>PositionSize_Percentage and PositionSize_FixedR require AtivarStop=true and a calculable stop.</w:t>
      </w:r>
    </w:p>
    <w:p>
      <w:pPr>
        <w:pStyle w:val="ListBullet"/>
      </w:pPr>
      <w:r>
        <w:t>Grid supports only PositionSize_Monetary or PositionSize_FixedLot, Recovery_None and a real hedging account.</w:t>
      </w:r>
    </w:p>
    <w:p>
      <w:pPr>
        <w:pStyle w:val="ListBullet"/>
      </w:pPr>
      <w:r>
        <w:t>Grid requires AtivarTake=true, DistanciaMinima&gt;0 and an active side limit of zero or at least two positions.</w:t>
      </w:r>
    </w:p>
    <w:p>
      <w:pPr>
        <w:pStyle w:val="ListBullet"/>
      </w:pPr>
      <w:r>
        <w:t>Grid_SeparateProfit manages each side; Grid_UnifiedProfit manages the aggregate cycle result.</w:t>
      </w:r>
    </w:p>
    <w:p>
      <w:pPr>
        <w:pStyle w:val="ListBullet"/>
      </w:pPr>
      <w:r>
        <w:t>While a basket remains open, its realized losses, swap, commission and fees remain included in the result still required to reach the target; profit from one isolated leg does not erase those costs.</w:t>
      </w:r>
    </w:p>
    <w:p>
      <w:pPr>
        <w:pStyle w:val="ListBullet"/>
      </w:pPr>
      <w:r>
        <w:t>In Grid_SeparateProfit, BUY and SELL have independent cycles. If every position on one side disappears, that side's cycle ends; a later entry starts a new cycle without carrying the closed deficit forward.</w:t>
      </w:r>
    </w:p>
    <w:p>
      <w:pPr>
        <w:pStyle w:val="ListBullet"/>
      </w:pPr>
      <w:r>
        <w:t>Recovery_DAlembert is restricted to Fixed Lot, Grid_Disabled and DAlembertStep&gt;0.</w:t>
      </w:r>
    </w:p>
    <w:p>
      <w:pPr>
        <w:pStyle w:val="ListBullet"/>
      </w:pPr>
      <w:r>
        <w:t>Recovery_Martingale observes MaxMartingaleSteps and MaxMartingaleLot; zero means no additional cap.</w:t>
      </w:r>
    </w:p>
    <w:p>
      <w:pPr>
        <w:pStyle w:val="ListBullet"/>
      </w:pPr>
      <w:r>
        <w:t>ReversalExit_OnOppositeOrder requires a hedging account, Hedging=true, both sides enabled and grid disabled.</w:t>
      </w:r>
    </w:p>
    <w:p>
      <w:pPr>
        <w:pStyle w:val="ListBullet"/>
      </w:pPr>
      <w:r>
        <w:t>News backtests require NewsCSVFile under Common\Files; NewsMoedasManual takes precedence over auto-detection.</w:t>
      </w:r>
    </w:p>
    <w:p>
      <w:pPr>
        <w:pStyle w:val="ListBullet"/>
      </w:pPr>
      <w:r>
        <w:t>Schedules use broker server time; overnight intervals and weekend controls require explicit tests.</w:t>
      </w:r>
    </w:p>
    <w:p>
      <w:pPr>
        <w:pStyle w:val="ListBullet"/>
      </w:pPr>
      <w:r>
        <w:t>Revalidate symbol suffix, contract size, tick value, minimum volume and costs for every broker.</w:t>
      </w:r>
    </w:p>
    <w:p>
      <w:pPr>
        <w:pStyle w:val="Heading2"/>
      </w:pPr>
      <w:r>
        <w:rPr>
          <w:color w:val="1E3A5F"/>
        </w:rPr>
        <w:t>Community and downloads</w:t>
      </w:r>
    </w:p>
    <w:p>
      <w:r>
        <w:t>Join the official Telegram channel: https://t.me/MrRabbit_MT5</w:t>
      </w:r>
    </w:p>
    <w:p>
      <w:r>
        <w:t>Manuals and the full set library: https://github.com/LucasPedroso96/White-Rabbit-X-Manual-and-Pre-Sets</w:t>
      </w:r>
    </w:p>
    <w:p>
      <w:pPr>
        <w:pStyle w:val="ListBullet"/>
      </w:pPr>
      <w:r>
        <w:t>Ready-made sets per symbol and per system type (SL/TP, trailing, grid, martingale and others), organized to load straight into the Strategy Tester.</w:t>
      </w:r>
    </w:p>
    <w:p>
      <w:pPr>
        <w:pStyle w:val="ListBullet"/>
      </w:pPr>
      <w:r>
        <w:t>Manuals in your language: Portuguese, English, Russian, Chinese, Spanish, Japanese, German, Korean, French, Italian and Turkish.</w:t>
      </w:r>
    </w:p>
    <w:p>
      <w:pPr>
        <w:pStyle w:val="ListBullet"/>
      </w:pPr>
      <w:r>
        <w:t>Update notices for the EA and for the set libraries.</w:t>
      </w:r>
    </w:p>
    <w:p>
      <w:pPr>
        <w:pStyle w:val="ListBullet"/>
      </w:pPr>
      <w:r>
        <w:t>Support and shared experience with other users.</w:t>
      </w:r>
    </w:p>
    <w:p>
      <w:pPr>
        <w:ind w:left="360"/>
      </w:pPr>
      <w:r>
        <w:rPr>
          <w:i/>
        </w:rPr>
        <w:t>This is the only official channel. Do not buy sets or copies of the EA from third parties claiming to represent White Rabbit X: the EA is sold only on the MQL5 Market and the sets are distributed free of charge on the channel above.</w:t>
      </w:r>
    </w:p>
    <w:p>
      <w:pPr>
        <w:pStyle w:val="Heading2"/>
      </w:pPr>
      <w:r>
        <w:rPr>
          <w:color w:val="1E3A5F"/>
        </w:rPr>
        <w:t>Risk warning</w:t>
      </w:r>
    </w:p>
    <w:p>
      <w:r>
        <w:t>No EA, preset, indicator, optimization or historical result guarantees future performance. Validate symbol mapping, costs, execution, out-of-sample data and forward demo behavior before assuming financial risk.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