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B8" w:rsidRDefault="00251A49" w:rsidP="00251A49">
      <w:pPr>
        <w:pStyle w:val="Ttulo"/>
      </w:pPr>
      <w:r w:rsidRPr="009E0F2C">
        <w:t xml:space="preserve">Especificação Funcional – </w:t>
      </w:r>
    </w:p>
    <w:p w:rsidR="00251A49" w:rsidRPr="009E0F2C" w:rsidRDefault="009E0F2C" w:rsidP="009E0F2C">
      <w:pPr>
        <w:pStyle w:val="Ttulo"/>
      </w:pPr>
      <w:r>
        <w:t>fechadura smart</w:t>
      </w:r>
    </w:p>
    <w:p w:rsidR="00251A49" w:rsidRDefault="00251A49" w:rsidP="00251A49">
      <w:pPr>
        <w:pStyle w:val="Ttulo1"/>
      </w:pPr>
      <w:bookmarkStart w:id="0" w:name="_Toc483243460"/>
      <w:r w:rsidRPr="009E0F2C">
        <w:t>Introdução</w:t>
      </w:r>
      <w:bookmarkEnd w:id="0"/>
    </w:p>
    <w:p w:rsidR="009E0F2C" w:rsidRDefault="009E0F2C" w:rsidP="009E0F2C">
      <w:r>
        <w:t xml:space="preserve">Delimitar e documentar o escopo das funcionalidades do produto “Fechadura </w:t>
      </w:r>
      <w:proofErr w:type="spellStart"/>
      <w:r>
        <w:t>Smart</w:t>
      </w:r>
      <w:proofErr w:type="spellEnd"/>
      <w:r>
        <w:t>”.</w:t>
      </w:r>
    </w:p>
    <w:sdt>
      <w:sdtPr>
        <w:rPr>
          <w:caps w:val="0"/>
          <w:color w:val="auto"/>
          <w:spacing w:val="0"/>
          <w:sz w:val="20"/>
          <w:szCs w:val="20"/>
        </w:rPr>
        <w:id w:val="-189834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F2C" w:rsidRDefault="009E0F2C">
          <w:pPr>
            <w:pStyle w:val="CabealhodoSumrio"/>
          </w:pPr>
          <w:r>
            <w:t>Sumário</w:t>
          </w:r>
        </w:p>
        <w:p w:rsidR="00760698" w:rsidRDefault="009E0F2C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60698" w:rsidRPr="00AE765E">
            <w:rPr>
              <w:rStyle w:val="Hyperlink"/>
              <w:noProof/>
            </w:rPr>
            <w:fldChar w:fldCharType="begin"/>
          </w:r>
          <w:r w:rsidR="00760698" w:rsidRPr="00AE765E">
            <w:rPr>
              <w:rStyle w:val="Hyperlink"/>
              <w:noProof/>
            </w:rPr>
            <w:instrText xml:space="preserve"> </w:instrText>
          </w:r>
          <w:r w:rsidR="00760698">
            <w:rPr>
              <w:noProof/>
            </w:rPr>
            <w:instrText>HYPERLINK \l "_Toc483243460"</w:instrText>
          </w:r>
          <w:r w:rsidR="00760698" w:rsidRPr="00AE765E">
            <w:rPr>
              <w:rStyle w:val="Hyperlink"/>
              <w:noProof/>
            </w:rPr>
            <w:instrText xml:space="preserve"> </w:instrText>
          </w:r>
          <w:r w:rsidR="00760698" w:rsidRPr="00AE765E">
            <w:rPr>
              <w:rStyle w:val="Hyperlink"/>
              <w:noProof/>
            </w:rPr>
          </w:r>
          <w:r w:rsidR="00760698" w:rsidRPr="00AE765E">
            <w:rPr>
              <w:rStyle w:val="Hyperlink"/>
              <w:noProof/>
            </w:rPr>
            <w:fldChar w:fldCharType="separate"/>
          </w:r>
          <w:r w:rsidR="00760698" w:rsidRPr="00AE765E">
            <w:rPr>
              <w:rStyle w:val="Hyperlink"/>
              <w:noProof/>
            </w:rPr>
            <w:t>Introdução</w:t>
          </w:r>
          <w:r w:rsidR="00760698">
            <w:rPr>
              <w:noProof/>
              <w:webHidden/>
            </w:rPr>
            <w:tab/>
          </w:r>
          <w:r w:rsidR="00760698">
            <w:rPr>
              <w:noProof/>
              <w:webHidden/>
            </w:rPr>
            <w:fldChar w:fldCharType="begin"/>
          </w:r>
          <w:r w:rsidR="00760698">
            <w:rPr>
              <w:noProof/>
              <w:webHidden/>
            </w:rPr>
            <w:instrText xml:space="preserve"> PAGEREF _Toc483243460 \h </w:instrText>
          </w:r>
          <w:r w:rsidR="00760698">
            <w:rPr>
              <w:noProof/>
              <w:webHidden/>
            </w:rPr>
          </w:r>
          <w:r w:rsidR="00760698">
            <w:rPr>
              <w:noProof/>
              <w:webHidden/>
            </w:rPr>
            <w:fldChar w:fldCharType="separate"/>
          </w:r>
          <w:r w:rsidR="00760698">
            <w:rPr>
              <w:noProof/>
              <w:webHidden/>
            </w:rPr>
            <w:t>1</w:t>
          </w:r>
          <w:r w:rsidR="00760698">
            <w:rPr>
              <w:noProof/>
              <w:webHidden/>
            </w:rPr>
            <w:fldChar w:fldCharType="end"/>
          </w:r>
          <w:r w:rsidR="00760698" w:rsidRPr="00AE765E">
            <w:rPr>
              <w:rStyle w:val="Hyperlink"/>
              <w:noProof/>
            </w:rPr>
            <w:fldChar w:fldCharType="end"/>
          </w:r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1" w:history="1">
            <w:r w:rsidRPr="00AE765E">
              <w:rPr>
                <w:rStyle w:val="Hyperlink"/>
                <w:noProof/>
              </w:rPr>
              <w:t>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2" w:history="1">
            <w:r w:rsidRPr="00AE765E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3" w:history="1">
            <w:r w:rsidRPr="00AE765E">
              <w:rPr>
                <w:rStyle w:val="Hyperlink"/>
                <w:noProof/>
              </w:rPr>
              <w:t>Objeto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4" w:history="1">
            <w:r w:rsidRPr="00AE765E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5" w:history="1">
            <w:r w:rsidRPr="00AE765E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6" w:history="1">
            <w:r w:rsidRPr="00AE765E">
              <w:rPr>
                <w:rStyle w:val="Hyperlink"/>
                <w:noProof/>
              </w:rPr>
              <w:t>Conexão com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7" w:history="1">
            <w:r w:rsidRPr="00AE765E">
              <w:rPr>
                <w:rStyle w:val="Hyperlink"/>
                <w:noProof/>
              </w:rPr>
              <w:t>Acesso por pessoa autorizada via 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8" w:history="1">
            <w:r w:rsidRPr="00AE765E">
              <w:rPr>
                <w:rStyle w:val="Hyperlink"/>
                <w:noProof/>
              </w:rPr>
              <w:t>Gerenciamento de pessoa autorizada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69" w:history="1">
            <w:r w:rsidRPr="00AE765E">
              <w:rPr>
                <w:rStyle w:val="Hyperlink"/>
                <w:noProof/>
              </w:rPr>
              <w:t>Gerenciamento de tabela horária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70" w:history="1">
            <w:r w:rsidRPr="00AE765E">
              <w:rPr>
                <w:rStyle w:val="Hyperlink"/>
                <w:noProof/>
              </w:rPr>
              <w:t>Registro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71" w:history="1">
            <w:r w:rsidRPr="00AE765E">
              <w:rPr>
                <w:rStyle w:val="Hyperlink"/>
                <w:noProof/>
              </w:rPr>
              <w:t>Eventos 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72" w:history="1">
            <w:r w:rsidRPr="00AE765E">
              <w:rPr>
                <w:rStyle w:val="Hyperlink"/>
                <w:noProof/>
              </w:rPr>
              <w:t>Eventos exernos recebidos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98" w:rsidRDefault="00760698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3243473" w:history="1">
            <w:r w:rsidRPr="00AE765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F2C" w:rsidRPr="009E0F2C" w:rsidRDefault="009E0F2C" w:rsidP="009E0F2C">
          <w:r>
            <w:rPr>
              <w:b/>
              <w:bCs/>
            </w:rPr>
            <w:fldChar w:fldCharType="end"/>
          </w:r>
        </w:p>
      </w:sdtContent>
    </w:sdt>
    <w:p w:rsidR="009E0F2C" w:rsidRPr="0009385C" w:rsidRDefault="009E0F2C" w:rsidP="009E0F2C">
      <w:pPr>
        <w:pStyle w:val="Ttulo1"/>
      </w:pPr>
      <w:bookmarkStart w:id="2" w:name="_Toc482794546"/>
      <w:bookmarkStart w:id="3" w:name="_Toc483243461"/>
      <w:r>
        <w:t>Revisões</w:t>
      </w:r>
      <w:bookmarkEnd w:id="2"/>
      <w:bookmarkEnd w:id="3"/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2206"/>
        <w:gridCol w:w="2308"/>
        <w:gridCol w:w="2374"/>
        <w:gridCol w:w="2128"/>
      </w:tblGrid>
      <w:tr w:rsidR="009E0F2C" w:rsidTr="00073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9E0F2C" w:rsidRDefault="009E0F2C" w:rsidP="000730C3">
            <w:r>
              <w:t>Número de revisão</w:t>
            </w:r>
          </w:p>
        </w:tc>
        <w:tc>
          <w:tcPr>
            <w:tcW w:w="2308" w:type="dxa"/>
          </w:tcPr>
          <w:p w:rsidR="009E0F2C" w:rsidRDefault="009E0F2C" w:rsidP="0007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374" w:type="dxa"/>
          </w:tcPr>
          <w:p w:rsidR="009E0F2C" w:rsidRDefault="009E0F2C" w:rsidP="0007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</w:t>
            </w:r>
          </w:p>
        </w:tc>
        <w:tc>
          <w:tcPr>
            <w:tcW w:w="2128" w:type="dxa"/>
          </w:tcPr>
          <w:p w:rsidR="009E0F2C" w:rsidRDefault="009E0F2C" w:rsidP="0007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E0F2C" w:rsidTr="00073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9E0F2C" w:rsidRDefault="009E0F2C" w:rsidP="000730C3">
            <w:r>
              <w:t>0.0</w:t>
            </w:r>
          </w:p>
        </w:tc>
        <w:tc>
          <w:tcPr>
            <w:tcW w:w="2308" w:type="dxa"/>
          </w:tcPr>
          <w:p w:rsidR="009E0F2C" w:rsidRDefault="009E0F2C" w:rsidP="0007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Petrelli</w:t>
            </w:r>
          </w:p>
        </w:tc>
        <w:tc>
          <w:tcPr>
            <w:tcW w:w="2374" w:type="dxa"/>
          </w:tcPr>
          <w:p w:rsidR="009E0F2C" w:rsidRDefault="009E0F2C" w:rsidP="0007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Rascunho inicial</w:t>
            </w:r>
          </w:p>
        </w:tc>
        <w:tc>
          <w:tcPr>
            <w:tcW w:w="2128" w:type="dxa"/>
          </w:tcPr>
          <w:p w:rsidR="009E0F2C" w:rsidRDefault="009E0F2C" w:rsidP="0007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16/05/17</w:t>
            </w:r>
          </w:p>
        </w:tc>
      </w:tr>
      <w:tr w:rsidR="009E0F2C" w:rsidTr="00073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9E0F2C" w:rsidRDefault="009E0F2C" w:rsidP="000730C3"/>
        </w:tc>
        <w:tc>
          <w:tcPr>
            <w:tcW w:w="2308" w:type="dxa"/>
          </w:tcPr>
          <w:p w:rsidR="009E0F2C" w:rsidRDefault="009E0F2C" w:rsidP="0007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:rsidR="009E0F2C" w:rsidRDefault="009E0F2C" w:rsidP="0007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:rsidR="009E0F2C" w:rsidRDefault="009E0F2C" w:rsidP="0007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2C" w:rsidRDefault="009E0F2C" w:rsidP="009E0F2C">
      <w:pPr>
        <w:pStyle w:val="Ttulo1"/>
      </w:pPr>
      <w:bookmarkStart w:id="4" w:name="_Toc482794547"/>
      <w:bookmarkStart w:id="5" w:name="_Toc483243462"/>
      <w:r>
        <w:t>Resumo</w:t>
      </w:r>
      <w:bookmarkEnd w:id="4"/>
      <w:bookmarkEnd w:id="5"/>
    </w:p>
    <w:p w:rsidR="009E0F2C" w:rsidRPr="00B7188E" w:rsidRDefault="009E0F2C" w:rsidP="009E0F2C">
      <w:pPr>
        <w:jc w:val="both"/>
      </w:pPr>
      <w:bookmarkStart w:id="6" w:name="_Hlk482795305"/>
      <w:r>
        <w:t>Os objetos de estudo deste documento são as funcionalidades do produto a ser projetado. Neste documento se encontram listadas</w:t>
      </w:r>
      <w:r w:rsidR="001D22EA">
        <w:t xml:space="preserve"> todas as funcionalidades que </w:t>
      </w:r>
      <w:r w:rsidR="008410B8">
        <w:t xml:space="preserve">a </w:t>
      </w:r>
      <w:r>
        <w:t>fechadura deverá prover, cada qual com seu modo de operação e casos de uso exemplares. As funcionalidades são descritas em detalhe a nível de usuário.</w:t>
      </w:r>
    </w:p>
    <w:p w:rsidR="009E0F2C" w:rsidRDefault="00251A49" w:rsidP="009E0F2C">
      <w:pPr>
        <w:pStyle w:val="Ttulo1"/>
      </w:pPr>
      <w:bookmarkStart w:id="7" w:name="_Toc483243463"/>
      <w:bookmarkEnd w:id="6"/>
      <w:r w:rsidRPr="009E0F2C">
        <w:t>Objeto do escopo</w:t>
      </w:r>
      <w:bookmarkEnd w:id="7"/>
    </w:p>
    <w:p w:rsidR="008410B8" w:rsidRPr="001D22EA" w:rsidRDefault="008410B8" w:rsidP="008410B8">
      <w:r>
        <w:t xml:space="preserve">O produto “fechadura </w:t>
      </w:r>
      <w:proofErr w:type="spellStart"/>
      <w:r>
        <w:t>smart</w:t>
      </w:r>
      <w:proofErr w:type="spellEnd"/>
      <w:r>
        <w:t xml:space="preserve">”, doravante chamado apenas de produto, é um artigo capaz de gerenciar o acesso à ambientes de maneira automatizada e de registrar os acessos ocorridos. </w:t>
      </w:r>
      <w:r w:rsidR="001D22EA">
        <w:t xml:space="preserve">Fornece diversos meios de acesso: via autenticação por </w:t>
      </w:r>
      <w:r w:rsidR="001D22EA" w:rsidRPr="001D22EA">
        <w:t xml:space="preserve">smartphone; </w:t>
      </w:r>
      <w:r w:rsidR="001D22EA" w:rsidRPr="00264F31">
        <w:rPr>
          <w:strike/>
        </w:rPr>
        <w:t xml:space="preserve">via </w:t>
      </w:r>
      <w:proofErr w:type="spellStart"/>
      <w:r w:rsidR="001D22EA" w:rsidRPr="00264F31">
        <w:rPr>
          <w:i/>
          <w:strike/>
        </w:rPr>
        <w:t>tag</w:t>
      </w:r>
      <w:proofErr w:type="spellEnd"/>
      <w:r w:rsidR="001D22EA" w:rsidRPr="00264F31">
        <w:rPr>
          <w:strike/>
        </w:rPr>
        <w:t xml:space="preserve"> RFID</w:t>
      </w:r>
      <w:r w:rsidR="001D22EA">
        <w:t>, via chave física ou via tabela horária.</w:t>
      </w:r>
    </w:p>
    <w:p w:rsidR="00251A49" w:rsidRDefault="00251A49" w:rsidP="00251A49">
      <w:pPr>
        <w:pStyle w:val="Ttulo1"/>
      </w:pPr>
      <w:bookmarkStart w:id="8" w:name="_Toc483243464"/>
      <w:r w:rsidRPr="009E0F2C">
        <w:lastRenderedPageBreak/>
        <w:t>Contexto</w:t>
      </w:r>
      <w:bookmarkEnd w:id="8"/>
    </w:p>
    <w:p w:rsidR="0054568A" w:rsidRDefault="001D22EA" w:rsidP="0054568A">
      <w:r>
        <w:t xml:space="preserve">O produto </w:t>
      </w:r>
      <w:r w:rsidR="00BD462E">
        <w:t xml:space="preserve">se insere no cotidiano residencial e comercial, fornecendo ao usuário ciência e controle sobre os acessos às áreas de sua propriedade. Com um conjunto versátil de </w:t>
      </w:r>
      <w:r w:rsidR="0054568A">
        <w:t>métodos de autenticação o usuário poderá: determinar quem poderá acessar as áreas da propriedade; programar tabelas horárias para o acesso às áreas; autorizar e revogar o acesso em tempo real; obter um registro de acessos;</w:t>
      </w:r>
    </w:p>
    <w:p w:rsidR="00251A49" w:rsidRDefault="00251A49" w:rsidP="00251A49">
      <w:pPr>
        <w:pStyle w:val="Ttulo1"/>
      </w:pPr>
      <w:bookmarkStart w:id="9" w:name="_Toc483243465"/>
      <w:r w:rsidRPr="009E0F2C">
        <w:t>Especificações Funcionais</w:t>
      </w:r>
      <w:bookmarkEnd w:id="9"/>
    </w:p>
    <w:p w:rsidR="0054568A" w:rsidRDefault="0054568A" w:rsidP="0054568A">
      <w:pPr>
        <w:pStyle w:val="Ttulo2"/>
      </w:pPr>
      <w:bookmarkStart w:id="10" w:name="_Toc483243466"/>
      <w:r>
        <w:t>Conexão com a internet</w:t>
      </w:r>
      <w:bookmarkEnd w:id="10"/>
    </w:p>
    <w:p w:rsidR="0054568A" w:rsidRDefault="0054568A" w:rsidP="0054568A">
      <w:pPr>
        <w:pStyle w:val="PargrafodaLista"/>
        <w:numPr>
          <w:ilvl w:val="0"/>
          <w:numId w:val="1"/>
        </w:numPr>
        <w:jc w:val="both"/>
      </w:pPr>
      <w:r>
        <w:t>Ao ser energizado pela primeira vez o produto deverá criar uma WLAN própria. O usuário deverá se conectar a esta rede através de um dispositivo qualquer para passar ao produto os dados da WLAN do ambiente em que o produto ficará situado;</w:t>
      </w:r>
    </w:p>
    <w:p w:rsidR="0054568A" w:rsidRDefault="0054568A" w:rsidP="0054568A">
      <w:pPr>
        <w:pStyle w:val="PargrafodaLista"/>
        <w:numPr>
          <w:ilvl w:val="1"/>
          <w:numId w:val="1"/>
        </w:numPr>
        <w:jc w:val="both"/>
      </w:pPr>
      <w:r>
        <w:t>O produto pode ser retornado à esta condição através de uma discreta chave mecânica</w:t>
      </w:r>
      <w:r w:rsidR="00DA44B4">
        <w:t>, quando a tranca estiver destravada</w:t>
      </w:r>
      <w:r>
        <w:t>;</w:t>
      </w:r>
    </w:p>
    <w:p w:rsidR="0054568A" w:rsidRDefault="0054568A" w:rsidP="0054568A">
      <w:pPr>
        <w:pStyle w:val="PargrafodaLista"/>
        <w:numPr>
          <w:ilvl w:val="1"/>
          <w:numId w:val="1"/>
        </w:numPr>
        <w:jc w:val="both"/>
      </w:pPr>
      <w:r>
        <w:t>O produto pode ser retornado à esta condição através de uma opção pela aplicação remota;</w:t>
      </w:r>
    </w:p>
    <w:p w:rsidR="0054568A" w:rsidRDefault="0054568A" w:rsidP="0054568A">
      <w:pPr>
        <w:pStyle w:val="PargrafodaLista"/>
        <w:numPr>
          <w:ilvl w:val="0"/>
          <w:numId w:val="1"/>
        </w:numPr>
        <w:jc w:val="both"/>
      </w:pPr>
      <w:r>
        <w:t>Feita a configuração acima o produto tentará se conectar automaticamente à WLAN sempre que energizado;</w:t>
      </w:r>
    </w:p>
    <w:p w:rsidR="0054568A" w:rsidRDefault="0054568A" w:rsidP="0054568A">
      <w:pPr>
        <w:pStyle w:val="PargrafodaLista"/>
        <w:numPr>
          <w:ilvl w:val="1"/>
          <w:numId w:val="1"/>
        </w:numPr>
        <w:jc w:val="both"/>
      </w:pPr>
      <w:r>
        <w:t>O estado da conexão – sucesso ou erro – deverá ser explicitado por um LED;</w:t>
      </w:r>
    </w:p>
    <w:p w:rsidR="00DA44B4" w:rsidRDefault="00DA44B4" w:rsidP="00DA44B4">
      <w:pPr>
        <w:pStyle w:val="Ttulo2"/>
      </w:pPr>
      <w:bookmarkStart w:id="11" w:name="_Toc483243467"/>
      <w:r>
        <w:t>Acesso por pessoa autorizada via wlan</w:t>
      </w:r>
      <w:bookmarkEnd w:id="11"/>
    </w:p>
    <w:p w:rsidR="00DA44B4" w:rsidRDefault="00DA44B4" w:rsidP="00DA44B4">
      <w:pPr>
        <w:pStyle w:val="PargrafodaLista"/>
        <w:numPr>
          <w:ilvl w:val="0"/>
          <w:numId w:val="2"/>
        </w:numPr>
      </w:pPr>
      <w:r>
        <w:t xml:space="preserve">Um usuário autorizado poderá realizar </w:t>
      </w:r>
      <w:r>
        <w:rPr>
          <w:i/>
        </w:rPr>
        <w:t>log</w:t>
      </w:r>
      <w:r>
        <w:t xml:space="preserve"> </w:t>
      </w:r>
      <w:r>
        <w:rPr>
          <w:i/>
        </w:rPr>
        <w:t xml:space="preserve">in </w:t>
      </w:r>
      <w:r>
        <w:t xml:space="preserve">utilizando um nome de usuário e senha cadastrados </w:t>
      </w:r>
      <w:r w:rsidR="00264F31">
        <w:t>pelo administrador para destrancar a fechadura;</w:t>
      </w:r>
    </w:p>
    <w:p w:rsidR="00264F31" w:rsidRDefault="00264F31" w:rsidP="00264F31">
      <w:pPr>
        <w:pStyle w:val="PargrafodaLista"/>
        <w:numPr>
          <w:ilvl w:val="1"/>
          <w:numId w:val="2"/>
        </w:numPr>
      </w:pPr>
      <w:r>
        <w:t>O usuário deverá se conectar à WLAN na qual a fechadura está conectada;</w:t>
      </w:r>
    </w:p>
    <w:p w:rsidR="00264F31" w:rsidRDefault="00264F31" w:rsidP="00264F31">
      <w:pPr>
        <w:pStyle w:val="PargrafodaLista"/>
        <w:numPr>
          <w:ilvl w:val="1"/>
          <w:numId w:val="2"/>
        </w:numPr>
      </w:pPr>
      <w:r>
        <w:t xml:space="preserve">O usuário deverá abrir a aplicação remota e realizar </w:t>
      </w:r>
      <w:r>
        <w:rPr>
          <w:i/>
        </w:rPr>
        <w:t>log in</w:t>
      </w:r>
      <w:r>
        <w:t>;</w:t>
      </w:r>
    </w:p>
    <w:p w:rsidR="00264F31" w:rsidRDefault="00264F31" w:rsidP="00264F31">
      <w:pPr>
        <w:pStyle w:val="Ttulo2"/>
      </w:pPr>
      <w:bookmarkStart w:id="12" w:name="_Toc483243468"/>
      <w:r>
        <w:t>Gerenciamento de pessoa autorizada</w:t>
      </w:r>
      <w:bookmarkEnd w:id="12"/>
    </w:p>
    <w:p w:rsidR="00264F31" w:rsidRDefault="00264F31" w:rsidP="00264F31">
      <w:pPr>
        <w:pStyle w:val="PargrafodaLista"/>
        <w:numPr>
          <w:ilvl w:val="0"/>
          <w:numId w:val="2"/>
        </w:numPr>
      </w:pPr>
      <w:r>
        <w:t>Através da aplicação remota:</w:t>
      </w:r>
    </w:p>
    <w:p w:rsidR="00264F31" w:rsidRDefault="00264F31" w:rsidP="00264F31">
      <w:pPr>
        <w:pStyle w:val="PargrafodaLista"/>
        <w:numPr>
          <w:ilvl w:val="1"/>
          <w:numId w:val="2"/>
        </w:numPr>
      </w:pPr>
      <w:r>
        <w:t>O usuário administrador poderá cadastrar novos usuários habilitados a destrancar a fechadura;</w:t>
      </w:r>
    </w:p>
    <w:p w:rsidR="00264F31" w:rsidRDefault="00264F31" w:rsidP="00264F31">
      <w:pPr>
        <w:pStyle w:val="PargrafodaLista"/>
        <w:numPr>
          <w:ilvl w:val="1"/>
          <w:numId w:val="2"/>
        </w:numPr>
      </w:pPr>
      <w:r>
        <w:t>O usuário administrador poderá remover usuários habilitados a destrancar a fechadura;</w:t>
      </w:r>
    </w:p>
    <w:p w:rsidR="00264F31" w:rsidRDefault="002A7D76" w:rsidP="002A7D76">
      <w:pPr>
        <w:pStyle w:val="Ttulo2"/>
      </w:pPr>
      <w:bookmarkStart w:id="13" w:name="_Toc483243469"/>
      <w:r>
        <w:t>Gerencia</w:t>
      </w:r>
      <w:r w:rsidR="00F16FBA">
        <w:t>m</w:t>
      </w:r>
      <w:r>
        <w:t>ento de tabela horária</w:t>
      </w:r>
      <w:bookmarkEnd w:id="13"/>
    </w:p>
    <w:p w:rsidR="002A7D76" w:rsidRDefault="002A7D76" w:rsidP="002A7D76">
      <w:pPr>
        <w:pStyle w:val="PargrafodaLista"/>
        <w:numPr>
          <w:ilvl w:val="0"/>
          <w:numId w:val="2"/>
        </w:numPr>
      </w:pPr>
      <w:r>
        <w:t>Através da aplicação remota:</w:t>
      </w:r>
    </w:p>
    <w:p w:rsidR="002A7D76" w:rsidRDefault="002A7D76" w:rsidP="002A7D76">
      <w:pPr>
        <w:pStyle w:val="PargrafodaLista"/>
        <w:numPr>
          <w:ilvl w:val="1"/>
          <w:numId w:val="2"/>
        </w:numPr>
      </w:pPr>
      <w:r>
        <w:t>O usuário administrador poderá especificar horários quando a port</w:t>
      </w:r>
      <w:r w:rsidR="00F16FBA">
        <w:t>a deverá ficar trancada ignorando tentativas de acesso;</w:t>
      </w:r>
    </w:p>
    <w:p w:rsidR="00F16FBA" w:rsidRDefault="00F16FBA" w:rsidP="002A7D76">
      <w:pPr>
        <w:pStyle w:val="PargrafodaLista"/>
        <w:numPr>
          <w:ilvl w:val="1"/>
          <w:numId w:val="2"/>
        </w:numPr>
      </w:pPr>
      <w:r>
        <w:t>O usuário administrador poderá especificar horários quando a porta deverá ficar destrancada;</w:t>
      </w:r>
    </w:p>
    <w:p w:rsidR="00F16FBA" w:rsidRDefault="00F16FBA" w:rsidP="002A7D76">
      <w:pPr>
        <w:pStyle w:val="PargrafodaLista"/>
        <w:numPr>
          <w:ilvl w:val="1"/>
          <w:numId w:val="2"/>
        </w:numPr>
      </w:pPr>
      <w:r>
        <w:t>O usuário administrador poderá especificar um tempo após o qual a porta trancará automaticamente após ser destrancada;</w:t>
      </w:r>
    </w:p>
    <w:p w:rsidR="00F16FBA" w:rsidRDefault="00F16FBA" w:rsidP="00F16FBA">
      <w:pPr>
        <w:pStyle w:val="Ttulo2"/>
      </w:pPr>
      <w:bookmarkStart w:id="14" w:name="_Toc483243470"/>
      <w:r>
        <w:t>Registro de acesso</w:t>
      </w:r>
      <w:bookmarkEnd w:id="14"/>
    </w:p>
    <w:p w:rsidR="00F16FBA" w:rsidRDefault="00F16FBA" w:rsidP="00F16FBA">
      <w:pPr>
        <w:pStyle w:val="PargrafodaLista"/>
        <w:numPr>
          <w:ilvl w:val="0"/>
          <w:numId w:val="2"/>
        </w:numPr>
      </w:pPr>
      <w:r>
        <w:t>O produto deverá registrar tentativas de acesso não autorizado;</w:t>
      </w:r>
    </w:p>
    <w:p w:rsidR="00F16FBA" w:rsidRDefault="00F16FBA" w:rsidP="00F16FBA">
      <w:pPr>
        <w:pStyle w:val="PargrafodaLista"/>
        <w:numPr>
          <w:ilvl w:val="1"/>
          <w:numId w:val="2"/>
        </w:numPr>
      </w:pPr>
      <w:r>
        <w:t>A entrada deverá conter:</w:t>
      </w:r>
    </w:p>
    <w:p w:rsidR="00F16FBA" w:rsidRDefault="00F16FBA" w:rsidP="00F16FBA">
      <w:pPr>
        <w:pStyle w:val="PargrafodaLista"/>
        <w:numPr>
          <w:ilvl w:val="2"/>
          <w:numId w:val="2"/>
        </w:numPr>
      </w:pPr>
      <w:r>
        <w:rPr>
          <w:i/>
        </w:rPr>
        <w:t>Alguma forma de identificação do dispositivo que tentou realizar acesso</w:t>
      </w:r>
      <w:r>
        <w:t>;</w:t>
      </w:r>
    </w:p>
    <w:p w:rsidR="00F16FBA" w:rsidRDefault="00F16FBA" w:rsidP="00F16FBA">
      <w:pPr>
        <w:pStyle w:val="PargrafodaLista"/>
        <w:numPr>
          <w:ilvl w:val="2"/>
          <w:numId w:val="2"/>
        </w:numPr>
      </w:pPr>
      <w:r>
        <w:t>Horário</w:t>
      </w:r>
    </w:p>
    <w:p w:rsidR="00F16FBA" w:rsidRDefault="00F16FBA" w:rsidP="00F16FBA">
      <w:pPr>
        <w:pStyle w:val="PargrafodaLista"/>
        <w:numPr>
          <w:ilvl w:val="0"/>
          <w:numId w:val="2"/>
        </w:numPr>
      </w:pPr>
      <w:r>
        <w:t>O produto deverá registrar tentativas de acesso bem-sucedidas;</w:t>
      </w:r>
    </w:p>
    <w:p w:rsidR="00F16FBA" w:rsidRDefault="00F16FBA" w:rsidP="00F16FBA">
      <w:pPr>
        <w:pStyle w:val="PargrafodaLista"/>
        <w:numPr>
          <w:ilvl w:val="1"/>
          <w:numId w:val="2"/>
        </w:numPr>
      </w:pPr>
      <w:r>
        <w:lastRenderedPageBreak/>
        <w:t>A entrada no registro deverá conter:</w:t>
      </w:r>
    </w:p>
    <w:p w:rsidR="00F16FBA" w:rsidRDefault="00F16FBA" w:rsidP="00F16FBA">
      <w:pPr>
        <w:pStyle w:val="PargrafodaLista"/>
        <w:numPr>
          <w:ilvl w:val="2"/>
          <w:numId w:val="2"/>
        </w:numPr>
      </w:pPr>
      <w:r>
        <w:t>Nome de usuário;</w:t>
      </w:r>
    </w:p>
    <w:p w:rsidR="00F16FBA" w:rsidRDefault="00F16FBA" w:rsidP="00F16FBA">
      <w:pPr>
        <w:pStyle w:val="PargrafodaLista"/>
        <w:numPr>
          <w:ilvl w:val="2"/>
          <w:numId w:val="2"/>
        </w:numPr>
      </w:pPr>
      <w:r>
        <w:t>Horário</w:t>
      </w:r>
    </w:p>
    <w:p w:rsidR="00F16FBA" w:rsidRPr="00F16FBA" w:rsidRDefault="00760698" w:rsidP="00F16FBA">
      <w:pPr>
        <w:pStyle w:val="Ttulo2"/>
      </w:pPr>
      <w:bookmarkStart w:id="15" w:name="_Toc483243471"/>
      <w:r>
        <w:t>Eventos gerados</w:t>
      </w:r>
      <w:bookmarkEnd w:id="15"/>
    </w:p>
    <w:p w:rsidR="0054568A" w:rsidRDefault="00F16FBA" w:rsidP="00F16FBA">
      <w:pPr>
        <w:pStyle w:val="PargrafodaLista"/>
        <w:numPr>
          <w:ilvl w:val="0"/>
          <w:numId w:val="3"/>
        </w:numPr>
      </w:pPr>
      <w:r>
        <w:t>O produto deverá gerar eventos na rede conectada quando:</w:t>
      </w:r>
    </w:p>
    <w:p w:rsidR="00F16FBA" w:rsidRDefault="00F16FBA" w:rsidP="00F16FBA">
      <w:pPr>
        <w:pStyle w:val="PargrafodaLista"/>
        <w:numPr>
          <w:ilvl w:val="1"/>
          <w:numId w:val="3"/>
        </w:numPr>
      </w:pPr>
      <w:r>
        <w:t>Acesso autorizado ocorrer;</w:t>
      </w:r>
    </w:p>
    <w:p w:rsidR="00F16FBA" w:rsidRDefault="00F16FBA" w:rsidP="00F16FBA">
      <w:pPr>
        <w:pStyle w:val="PargrafodaLista"/>
        <w:numPr>
          <w:ilvl w:val="1"/>
          <w:numId w:val="3"/>
        </w:numPr>
      </w:pPr>
      <w:r>
        <w:t>Tentativa de acesso não autorizado ocorrer;</w:t>
      </w:r>
    </w:p>
    <w:p w:rsidR="00F16FBA" w:rsidRDefault="00F16FBA" w:rsidP="00F16FBA">
      <w:pPr>
        <w:pStyle w:val="PargrafodaLista"/>
        <w:numPr>
          <w:ilvl w:val="1"/>
          <w:numId w:val="3"/>
        </w:numPr>
      </w:pPr>
      <w:r>
        <w:t>Situação ambígua detectada</w:t>
      </w:r>
      <w:r w:rsidR="00760698">
        <w:t>;</w:t>
      </w:r>
    </w:p>
    <w:p w:rsidR="00760698" w:rsidRDefault="00760698" w:rsidP="00760698">
      <w:pPr>
        <w:pStyle w:val="PargrafodaLista"/>
        <w:numPr>
          <w:ilvl w:val="2"/>
          <w:numId w:val="3"/>
        </w:numPr>
      </w:pPr>
      <w:r>
        <w:t>Se</w:t>
      </w:r>
      <w:r w:rsidR="00F16FBA">
        <w:t xml:space="preserve"> a porta </w:t>
      </w:r>
      <w:r>
        <w:t xml:space="preserve">estiver </w:t>
      </w:r>
      <w:r w:rsidR="00F16FBA">
        <w:t xml:space="preserve">aberta </w:t>
      </w:r>
      <w:r>
        <w:t>e</w:t>
      </w:r>
      <w:r w:rsidR="00F16FBA">
        <w:t xml:space="preserve"> a fechadura encontrar-se no estado trancado será detectada uma situação ambígua;</w:t>
      </w:r>
    </w:p>
    <w:p w:rsidR="00760698" w:rsidRDefault="00760698" w:rsidP="00760698">
      <w:pPr>
        <w:pStyle w:val="PargrafodaLista"/>
        <w:numPr>
          <w:ilvl w:val="0"/>
          <w:numId w:val="3"/>
        </w:numPr>
      </w:pPr>
      <w:r>
        <w:t>Os eventos gerados podem ser configurados via aplicação remota;</w:t>
      </w:r>
    </w:p>
    <w:p w:rsidR="00760698" w:rsidRDefault="00760698" w:rsidP="00760698">
      <w:pPr>
        <w:pStyle w:val="Ttulo2"/>
      </w:pPr>
      <w:bookmarkStart w:id="16" w:name="_Toc483243472"/>
      <w:r>
        <w:t>Eventos exernos recebidos</w:t>
      </w:r>
      <w:bookmarkEnd w:id="16"/>
    </w:p>
    <w:p w:rsidR="00760698" w:rsidRDefault="00760698" w:rsidP="00760698">
      <w:pPr>
        <w:pStyle w:val="PargrafodaLista"/>
        <w:numPr>
          <w:ilvl w:val="0"/>
          <w:numId w:val="4"/>
        </w:numPr>
      </w:pPr>
      <w:r>
        <w:t>O produto poderá ser configurado a tomar uma das seguintes ações caso receba um evento de outros produtos da linha conectados à WLAN</w:t>
      </w:r>
    </w:p>
    <w:p w:rsidR="00760698" w:rsidRDefault="00760698" w:rsidP="00760698">
      <w:pPr>
        <w:pStyle w:val="PargrafodaLista"/>
        <w:numPr>
          <w:ilvl w:val="1"/>
          <w:numId w:val="4"/>
        </w:numPr>
      </w:pPr>
      <w:r>
        <w:t>Trancar a fechadura;</w:t>
      </w:r>
    </w:p>
    <w:p w:rsidR="00760698" w:rsidRPr="00760698" w:rsidRDefault="00760698" w:rsidP="00760698">
      <w:pPr>
        <w:pStyle w:val="PargrafodaLista"/>
        <w:numPr>
          <w:ilvl w:val="1"/>
          <w:numId w:val="4"/>
        </w:numPr>
      </w:pPr>
      <w:r>
        <w:t>Destrancar a fechadura;</w:t>
      </w:r>
    </w:p>
    <w:p w:rsidR="00251A49" w:rsidRPr="009E0F2C" w:rsidRDefault="00251A49" w:rsidP="00251A49">
      <w:pPr>
        <w:pStyle w:val="Ttulo1"/>
      </w:pPr>
      <w:bookmarkStart w:id="17" w:name="_Toc483243473"/>
      <w:r w:rsidRPr="009E0F2C">
        <w:t>Casos de Uso</w:t>
      </w:r>
      <w:bookmarkEnd w:id="17"/>
    </w:p>
    <w:sectPr w:rsidR="00251A49" w:rsidRPr="009E0F2C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696"/>
    <w:multiLevelType w:val="hybridMultilevel"/>
    <w:tmpl w:val="4752A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B01"/>
    <w:multiLevelType w:val="hybridMultilevel"/>
    <w:tmpl w:val="D4DE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E03B9"/>
    <w:multiLevelType w:val="hybridMultilevel"/>
    <w:tmpl w:val="0454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C300F"/>
    <w:multiLevelType w:val="hybridMultilevel"/>
    <w:tmpl w:val="BA38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1242E1"/>
    <w:rsid w:val="001D22EA"/>
    <w:rsid w:val="00251A49"/>
    <w:rsid w:val="00264F31"/>
    <w:rsid w:val="002A7D76"/>
    <w:rsid w:val="0054568A"/>
    <w:rsid w:val="005475CC"/>
    <w:rsid w:val="00571EB8"/>
    <w:rsid w:val="00760698"/>
    <w:rsid w:val="007A01F9"/>
    <w:rsid w:val="008410B8"/>
    <w:rsid w:val="009E0F2C"/>
    <w:rsid w:val="00BD462E"/>
    <w:rsid w:val="00D05BC6"/>
    <w:rsid w:val="00DA44B4"/>
    <w:rsid w:val="00F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5333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F2C"/>
  </w:style>
  <w:style w:type="paragraph" w:styleId="Ttulo1">
    <w:name w:val="heading 1"/>
    <w:basedOn w:val="Normal"/>
    <w:next w:val="Normal"/>
    <w:link w:val="Ttulo1Char"/>
    <w:uiPriority w:val="9"/>
    <w:qFormat/>
    <w:rsid w:val="009E0F2C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0F2C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F2C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F2C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F2C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F2C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F2C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0F2C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E0F2C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E0F2C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9E0F2C"/>
    <w:rPr>
      <w:caps/>
      <w:spacing w:val="15"/>
      <w:shd w:val="clear" w:color="auto" w:fill="DAEFD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F2C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F2C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F2C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F2C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F2C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F2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F2C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0F2C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9E0F2C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E0F2C"/>
    <w:rPr>
      <w:b/>
      <w:bCs/>
    </w:rPr>
  </w:style>
  <w:style w:type="character" w:styleId="nfase">
    <w:name w:val="Emphasis"/>
    <w:uiPriority w:val="20"/>
    <w:qFormat/>
    <w:rsid w:val="009E0F2C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9E0F2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E0F2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E0F2C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F2C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F2C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9E0F2C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9E0F2C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9E0F2C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9E0F2C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9E0F2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0F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E0F2C"/>
    <w:pPr>
      <w:spacing w:after="100"/>
    </w:pPr>
  </w:style>
  <w:style w:type="character" w:styleId="Hyperlink">
    <w:name w:val="Hyperlink"/>
    <w:basedOn w:val="Fontepargpadro"/>
    <w:uiPriority w:val="99"/>
    <w:unhideWhenUsed/>
    <w:rsid w:val="009E0F2C"/>
    <w:rPr>
      <w:color w:val="6B9F25" w:themeColor="hyperlink"/>
      <w:u w:val="single"/>
    </w:rPr>
  </w:style>
  <w:style w:type="table" w:styleId="TabeladeGrade2-nfase1">
    <w:name w:val="Grid Table 2 Accent 1"/>
    <w:basedOn w:val="Tabelanormal"/>
    <w:uiPriority w:val="47"/>
    <w:rsid w:val="009E0F2C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4568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16FB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4BD7C-F67D-4448-BB4B-0C8A955D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5</cp:revision>
  <dcterms:created xsi:type="dcterms:W3CDTF">2017-05-09T22:01:00Z</dcterms:created>
  <dcterms:modified xsi:type="dcterms:W3CDTF">2017-05-22T22:09:00Z</dcterms:modified>
</cp:coreProperties>
</file>