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Soraya DAURADE</w:t>
      </w:r>
    </w:p>
    <w:p>
      <w:r>
        <w:t>Chargée de recrutement - Brest</w:t>
      </w:r>
    </w:p>
    <w:p>
      <w:r>
        <w:t>soraya.daurade@exemple.invalid - 06 39 98 46 99</w:t>
      </w:r>
    </w:p>
    <w:p>
      <w:r>
        <w:t>11 ans d'expérience - candidature au poste : Assistant Ressources Humaines</w:t>
      </w:r>
    </w:p>
    <w:p/>
    <w:p>
      <w:r>
        <w:t>EXPÉRIENCE PROFESSIONNELLE</w:t>
      </w:r>
    </w:p>
    <w:p>
      <w:r>
        <w:t>2025 - 2026 | Groupe Vasseur, La Rochelle</w:t>
      </w:r>
    </w:p>
    <w:p>
      <w:r>
        <w:t xml:space="preserve">  Application des règles courantes sous le contrôle de la responsable RH : durée du travail, congés, absences.</w:t>
      </w:r>
    </w:p>
    <w:p>
      <w:r>
        <w:t>2022 - 2025 | Alcyon Services, Nantes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2019 - 2022 | Ternova, Tours</w:t>
      </w:r>
    </w:p>
    <w:p>
      <w:r>
        <w:t xml:space="preserve">  Rédaction et diffusion des annonces, tri des candidatures et entretiens téléphoniques de présélection sur une dizaine de postes par an.</w:t>
      </w:r>
    </w:p>
    <w:p>
      <w:r>
        <w:t>2017 - 2019 | Feldspar, Tours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2014 - 2017 | Linova, La Rochelle</w:t>
      </w:r>
    </w:p>
    <w:p>
      <w:r>
        <w:t xml:space="preserve">  Gestion administrative de 60 salariés : contrats, avenants, absences, dossiers individuels, entrées et sorties.</w:t>
      </w:r>
    </w:p>
    <w:p>
      <w:r>
        <w:t>2011 - 2014 | Groupe Vasseur, Le Mans</w:t>
      </w:r>
    </w:p>
    <w:p>
      <w:r>
        <w:t xml:space="preserve">  Préparation et contrôle des éléments variables de 180 bulletins par mois, vérification des bulletins et suivi des déclarations sociales avec le cabinet.</w:t>
      </w:r>
    </w:p>
    <w:p/>
    <w:p>
      <w:r>
        <w:t>FORMATION</w:t>
      </w:r>
    </w:p>
    <w:p>
      <w:r>
        <w:t>BTS support à l'action managériale, Rennes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Bénévolat associatif : gestion des adhésions d'un club de 200 membres.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