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Marius DELATOUR</w:t>
      </w:r>
    </w:p>
    <w:p>
      <w:r>
        <w:t>Commercial grands comptes - Le Mans</w:t>
      </w:r>
    </w:p>
    <w:p>
      <w:r>
        <w:t>marius.delatour@exemple.invalid - 06 39 98 11 43</w:t>
      </w:r>
    </w:p>
    <w:p>
      <w:r>
        <w:t>15 ans d'expérience - candidature au poste : Commercial B2B</w:t>
      </w:r>
    </w:p>
    <w:p/>
    <w:p>
      <w:r>
        <w:t>PARCOURS COMMERCIAL</w:t>
      </w:r>
    </w:p>
    <w:p>
      <w:r>
        <w:t>2023 - 2026 | Sogedim, Nantes</w:t>
      </w:r>
    </w:p>
    <w:p>
      <w:r>
        <w:t xml:space="preserve">  Anglais courant : négociation et soutenance commerciale en anglais, deux ans passés dans une filiale à Manchester.</w:t>
      </w:r>
    </w:p>
    <w:p>
      <w:r>
        <w:t>2022 - 2023 | Delmonte SA, Vannes</w:t>
      </w:r>
    </w:p>
    <w:p>
      <w:r>
        <w:t xml:space="preserve">  Vente de logiciels en mode abonnement à des établissements de santé : connaissance des circuits de décision et des contraintes réglementaires.</w:t>
      </w:r>
    </w:p>
    <w:p>
      <w:r>
        <w:t>2021 - 2022 | Ouest Numérique, Nantes</w:t>
      </w:r>
    </w:p>
    <w:p>
      <w:r>
        <w:t xml:space="preserve">  Négociation de contrats-cadres avec les directions achats : préparation des concessions, gestion des appels d'offres, taux de conclusion de 41 % et érosion de marge contenue sous 4 %.</w:t>
      </w:r>
    </w:p>
    <w:p>
      <w:r>
        <w:t>2020 - 2021 | Delmonte SA, Nantes</w:t>
      </w:r>
    </w:p>
    <w:p>
      <w:r>
        <w:t xml:space="preserve">  Usage avancé de Salesforce : vues et rapports personnalisés, prévisionnel hebdomadaire fiable à 10 % près, hygiène de données suivie.</w:t>
      </w:r>
    </w:p>
    <w:p>
      <w:r>
        <w:t>2019 - 2020 | Maline Industries, Brest</w:t>
      </w:r>
    </w:p>
    <w:p>
      <w:r>
        <w:t xml:space="preserve">  Pilotage de cycles de neuf à douze mois sur des comptes de plus de 800 salariés : cartographie des décideurs, soutenance devant comité, 1,4 M€ signés sur l'exercice, trois affaires de plus de 300 k€.</w:t>
      </w:r>
    </w:p>
    <w:p>
      <w:r>
        <w:t>2018 - 2019 | Norelec, Angers</w:t>
      </w:r>
    </w:p>
    <w:p>
      <w:r>
        <w:t xml:space="preserve">  Ouverture d'un territoire vierge de zéro à 180 comptes qualifiés en dix-huit mois : ciblage, séquences multicanales, partenariats de prescription, deux salons par an, 70 % de mes signatures issues de comptes que j'ai ouverts moi-même.</w:t>
      </w:r>
    </w:p>
    <w:p/>
    <w:p>
      <w:r>
        <w:t>FORMATION</w:t>
      </w:r>
    </w:p>
    <w:p>
      <w:r>
        <w:t>Parcours interne : promotion du poste de chargé de clientèle à celui de commercial terrain (Nantes)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Participation annuelle au salon professionnel du secteur.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