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Gaspard FANJEAUX</w:t>
      </w:r>
    </w:p>
    <w:p>
      <w:r>
        <w:t>Ingénieur d'affaires - Brest</w:t>
      </w:r>
    </w:p>
    <w:p>
      <w:r>
        <w:t>gaspard.fanjeaux@exemple.invalid - 06 39 98 51 18</w:t>
      </w:r>
    </w:p>
    <w:p>
      <w:r>
        <w:t>11 ans d'expérience - candidature au poste : Commercial B2B</w:t>
      </w:r>
    </w:p>
    <w:p/>
    <w:p>
      <w:r>
        <w:t>PARCOURS COMMERCIAL</w:t>
      </w:r>
    </w:p>
    <w:p>
      <w:r>
        <w:t>2025 - 2026 | Turbine Verte, Brest</w:t>
      </w:r>
    </w:p>
    <w:p>
      <w:r>
        <w:t xml:space="preserve">  Vente de licences logicielles à des PME, compréhension du modèle par abonnement.</w:t>
      </w:r>
    </w:p>
    <w:p>
      <w:r>
        <w:t>2022 - 2025 | Ternova, Angers</w:t>
      </w:r>
    </w:p>
    <w:p>
      <w:r>
        <w:t xml:space="preserve">  Négociation d'accords pluriannuels : traitement des objections de prix par la valeur, contreparties d'engagement, taux de conclusion de 32 % sur les affaires qualifiées.</w:t>
      </w:r>
    </w:p>
    <w:p>
      <w:r>
        <w:t>2020 - 2022 | Ternova, Tours</w:t>
      </w:r>
    </w:p>
    <w:p>
      <w:r>
        <w:t xml:space="preserve">  Prospection régulière : environ trente appels sortants par semaine et des courriels ciblés, un tiers de mes affaires vient de là.</w:t>
      </w:r>
    </w:p>
    <w:p>
      <w:r>
        <w:t>2019 - 2020 | Norelec, Angers</w:t>
      </w:r>
    </w:p>
    <w:p>
      <w:r>
        <w:t xml:space="preserve">  Anglais professionnel : réunions hebdomadaires avec la maison mère britannique, comptes rendus rédigés en anglais.</w:t>
      </w:r>
    </w:p>
    <w:p>
      <w:r>
        <w:t>2017 - 2019 | Linova, Le Mans</w:t>
      </w:r>
    </w:p>
    <w:p>
      <w:r>
        <w:t xml:space="preserve">  Usage avancé de Salesforce : vues et rapports personnalisés, prévisionnel hebdomadaire fiable à 10 % près, hygiène de données suivie.</w:t>
      </w:r>
    </w:p>
    <w:p>
      <w:r>
        <w:t>2014 - 2017 | Ternova, Tours</w:t>
      </w:r>
    </w:p>
    <w:p>
      <w:r>
        <w:t xml:space="preserve">  Cycles B2B de trois à quatre mois auprès de PME, un ou deux interlocuteurs, environ quinze affaires signées par an.</w:t>
      </w:r>
    </w:p>
    <w:p/>
    <w:p>
      <w:r>
        <w:t>FORMATION</w:t>
      </w:r>
    </w:p>
    <w:p>
      <w:r>
        <w:t>Parcours interne : promotion du poste de chargé de clientèle à celui de commercial terrain (Tours)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Permis B, déplacements hebdomadaires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