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Tanguy AUBERTIN</w:t>
      </w:r>
    </w:p>
    <w:p>
      <w:r>
        <w:t>Chargé d'affaires - Tours</w:t>
      </w:r>
    </w:p>
    <w:p>
      <w:r>
        <w:t>tanguy.aubertin@exemple.invalid - 06 39 98 98 59</w:t>
      </w:r>
    </w:p>
    <w:p>
      <w:r>
        <w:t>11 ans d'expérience - candidature au poste : Commercial B2B</w:t>
      </w:r>
    </w:p>
    <w:p/>
    <w:p>
      <w:r>
        <w:t>PARCOURS COMMERCIAL</w:t>
      </w:r>
    </w:p>
    <w:p>
      <w:r>
        <w:t>2025 - 2026 | Turbine Verte, Nantes</w:t>
      </w:r>
    </w:p>
    <w:p>
      <w:r>
        <w:t xml:space="preserve">  Vente de licences logicielles à des PME, compréhension du modèle par abonnement.</w:t>
      </w:r>
    </w:p>
    <w:p>
      <w:r>
        <w:t>2024 - 2025 | Norelec, La Rochelle</w:t>
      </w:r>
    </w:p>
    <w:p>
      <w:r>
        <w:t xml:space="preserve">  Construction de mon propre vivier : ciblage par secteur, séquences d'appels et de courriels, réseau professionnel ; la moitié de mes affaires signées provient de ma prospection.</w:t>
      </w:r>
    </w:p>
    <w:p>
      <w:r>
        <w:t>2022 - 2024 | Linova, Brest</w:t>
      </w:r>
    </w:p>
    <w:p>
      <w:r>
        <w:t xml:space="preserve">  Cycles B2B de trois à quatre mois auprès de PME, un ou deux interlocuteurs, environ quinze affaires signées par an.</w:t>
      </w:r>
    </w:p>
    <w:p>
      <w:r>
        <w:t>2019 - 2022 | Sogedim, Le Mans</w:t>
      </w:r>
    </w:p>
    <w:p>
      <w:r>
        <w:t xml:space="preserve">  Négociation d'accords pluriannuels : traitement des objections de prix par la valeur, contreparties d'engagement, taux de conclusion de 32 % sur les affaires qualifiées.</w:t>
      </w:r>
    </w:p>
    <w:p>
      <w:r>
        <w:t>2017 - 2019 | Ouest Numérique, Nantes</w:t>
      </w:r>
    </w:p>
    <w:p>
      <w:r>
        <w:t xml:space="preserve">  Tenue quotidienne de mes opportunités dans Salesforce : étapes, montants, dates de clôture, comptes rendus d'échange.</w:t>
      </w:r>
    </w:p>
    <w:p>
      <w:r>
        <w:t>2016 - 2017 | Groupe Vasseur, Le Mans</w:t>
      </w:r>
    </w:p>
    <w:p>
      <w:r>
        <w:t xml:space="preserve">  Échanges écrits courants en anglais avec des fournisseurs étrangers.</w:t>
      </w:r>
    </w:p>
    <w:p/>
    <w:p>
      <w:r>
        <w:t>FORMATION</w:t>
      </w:r>
    </w:p>
    <w:p>
      <w:r>
        <w:t>Licence professionnelle technico-commerciale, Angers</w:t>
      </w:r>
    </w:p>
    <w:p/>
    <w:p>
      <w:r>
        <w:t>POINTS FORTS</w:t>
      </w:r>
    </w:p>
    <w:p>
      <w:r>
        <w:t>Vente B2B en cycle long, Prospection et génération d'affaires, Négociation et conclusion, Maîtrise d'un CRM, Connaissance du secteur logiciel ou santé, Anglais professionnel</w:t>
      </w:r>
    </w:p>
    <w:p/>
    <w:p>
      <w:r>
        <w:t>LANGUES</w:t>
      </w:r>
    </w:p>
    <w:p>
      <w:r>
        <w:t>Français (langue maternelle), anglais (notions).</w:t>
      </w:r>
    </w:p>
    <w:p/>
    <w:p>
      <w:r>
        <w:t>DIVERS</w:t>
      </w:r>
    </w:p>
    <w:p>
      <w:r>
        <w:t>Mentor de deux commerciaux juniors sur leur première année.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