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BF5EC" w:val="clear"/>
            <w:tcMar>
              <w:top w:type="dxa" w:w="2000"/>
              <w:left w:type="dxa" w:w="1440"/>
              <w:bottom w:type="dxa" w:w="0"/>
              <w:right w:type="dxa" w:w="1440"/>
            </w:tcMar>
          </w:tcPr>
          <w:p>
            <w:pPr>
              <w:spacing w:before="0" w:after="80"/>
              <w:jc w:val="left"/>
            </w:pPr>
            <w:r>
              <w:rPr>
                <w:rFonts w:ascii="Arial" w:cs="Arial" w:eastAsia="Arial" w:hAnsi="Arial"/>
                <w:color w:val="662200"/>
                <w:sz w:val="18"/>
                <w:szCs w:val="18"/>
              </w:rPr>
              <w:t xml:space="preserve">SERIE: GNOSTICISMO — EXPANSAO DO PROMPT 5</w:t>
            </w:r>
          </w:p>
          <w:p>
            <w:pPr>
              <w:pBdr>
                <w:bottom w:val="single" w:color="6A1000"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6A1000"/>
                <w:sz w:val="22"/>
                <w:szCs w:val="22"/>
              </w:rPr>
              <w:t xml:space="preserve">PROMPT 5.10 | PRE-REQ: PROMPT 5 | PUBLICADO EM 2006 — O MAIS RECENTE DA SERIE</w:t>
            </w:r>
          </w:p>
          <w:p>
            <w:pPr>
              <w:spacing w:before="0" w:after="20"/>
              <w:jc w:val="left"/>
            </w:pPr>
            <w:r>
              <w:rPr>
                <w:rFonts w:ascii="Arial" w:cs="Arial" w:eastAsia="Arial" w:hAnsi="Arial"/>
                <w:b/>
                <w:bCs/>
                <w:color w:val="100800"/>
                <w:sz w:val="44"/>
                <w:szCs w:val="44"/>
              </w:rPr>
              <w:t xml:space="preserve">O EVANGELHO</w:t>
            </w:r>
          </w:p>
          <w:p>
            <w:pPr>
              <w:spacing w:before="0" w:after="20"/>
              <w:jc w:val="left"/>
            </w:pPr>
            <w:r>
              <w:rPr>
                <w:rFonts w:ascii="Arial" w:cs="Arial" w:eastAsia="Arial" w:hAnsi="Arial"/>
                <w:b/>
                <w:bCs/>
                <w:color w:val="100800"/>
                <w:sz w:val="44"/>
                <w:szCs w:val="44"/>
              </w:rPr>
              <w:t xml:space="preserve">DE JUDAS</w:t>
            </w:r>
          </w:p>
          <w:p>
            <w:pPr>
              <w:spacing w:before="0" w:after="180"/>
              <w:jc w:val="left"/>
            </w:pPr>
            <w:r>
              <w:rPr>
                <w:rFonts w:ascii="Arial" w:cs="Arial" w:eastAsia="Arial" w:hAnsi="Arial"/>
                <w:i/>
                <w:iCs/>
                <w:color w:val="7A5A00"/>
                <w:sz w:val="22"/>
                <w:szCs w:val="22"/>
              </w:rPr>
              <w:t xml:space="preserve">O Codex Tchacos — Thriller Academico, Traicao como Gnose e a Guerra das Traducoes</w:t>
            </w:r>
          </w:p>
          <w:p>
            <w:pPr>
              <w:pBdr>
                <w:top w:val="single" w:color="6A1000"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441100"/>
                <w:sz w:val="19"/>
                <w:szCs w:val="19"/>
              </w:rPr>
              <w:t xml:space="preserve">FRENTE I  — O Codex Tchacos: do tumulo egipcio aos sacos de plastico de Ohio (1970s-2000)</w:t>
            </w:r>
          </w:p>
          <w:p>
            <w:pPr>
              <w:spacing w:before="0" w:after="28"/>
              <w:jc w:val="left"/>
            </w:pPr>
            <w:r>
              <w:rPr>
                <w:rFonts w:ascii="Arial" w:cs="Arial" w:eastAsia="Arial" w:hAnsi="Arial"/>
                <w:color w:val="441100"/>
                <w:sz w:val="19"/>
                <w:szCs w:val="19"/>
              </w:rPr>
              <w:t xml:space="preserve">FRENTE II — O Conteudo: Judas como unico discipulo iluminado; os 13 Eons e o Deus Errado</w:t>
            </w:r>
          </w:p>
          <w:p>
            <w:pPr>
              <w:spacing w:before="0" w:after="28"/>
              <w:jc w:val="left"/>
            </w:pPr>
            <w:r>
              <w:rPr>
                <w:rFonts w:ascii="Arial" w:cs="Arial" w:eastAsia="Arial" w:hAnsi="Arial"/>
                <w:color w:val="441100"/>
                <w:sz w:val="19"/>
                <w:szCs w:val="19"/>
              </w:rPr>
              <w:t xml:space="preserve">FRENTE III— O Sistema Teologico: Gnosticismo Setiano; a critica ao sacrificio eucaristico</w:t>
            </w:r>
          </w:p>
          <w:p>
            <w:pPr>
              <w:spacing w:before="0" w:after="28"/>
              <w:jc w:val="left"/>
            </w:pPr>
            <w:r>
              <w:rPr>
                <w:rFonts w:ascii="Arial" w:cs="Arial" w:eastAsia="Arial" w:hAnsi="Arial"/>
                <w:color w:val="441100"/>
                <w:sz w:val="19"/>
                <w:szCs w:val="19"/>
              </w:rPr>
              <w:t xml:space="preserve">FRENTE IV — A Guerra das Traducoes: Meyer (2006) vs. DeConick (2007) — Judas heroi ou demonio?</w:t>
            </w:r>
          </w:p>
          <w:p>
            <w:pPr>
              <w:spacing w:before="0" w:after="28"/>
              <w:jc w:val="left"/>
            </w:pPr>
            <w:r>
              <w:rPr>
                <w:rFonts w:ascii="Arial" w:cs="Arial" w:eastAsia="Arial" w:hAnsi="Arial"/>
                <w:color w:val="441100"/>
                <w:sz w:val="19"/>
                <w:szCs w:val="19"/>
              </w:rPr>
              <w:t xml:space="preserve">FRENTE V  — Os Outros Textos do Codex: Epistola de Pedro, Tiago, Alceste e o corpus ainda inedito</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100800"/>
          <w:sz w:val="38"/>
          <w:szCs w:val="38"/>
        </w:rPr>
        <w:t xml:space="preserve">Introducao — O Ultimo Grande Texto Gnostico</w:t>
      </w:r>
    </w:p>
    <w:p>
      <w:pPr>
        <w:spacing w:before="0" w:after="160"/>
        <w:jc w:val="both"/>
      </w:pPr>
      <w:r>
        <w:rPr>
          <w:rFonts w:ascii="Arial" w:cs="Arial" w:eastAsia="Arial" w:hAnsi="Arial"/>
          <w:color w:val="100800"/>
          <w:sz w:val="22"/>
          <w:szCs w:val="22"/>
        </w:rPr>
        <w:t xml:space="preserve">Em dezembro de 1945, Muhammad Ali al-Samman encontrou os textos de Nag Hammadi num tumulo de pedra calcaria perto do Nilo. Em data incerta dos anos 1970 — provavelmente 1978 — um agricultor egipcio sem nome encontrou um outro tumulo, num outro campo, perto da cidade de Maghagha no Alto Egito. Dentro havia uma caixa de pedra calcaria. Dentro da caixa havia um livro encadernado em couro, escrito no dialeto saídico do coptico. O Codex Tchacos era o ultimo grande texto gnostico a entrar no mundo moderno — e a historia do que aconteceu com ele nos trinta anos entre a descoberta e a publicacao e um dos mais extraordinarios thrillers academicos e legais da historia da arqueologia.</w:t>
      </w:r>
    </w:p>
    <w:p>
      <w:pPr>
        <w:spacing w:before="0" w:after="160"/>
        <w:jc w:val="both"/>
      </w:pPr>
      <w:r>
        <w:rPr>
          <w:rFonts w:ascii="Arial" w:cs="Arial" w:eastAsia="Arial" w:hAnsi="Arial"/>
          <w:color w:val="100800"/>
          <w:sz w:val="22"/>
          <w:szCs w:val="22"/>
        </w:rPr>
        <w:t xml:space="preserve">O Codex Tchacos contem quatro textos — dos quais o terceiro, o Evangelho de Judas, tornou-se instantaneamente o mais famoso texto gnostico descoberto apos Nag Hammadi. A National Geographic Society apresentou a descoberta em abril de 2006 com a afirmacao de que Judas era o discipulo mais iluminado de Jesus — e que a 'traicao' era na verdade um ato de obediencia e gnose. O jornal New York Times publicou uma analise na primeira pagina. Dezenas de livros foram escritos num so ano. Irineu de Lyon — que havia descrito o Evangelho de Judas como heresia c. 180 d.C. — provavelmente teria reconhecido tanto o texto quanto a confusao que ele gerou.</w:t>
      </w:r>
    </w:p>
    <w:p>
      <w:pPr>
        <w:spacing w:before="0" w:after="160"/>
        <w:jc w:val="both"/>
      </w:pPr>
      <w:r>
        <w:rPr>
          <w:rFonts w:ascii="Arial" w:cs="Arial" w:eastAsia="Arial" w:hAnsi="Arial"/>
          <w:color w:val="100800"/>
          <w:sz w:val="22"/>
          <w:szCs w:val="22"/>
        </w:rPr>
        <w:t xml:space="preserve">Mas havia um problema. Em outubro de 2007 — dezoito meses depois da publicacao — April D. DeConick, professora de Estudos Cristaos em Rice University, publicou na primeira pagina da secao de cultura do New York Times um ensaio intitulado 'The Gospel of Judas: Thirteen Apostle'. A tese era provocadora: a equipa da National Geographic havia traduzido incorretamente passagens cruciais do texto copto, e o Judas do Evangelho nao era um heroi gnostico — era um demonio. A guerra das traducoes durou anos. O campo academico esta ainda a resolver as suas implicacoes.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3"/>
              <w:left w:val="single" w:color="6A1000" w:sz="18"/>
              <w:bottom w:val="single" w:color="DDCCAA" w:sz="3"/>
              <w:right w:val="single" w:color="DDCCAA" w:sz="3"/>
            </w:tcBorders>
            <w:shd w:fill="FFFCF5" w:val="clear"/>
            <w:tcMar>
              <w:top w:type="dxa" w:w="120"/>
              <w:left w:type="dxa" w:w="200"/>
              <w:bottom w:type="dxa" w:w="120"/>
              <w:right w:type="dxa" w:w="200"/>
            </w:tcMar>
          </w:tcPr>
          <w:p>
            <w:pPr>
              <w:spacing w:after="80"/>
            </w:pPr>
            <w:r>
              <w:rPr>
                <w:rFonts w:ascii="Arial" w:cs="Arial" w:eastAsia="Arial" w:hAnsi="Arial"/>
                <w:b/>
                <w:bCs/>
                <w:color w:val="6A1000"/>
                <w:sz w:val="22"/>
                <w:szCs w:val="22"/>
              </w:rPr>
              <w:t xml:space="preserve">Ireneu e o Evangelho de Judas — 1.800 Anos de Distancia</w:t>
            </w:r>
          </w:p>
          <w:p>
            <w:pPr>
              <w:jc w:val="both"/>
            </w:pPr>
            <w:r>
              <w:rPr>
                <w:rFonts w:ascii="Arial" w:cs="Arial" w:eastAsia="Arial" w:hAnsi="Arial"/>
                <w:i/>
                <w:iCs/>
                <w:color w:val="201000"/>
                <w:sz w:val="21"/>
                <w:szCs w:val="21"/>
              </w:rPr>
              <w:t xml:space="preserve">Ireneu de Lyon, em 'Adversus Haereses' I.31.1 (c. 180 d.C.), escreveu: '[Os Cainitas] produzem uma obra forjada chamada Evangelho de Judas.' Esta e a unica mencao antiga do texto — e prova que um Evangelho de Judas existia no seculo II d.C. A maioria dos especialistas acredita que o texto do Codex Tchacos e uma versao do mesmo texto mencionado por Ireneu. A ironia historica: o proprio Ireneu e a nossa principal prova da existencia do texto que estava tentando suprimir. Sem Ireneu, nao saberíamos que o Evangelho de Judas existia; sem o tumulo de Maghagha, nao teríamos o texto. Os dois se precisam mutuamente para que a historia seja inteira.</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0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O CODEX TCHACOS: DO TUMULO AOS SACOS DE PLASTICO</w:t>
            </w:r>
          </w:p>
        </w:tc>
      </w:tr>
    </w:tbl>
    <w:p>
      <w:pPr>
        <w:spacing w:before="0" w:after="120"/>
      </w:pPr>
      <w:r>
        <w:t xml:space="preserve"/>
      </w:r>
    </w:p>
    <w:p>
      <w:pPr>
        <w:pStyle w:val="Heading2"/>
        <w:spacing w:before="300" w:after="120"/>
      </w:pPr>
      <w:r>
        <w:rPr>
          <w:rFonts w:ascii="Arial" w:cs="Arial" w:eastAsia="Arial" w:hAnsi="Arial"/>
          <w:b/>
          <w:bCs/>
          <w:color w:val="6A1000"/>
          <w:sz w:val="28"/>
          <w:szCs w:val="28"/>
        </w:rPr>
        <w:t xml:space="preserve">A Jornada do Codex — Uma Historia de Dano Progressivo</w:t>
      </w:r>
    </w:p>
    <w:p>
      <w:pPr>
        <w:spacing w:before="0" w:after="160"/>
        <w:jc w:val="both"/>
      </w:pPr>
      <w:r>
        <w:rPr>
          <w:rFonts w:ascii="Arial" w:cs="Arial" w:eastAsia="Arial" w:hAnsi="Arial"/>
          <w:color w:val="100800"/>
          <w:sz w:val="22"/>
          <w:szCs w:val="22"/>
        </w:rPr>
        <w:t xml:space="preserve">A historia do Codex Tchacos e a historia de como um artefacto de valor incalculavel pode ser progressivamente destruido pela combinacao de avareza, ignorancia e negligencia — e de como o proprio mundo academico, com as suas regras de publicacao etica, quase contribuiu para esse dano ao recusar-se a comprar textos de origem ilegal.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400"/>
        <w:gridCol w:w="2560"/>
      </w:tblGrid>
      <w:tr>
        <w:trPr>
          <w:tblHeader/>
        </w:trPr>
        <w:tc>
          <w:tcPr>
            <w:tcW w:type="dxa" w:w="800"/>
            <w:tcBorders>
              <w:top w:val="single" w:color="DDCCAA" w:sz="2"/>
              <w:left w:val="single" w:color="DDCCAA" w:sz="2"/>
              <w:bottom w:val="single" w:color="DDCCAA" w:sz="2"/>
              <w:right w:val="single" w:color="DDCCAA" w:sz="2"/>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Ano</w:t>
            </w:r>
          </w:p>
        </w:tc>
        <w:tc>
          <w:tcPr>
            <w:tcW w:type="dxa" w:w="1600"/>
            <w:tcBorders>
              <w:top w:val="single" w:color="DDCCAA" w:sz="2"/>
              <w:left w:val="single" w:color="DDCCAA" w:sz="2"/>
              <w:bottom w:val="single" w:color="DDCCAA" w:sz="2"/>
              <w:right w:val="single" w:color="DDCCAA" w:sz="2"/>
            </w:tcBorders>
            <w:shd w:fill="6A1000" w:val="clear"/>
            <w:tcMar>
              <w:top w:type="dxa" w:w="60"/>
              <w:left w:type="dxa" w:w="100"/>
              <w:bottom w:type="dxa" w:w="60"/>
              <w:right w:type="dxa" w:w="80"/>
            </w:tcMar>
          </w:tcPr>
          <w:p>
            <w:r>
              <w:rPr>
                <w:rFonts w:ascii="Arial" w:cs="Arial" w:eastAsia="Arial" w:hAnsi="Arial"/>
                <w:b/>
                <w:bCs/>
                <w:color w:val="FFFFFF"/>
                <w:sz w:val="18"/>
                <w:szCs w:val="18"/>
              </w:rPr>
              <w:t xml:space="preserve">Localizacao</w:t>
            </w:r>
          </w:p>
        </w:tc>
        <w:tc>
          <w:tcPr>
            <w:tcW w:type="dxa" w:w="4400"/>
            <w:tcBorders>
              <w:top w:val="single" w:color="DDCCAA" w:sz="2"/>
              <w:left w:val="single" w:color="DDCCAA" w:sz="2"/>
              <w:bottom w:val="single" w:color="DDCCAA" w:sz="2"/>
              <w:right w:val="single" w:color="DDCCAA" w:sz="2"/>
            </w:tcBorders>
            <w:shd w:fill="6A1000" w:val="clear"/>
            <w:tcMar>
              <w:top w:type="dxa" w:w="60"/>
              <w:left w:type="dxa" w:w="100"/>
              <w:bottom w:type="dxa" w:w="60"/>
              <w:right w:type="dxa" w:w="80"/>
            </w:tcMar>
          </w:tcPr>
          <w:p>
            <w:r>
              <w:rPr>
                <w:rFonts w:ascii="Arial" w:cs="Arial" w:eastAsia="Arial" w:hAnsi="Arial"/>
                <w:b/>
                <w:bCs/>
                <w:color w:val="FFFFFF"/>
                <w:sz w:val="18"/>
                <w:szCs w:val="18"/>
              </w:rPr>
              <w:t xml:space="preserve">Evento</w:t>
            </w:r>
          </w:p>
        </w:tc>
        <w:tc>
          <w:tcPr>
            <w:tcW w:type="dxa" w:w="2560"/>
            <w:tcBorders>
              <w:top w:val="single" w:color="DDCCAA" w:sz="2"/>
              <w:left w:val="single" w:color="DDCCAA" w:sz="2"/>
              <w:bottom w:val="single" w:color="DDCCAA" w:sz="2"/>
              <w:right w:val="single" w:color="DDCCAA" w:sz="2"/>
            </w:tcBorders>
            <w:shd w:fill="6A1000" w:val="clear"/>
            <w:tcMar>
              <w:top w:type="dxa" w:w="60"/>
              <w:left w:type="dxa" w:w="100"/>
              <w:bottom w:type="dxa" w:w="60"/>
              <w:right w:type="dxa" w:w="80"/>
            </w:tcMar>
          </w:tcPr>
          <w:p>
            <w:r>
              <w:rPr>
                <w:rFonts w:ascii="Arial" w:cs="Arial" w:eastAsia="Arial" w:hAnsi="Arial"/>
                <w:b/>
                <w:bCs/>
                <w:color w:val="FFFFFF"/>
                <w:sz w:val="18"/>
                <w:szCs w:val="18"/>
              </w:rPr>
              <w:t xml:space="preserve">Dano / Nota</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c.1978</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Alto Egito, Maghagha</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Agricultor anonimo descobre caixa de pedra calcaria com codex; vende ao negociante de Cairo 'Hanna Asabil'</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Sem dano imediato — o codex ainda em condicao razoavel</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1980</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Genebra, Suica</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O texto e roubado do apartamento de Hanna e contrabandeado para Genebra; Hanna recuperou-o em 1982</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Primeira transacao no mercado negro; o codex comeca a circular entre negociantes</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Mai. 1983</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Genebra</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O estudioso Stephen Emmel inspecciona o codex: 30 folhas (60 paginas), 'danificadas mas em condicao relativamente boa'. Identifica textos gnosticos. O proprietario pede US$ 3 milhoes; nenhum museu ou universidade pode (ou quer) pagar por um texto de origem ilegal</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Emmel nao pode comprar; regista o conteudo. O codex reaparece no mercado</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1983-1993</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Genebra e Zurique</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O codex e oferecido em venda repetidamente — a Yale, a outras instituicoes — mas as regras de etica academica proibem a compra de material arqueologico de origem nao documentada. Os compradores potenciais recusam.</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Dez anos de estase no mercado — o codex nao e estudado, nao e preservado, nao e vendido</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c.1993</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Ohio, EUA</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O codex e vendido ao negociante de antiguidades Bruce Ferrini de Akron, Ohio. Ferrini armazenou-o num frigorifico e depois num saco de plastico selado.</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DANO CRITICO: ciclos de congelamento e descongelamento fragmentaram o papiro em centenas de pedacos; a humidade do plastico causou mofo e deterioracao quimica adicional. Este e o pior periodo de dano do codex.</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1999-2000</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Suica / Nova Iorque</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Frieda Nussberger-Tchacos, negociante de antiguidades suica, compra o codex de Ferrini. Em 2000, preocupada com o estado do codex, transfere-o para a Fundacao Maecenas para Arte Antiga em Basileia.</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O codex esta em estado critico: centenas de fragmentos, varios ilegíveis, estimado que 10-15% do texto perdido durante o periodo Ferrini</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2000-2006</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Genebra, Lab. Rodolphe Kasser</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A Fundacao Maecenas contrata Rodolphe Kasser — o maior coptologista vivo — para restaurar e traduzir o codex. Kasser e sua equipa passam seis anos a reordenar os fragmentos como um puzzle tridimensional.</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O trabalho de restauracao e dos mais tecnicamente exigentes da historia da papirologia moderna; varios fragmentos de Ferrini aparecem separados no mercado; partes do codex chegaram a Nova Iorque em Jan. 2006</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Abr. 2006</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Washington D.C.</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National Geographic Society apresenta o Evangelho de Judas numa conferencia de imprensa; publica livro popular e documentario televisivo.</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Publicacao: Kasser, Meyer, Wurst (eds.), 'The Gospel of Judas from Codex Tchacos' (National Geographic, 2006)</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Out. 2007</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New York Times / Houston</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April DeConick publica ensaio no NYT criticando a traducao; publica 'The Thirteenth Apostle' (Continuum). Inicio da controversia academica formal.</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A guerra das traducoes comeca — ver Frente IV</w:t>
            </w:r>
          </w:p>
        </w:tc>
      </w:tr>
      <w:tr>
        <w:tc>
          <w:tcPr>
            <w:tcW w:type="dxa" w:w="800"/>
            <w:tcBorders>
              <w:top w:val="single" w:color="DDCCAA" w:sz="1"/>
              <w:left w:val="single" w:color="DDCCAA" w:sz="1"/>
              <w:bottom w:val="single" w:color="DDCCAA" w:sz="1"/>
              <w:right w:val="single" w:color="DDCCAA" w:sz="1"/>
            </w:tcBorders>
            <w:shd w:fill="6A1000" w:val="clear"/>
            <w:tcMar>
              <w:top w:type="dxa" w:w="60"/>
              <w:left w:type="dxa" w:w="100"/>
              <w:bottom w:type="dxa" w:w="60"/>
              <w:right w:type="dxa" w:w="80"/>
            </w:tcMar>
          </w:tcPr>
          <w:p>
            <w:pPr>
              <w:jc w:val="center"/>
            </w:pPr>
            <w:r>
              <w:rPr>
                <w:rFonts w:ascii="Arial" w:cs="Arial" w:eastAsia="Arial" w:hAnsi="Arial"/>
                <w:b/>
                <w:bCs/>
                <w:color w:val="FFFFFF"/>
                <w:sz w:val="18"/>
                <w:szCs w:val="18"/>
              </w:rPr>
              <w:t xml:space="preserve">2007</w:t>
            </w:r>
          </w:p>
        </w:tc>
        <w:tc>
          <w:tcPr>
            <w:tcW w:type="dxa" w:w="16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r>
              <w:rPr>
                <w:rFonts w:ascii="Arial" w:cs="Arial" w:eastAsia="Arial" w:hAnsi="Arial"/>
                <w:b/>
                <w:bCs/>
                <w:color w:val="100800"/>
                <w:sz w:val="19"/>
                <w:szCs w:val="19"/>
              </w:rPr>
              <w:t xml:space="preserve">Codex Tchacos</w:t>
            </w:r>
          </w:p>
        </w:tc>
        <w:tc>
          <w:tcPr>
            <w:tcW w:type="dxa" w:w="4400"/>
            <w:tcBorders>
              <w:top w:val="single" w:color="DDCCAA" w:sz="1"/>
              <w:left w:val="single" w:color="DDCCAA" w:sz="1"/>
              <w:bottom w:val="single" w:color="DDCCAA" w:sz="1"/>
              <w:right w:val="single" w:color="DDCCAA" w:sz="1"/>
            </w:tcBorders>
            <w:shd w:fill="FFFCF5" w:val="clear"/>
            <w:tcMar>
              <w:top w:type="dxa" w:w="60"/>
              <w:left w:type="dxa" w:w="100"/>
              <w:bottom w:type="dxa" w:w="60"/>
              <w:right w:type="dxa" w:w="80"/>
            </w:tcMar>
          </w:tcPr>
          <w:p>
            <w:pPr>
              <w:jc w:val="both"/>
            </w:pPr>
            <w:r>
              <w:rPr>
                <w:rFonts w:ascii="Arial" w:cs="Arial" w:eastAsia="Arial" w:hAnsi="Arial"/>
                <w:color w:val="100800"/>
                <w:sz w:val="19"/>
                <w:szCs w:val="19"/>
              </w:rPr>
              <w:t xml:space="preserve">National Geographic publica a 'Edicao Critica': texto copto completo, imagens de todos os fragmentos, traducoes inglesa e francesa.</w:t>
            </w:r>
          </w:p>
        </w:tc>
        <w:tc>
          <w:tcPr>
            <w:tcW w:type="dxa" w:w="2560"/>
            <w:tcBorders>
              <w:top w:val="single" w:color="DDCCAA" w:sz="1"/>
              <w:left w:val="single" w:color="DDCCAA" w:sz="1"/>
              <w:bottom w:val="single" w:color="DDCCAA" w:sz="1"/>
              <w:right w:val="single" w:color="DDCCAA" w:sz="1"/>
            </w:tcBorders>
            <w:shd w:fill="FFF0E0" w:val="clear"/>
            <w:tcMar>
              <w:top w:type="dxa" w:w="60"/>
              <w:left w:type="dxa" w:w="100"/>
              <w:bottom w:type="dxa" w:w="60"/>
              <w:right w:type="dxa" w:w="80"/>
            </w:tcMar>
          </w:tcPr>
          <w:p>
            <w:pPr>
              <w:jc w:val="both"/>
            </w:pPr>
            <w:r>
              <w:rPr>
                <w:rFonts w:ascii="Arial" w:cs="Arial" w:eastAsia="Arial" w:hAnsi="Arial"/>
                <w:i/>
                <w:iCs/>
                <w:color w:val="6A1000"/>
                <w:sz w:val="18"/>
                <w:szCs w:val="18"/>
              </w:rPr>
              <w:t xml:space="preserve">A edicao critica incorpora correcoes a traducao popular de 2006</w:t>
            </w:r>
          </w:p>
        </w:tc>
      </w:tr>
    </w:tbl>
    <w:p>
      <w:pPr>
        <w:spacing w:before="0" w:after="160"/>
      </w:pPr>
      <w:r>
        <w:t xml:space="preserve"/>
      </w:r>
    </w:p>
    <w:p>
      <w:pPr>
        <w:pStyle w:val="Heading2"/>
        <w:spacing w:before="300" w:after="120"/>
      </w:pPr>
      <w:r>
        <w:rPr>
          <w:rFonts w:ascii="Arial" w:cs="Arial" w:eastAsia="Arial" w:hAnsi="Arial"/>
          <w:b/>
          <w:bCs/>
          <w:color w:val="6A1000"/>
          <w:sz w:val="28"/>
          <w:szCs w:val="28"/>
        </w:rPr>
        <w:t xml:space="preserve">O Destino dos Fragmentos Perdidos — Uma Historia Juridica</w:t>
      </w:r>
    </w:p>
    <w:p>
      <w:pPr>
        <w:spacing w:before="0" w:after="160"/>
        <w:jc w:val="both"/>
      </w:pPr>
      <w:r>
        <w:rPr>
          <w:rFonts w:ascii="Arial" w:cs="Arial" w:eastAsia="Arial" w:hAnsi="Arial"/>
          <w:color w:val="100800"/>
          <w:sz w:val="22"/>
          <w:szCs w:val="22"/>
        </w:rPr>
        <w:t xml:space="preserve">Um dos aspectos mais sombrios da historia do Codex Tchacos e o que aconteceu as paginas perdidas. Quando Stephen Emmel inspeccionou o codex em 1983, contabilizou c. 30 folhas (60 paginas). O codex que chegou a Frieda Nussberger c. 2000 tinha significativamente menos paginas — e a diferenca nao foi apenas para o frigorifico de Ferrini.</w:t>
      </w:r>
    </w:p>
    <w:p>
      <w:pPr>
        <w:spacing w:before="0" w:after="160"/>
        <w:jc w:val="both"/>
      </w:pPr>
      <w:r>
        <w:rPr>
          <w:rFonts w:ascii="Arial" w:cs="Arial" w:eastAsia="Arial" w:hAnsi="Arial"/>
          <w:color w:val="100800"/>
          <w:sz w:val="22"/>
          <w:szCs w:val="22"/>
        </w:rPr>
        <w:t xml:space="preserve">Em marco de 2006 — semanas antes da apresentacao da National Geographic — fragmentos adicionais do codex apareceram em Nova Iorque em posse de um advogado representando a propriedade de Ferrini. Em abril de 2006, o advogado de Ferrini declarou possuir fragmentos adicionais mas recusou-se a autentica-los publicamente. O proprio Ferrini foi eventualmente processado pela Fundacao Maecenas por incumprimento contratual.</w:t>
      </w:r>
    </w:p>
    <w:p>
      <w:pPr>
        <w:spacing w:before="0" w:after="160"/>
        <w:jc w:val="both"/>
      </w:pPr>
      <w:r>
        <w:rPr>
          <w:rFonts w:ascii="Arial" w:cs="Arial" w:eastAsia="Arial" w:hAnsi="Arial"/>
          <w:color w:val="100800"/>
          <w:sz w:val="22"/>
          <w:szCs w:val="22"/>
        </w:rPr>
        <w:t xml:space="preserve">A situacao em 2025: ate um terco do Codex Tchacos esta actualmente ilegível ou perdido. Algumas paginas podem ainda estar no mercado negro de antiguidades. A Enciclopedia Wikipedia nota que 'partes do codex podem ainda estar soltas no mercado de antiguidades' — uma frase que resume a tragedia arqueologica do Codex: o texto mais importante descoberto depois de Nag Hammadi entrou no mundo moderno partido, disperso e parcialmente destruido por tres decadas de comercio ilegal.</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0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O CONTEUDO DO EVANGELHO DE JUDAS</w:t>
            </w:r>
          </w:p>
        </w:tc>
      </w:tr>
    </w:tbl>
    <w:p>
      <w:pPr>
        <w:spacing w:before="0" w:after="120"/>
      </w:pPr>
      <w:r>
        <w:t xml:space="preserve"/>
      </w:r>
    </w:p>
    <w:p>
      <w:pPr>
        <w:pStyle w:val="Heading2"/>
        <w:spacing w:before="300" w:after="120"/>
      </w:pPr>
      <w:r>
        <w:rPr>
          <w:rFonts w:ascii="Arial" w:cs="Arial" w:eastAsia="Arial" w:hAnsi="Arial"/>
          <w:b/>
          <w:bCs/>
          <w:color w:val="6A1000"/>
          <w:sz w:val="28"/>
          <w:szCs w:val="28"/>
        </w:rPr>
        <w:t xml:space="preserve">A Estrutura do Texto</w:t>
      </w:r>
    </w:p>
    <w:p>
      <w:pPr>
        <w:spacing w:before="60" w:after="60"/>
      </w:pPr>
      <w:r>
        <w:rPr>
          <w:rFonts w:ascii="Arial" w:cs="Arial" w:eastAsia="Arial" w:hAnsi="Arial"/>
          <w:b/>
          <w:bCs/>
          <w:color w:val="7A5A00"/>
          <w:sz w:val="20"/>
          <w:szCs w:val="20"/>
        </w:rPr>
        <w:t xml:space="preserve">📜  </w:t>
      </w:r>
      <w:r>
        <w:rPr>
          <w:rFonts w:ascii="Arial" w:cs="Arial" w:eastAsia="Arial" w:hAnsi="Arial"/>
          <w:i/>
          <w:iCs/>
          <w:color w:val="442200"/>
          <w:sz w:val="20"/>
          <w:szCs w:val="20"/>
        </w:rPr>
        <w:t xml:space="preserve">Evangelho de Judas | Codex Tchacos 3 | Coptico (dialeto Saídico) | Datacao do manuscrito: c. 300 d.C. ± 60 anos (carbono-14) | Original grego: c. meados do sec. II d.C. | 33 paginas no Codex Tchacos</w:t>
      </w:r>
    </w:p>
    <w:p>
      <w:pPr>
        <w:spacing w:before="0" w:after="80"/>
      </w:pPr>
      <w:r>
        <w:t xml:space="preserve"/>
      </w:r>
    </w:p>
    <w:p>
      <w:pPr>
        <w:spacing w:before="0" w:after="160"/>
        <w:jc w:val="both"/>
      </w:pPr>
      <w:r>
        <w:rPr>
          <w:rFonts w:ascii="Arial" w:cs="Arial" w:eastAsia="Arial" w:hAnsi="Arial"/>
          <w:color w:val="100800"/>
          <w:sz w:val="22"/>
          <w:szCs w:val="22"/>
        </w:rPr>
        <w:t xml:space="preserve">O Evangelho de Judas abre com uma formula que ecoa o Evangelho de Tomas (Prompt 5.1): 'Esta e a mensagem secreta do julgamento que Jesus falou com Judas Iscariot durante oito dias, tres dias antes de ele celebrar a Pascoa.' O texto e uma serie de dialogos privados entre Jesus e Judas — em contraste com os outros textos do Codex, que sao dialogos entre Jesus e varios discipulos.</w:t>
      </w:r>
    </w:p>
    <w:p>
      <w:pPr>
        <w:spacing w:before="0" w:after="160"/>
        <w:jc w:val="both"/>
      </w:pPr>
      <w:r>
        <w:rPr>
          <w:rFonts w:ascii="Arial" w:cs="Arial" w:eastAsia="Arial" w:hAnsi="Arial"/>
          <w:color w:val="100800"/>
          <w:sz w:val="22"/>
          <w:szCs w:val="22"/>
        </w:rPr>
        <w:t xml:space="preserve">A estrutura narrativa em tres movimentos:</w:t>
      </w:r>
    </w:p>
    <w:p>
      <w:pPr>
        <w:pStyle w:val="ListParagraph"/>
        <w:numPr>
          <w:ilvl w:val="0"/>
          <w:numId w:val="2"/>
        </w:numPr>
        <w:spacing w:before="40" w:after="40"/>
      </w:pPr>
      <w:r>
        <w:rPr>
          <w:rFonts w:ascii="Arial" w:cs="Arial" w:eastAsia="Arial" w:hAnsi="Arial"/>
          <w:color w:val="100800"/>
          <w:sz w:val="22"/>
          <w:szCs w:val="22"/>
        </w:rPr>
        <w:t xml:space="preserve">Parte I (p. 33-44): Jesus ri dos discipulos enquanto eles fazem uma oracao de acao de gracas (eucaristia). Quando os discipulos se ofendem, Jesus explica que ele nao ri deles mas do equivoco que eles representam — eles adoram o Deus errado. Apenas Judas e capaz de 'ficar diante de mim' — e Jesus revela que Judas tem uma natureza diferente dos outros onze: 'Tu surpassaras todos eles.'</w:t>
      </w:r>
    </w:p>
    <w:p>
      <w:pPr>
        <w:pStyle w:val="ListParagraph"/>
        <w:numPr>
          <w:ilvl w:val="0"/>
          <w:numId w:val="2"/>
        </w:numPr>
        <w:spacing w:before="40" w:after="40"/>
      </w:pPr>
      <w:r>
        <w:rPr>
          <w:rFonts w:ascii="Arial" w:cs="Arial" w:eastAsia="Arial" w:hAnsi="Arial"/>
          <w:color w:val="100800"/>
          <w:sz w:val="22"/>
          <w:szCs w:val="22"/>
        </w:rPr>
        <w:t xml:space="preserve">Parte II (p. 44-57): Jesus revela a Judas o sistema cosmologico completo — o Pai Invisivel, os Eons, a geracao imortal, a criacao do cosmos pelo Demiurgo Saklas ('Tolo') e seu assistente Nebruel. Esta e a secao mais Setiana do texto — com estrutura identica a da cosmogonia do Apocrifo de Joao (Prompt 5.4).</w:t>
      </w:r>
    </w:p>
    <w:p>
      <w:pPr>
        <w:pStyle w:val="ListParagraph"/>
        <w:numPr>
          <w:ilvl w:val="0"/>
          <w:numId w:val="2"/>
        </w:numPr>
        <w:spacing w:before="40" w:after="40"/>
      </w:pPr>
      <w:r>
        <w:rPr>
          <w:rFonts w:ascii="Arial" w:cs="Arial" w:eastAsia="Arial" w:hAnsi="Arial"/>
          <w:color w:val="100800"/>
          <w:sz w:val="22"/>
          <w:szCs w:val="22"/>
        </w:rPr>
        <w:t xml:space="preserve">Parte III (p. 57-58): Jesus instrui Judas sobre sua missao especifica: 'Tu sacrificaras o homem que me reveste.' Judas entrega Jesus — e o texto termina.</w:t>
      </w:r>
    </w:p>
    <w:p>
      <w:pPr>
        <w:spacing w:before="0" w:after="160"/>
      </w:pPr>
      <w:r>
        <w:t xml:space="preserve"/>
      </w:r>
    </w:p>
    <w:p>
      <w:pPr>
        <w:pStyle w:val="Heading2"/>
        <w:spacing w:before="300" w:after="120"/>
      </w:pPr>
      <w:r>
        <w:rPr>
          <w:rFonts w:ascii="Arial" w:cs="Arial" w:eastAsia="Arial" w:hAnsi="Arial"/>
          <w:b/>
          <w:bCs/>
          <w:color w:val="6A1000"/>
          <w:sz w:val="28"/>
          <w:szCs w:val="28"/>
        </w:rPr>
        <w:t xml:space="preserve">O Judas do Evangelho — O Decimo Terceiro</w:t>
      </w:r>
    </w:p>
    <w:p>
      <w:pPr>
        <w:spacing w:before="0" w:after="160"/>
        <w:jc w:val="both"/>
      </w:pPr>
      <w:r>
        <w:rPr>
          <w:rFonts w:ascii="Arial" w:cs="Arial" w:eastAsia="Arial" w:hAnsi="Arial"/>
          <w:color w:val="100800"/>
          <w:sz w:val="22"/>
          <w:szCs w:val="22"/>
        </w:rPr>
        <w:t xml:space="preserve">O aspecto mais revolucionario do Evangelho de Judas — e o que gerou tanto a publicidade de 2006 quanto a controversia academica de 2007 — e a reinterpretacao do papel de Judas. Para o Evangelho de Judas, a traicao nao e um crime por ganancia (como em Mateus e Lucas) nem uma possessao diabolica (como em Joao). E um ato de obediencia esoterica — Judas faz o que nenhum outro discipulo teria coragem ou capacidade de fazer.</w:t>
      </w:r>
    </w:p>
    <w:p>
      <w:pPr>
        <w:spacing w:before="0" w:after="160"/>
        <w:jc w:val="both"/>
      </w:pPr>
      <w:r>
        <w:rPr>
          <w:rFonts w:ascii="Arial" w:cs="Arial" w:eastAsia="Arial" w:hAnsi="Arial"/>
          <w:color w:val="100800"/>
          <w:sz w:val="22"/>
          <w:szCs w:val="22"/>
        </w:rPr>
        <w:t xml:space="preserve">A logica gnostica da traicao: o 'homem que me reveste' e o corpo material de Jesus — o involucro psiquico-material que aprisiona o Cristo pneumatico. Para que o Cristo pneumatico seja libertado e possa retornar ao Pleroma, o corpo precisa ser eliminado. So Judas — o unico dos doze que reconhece a verdadeira natureza de Jesus — esta em posicao de executar esta missao. A 'traicao' e, portanto, um sacramento gnostico: o acto pela qual a Fagulha e libertada do involucro material.</w:t>
      </w:r>
    </w:p>
    <w:p>
      <w:pPr>
        <w:pBdr>
          <w:left w:val="single" w:color="7A5A00" w:sz="12" w:space="10"/>
        </w:pBdr>
        <w:spacing w:before="120" w:after="120"/>
        <w:ind w:left="720" w:right="720"/>
        <w:jc w:val="both"/>
      </w:pPr>
      <w:r>
        <w:rPr>
          <w:rFonts w:ascii="Arial" w:cs="Arial" w:eastAsia="Arial" w:hAnsi="Arial"/>
          <w:i/>
          <w:iCs/>
          <w:color w:val="201000"/>
          <w:sz w:val="21"/>
          <w:szCs w:val="21"/>
        </w:rPr>
        <w:t xml:space="preserve">'Alca teus olhos e veja a nuvem e a luz dentro dela e as estrelas que a rodeiam. A estrela que leva o caminho e a tua estrela. E Judas alcou os seus olhos e viu a nuvem luminosa, e entrou nela.' — Evangelho de Judas, p. 57 (traducao Meyer/NG, 2006)</w:t>
      </w:r>
    </w:p>
    <w:p>
      <w:pPr>
        <w:spacing w:before="0" w:after="160"/>
        <w:jc w:val="both"/>
      </w:pPr>
      <w:r>
        <w:rPr>
          <w:rFonts w:ascii="Arial" w:cs="Arial" w:eastAsia="Arial" w:hAnsi="Arial"/>
          <w:color w:val="100800"/>
          <w:sz w:val="22"/>
          <w:szCs w:val="22"/>
        </w:rPr>
        <w:t xml:space="preserve">A identificacao de Judas com uma 'estrela' e especificamente setiana: no Apocrifo de Joao e nos Oracles Caldaicos, as almas dos pneumaticos estao associadas a estrelas — especificamente a estrela de Set, que os astrologos identificavam com Marte ou com Saturno. A 'estrela de Judas' e, portanto, a estrela do pneumatico privilegiado — a Fagulha que foi escolhida para um papel especial no drama cosmico.</w:t>
      </w:r>
    </w:p>
    <w:p>
      <w:pPr>
        <w:spacing w:before="0" w:after="160"/>
      </w:pPr>
      <w:r>
        <w:t xml:space="preserve"/>
      </w:r>
    </w:p>
    <w:p>
      <w:pPr>
        <w:pStyle w:val="Heading2"/>
        <w:spacing w:before="300" w:after="120"/>
      </w:pPr>
      <w:r>
        <w:rPr>
          <w:rFonts w:ascii="Arial" w:cs="Arial" w:eastAsia="Arial" w:hAnsi="Arial"/>
          <w:b/>
          <w:bCs/>
          <w:color w:val="6A1000"/>
          <w:sz w:val="28"/>
          <w:szCs w:val="28"/>
        </w:rPr>
        <w:t xml:space="preserve">A Critica ao Sacrificio Eucaristico — A Teologia Mais Radical</w:t>
      </w:r>
    </w:p>
    <w:p>
      <w:pPr>
        <w:spacing w:before="0" w:after="160"/>
        <w:jc w:val="both"/>
      </w:pPr>
      <w:r>
        <w:rPr>
          <w:rFonts w:ascii="Arial" w:cs="Arial" w:eastAsia="Arial" w:hAnsi="Arial"/>
          <w:color w:val="100800"/>
          <w:sz w:val="22"/>
          <w:szCs w:val="22"/>
        </w:rPr>
        <w:t xml:space="preserve">Uma das passagens mais radicais do Evangelho de Judas — e a menos discutida nas analises populares — e a critica ao sacrificio eucaristico. Na abertura do texto, Jesus encontra os discipulos a celebrar a eucaristia ('dar graças sobre o pao') e ri. Quando os discipulos se indignam com o riso, Jesus explica:</w:t>
      </w:r>
    </w:p>
    <w:p>
      <w:pPr>
        <w:pBdr>
          <w:left w:val="single" w:color="7A5A00" w:sz="12" w:space="10"/>
        </w:pBdr>
        <w:spacing w:before="120" w:after="120"/>
        <w:ind w:left="720" w:right="720"/>
        <w:jc w:val="both"/>
      </w:pPr>
      <w:r>
        <w:rPr>
          <w:rFonts w:ascii="Arial" w:cs="Arial" w:eastAsia="Arial" w:hAnsi="Arial"/>
          <w:i/>
          <w:iCs/>
          <w:color w:val="201000"/>
          <w:sz w:val="21"/>
          <w:szCs w:val="21"/>
        </w:rPr>
        <w:t xml:space="preserve">'Eu rio de voces porque nao estais fazendo isso pela vossa propria vontade mas porque e atraves disso que o vosso Deus [sera] louvado... O Deus que voces adoram e o governador deste mundo.' — Evangelho de Judas, p. 38 (traducao Meyer/NG)</w:t>
      </w:r>
    </w:p>
    <w:p>
      <w:pPr>
        <w:spacing w:before="0" w:after="160"/>
        <w:jc w:val="both"/>
      </w:pPr>
      <w:r>
        <w:rPr>
          <w:rFonts w:ascii="Arial" w:cs="Arial" w:eastAsia="Arial" w:hAnsi="Arial"/>
          <w:color w:val="100800"/>
          <w:sz w:val="22"/>
          <w:szCs w:val="22"/>
        </w:rPr>
        <w:t xml:space="preserve">Esta e uma das criticas gnosticas mais directas ao sacramento central do Catolicismo. A estrutura do argumento: os discipulos comuns (os futuros apostolos do Catolicismo) celebram a eucaristia como o rito que louva o seu Deus — mas o seu Deus e o Demiurgo, o 'governador deste mundo'. O sacrificio eucaristico e, portanto, o rito pelo qual a Igreja Catolica perpetua o dominio do Demiurgo sobre os seus fieis, nao o caminho de retorno ao Pai Invisivel.</w:t>
      </w:r>
    </w:p>
    <w:p>
      <w:pPr>
        <w:spacing w:before="0" w:after="160"/>
        <w:jc w:val="both"/>
      </w:pPr>
      <w:r>
        <w:rPr>
          <w:rFonts w:ascii="Arial" w:cs="Arial" w:eastAsia="Arial" w:hAnsi="Arial"/>
          <w:color w:val="100800"/>
          <w:sz w:val="22"/>
          <w:szCs w:val="22"/>
        </w:rPr>
        <w:t xml:space="preserve">Esta critica e estruturalmente identica a critica valentiniana (Prompt 5.5): os Valentinianos reinterpretavam os sacramentos da Igreja como imagens de sacramentos plerómicos; o Evangelho de Judas vai mais longe — os sacramentos da Igreja sao activamente instrumentos do Demiurgo. Irineu tinha razao ao considerar este texto perigoso: ele nao apenas propunha uma cosmologia alternativa, ele atacava o sacramento que estava no centro da identidade eclesiastica.</w:t>
      </w:r>
    </w:p>
    <w:p>
      <w:pPr>
        <w:spacing w:before="0" w:after="160"/>
      </w:pPr>
      <w:r>
        <w:t xml:space="preserve"/>
      </w:r>
    </w:p>
    <w:p>
      <w:pPr>
        <w:pStyle w:val="Heading2"/>
        <w:spacing w:before="300" w:after="120"/>
      </w:pPr>
      <w:r>
        <w:rPr>
          <w:rFonts w:ascii="Arial" w:cs="Arial" w:eastAsia="Arial" w:hAnsi="Arial"/>
          <w:b/>
          <w:bCs/>
          <w:color w:val="6A1000"/>
          <w:sz w:val="28"/>
          <w:szCs w:val="28"/>
        </w:rPr>
        <w:t xml:space="preserve">O Sistema Cosmologico — Os 13 Eons e Saklas</w:t>
      </w:r>
    </w:p>
    <w:p>
      <w:pPr>
        <w:spacing w:before="0" w:after="160"/>
        <w:jc w:val="both"/>
      </w:pPr>
      <w:r>
        <w:rPr>
          <w:rFonts w:ascii="Arial" w:cs="Arial" w:eastAsia="Arial" w:hAnsi="Arial"/>
          <w:color w:val="100800"/>
          <w:sz w:val="22"/>
          <w:szCs w:val="22"/>
        </w:rPr>
        <w:t xml:space="preserve">A cosmologia do Evangelho de Judas e Setiana, mas com peculiaridades que a distinguem do sistema do Apocrifo de Joao (Prompt 5.4). Os elementos principals:</w:t>
      </w:r>
    </w:p>
    <w:p>
      <w:pPr>
        <w:pStyle w:val="ListParagraph"/>
        <w:numPr>
          <w:ilvl w:val="0"/>
          <w:numId w:val="2"/>
        </w:numPr>
        <w:spacing w:before="40" w:after="40"/>
      </w:pPr>
      <w:r>
        <w:rPr>
          <w:rFonts w:ascii="Arial" w:cs="Arial" w:eastAsia="Arial" w:hAnsi="Arial"/>
          <w:color w:val="100800"/>
          <w:sz w:val="22"/>
          <w:szCs w:val="22"/>
        </w:rPr>
        <w:t xml:space="preserve">O Pai Invisivel (o 'Grande Espirito Invisivel'): identico ao Pai Invisivel Setiano — absolutamente transcendente, sem predicados positivos, so acessivel pela via apofatica.</w:t>
      </w:r>
    </w:p>
    <w:p>
      <w:pPr>
        <w:pStyle w:val="ListParagraph"/>
        <w:numPr>
          <w:ilvl w:val="0"/>
          <w:numId w:val="2"/>
        </w:numPr>
        <w:spacing w:before="40" w:after="40"/>
      </w:pPr>
      <w:r>
        <w:rPr>
          <w:rFonts w:ascii="Arial" w:cs="Arial" w:eastAsia="Arial" w:hAnsi="Arial"/>
          <w:color w:val="100800"/>
          <w:sz w:val="22"/>
          <w:szCs w:val="22"/>
        </w:rPr>
        <w:t xml:space="preserve">Os 72 luminares, cada um com cinco firmamentos — uma hierarquia cosmica mais elaborada do que a dos quatro Luminares do Apocrifo de Joao.</w:t>
      </w:r>
    </w:p>
    <w:p>
      <w:pPr>
        <w:pStyle w:val="ListParagraph"/>
        <w:numPr>
          <w:ilvl w:val="0"/>
          <w:numId w:val="2"/>
        </w:numPr>
        <w:spacing w:before="40" w:after="40"/>
      </w:pPr>
      <w:r>
        <w:rPr>
          <w:rFonts w:ascii="Arial" w:cs="Arial" w:eastAsia="Arial" w:hAnsi="Arial"/>
          <w:color w:val="100800"/>
          <w:sz w:val="22"/>
          <w:szCs w:val="22"/>
        </w:rPr>
        <w:t xml:space="preserve">O Demiurgo tem um nome especifico neste texto: 'Saklas' — uma palavra sumerica (sakal) que significa 'tolo' ou 'idiota'. O uso de Saklas (em vez de Yaldabaoth como no Apocrifo de Joao) e um dos marcadores que sugere que o Evangelho de Judas pertence a uma variante especifica da tradicao Setiana.</w:t>
      </w:r>
    </w:p>
    <w:p>
      <w:pPr>
        <w:pStyle w:val="ListParagraph"/>
        <w:numPr>
          <w:ilvl w:val="0"/>
          <w:numId w:val="2"/>
        </w:numPr>
        <w:spacing w:before="40" w:after="40"/>
      </w:pPr>
      <w:r>
        <w:rPr>
          <w:rFonts w:ascii="Arial" w:cs="Arial" w:eastAsia="Arial" w:hAnsi="Arial"/>
          <w:color w:val="100800"/>
          <w:sz w:val="22"/>
          <w:szCs w:val="22"/>
        </w:rPr>
        <w:t xml:space="preserve">O numero 13 e cosmologicamente significativo: o 13o Eon e o espaco associado ao 'daimon' de Judas — que na controversia de traducao se torna o ponto mais disputado do texto (ver Frente IV).</w:t>
      </w:r>
    </w:p>
    <w:p>
      <w:pPr>
        <w:pStyle w:val="ListParagraph"/>
        <w:numPr>
          <w:ilvl w:val="0"/>
          <w:numId w:val="2"/>
        </w:numPr>
        <w:spacing w:before="40" w:after="40"/>
      </w:pPr>
      <w:r>
        <w:rPr>
          <w:rFonts w:ascii="Arial" w:cs="Arial" w:eastAsia="Arial" w:hAnsi="Arial"/>
          <w:color w:val="100800"/>
          <w:sz w:val="22"/>
          <w:szCs w:val="22"/>
        </w:rPr>
        <w:t xml:space="preserve">A 'geracao imortal' — o conjunto dos Pneumaticos — e descrita como a unica geracao que vera o Pai Invisivel. Os outros seres humanos (os Psiquicos e Hilicos) nao podem ver o Pai porque nao tem a Fagulha necessaria.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0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O SISTEMA TEOLOGICO: GNOSTICISMO SETIANO E IRENEU</w:t>
            </w:r>
          </w:p>
        </w:tc>
      </w:tr>
    </w:tbl>
    <w:p>
      <w:pPr>
        <w:spacing w:before="0" w:after="120"/>
      </w:pPr>
      <w:r>
        <w:t xml:space="preserve"/>
      </w:r>
    </w:p>
    <w:p>
      <w:pPr>
        <w:pStyle w:val="Heading2"/>
        <w:spacing w:before="300" w:after="120"/>
      </w:pPr>
      <w:r>
        <w:rPr>
          <w:rFonts w:ascii="Arial" w:cs="Arial" w:eastAsia="Arial" w:hAnsi="Arial"/>
          <w:b/>
          <w:bCs/>
          <w:color w:val="6A1000"/>
          <w:sz w:val="28"/>
          <w:szCs w:val="28"/>
        </w:rPr>
        <w:t xml:space="preserve">A Identificacao Setiana — Birger Pearson e Marvin Meyer</w:t>
      </w:r>
    </w:p>
    <w:p>
      <w:pPr>
        <w:spacing w:before="0" w:after="160"/>
        <w:jc w:val="both"/>
      </w:pPr>
      <w:r>
        <w:rPr>
          <w:rFonts w:ascii="Arial" w:cs="Arial" w:eastAsia="Arial" w:hAnsi="Arial"/>
          <w:color w:val="100800"/>
          <w:sz w:val="22"/>
          <w:szCs w:val="22"/>
        </w:rPr>
        <w:t xml:space="preserve">A identificacao do Evangelho de Judas como um texto Setiano foi estabelecida imediatamente em 2006 por Birger Pearson (UC Santa Barbara) e Marvin Meyer (Chapman University) — os dois maiores especialistas em Sethianismo da epoca. Os elementos que confirmam a identificacao:</w:t>
      </w:r>
    </w:p>
    <w:p>
      <w:pPr>
        <w:pStyle w:val="ListParagraph"/>
        <w:numPr>
          <w:ilvl w:val="0"/>
          <w:numId w:val="2"/>
        </w:numPr>
        <w:spacing w:before="40" w:after="40"/>
      </w:pPr>
      <w:r>
        <w:rPr>
          <w:rFonts w:ascii="Arial" w:cs="Arial" w:eastAsia="Arial" w:hAnsi="Arial"/>
          <w:color w:val="100800"/>
          <w:sz w:val="22"/>
          <w:szCs w:val="22"/>
        </w:rPr>
        <w:t xml:space="preserve">Vocabulario: o uso de 'Geracao Imortal' (a 'Geracao de Set'), 'Grande Espirito Invisivel', 'Auto-Gerado' (Autogenos), e a estrutura do Pleroma em Luminares sao todos caracteristicamente Setianos.</w:t>
      </w:r>
    </w:p>
    <w:p>
      <w:pPr>
        <w:pStyle w:val="ListParagraph"/>
        <w:numPr>
          <w:ilvl w:val="0"/>
          <w:numId w:val="2"/>
        </w:numPr>
        <w:spacing w:before="40" w:after="40"/>
      </w:pPr>
      <w:r>
        <w:rPr>
          <w:rFonts w:ascii="Arial" w:cs="Arial" w:eastAsia="Arial" w:hAnsi="Arial"/>
          <w:color w:val="100800"/>
          <w:sz w:val="22"/>
          <w:szCs w:val="22"/>
        </w:rPr>
        <w:t xml:space="preserve">Cosmologia: a narrativa da criacao do cosmos por um Demiurgo ignorante (Saklas) a partir da desordem cosmica — em paralelo com a narrativa do Apocrifo de Joao (Prompt 5.4) — mas com variantes que indicam uma versao ligeiramente diferente da tradicao.</w:t>
      </w:r>
    </w:p>
    <w:p>
      <w:pPr>
        <w:pStyle w:val="ListParagraph"/>
        <w:numPr>
          <w:ilvl w:val="0"/>
          <w:numId w:val="2"/>
        </w:numPr>
        <w:spacing w:before="40" w:after="40"/>
      </w:pPr>
      <w:r>
        <w:rPr>
          <w:rFonts w:ascii="Arial" w:cs="Arial" w:eastAsia="Arial" w:hAnsi="Arial"/>
          <w:color w:val="100800"/>
          <w:sz w:val="22"/>
          <w:szCs w:val="22"/>
        </w:rPr>
        <w:t xml:space="preserve">Cristologia: o Cristo que habita um corpo material temporariamente (Docetismo) e que precisa ser libertado do corpo para retornar ao Pleroma e consistente com a cristologia Setiana do Apocrifo de Joao e do Segundo Apocalipse de Set.</w:t>
      </w:r>
    </w:p>
    <w:p>
      <w:pPr>
        <w:pStyle w:val="ListParagraph"/>
        <w:numPr>
          <w:ilvl w:val="0"/>
          <w:numId w:val="2"/>
        </w:numPr>
        <w:spacing w:before="40" w:after="40"/>
      </w:pPr>
      <w:r>
        <w:rPr>
          <w:rFonts w:ascii="Arial" w:cs="Arial" w:eastAsia="Arial" w:hAnsi="Arial"/>
          <w:color w:val="100800"/>
          <w:sz w:val="22"/>
          <w:szCs w:val="22"/>
        </w:rPr>
        <w:t xml:space="preserve">O nome Saklas: usado como nome do Demiurgo no Evangelho dos Egipcios (NHC III,2 e IV,2) — outro texto Setiano de Nag Hammadi — confirmando a ligacao a esta tradicao especifica.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3"/>
              <w:left w:val="single" w:color="6A1000" w:sz="18"/>
              <w:bottom w:val="single" w:color="DDCCAA" w:sz="3"/>
              <w:right w:val="single" w:color="DDCCAA" w:sz="3"/>
            </w:tcBorders>
            <w:shd w:fill="FFFCF5" w:val="clear"/>
            <w:tcMar>
              <w:top w:type="dxa" w:w="120"/>
              <w:left w:type="dxa" w:w="200"/>
              <w:bottom w:type="dxa" w:w="120"/>
              <w:right w:type="dxa" w:w="200"/>
            </w:tcMar>
          </w:tcPr>
          <w:p>
            <w:pPr>
              <w:spacing w:after="80"/>
            </w:pPr>
            <w:r>
              <w:rPr>
                <w:rFonts w:ascii="Arial" w:cs="Arial" w:eastAsia="Arial" w:hAnsi="Arial"/>
                <w:b/>
                <w:bCs/>
                <w:color w:val="6A1000"/>
                <w:sz w:val="22"/>
                <w:szCs w:val="22"/>
              </w:rPr>
              <w:t xml:space="preserve">Ireneu Tinha Razao sobre o Conteudo — e Errado sobre o Significado</w:t>
            </w:r>
          </w:p>
          <w:p>
            <w:pPr>
              <w:jc w:val="both"/>
            </w:pPr>
            <w:r>
              <w:rPr>
                <w:rFonts w:ascii="Arial" w:cs="Arial" w:eastAsia="Arial" w:hAnsi="Arial"/>
                <w:i/>
                <w:iCs/>
                <w:color w:val="201000"/>
                <w:sz w:val="21"/>
                <w:szCs w:val="21"/>
              </w:rPr>
              <w:t xml:space="preserve">Ireneu descreveu o Evangelho de Judas como o produto dos 'Cainitas' — um grupo gnostico que, segundo Ireneu, venerava as figuras biblicas normalmente apresentadas como viloes (Caim, Kore, Esau, Sodoma) porque eram as que tinham resistido ao Demiurgo. Esta identificacao 'Cainita' e provavelmente uma hipergeneralizacao de Ireneu — o texto que temos nao venera Caim especificamente. Mas Ireneu tinha razao numa coisa: o texto reabilita Judas como agente positivo num drama gnostico. A diferenca e que Ireneu via isso como perversao moral; o texto ve isso como necessidade cosmica.</w:t>
            </w:r>
          </w:p>
        </w:tc>
      </w:tr>
    </w:tbl>
    <w:p>
      <w:pPr>
        <w:spacing w:before="0" w:after="160"/>
      </w:pPr>
      <w:r>
        <w:t xml:space="preserve"/>
      </w:r>
    </w:p>
    <w:p>
      <w:pPr>
        <w:pStyle w:val="Heading2"/>
        <w:spacing w:before="300" w:after="120"/>
      </w:pPr>
      <w:r>
        <w:rPr>
          <w:rFonts w:ascii="Arial" w:cs="Arial" w:eastAsia="Arial" w:hAnsi="Arial"/>
          <w:b/>
          <w:bCs/>
          <w:color w:val="6A1000"/>
          <w:sz w:val="28"/>
          <w:szCs w:val="28"/>
        </w:rPr>
        <w:t xml:space="preserve">A Comparacao com o Apocrifo de Joao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28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Apocrifo de Joao (NHC II,1)</w:t>
            </w:r>
          </w:p>
        </w:tc>
        <w:tc>
          <w:tcPr>
            <w:tcW w:type="dxa" w:w="28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Evangelho de Judas (Codex Tchacos 3)</w:t>
            </w:r>
          </w:p>
        </w:tc>
        <w:tc>
          <w:tcPr>
            <w:tcW w:type="dxa" w:w="196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Grau de Paralelo</w:t>
            </w:r>
          </w:p>
        </w:tc>
      </w:tr>
      <w:tr>
        <w:tc>
          <w:tcPr>
            <w:tcW w:type="dxa" w:w="1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 Pai Supremo</w:t>
            </w:r>
          </w:p>
        </w:tc>
        <w:tc>
          <w:tcPr>
            <w:tcW w:type="dxa" w:w="2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 Pai Invisivel / Pai de Luz — absolutamente transcendente, sem atributos determinaveis</w:t>
            </w:r>
          </w:p>
        </w:tc>
        <w:tc>
          <w:tcPr>
            <w:tcW w:type="dxa" w:w="2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 Grande Espirito Invisivel — mesma formula, mesma teologia apofatica</w:t>
            </w:r>
          </w:p>
        </w:tc>
        <w:tc>
          <w:tcPr>
            <w:tcW w:type="dxa" w:w="19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Identico — a formula e a teologia sao as mesmas</w:t>
            </w:r>
          </w:p>
        </w:tc>
      </w:tr>
      <w:tr>
        <w:tc>
          <w:tcPr>
            <w:tcW w:type="dxa" w:w="1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O Demiurgo</w:t>
            </w:r>
          </w:p>
        </w:tc>
        <w:tc>
          <w:tcPr>
            <w:tcW w:type="dxa" w:w="2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Yaldabaoth — 'filho do caos'; tambem chamado Saklas em alguns MSS</w:t>
            </w:r>
          </w:p>
        </w:tc>
        <w:tc>
          <w:tcPr>
            <w:tcW w:type="dxa" w:w="2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Saklas — 'o tolo' — com Nebruel como seu primeiro associado</w:t>
            </w:r>
          </w:p>
        </w:tc>
        <w:tc>
          <w:tcPr>
            <w:tcW w:type="dxa" w:w="196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Parcialmente identico — o nome Saklas e comum a ambos; Yaldabaoth e mais proeminente no Apocrifo</w:t>
            </w:r>
          </w:p>
        </w:tc>
      </w:tr>
      <w:tr>
        <w:tc>
          <w:tcPr>
            <w:tcW w:type="dxa" w:w="1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Os Luminares</w:t>
            </w:r>
          </w:p>
        </w:tc>
        <w:tc>
          <w:tcPr>
            <w:tcW w:type="dxa" w:w="2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Quatro Luminares (Harmozel, Oroiael, Daveithai, Eleleth) — o sistema padrão Setiano</w:t>
            </w:r>
          </w:p>
        </w:tc>
        <w:tc>
          <w:tcPr>
            <w:tcW w:type="dxa" w:w="2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72 Luminares com cinco firmamentos cada — uma cosmologia mais elaborada</w:t>
            </w:r>
          </w:p>
        </w:tc>
        <w:tc>
          <w:tcPr>
            <w:tcW w:type="dxa" w:w="19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Paralelo estrutural com variacao quantitativa — o Evang. de Judas tem uma versao mais expandida</w:t>
            </w:r>
          </w:p>
        </w:tc>
      </w:tr>
      <w:tr>
        <w:tc>
          <w:tcPr>
            <w:tcW w:type="dxa" w:w="1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A Critica ao Cosmos</w:t>
            </w:r>
          </w:p>
        </w:tc>
        <w:tc>
          <w:tcPr>
            <w:tcW w:type="dxa" w:w="2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O cosmos como obra de Yaldabaoth que falsifica a imagem do Pai</w:t>
            </w:r>
          </w:p>
        </w:tc>
        <w:tc>
          <w:tcPr>
            <w:tcW w:type="dxa" w:w="2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O cosmos como obra de Saklas; os humanos ordinarios adoram o Demiurgo sem saber</w:t>
            </w:r>
          </w:p>
        </w:tc>
        <w:tc>
          <w:tcPr>
            <w:tcW w:type="dxa" w:w="196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Identico em estrutura — o cosmos e fundamentalmente errado porque criado pelo Demiurgo ignorante</w:t>
            </w:r>
          </w:p>
        </w:tc>
      </w:tr>
      <w:tr>
        <w:tc>
          <w:tcPr>
            <w:tcW w:type="dxa" w:w="1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 Cristo</w:t>
            </w:r>
          </w:p>
        </w:tc>
        <w:tc>
          <w:tcPr>
            <w:tcW w:type="dxa" w:w="2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A Pronoia (Barbelo) desce em tres missoes para despertar as Fagulhas</w:t>
            </w:r>
          </w:p>
        </w:tc>
        <w:tc>
          <w:tcPr>
            <w:tcW w:type="dxa" w:w="2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 Cristo habita um corpo material temporariamente que Judas libertara pelo 'sacrificio'</w:t>
            </w:r>
          </w:p>
        </w:tc>
        <w:tc>
          <w:tcPr>
            <w:tcW w:type="dxa" w:w="19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Paralelo — mas o papel de Judas e sem equivalente direto no Apocrifo. A ideia de 'libertar a Fagulha do corpo' e Setiana mas o instrumento (Judas) e unico no Evangelho de Judas</w:t>
            </w:r>
          </w:p>
        </w:tc>
      </w:tr>
      <w:tr>
        <w:tc>
          <w:tcPr>
            <w:tcW w:type="dxa" w:w="1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A Escatologia</w:t>
            </w:r>
          </w:p>
        </w:tc>
        <w:tc>
          <w:tcPr>
            <w:tcW w:type="dxa" w:w="2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As Fagulhas retornam ao Pleroma apos a libertacao; o cosmos e dissoluto</w:t>
            </w:r>
          </w:p>
        </w:tc>
        <w:tc>
          <w:tcPr>
            <w:tcW w:type="dxa" w:w="2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A estrela de Judas ascendera apos a missao cumprida — a mesma logica de retorno</w:t>
            </w:r>
          </w:p>
        </w:tc>
        <w:tc>
          <w:tcPr>
            <w:tcW w:type="dxa" w:w="196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Paralelo — a 'ascensao da estrela' e a versao astrologica do retorno da Fagulha ao Pleroma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0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A GUERRA DAS TRADUCOES: MEYER vs. DECONICK</w:t>
            </w:r>
          </w:p>
        </w:tc>
      </w:tr>
    </w:tbl>
    <w:p>
      <w:pPr>
        <w:spacing w:before="0" w:after="120"/>
      </w:pPr>
      <w:r>
        <w:t xml:space="preserve"/>
      </w:r>
    </w:p>
    <w:p>
      <w:pPr>
        <w:pStyle w:val="Heading2"/>
        <w:spacing w:before="300" w:after="120"/>
      </w:pPr>
      <w:r>
        <w:rPr>
          <w:rFonts w:ascii="Arial" w:cs="Arial" w:eastAsia="Arial" w:hAnsi="Arial"/>
          <w:b/>
          <w:bCs/>
          <w:color w:val="6A1000"/>
          <w:sz w:val="28"/>
          <w:szCs w:val="28"/>
        </w:rPr>
        <w:t xml:space="preserve">O Que estava em Jogo</w:t>
      </w:r>
    </w:p>
    <w:p>
      <w:pPr>
        <w:spacing w:before="0" w:after="160"/>
        <w:jc w:val="both"/>
      </w:pPr>
      <w:r>
        <w:rPr>
          <w:rFonts w:ascii="Arial" w:cs="Arial" w:eastAsia="Arial" w:hAnsi="Arial"/>
          <w:color w:val="100800"/>
          <w:sz w:val="22"/>
          <w:szCs w:val="22"/>
        </w:rPr>
        <w:t xml:space="preserve">A controversia entre Marvin Meyer/National Geographic (2006) e April DeConick (2007) nao era apenas uma disputa tecnica sobre a traducao de termos coptos. Ela determinava a questao fundamental sobre o que o Evangelho de Judas e: um texto que reabilita Judas como heroi gnostico, ou um texto que apresenta Judas como o ultimo dos condenados — um demonio que executa o plano cosmico sem ser capaz de participar da salvacao que ele possibilita?</w:t>
      </w:r>
    </w:p>
    <w:p>
      <w:pPr>
        <w:spacing w:before="0" w:after="160"/>
        <w:jc w:val="both"/>
      </w:pPr>
      <w:r>
        <w:rPr>
          <w:rFonts w:ascii="Arial" w:cs="Arial" w:eastAsia="Arial" w:hAnsi="Arial"/>
          <w:color w:val="100800"/>
          <w:sz w:val="22"/>
          <w:szCs w:val="22"/>
        </w:rPr>
        <w:t xml:space="preserve">DeConick publicou o seu argumento inicial no New York Times em dezembro de 2007 — um artigo na primeira pagina da secao de Artes e Letras sob o titulo 'The Gospel of Judas: Rehabilitating a Traitor'. O artigo acusava a equipa da NG de 'ma pratica academica' — uma das acusacoes mais severas que se podem fazer num campo academico. A reacao foi imediata e violenta: Marvin Meyer descreveu a sugestao de falsificacao deliberada como 'perturbadora'; Francisco Garcia Martinez chamou os argumentos de DeConick 'a altura da irresponsabilidade'.</w:t>
      </w:r>
    </w:p>
    <w:p>
      <w:pPr>
        <w:spacing w:before="0" w:after="160"/>
        <w:jc w:val="both"/>
      </w:pPr>
      <w:r>
        <w:rPr>
          <w:rFonts w:ascii="Arial" w:cs="Arial" w:eastAsia="Arial" w:hAnsi="Arial"/>
          <w:color w:val="100800"/>
          <w:sz w:val="22"/>
          <w:szCs w:val="22"/>
        </w:rPr>
        <w:t xml:space="preserve">O que tornou a controversia particularmente aguda era a sua natureza: nao era uma questao de opiniao interpretativa mas uma questao de filologia copta — de saber o que palavras especificas significavam no contexto especifico do Gnosticismo Setiano do seculo II d.C. Os debates subsequentes foram tecnicos, detalhados, e quase inacessiveis ao grande publico que havia comprado o livro popular de 2006.</w:t>
      </w:r>
    </w:p>
    <w:p>
      <w:pPr>
        <w:spacing w:before="0" w:after="160"/>
      </w:pPr>
      <w:r>
        <w:t xml:space="preserve"/>
      </w:r>
    </w:p>
    <w:p>
      <w:pPr>
        <w:pStyle w:val="Heading2"/>
        <w:spacing w:before="300" w:after="120"/>
      </w:pPr>
      <w:r>
        <w:rPr>
          <w:rFonts w:ascii="Arial" w:cs="Arial" w:eastAsia="Arial" w:hAnsi="Arial"/>
          <w:b/>
          <w:bCs/>
          <w:color w:val="6A1000"/>
          <w:sz w:val="28"/>
          <w:szCs w:val="28"/>
        </w:rPr>
        <w:t xml:space="preserve">Os Quatro Termos em Disputa</w:t>
      </w:r>
    </w:p>
    <w:p>
      <w:pPr>
        <w:spacing w:before="0" w:after="160"/>
        <w:jc w:val="both"/>
      </w:pPr>
      <w:r>
        <w:rPr>
          <w:rFonts w:ascii="Arial" w:cs="Arial" w:eastAsia="Arial" w:hAnsi="Arial"/>
          <w:color w:val="100800"/>
          <w:sz w:val="22"/>
          <w:szCs w:val="22"/>
        </w:rPr>
        <w:t xml:space="preserve">Os quatro pontos especificos que DeConick identificou como erros de traducao: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2"/>
              <w:left w:val="single" w:color="DDCCAA" w:sz="2"/>
              <w:bottom w:val="single" w:color="DDCCAA" w:sz="2"/>
              <w:right w:val="single" w:color="DDCCAA" w:sz="2"/>
            </w:tcBorders>
            <w:shd w:fill="6A1000" w:val="clear"/>
            <w:tcMar>
              <w:top w:type="dxa" w:w="80"/>
              <w:left w:type="dxa" w:w="200"/>
              <w:bottom w:type="dxa" w:w="80"/>
              <w:right w:type="dxa" w:w="200"/>
            </w:tcMar>
          </w:tcPr>
          <w:p>
            <w:r>
              <w:rPr>
                <w:rFonts w:ascii="Arial" w:cs="Arial" w:eastAsia="Arial" w:hAnsi="Arial"/>
                <w:b/>
                <w:bCs/>
                <w:color w:val="FFD0B0"/>
                <w:sz w:val="20"/>
                <w:szCs w:val="20"/>
              </w:rPr>
              <w:t xml:space="preserve">Termo em debate: </w:t>
            </w:r>
            <w:r>
              <w:rPr>
                <w:rFonts w:ascii="Arial" w:cs="Arial" w:eastAsia="Arial" w:hAnsi="Arial"/>
                <w:b/>
                <w:bCs/>
                <w:color w:val="FFFFFF"/>
                <w:sz w:val="20"/>
                <w:szCs w:val="20"/>
              </w:rPr>
              <w:t xml:space="preserve">daimon (grego) — transcrito em copto</w:t>
            </w:r>
          </w:p>
        </w:tc>
      </w:tr>
      <w:tr>
        <w:tc>
          <w:tcPr>
            <w:tcW w:type="dxa" w:w="4680"/>
            <w:tcBorders>
              <w:top w:val="single" w:color="DDCCAA" w:sz="1"/>
              <w:left w:val="single" w:color="DDCCAA" w:sz="1"/>
              <w:bottom w:val="single" w:color="DDCCAA" w:sz="1"/>
              <w:right w:val="single" w:color="DDCCAA" w:sz="1"/>
            </w:tcBorders>
            <w:shd w:fill="FFF5EE" w:val="clear"/>
            <w:tcMar>
              <w:top w:type="dxa" w:w="80"/>
              <w:left w:type="dxa" w:w="160"/>
              <w:bottom w:type="dxa" w:w="80"/>
              <w:right w:type="dxa" w:w="80"/>
            </w:tcMar>
          </w:tcPr>
          <w:p>
            <w:pPr>
              <w:spacing w:after="40"/>
            </w:pPr>
            <w:r>
              <w:rPr>
                <w:rFonts w:ascii="Arial" w:cs="Arial" w:eastAsia="Arial" w:hAnsi="Arial"/>
                <w:b/>
                <w:bCs/>
                <w:color w:val="6A1000"/>
                <w:sz w:val="20"/>
                <w:szCs w:val="20"/>
              </w:rPr>
              <w:t xml:space="preserve">Meyer/NG (2006):</w:t>
            </w:r>
          </w:p>
          <w:p>
            <w:pPr>
              <w:jc w:val="both"/>
            </w:pPr>
            <w:r>
              <w:rPr>
                <w:rFonts w:ascii="Arial" w:cs="Arial" w:eastAsia="Arial" w:hAnsi="Arial"/>
                <w:color w:val="100800"/>
                <w:sz w:val="20"/>
                <w:szCs w:val="20"/>
              </w:rPr>
              <w:t xml:space="preserve">Meyer traduziu 'daimon' como 'espírito' — seguindo uma interpretacao em que daimon e o 'espirito guia' socrático-platónico. O texto leria: 'Voce [Judas] sera substituido pelo Decimo Terceiro Espirito.'</w:t>
            </w:r>
          </w:p>
        </w:tc>
        <w:tc>
          <w:tcPr>
            <w:tcW w:type="dxa" w:w="4680"/>
            <w:tcBorders>
              <w:top w:val="single" w:color="DDCCAA" w:sz="1"/>
              <w:left w:val="single" w:color="DDCCAA" w:sz="1"/>
              <w:bottom w:val="single" w:color="DDCCAA" w:sz="1"/>
              <w:right w:val="single" w:color="DDCCAA" w:sz="1"/>
            </w:tcBorders>
            <w:shd w:fill="FFF0E8" w:val="clear"/>
            <w:tcMar>
              <w:top w:type="dxa" w:w="80"/>
              <w:left w:type="dxa" w:w="80"/>
              <w:bottom w:type="dxa" w:w="80"/>
              <w:right w:type="dxa" w:w="160"/>
            </w:tcMar>
          </w:tcPr>
          <w:p>
            <w:pPr>
              <w:spacing w:after="40"/>
            </w:pPr>
            <w:r>
              <w:rPr>
                <w:rFonts w:ascii="Arial" w:cs="Arial" w:eastAsia="Arial" w:hAnsi="Arial"/>
                <w:b/>
                <w:bCs/>
                <w:color w:val="7A5A00"/>
                <w:sz w:val="20"/>
                <w:szCs w:val="20"/>
              </w:rPr>
              <w:t xml:space="preserve">DeConick (2007):</w:t>
            </w:r>
          </w:p>
          <w:p>
            <w:pPr>
              <w:jc w:val="both"/>
            </w:pPr>
            <w:r>
              <w:rPr>
                <w:rFonts w:ascii="Arial" w:cs="Arial" w:eastAsia="Arial" w:hAnsi="Arial"/>
                <w:color w:val="100800"/>
                <w:sz w:val="20"/>
                <w:szCs w:val="20"/>
              </w:rPr>
              <w:t xml:space="preserve">DeConick argumena que, nos textos cristaos judaicohelenisticos (o contexto do Gnosticismo Setiano), 'daimon' e invariavelmente traduzido como 'demônio' — um ser malevolente, nao um guia. No contexto Setiano, o 13o espaco cosmico e o espaco de Saklas/Yaldabaoth. O texto diria: 'Tu [Judas] seras o Decimo Terceiro Demônio.'</w:t>
            </w:r>
          </w:p>
        </w:tc>
      </w:tr>
      <w:tr>
        <w:tc>
          <w:tcPr>
            <w:tcW w:type="dxa" w:w="9360"/>
            <w:gridSpan w:val="2"/>
            <w:tcBorders>
              <w:top w:val="single" w:color="DDCCAA" w:sz="1"/>
              <w:left w:val="single" w:color="DDCCAA" w:sz="1"/>
              <w:bottom w:val="single" w:color="DDCCAA" w:sz="1"/>
              <w:right w:val="single" w:color="DDCCAA" w:sz="1"/>
            </w:tcBorders>
            <w:shd w:fill="FDF5E8" w:val="clear"/>
            <w:tcMar>
              <w:top w:type="dxa" w:w="60"/>
              <w:left w:type="dxa" w:w="160"/>
              <w:bottom w:type="dxa" w:w="60"/>
              <w:right w:type="dxa" w:w="160"/>
            </w:tcMar>
          </w:tcPr>
          <w:p>
            <w:pPr>
              <w:spacing w:after="20"/>
            </w:pPr>
            <w:r>
              <w:rPr>
                <w:rFonts w:ascii="Arial" w:cs="Arial" w:eastAsia="Arial" w:hAnsi="Arial"/>
                <w:b/>
                <w:bCs/>
                <w:color w:val="6A1000"/>
                <w:sz w:val="19"/>
                <w:szCs w:val="19"/>
              </w:rPr>
              <w:t xml:space="preserve">Contexto: </w:t>
            </w:r>
            <w:r>
              <w:rPr>
                <w:rFonts w:ascii="Arial" w:cs="Arial" w:eastAsia="Arial" w:hAnsi="Arial"/>
                <w:color w:val="100800"/>
                <w:sz w:val="19"/>
                <w:szCs w:val="19"/>
              </w:rPr>
              <w:t xml:space="preserve">O numero 13 no Gnosticismo Setiano e especificamente associado ao espaco de Ialdabaoth/Saklas — o Demiurgo. DeConick cita o Zostriano e o Apocrifo de Joao onde o 13o Eon e o Eon do Demiurgo.</w:t>
            </w:r>
          </w:p>
          <w:p>
            <w:r>
              <w:rPr>
                <w:rFonts w:ascii="Arial" w:cs="Arial" w:eastAsia="Arial" w:hAnsi="Arial"/>
                <w:b/>
                <w:bCs/>
                <w:color w:val="7A5A00"/>
                <w:sz w:val="19"/>
                <w:szCs w:val="19"/>
              </w:rPr>
              <w:t xml:space="preserve">Consenso atual: </w:t>
            </w:r>
            <w:r>
              <w:rPr>
                <w:rFonts w:ascii="Arial" w:cs="Arial" w:eastAsia="Arial" w:hAnsi="Arial"/>
                <w:i/>
                <w:iCs/>
                <w:color w:val="301000"/>
                <w:sz w:val="19"/>
                <w:szCs w:val="19"/>
              </w:rPr>
              <w:t xml:space="preserve">A edicao critica de 2007 da NG moveou a posicao para 'god' — um terceiro caminho que satisfez poucos. A edicao revisada de 2008 adotou 'daimon' sem traducao. O consenso academico actual inclina-se para DeConick: o contexto Setiano favorece 'demonio'.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2"/>
              <w:left w:val="single" w:color="DDCCAA" w:sz="2"/>
              <w:bottom w:val="single" w:color="DDCCAA" w:sz="2"/>
              <w:right w:val="single" w:color="DDCCAA" w:sz="2"/>
            </w:tcBorders>
            <w:shd w:fill="6A1000" w:val="clear"/>
            <w:tcMar>
              <w:top w:type="dxa" w:w="80"/>
              <w:left w:type="dxa" w:w="200"/>
              <w:bottom w:type="dxa" w:w="80"/>
              <w:right w:type="dxa" w:w="200"/>
            </w:tcMar>
          </w:tcPr>
          <w:p>
            <w:r>
              <w:rPr>
                <w:rFonts w:ascii="Arial" w:cs="Arial" w:eastAsia="Arial" w:hAnsi="Arial"/>
                <w:b/>
                <w:bCs/>
                <w:color w:val="FFD0B0"/>
                <w:sz w:val="20"/>
                <w:szCs w:val="20"/>
              </w:rPr>
              <w:t xml:space="preserve">Termo em debate: </w:t>
            </w:r>
            <w:r>
              <w:rPr>
                <w:rFonts w:ascii="Arial" w:cs="Arial" w:eastAsia="Arial" w:hAnsi="Arial"/>
                <w:b/>
                <w:bCs/>
                <w:color w:val="FFFFFF"/>
                <w:sz w:val="20"/>
                <w:szCs w:val="20"/>
              </w:rPr>
              <w:t xml:space="preserve">'set apart for / from the holy generation'</w:t>
            </w:r>
          </w:p>
        </w:tc>
      </w:tr>
      <w:tr>
        <w:tc>
          <w:tcPr>
            <w:tcW w:type="dxa" w:w="4680"/>
            <w:tcBorders>
              <w:top w:val="single" w:color="DDCCAA" w:sz="1"/>
              <w:left w:val="single" w:color="DDCCAA" w:sz="1"/>
              <w:bottom w:val="single" w:color="DDCCAA" w:sz="1"/>
              <w:right w:val="single" w:color="DDCCAA" w:sz="1"/>
            </w:tcBorders>
            <w:shd w:fill="FFF5EE" w:val="clear"/>
            <w:tcMar>
              <w:top w:type="dxa" w:w="80"/>
              <w:left w:type="dxa" w:w="160"/>
              <w:bottom w:type="dxa" w:w="80"/>
              <w:right w:type="dxa" w:w="80"/>
            </w:tcMar>
          </w:tcPr>
          <w:p>
            <w:pPr>
              <w:spacing w:after="40"/>
            </w:pPr>
            <w:r>
              <w:rPr>
                <w:rFonts w:ascii="Arial" w:cs="Arial" w:eastAsia="Arial" w:hAnsi="Arial"/>
                <w:b/>
                <w:bCs/>
                <w:color w:val="6A1000"/>
                <w:sz w:val="20"/>
                <w:szCs w:val="20"/>
              </w:rPr>
              <w:t xml:space="preserve">Meyer/NG (2006):</w:t>
            </w:r>
          </w:p>
          <w:p>
            <w:pPr>
              <w:jc w:val="both"/>
            </w:pPr>
            <w:r>
              <w:rPr>
                <w:rFonts w:ascii="Arial" w:cs="Arial" w:eastAsia="Arial" w:hAnsi="Arial"/>
                <w:color w:val="100800"/>
                <w:sz w:val="20"/>
                <w:szCs w:val="20"/>
              </w:rPr>
              <w:t xml:space="preserve">Meyer/NG: 'Judas sera separado PARA a geracao sagrada' — o que implicaria que Judas pertenceria a geracao dos Pneumaticos.</w:t>
            </w:r>
          </w:p>
        </w:tc>
        <w:tc>
          <w:tcPr>
            <w:tcW w:type="dxa" w:w="4680"/>
            <w:tcBorders>
              <w:top w:val="single" w:color="DDCCAA" w:sz="1"/>
              <w:left w:val="single" w:color="DDCCAA" w:sz="1"/>
              <w:bottom w:val="single" w:color="DDCCAA" w:sz="1"/>
              <w:right w:val="single" w:color="DDCCAA" w:sz="1"/>
            </w:tcBorders>
            <w:shd w:fill="FFF0E8" w:val="clear"/>
            <w:tcMar>
              <w:top w:type="dxa" w:w="80"/>
              <w:left w:type="dxa" w:w="80"/>
              <w:bottom w:type="dxa" w:w="80"/>
              <w:right w:type="dxa" w:w="160"/>
            </w:tcMar>
          </w:tcPr>
          <w:p>
            <w:pPr>
              <w:spacing w:after="40"/>
            </w:pPr>
            <w:r>
              <w:rPr>
                <w:rFonts w:ascii="Arial" w:cs="Arial" w:eastAsia="Arial" w:hAnsi="Arial"/>
                <w:b/>
                <w:bCs/>
                <w:color w:val="7A5A00"/>
                <w:sz w:val="20"/>
                <w:szCs w:val="20"/>
              </w:rPr>
              <w:t xml:space="preserve">DeConick (2007):</w:t>
            </w:r>
          </w:p>
          <w:p>
            <w:pPr>
              <w:jc w:val="both"/>
            </w:pPr>
            <w:r>
              <w:rPr>
                <w:rFonts w:ascii="Arial" w:cs="Arial" w:eastAsia="Arial" w:hAnsi="Arial"/>
                <w:color w:val="100800"/>
                <w:sz w:val="20"/>
                <w:szCs w:val="20"/>
              </w:rPr>
              <w:t xml:space="preserve">DeConick: 'Judas sera separado DA geracao sagrada' — o que implicaria a exclusao de Judas da geracao dos salvos. Em copto, a diferenca entre 'para' (e / ebol) e 'de / da' (e bol) e uma preposicao — pequena no texto, enorme nas implicacoes.</w:t>
            </w:r>
          </w:p>
        </w:tc>
      </w:tr>
      <w:tr>
        <w:tc>
          <w:tcPr>
            <w:tcW w:type="dxa" w:w="9360"/>
            <w:gridSpan w:val="2"/>
            <w:tcBorders>
              <w:top w:val="single" w:color="DDCCAA" w:sz="1"/>
              <w:left w:val="single" w:color="DDCCAA" w:sz="1"/>
              <w:bottom w:val="single" w:color="DDCCAA" w:sz="1"/>
              <w:right w:val="single" w:color="DDCCAA" w:sz="1"/>
            </w:tcBorders>
            <w:shd w:fill="FDF5E8" w:val="clear"/>
            <w:tcMar>
              <w:top w:type="dxa" w:w="60"/>
              <w:left w:type="dxa" w:w="160"/>
              <w:bottom w:type="dxa" w:w="60"/>
              <w:right w:type="dxa" w:w="160"/>
            </w:tcMar>
          </w:tcPr>
          <w:p>
            <w:pPr>
              <w:spacing w:after="20"/>
            </w:pPr>
            <w:r>
              <w:rPr>
                <w:rFonts w:ascii="Arial" w:cs="Arial" w:eastAsia="Arial" w:hAnsi="Arial"/>
                <w:b/>
                <w:bCs/>
                <w:color w:val="6A1000"/>
                <w:sz w:val="19"/>
                <w:szCs w:val="19"/>
              </w:rPr>
              <w:t xml:space="preserve">Contexto: </w:t>
            </w:r>
            <w:r>
              <w:rPr>
                <w:rFonts w:ascii="Arial" w:cs="Arial" w:eastAsia="Arial" w:hAnsi="Arial"/>
                <w:color w:val="100800"/>
                <w:sz w:val="19"/>
                <w:szCs w:val="19"/>
              </w:rPr>
              <w:t xml:space="preserve">O fragmento copto em questao tem uma lacuna. Ambas as reconstrucoes sao tecnicamente possiveis. A escolha entre as duas e inevitavelmente influenciada pela pre-concepcao sobre o carater de Judas no texto.</w:t>
            </w:r>
          </w:p>
          <w:p>
            <w:r>
              <w:rPr>
                <w:rFonts w:ascii="Arial" w:cs="Arial" w:eastAsia="Arial" w:hAnsi="Arial"/>
                <w:b/>
                <w:bCs/>
                <w:color w:val="7A5A00"/>
                <w:sz w:val="19"/>
                <w:szCs w:val="19"/>
              </w:rPr>
              <w:t xml:space="preserve">Consenso atual: </w:t>
            </w:r>
            <w:r>
              <w:rPr>
                <w:rFonts w:ascii="Arial" w:cs="Arial" w:eastAsia="Arial" w:hAnsi="Arial"/>
                <w:i/>
                <w:iCs/>
                <w:color w:val="301000"/>
                <w:sz w:val="19"/>
                <w:szCs w:val="19"/>
              </w:rPr>
              <w:t xml:space="preserve">Consenso muito dividido — este e o ponto mais tecnicamente indecidivel da controversia. A edicao critica apresenta as duas leituras em nota de rodape. Varios papirológistas independentes que examinaram o fragmento concluiram que a leitura de DeConick e igualmente plausivel.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2"/>
              <w:left w:val="single" w:color="DDCCAA" w:sz="2"/>
              <w:bottom w:val="single" w:color="DDCCAA" w:sz="2"/>
              <w:right w:val="single" w:color="DDCCAA" w:sz="2"/>
            </w:tcBorders>
            <w:shd w:fill="6A1000" w:val="clear"/>
            <w:tcMar>
              <w:top w:type="dxa" w:w="80"/>
              <w:left w:type="dxa" w:w="200"/>
              <w:bottom w:type="dxa" w:w="80"/>
              <w:right w:type="dxa" w:w="200"/>
            </w:tcMar>
          </w:tcPr>
          <w:p>
            <w:r>
              <w:rPr>
                <w:rFonts w:ascii="Arial" w:cs="Arial" w:eastAsia="Arial" w:hAnsi="Arial"/>
                <w:b/>
                <w:bCs/>
                <w:color w:val="FFD0B0"/>
                <w:sz w:val="20"/>
                <w:szCs w:val="20"/>
              </w:rPr>
              <w:t xml:space="preserve">Termo em debate: </w:t>
            </w:r>
            <w:r>
              <w:rPr>
                <w:rFonts w:ascii="Arial" w:cs="Arial" w:eastAsia="Arial" w:hAnsi="Arial"/>
                <w:b/>
                <w:bCs/>
                <w:color w:val="FFFFFF"/>
                <w:sz w:val="20"/>
                <w:szCs w:val="20"/>
              </w:rPr>
              <w:t xml:space="preserve">'would / would not ascend to the holy generation'</w:t>
            </w:r>
          </w:p>
        </w:tc>
      </w:tr>
      <w:tr>
        <w:tc>
          <w:tcPr>
            <w:tcW w:type="dxa" w:w="4680"/>
            <w:tcBorders>
              <w:top w:val="single" w:color="DDCCAA" w:sz="1"/>
              <w:left w:val="single" w:color="DDCCAA" w:sz="1"/>
              <w:bottom w:val="single" w:color="DDCCAA" w:sz="1"/>
              <w:right w:val="single" w:color="DDCCAA" w:sz="1"/>
            </w:tcBorders>
            <w:shd w:fill="FFF5EE" w:val="clear"/>
            <w:tcMar>
              <w:top w:type="dxa" w:w="80"/>
              <w:left w:type="dxa" w:w="160"/>
              <w:bottom w:type="dxa" w:w="80"/>
              <w:right w:type="dxa" w:w="80"/>
            </w:tcMar>
          </w:tcPr>
          <w:p>
            <w:pPr>
              <w:spacing w:after="40"/>
            </w:pPr>
            <w:r>
              <w:rPr>
                <w:rFonts w:ascii="Arial" w:cs="Arial" w:eastAsia="Arial" w:hAnsi="Arial"/>
                <w:b/>
                <w:bCs/>
                <w:color w:val="6A1000"/>
                <w:sz w:val="20"/>
                <w:szCs w:val="20"/>
              </w:rPr>
              <w:t xml:space="preserve">Meyer/NG (2006):</w:t>
            </w:r>
          </w:p>
          <w:p>
            <w:pPr>
              <w:jc w:val="both"/>
            </w:pPr>
            <w:r>
              <w:rPr>
                <w:rFonts w:ascii="Arial" w:cs="Arial" w:eastAsia="Arial" w:hAnsi="Arial"/>
                <w:color w:val="100800"/>
                <w:sz w:val="20"/>
                <w:szCs w:val="20"/>
              </w:rPr>
              <w:t xml:space="preserve">Meyer/NG: 'Judas ASCENDERIA a geracao sagrada' — reafirmando o caracter heroico e a salvacao eventual de Judas.</w:t>
            </w:r>
          </w:p>
        </w:tc>
        <w:tc>
          <w:tcPr>
            <w:tcW w:type="dxa" w:w="4680"/>
            <w:tcBorders>
              <w:top w:val="single" w:color="DDCCAA" w:sz="1"/>
              <w:left w:val="single" w:color="DDCCAA" w:sz="1"/>
              <w:bottom w:val="single" w:color="DDCCAA" w:sz="1"/>
              <w:right w:val="single" w:color="DDCCAA" w:sz="1"/>
            </w:tcBorders>
            <w:shd w:fill="FFF0E8" w:val="clear"/>
            <w:tcMar>
              <w:top w:type="dxa" w:w="80"/>
              <w:left w:type="dxa" w:w="80"/>
              <w:bottom w:type="dxa" w:w="80"/>
              <w:right w:type="dxa" w:w="160"/>
            </w:tcMar>
          </w:tcPr>
          <w:p>
            <w:pPr>
              <w:spacing w:after="40"/>
            </w:pPr>
            <w:r>
              <w:rPr>
                <w:rFonts w:ascii="Arial" w:cs="Arial" w:eastAsia="Arial" w:hAnsi="Arial"/>
                <w:b/>
                <w:bCs/>
                <w:color w:val="7A5A00"/>
                <w:sz w:val="20"/>
                <w:szCs w:val="20"/>
              </w:rPr>
              <w:t xml:space="preserve">DeConick (2007):</w:t>
            </w:r>
          </w:p>
          <w:p>
            <w:pPr>
              <w:jc w:val="both"/>
            </w:pPr>
            <w:r>
              <w:rPr>
                <w:rFonts w:ascii="Arial" w:cs="Arial" w:eastAsia="Arial" w:hAnsi="Arial"/>
                <w:color w:val="100800"/>
                <w:sz w:val="20"/>
                <w:szCs w:val="20"/>
              </w:rPr>
              <w:t xml:space="preserve">DeConick: 'Judas NAO ascenderia a geracao sagrada' — uma negacao que muda completamente o destino de Judas. A particula negativa copta 'an' estava presente no texto original mas foi omitida na traducao.</w:t>
            </w:r>
          </w:p>
        </w:tc>
      </w:tr>
      <w:tr>
        <w:tc>
          <w:tcPr>
            <w:tcW w:type="dxa" w:w="9360"/>
            <w:gridSpan w:val="2"/>
            <w:tcBorders>
              <w:top w:val="single" w:color="DDCCAA" w:sz="1"/>
              <w:left w:val="single" w:color="DDCCAA" w:sz="1"/>
              <w:bottom w:val="single" w:color="DDCCAA" w:sz="1"/>
              <w:right w:val="single" w:color="DDCCAA" w:sz="1"/>
            </w:tcBorders>
            <w:shd w:fill="FDF5E8" w:val="clear"/>
            <w:tcMar>
              <w:top w:type="dxa" w:w="60"/>
              <w:left w:type="dxa" w:w="160"/>
              <w:bottom w:type="dxa" w:w="60"/>
              <w:right w:type="dxa" w:w="160"/>
            </w:tcMar>
          </w:tcPr>
          <w:p>
            <w:pPr>
              <w:spacing w:after="20"/>
            </w:pPr>
            <w:r>
              <w:rPr>
                <w:rFonts w:ascii="Arial" w:cs="Arial" w:eastAsia="Arial" w:hAnsi="Arial"/>
                <w:b/>
                <w:bCs/>
                <w:color w:val="6A1000"/>
                <w:sz w:val="19"/>
                <w:szCs w:val="19"/>
              </w:rPr>
              <w:t xml:space="preserve">Contexto: </w:t>
            </w:r>
            <w:r>
              <w:rPr>
                <w:rFonts w:ascii="Arial" w:cs="Arial" w:eastAsia="Arial" w:hAnsi="Arial"/>
                <w:color w:val="100800"/>
                <w:sz w:val="19"/>
                <w:szCs w:val="19"/>
              </w:rPr>
              <w:t xml:space="preserve">A National Geographic reconheceu implicitamente este erro na edicao critica de 2007, que altera a traducao. A NG declarou que 'virtualmente todas as questoes levantadas por DeConick sao abordadas nas notas de rodape de ambas as edicoes' — o que foi interpretado por varios criticos como uma admissao de que a edicao popular de 2006 havia subestimado a ambiguidade.</w:t>
            </w:r>
          </w:p>
          <w:p>
            <w:r>
              <w:rPr>
                <w:rFonts w:ascii="Arial" w:cs="Arial" w:eastAsia="Arial" w:hAnsi="Arial"/>
                <w:b/>
                <w:bCs/>
                <w:color w:val="7A5A00"/>
                <w:sz w:val="19"/>
                <w:szCs w:val="19"/>
              </w:rPr>
              <w:t xml:space="preserve">Consenso atual: </w:t>
            </w:r>
            <w:r>
              <w:rPr>
                <w:rFonts w:ascii="Arial" w:cs="Arial" w:eastAsia="Arial" w:hAnsi="Arial"/>
                <w:i/>
                <w:iCs/>
                <w:color w:val="301000"/>
                <w:sz w:val="19"/>
                <w:szCs w:val="19"/>
              </w:rPr>
              <w:t xml:space="preserve">Este e o ponto em que DeConick tem mais apoio academico explicito. A edicao critica de 2007 corrigiu a traducao — o que e a admissao mais clara que a NG fez de que havia um problema na edicao popular.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2"/>
              <w:left w:val="single" w:color="DDCCAA" w:sz="2"/>
              <w:bottom w:val="single" w:color="DDCCAA" w:sz="2"/>
              <w:right w:val="single" w:color="DDCCAA" w:sz="2"/>
            </w:tcBorders>
            <w:shd w:fill="6A1000" w:val="clear"/>
            <w:tcMar>
              <w:top w:type="dxa" w:w="80"/>
              <w:left w:type="dxa" w:w="200"/>
              <w:bottom w:type="dxa" w:w="80"/>
              <w:right w:type="dxa" w:w="200"/>
            </w:tcMar>
          </w:tcPr>
          <w:p>
            <w:r>
              <w:rPr>
                <w:rFonts w:ascii="Arial" w:cs="Arial" w:eastAsia="Arial" w:hAnsi="Arial"/>
                <w:b/>
                <w:bCs/>
                <w:color w:val="FFD0B0"/>
                <w:sz w:val="20"/>
                <w:szCs w:val="20"/>
              </w:rPr>
              <w:t xml:space="preserve">Termo em debate: </w:t>
            </w:r>
            <w:r>
              <w:rPr>
                <w:rFonts w:ascii="Arial" w:cs="Arial" w:eastAsia="Arial" w:hAnsi="Arial"/>
                <w:b/>
                <w:bCs/>
                <w:color w:val="FFFFFF"/>
                <w:sz w:val="20"/>
                <w:szCs w:val="20"/>
              </w:rPr>
              <w:t xml:space="preserve">apophasis (grego) — no prologo do Evangelho</w:t>
            </w:r>
          </w:p>
        </w:tc>
      </w:tr>
      <w:tr>
        <w:tc>
          <w:tcPr>
            <w:tcW w:type="dxa" w:w="4680"/>
            <w:tcBorders>
              <w:top w:val="single" w:color="DDCCAA" w:sz="1"/>
              <w:left w:val="single" w:color="DDCCAA" w:sz="1"/>
              <w:bottom w:val="single" w:color="DDCCAA" w:sz="1"/>
              <w:right w:val="single" w:color="DDCCAA" w:sz="1"/>
            </w:tcBorders>
            <w:shd w:fill="FFF5EE" w:val="clear"/>
            <w:tcMar>
              <w:top w:type="dxa" w:w="80"/>
              <w:left w:type="dxa" w:w="160"/>
              <w:bottom w:type="dxa" w:w="80"/>
              <w:right w:type="dxa" w:w="80"/>
            </w:tcMar>
          </w:tcPr>
          <w:p>
            <w:pPr>
              <w:spacing w:after="40"/>
            </w:pPr>
            <w:r>
              <w:rPr>
                <w:rFonts w:ascii="Arial" w:cs="Arial" w:eastAsia="Arial" w:hAnsi="Arial"/>
                <w:b/>
                <w:bCs/>
                <w:color w:val="6A1000"/>
                <w:sz w:val="20"/>
                <w:szCs w:val="20"/>
              </w:rPr>
              <w:t xml:space="preserve">Meyer/NG (2006):</w:t>
            </w:r>
          </w:p>
          <w:p>
            <w:pPr>
              <w:jc w:val="both"/>
            </w:pPr>
            <w:r>
              <w:rPr>
                <w:rFonts w:ascii="Arial" w:cs="Arial" w:eastAsia="Arial" w:hAnsi="Arial"/>
                <w:color w:val="100800"/>
                <w:sz w:val="20"/>
                <w:szCs w:val="20"/>
              </w:rPr>
              <w:t xml:space="preserve">Meyer/NG: 'A mensagem secreta de DECLARACAO por Jesus' — um termo neutro ou positivo.</w:t>
            </w:r>
          </w:p>
        </w:tc>
        <w:tc>
          <w:tcPr>
            <w:tcW w:type="dxa" w:w="4680"/>
            <w:tcBorders>
              <w:top w:val="single" w:color="DDCCAA" w:sz="1"/>
              <w:left w:val="single" w:color="DDCCAA" w:sz="1"/>
              <w:bottom w:val="single" w:color="DDCCAA" w:sz="1"/>
              <w:right w:val="single" w:color="DDCCAA" w:sz="1"/>
            </w:tcBorders>
            <w:shd w:fill="FFF0E8" w:val="clear"/>
            <w:tcMar>
              <w:top w:type="dxa" w:w="80"/>
              <w:left w:type="dxa" w:w="80"/>
              <w:bottom w:type="dxa" w:w="80"/>
              <w:right w:type="dxa" w:w="160"/>
            </w:tcMar>
          </w:tcPr>
          <w:p>
            <w:pPr>
              <w:spacing w:after="40"/>
            </w:pPr>
            <w:r>
              <w:rPr>
                <w:rFonts w:ascii="Arial" w:cs="Arial" w:eastAsia="Arial" w:hAnsi="Arial"/>
                <w:b/>
                <w:bCs/>
                <w:color w:val="7A5A00"/>
                <w:sz w:val="20"/>
                <w:szCs w:val="20"/>
              </w:rPr>
              <w:t xml:space="preserve">DeConick (2007):</w:t>
            </w:r>
          </w:p>
          <w:p>
            <w:pPr>
              <w:jc w:val="both"/>
            </w:pPr>
            <w:r>
              <w:rPr>
                <w:rFonts w:ascii="Arial" w:cs="Arial" w:eastAsia="Arial" w:hAnsi="Arial"/>
                <w:color w:val="100800"/>
                <w:sz w:val="20"/>
                <w:szCs w:val="20"/>
              </w:rPr>
              <w:t xml:space="preserve">André Gagne (Concordia University, Montreal, 2007): 'apophasis' deve ser traduzido como 'RECUSA' ou 'NEGACAO'. O texto leria: 'A mensagem secreta da NEGACAO por Jesus' — o que implicaria que o texto todo e a historia da recusa de Jesus de Judas, nao da sua eleicao.</w:t>
            </w:r>
          </w:p>
        </w:tc>
      </w:tr>
      <w:tr>
        <w:tc>
          <w:tcPr>
            <w:tcW w:type="dxa" w:w="9360"/>
            <w:gridSpan w:val="2"/>
            <w:tcBorders>
              <w:top w:val="single" w:color="DDCCAA" w:sz="1"/>
              <w:left w:val="single" w:color="DDCCAA" w:sz="1"/>
              <w:bottom w:val="single" w:color="DDCCAA" w:sz="1"/>
              <w:right w:val="single" w:color="DDCCAA" w:sz="1"/>
            </w:tcBorders>
            <w:shd w:fill="FDF5E8" w:val="clear"/>
            <w:tcMar>
              <w:top w:type="dxa" w:w="60"/>
              <w:left w:type="dxa" w:w="160"/>
              <w:bottom w:type="dxa" w:w="60"/>
              <w:right w:type="dxa" w:w="160"/>
            </w:tcMar>
          </w:tcPr>
          <w:p>
            <w:pPr>
              <w:spacing w:after="20"/>
            </w:pPr>
            <w:r>
              <w:rPr>
                <w:rFonts w:ascii="Arial" w:cs="Arial" w:eastAsia="Arial" w:hAnsi="Arial"/>
                <w:b/>
                <w:bCs/>
                <w:color w:val="6A1000"/>
                <w:sz w:val="19"/>
                <w:szCs w:val="19"/>
              </w:rPr>
              <w:t xml:space="preserve">Contexto: </w:t>
            </w:r>
            <w:r>
              <w:rPr>
                <w:rFonts w:ascii="Arial" w:cs="Arial" w:eastAsia="Arial" w:hAnsi="Arial"/>
                <w:color w:val="100800"/>
                <w:sz w:val="19"/>
                <w:szCs w:val="19"/>
              </w:rPr>
              <w:t xml:space="preserve">Gagne nao era na equipa de DeConick mas chegou independentemente a uma conclusao semelhante: o texto pode ser uma narrativa de negacao e condenacao, nao de eleicao e salvacao.</w:t>
            </w:r>
          </w:p>
          <w:p>
            <w:r>
              <w:rPr>
                <w:rFonts w:ascii="Arial" w:cs="Arial" w:eastAsia="Arial" w:hAnsi="Arial"/>
                <w:b/>
                <w:bCs/>
                <w:color w:val="7A5A00"/>
                <w:sz w:val="19"/>
                <w:szCs w:val="19"/>
              </w:rPr>
              <w:t xml:space="preserve">Consenso atual: </w:t>
            </w:r>
            <w:r>
              <w:rPr>
                <w:rFonts w:ascii="Arial" w:cs="Arial" w:eastAsia="Arial" w:hAnsi="Arial"/>
                <w:i/>
                <w:iCs/>
                <w:color w:val="301000"/>
                <w:sz w:val="19"/>
                <w:szCs w:val="19"/>
              </w:rPr>
              <w:t xml:space="preserve">Este ponto e mais divisivo do que os outros — 'apophasis' pode significar tanto 'declaracao' quanto 'negacao' em grego, dependendo do contexto. A maioria dos especialistas continua a preferir 'declaracao' mas reconhece a ambiguidade.</w:t>
            </w:r>
          </w:p>
        </w:tc>
      </w:tr>
    </w:tbl>
    <w:p>
      <w:pPr>
        <w:spacing w:before="0" w:after="160"/>
      </w:pPr>
      <w:r>
        <w:t xml:space="preserve"/>
      </w:r>
    </w:p>
    <w:p>
      <w:pPr>
        <w:pStyle w:val="Heading2"/>
        <w:spacing w:before="300" w:after="120"/>
      </w:pPr>
      <w:r>
        <w:rPr>
          <w:rFonts w:ascii="Arial" w:cs="Arial" w:eastAsia="Arial" w:hAnsi="Arial"/>
          <w:b/>
          <w:bCs/>
          <w:color w:val="6A1000"/>
          <w:sz w:val="28"/>
          <w:szCs w:val="28"/>
        </w:rPr>
        <w:t xml:space="preserve">O Estado Academico em 2025 — Uma Sintese</w:t>
      </w:r>
    </w:p>
    <w:p>
      <w:pPr>
        <w:spacing w:before="0" w:after="160"/>
        <w:jc w:val="both"/>
      </w:pPr>
      <w:r>
        <w:rPr>
          <w:rFonts w:ascii="Arial" w:cs="Arial" w:eastAsia="Arial" w:hAnsi="Arial"/>
          <w:color w:val="100800"/>
          <w:sz w:val="22"/>
          <w:szCs w:val="22"/>
        </w:rPr>
        <w:t xml:space="preserve">Quase duas decadas depois da publicacao de 2006, o debate sobre o Evangelho de Judas chegou a um relativo equilíbrio. A posicao predominante na pesquisa academica contemporanea pode ser sintetizada assim:</w:t>
      </w:r>
    </w:p>
    <w:p>
      <w:pPr>
        <w:pStyle w:val="ListParagraph"/>
        <w:numPr>
          <w:ilvl w:val="0"/>
          <w:numId w:val="2"/>
        </w:numPr>
        <w:spacing w:before="40" w:after="40"/>
      </w:pPr>
      <w:r>
        <w:rPr>
          <w:rFonts w:ascii="Arial" w:cs="Arial" w:eastAsia="Arial" w:hAnsi="Arial"/>
          <w:color w:val="100800"/>
          <w:sz w:val="22"/>
          <w:szCs w:val="22"/>
        </w:rPr>
        <w:t xml:space="preserve">DeConick tinha razao nos pontos filologicos principais: o daimon de Judas e um demonio, nao um espirito guia; a negacao 'nao ascenderia' estava presente no texto. A edicao critica de 2007 corrigiu as traducoes mais flagrantes.</w:t>
      </w:r>
    </w:p>
    <w:p>
      <w:pPr>
        <w:pStyle w:val="ListParagraph"/>
        <w:numPr>
          <w:ilvl w:val="0"/>
          <w:numId w:val="2"/>
        </w:numPr>
        <w:spacing w:before="40" w:after="40"/>
      </w:pPr>
      <w:r>
        <w:rPr>
          <w:rFonts w:ascii="Arial" w:cs="Arial" w:eastAsia="Arial" w:hAnsi="Arial"/>
          <w:color w:val="100800"/>
          <w:sz w:val="22"/>
          <w:szCs w:val="22"/>
        </w:rPr>
        <w:t xml:space="preserve">Meyer tinha razao sobre a estrutura narrativa geral: mesmo com as correcoes de DeConick, o Evangelho de Judas e um texto extraordinariamente complexo no qual o papel de Judas nao e simples nem simplesmente negativo. Judas executa uma missao cosmicamente necessaria — ainda que nao possa beneficiar pessoalmente da salvacao que possibilita.</w:t>
      </w:r>
    </w:p>
    <w:p>
      <w:pPr>
        <w:pStyle w:val="ListParagraph"/>
        <w:numPr>
          <w:ilvl w:val="0"/>
          <w:numId w:val="2"/>
        </w:numPr>
        <w:spacing w:before="40" w:after="40"/>
      </w:pPr>
      <w:r>
        <w:rPr>
          <w:rFonts w:ascii="Arial" w:cs="Arial" w:eastAsia="Arial" w:hAnsi="Arial"/>
          <w:color w:val="100800"/>
          <w:sz w:val="22"/>
          <w:szCs w:val="22"/>
        </w:rPr>
        <w:t xml:space="preserve">A interpretacao de Pagels e King ('Reading Judas', 2007) propoe uma terceira via: Judas e a figura do martir — aquele que executa uma missao ao custo da propria salvacao. Esta leitura e compativel com as correcoes de DeConick e resolve o paradoxo de Judas como ao mesmo tempo agente necessario e excluido da geracao sagrada.</w:t>
      </w:r>
    </w:p>
    <w:p>
      <w:pPr>
        <w:pStyle w:val="ListParagraph"/>
        <w:numPr>
          <w:ilvl w:val="0"/>
          <w:numId w:val="2"/>
        </w:numPr>
        <w:spacing w:before="40" w:after="40"/>
      </w:pPr>
      <w:r>
        <w:rPr>
          <w:rFonts w:ascii="Arial" w:cs="Arial" w:eastAsia="Arial" w:hAnsi="Arial"/>
          <w:color w:val="100800"/>
          <w:sz w:val="22"/>
          <w:szCs w:val="22"/>
        </w:rPr>
        <w:t xml:space="preserve">O texto continua a ser tecnicamente parcialmente indecidivel: as lacunas do codex — resultantes em parte do dano causado pelo armazenamento inadequado por Ferrini — tornam varias passagens irrecuperavelmente ambiguas. O facto de ate um terco do texto estar perdido ou ilegivel significa que o debate nunca sera completamente resolvido com base no manuscrito existente.</w:t>
      </w:r>
    </w:p>
    <w:p>
      <w:pPr>
        <w:spacing w:before="0" w:after="160"/>
        <w:jc w:val="both"/>
      </w:pPr>
      <w:r>
        <w:rPr>
          <w:rFonts w:ascii="Arial" w:cs="Arial" w:eastAsia="Arial" w:hAnsi="Arial"/>
          <w:b/>
          <w:bCs/>
          <w:i w:val="false"/>
          <w:iCs w:val="false"/>
          <w:color w:val="6A1000"/>
          <w:sz w:val="22"/>
          <w:szCs w:val="22"/>
        </w:rPr>
        <w:t xml:space="preserve">Lance Jenott, 'The Gospel of Judas' (Mohr Siebeck, 2011): </w:t>
      </w:r>
      <w:r>
        <w:rPr>
          <w:rFonts w:ascii="Arial" w:cs="Arial" w:eastAsia="Arial" w:hAnsi="Arial"/>
          <w:b w:val="false"/>
          <w:bCs w:val="false"/>
          <w:i w:val="false"/>
          <w:iCs w:val="false"/>
          <w:color w:val="100800"/>
          <w:sz w:val="22"/>
          <w:szCs w:val="22"/>
        </w:rPr>
        <w:t xml:space="preserve">A obra academica mais rigorosa sobre o texto apos a controversia, Jenott propoe que 'o Evangelho de Judas e simultaneamente a historia de um traidor e a historia de um instrumento cosmico necessario — e que a tensao entre as duas leituras e intencional, nao um erro de copia'. Jenott adopta a leitura de DeConick sobre o daimon mas recusa a conclusao de que Judas e simplesmente negativo.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00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OS OUTROS TEXTOS DO CODEX TCHACOS E O CORPUS AINDA INEDITO</w:t>
            </w:r>
          </w:p>
        </w:tc>
      </w:tr>
    </w:tbl>
    <w:p>
      <w:pPr>
        <w:spacing w:before="0" w:after="120"/>
      </w:pPr>
      <w:r>
        <w:t xml:space="preserve"/>
      </w:r>
    </w:p>
    <w:p>
      <w:pPr>
        <w:pStyle w:val="Heading2"/>
        <w:spacing w:before="300" w:after="120"/>
      </w:pPr>
      <w:r>
        <w:rPr>
          <w:rFonts w:ascii="Arial" w:cs="Arial" w:eastAsia="Arial" w:hAnsi="Arial"/>
          <w:b/>
          <w:bCs/>
          <w:color w:val="6A1000"/>
          <w:sz w:val="28"/>
          <w:szCs w:val="28"/>
        </w:rPr>
        <w:t xml:space="preserve">Os Quatro Textos do Codex Tchacos</w:t>
      </w:r>
    </w:p>
    <w:p>
      <w:pPr>
        <w:spacing w:before="0" w:after="160"/>
        <w:jc w:val="both"/>
      </w:pPr>
      <w:r>
        <w:rPr>
          <w:rFonts w:ascii="Arial" w:cs="Arial" w:eastAsia="Arial" w:hAnsi="Arial"/>
          <w:color w:val="100800"/>
          <w:sz w:val="22"/>
          <w:szCs w:val="22"/>
        </w:rPr>
        <w:t xml:space="preserve">O Codex Tchacos contem quatro textos — tres deles ja conhecidos de Nag Hammadi, um (o Evangelho de Judas) que era novo. O facto de os tres textos conhecidos aparecerem numa versao ligeiramente diferente da versao de Nag Hammadi e de grande importancia para os especialistas em manuscritos: prova que havia multiplas versoes em circulacao dos textos gnosticos, o que sugere uma tradicao textual mais rica e mais variada do que os 13 Codices de Nag Hammadi por si so indicavam.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600"/>
        <w:gridCol w:w="2400"/>
        <w:gridCol w:w="2560"/>
      </w:tblGrid>
      <w:tr>
        <w:trPr>
          <w:tblHeader/>
        </w:trPr>
        <w:tc>
          <w:tcPr>
            <w:tcW w:type="dxa" w:w="20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 no Codex</w:t>
            </w:r>
          </w:p>
        </w:tc>
        <w:tc>
          <w:tcPr>
            <w:tcW w:type="dxa" w:w="8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Paginas</w:t>
            </w:r>
          </w:p>
        </w:tc>
        <w:tc>
          <w:tcPr>
            <w:tcW w:type="dxa" w:w="16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40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Paralelo em Nag Hammadi</w:t>
            </w:r>
          </w:p>
        </w:tc>
        <w:tc>
          <w:tcPr>
            <w:tcW w:type="dxa" w:w="2560"/>
            <w:tcBorders>
              <w:top w:val="single" w:color="DDCCAA" w:sz="1"/>
              <w:left w:val="single" w:color="DDCCAA" w:sz="1"/>
              <w:bottom w:val="single" w:color="DDCCAA" w:sz="1"/>
              <w:right w:val="single" w:color="DDCCAA" w:sz="1"/>
            </w:tcBorders>
            <w:shd w:fill="6A1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Diferenca Principal</w:t>
            </w:r>
          </w:p>
        </w:tc>
      </w:tr>
      <w:tr>
        <w:tc>
          <w:tcPr>
            <w:tcW w:type="dxa" w:w="20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1. Epistola de Pedro a Filipe</w:t>
            </w:r>
          </w:p>
        </w:tc>
        <w:tc>
          <w:tcPr>
            <w:tcW w:type="dxa" w:w="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1-9</w:t>
            </w:r>
          </w:p>
        </w:tc>
        <w:tc>
          <w:tcPr>
            <w:tcW w:type="dxa" w:w="16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Bem preservado</w:t>
            </w:r>
          </w:p>
        </w:tc>
        <w:tc>
          <w:tcPr>
            <w:tcW w:type="dxa" w:w="24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NHC VIII,2 — 'Epistola de Pedro a Filipe'</w:t>
            </w:r>
          </w:p>
        </w:tc>
        <w:tc>
          <w:tcPr>
            <w:tcW w:type="dxa" w:w="25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A versao do Codex Tchacos e ligeiramente mais curta mas preserva passagens nao presentes em Nag Hammadi; o texto descreve a assembleia dos apostolos apos a Ressurreicao e o ensinamento de Cristo sobre os Archons e o sofrimento</w:t>
            </w:r>
          </w:p>
        </w:tc>
      </w:tr>
      <w:tr>
        <w:tc>
          <w:tcPr>
            <w:tcW w:type="dxa" w:w="20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2. Primeiro Apocalipse de Tiago</w:t>
            </w:r>
          </w:p>
        </w:tc>
        <w:tc>
          <w:tcPr>
            <w:tcW w:type="dxa" w:w="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10-32</w:t>
            </w:r>
          </w:p>
        </w:tc>
        <w:tc>
          <w:tcPr>
            <w:tcW w:type="dxa" w:w="16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Parcialmente danificado — lacunas importantes</w:t>
            </w:r>
          </w:p>
        </w:tc>
        <w:tc>
          <w:tcPr>
            <w:tcW w:type="dxa" w:w="24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NHC V,3 — 'Primeiro Apocalipse de Tiago'</w:t>
            </w:r>
          </w:p>
        </w:tc>
        <w:tc>
          <w:tcPr>
            <w:tcW w:type="dxa" w:w="256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A versao do Codex Tchacos apresenta uma sequencia narrativa ligeiramente diferente; o texto e uma descricao dos interrogatorios que a alma de Tiago enfrentara apos a morte ao passar pelos Archons — um manual de passagem post-mortem, semelhante ao papel do Bardo Thodol (ver Prompt 5.9)</w:t>
            </w:r>
          </w:p>
        </w:tc>
      </w:tr>
      <w:tr>
        <w:tc>
          <w:tcPr>
            <w:tcW w:type="dxa" w:w="20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3. Evangelho de Judas</w:t>
            </w:r>
          </w:p>
        </w:tc>
        <w:tc>
          <w:tcPr>
            <w:tcW w:type="dxa" w:w="8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33-58</w:t>
            </w:r>
          </w:p>
        </w:tc>
        <w:tc>
          <w:tcPr>
            <w:tcW w:type="dxa" w:w="16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Preservado mas com lacunas e fragmentos — estimado 10-15% perdido</w:t>
            </w:r>
          </w:p>
        </w:tc>
        <w:tc>
          <w:tcPr>
            <w:tcW w:type="dxa" w:w="240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Nao existe em Nag Hammadi — TEXTO NOVO</w:t>
            </w:r>
          </w:p>
        </w:tc>
        <w:tc>
          <w:tcPr>
            <w:tcW w:type="dxa" w:w="2560"/>
            <w:tcBorders>
              <w:top w:val="single" w:color="DDCCAA" w:sz="1"/>
              <w:left w:val="single" w:color="DDCCAA" w:sz="1"/>
              <w:bottom w:val="single" w:color="DDCCAA" w:sz="1"/>
              <w:right w:val="single" w:color="DDCCAA" w:sz="1"/>
            </w:tcBorders>
            <w:shd w:fill="FFFFFF" w:val="clear"/>
            <w:tcMar>
              <w:top w:type="dxa" w:w="80"/>
              <w:left w:type="dxa" w:w="120"/>
              <w:bottom w:type="dxa" w:w="80"/>
              <w:right w:type="dxa" w:w="120"/>
            </w:tcMar>
          </w:tcPr>
          <w:p>
            <w:pPr>
              <w:jc w:val="both"/>
            </w:pPr>
            <w:r>
              <w:rPr>
                <w:rFonts w:ascii="Arial" w:cs="Arial" w:eastAsia="Arial" w:hAnsi="Arial"/>
                <w:color w:val="100800"/>
                <w:sz w:val="20"/>
                <w:szCs w:val="20"/>
              </w:rPr>
              <w:t xml:space="preserve">O texto central do Codex — ver Frentes II, III e IV</w:t>
            </w:r>
          </w:p>
        </w:tc>
      </w:tr>
      <w:tr>
        <w:tc>
          <w:tcPr>
            <w:tcW w:type="dxa" w:w="20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4. (O) Alceste ou O Livro de Allogenes</w:t>
            </w:r>
          </w:p>
        </w:tc>
        <w:tc>
          <w:tcPr>
            <w:tcW w:type="dxa" w:w="8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59-66</w:t>
            </w:r>
          </w:p>
        </w:tc>
        <w:tc>
          <w:tcPr>
            <w:tcW w:type="dxa" w:w="16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O mais danificado do Codex — parcialmente ilegivel</w:t>
            </w:r>
          </w:p>
        </w:tc>
        <w:tc>
          <w:tcPr>
            <w:tcW w:type="dxa" w:w="240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Ha um 'Allogenes' em NHC XI,3 — mas este texto e DIFERENTE; a relacao entre os dois e debatida</w:t>
            </w:r>
          </w:p>
        </w:tc>
        <w:tc>
          <w:tcPr>
            <w:tcW w:type="dxa" w:w="2560"/>
            <w:tcBorders>
              <w:top w:val="single" w:color="DDCCAA" w:sz="1"/>
              <w:left w:val="single" w:color="DDCCAA" w:sz="1"/>
              <w:bottom w:val="single" w:color="DDCCAA" w:sz="1"/>
              <w:right w:val="single" w:color="DDCCAA" w:sz="1"/>
            </w:tcBorders>
            <w:shd w:fill="FDF5E8" w:val="clear"/>
            <w:tcMar>
              <w:top w:type="dxa" w:w="80"/>
              <w:left w:type="dxa" w:w="120"/>
              <w:bottom w:type="dxa" w:w="80"/>
              <w:right w:type="dxa" w:w="120"/>
            </w:tcMar>
          </w:tcPr>
          <w:p>
            <w:pPr>
              <w:jc w:val="both"/>
            </w:pPr>
            <w:r>
              <w:rPr>
                <w:rFonts w:ascii="Arial" w:cs="Arial" w:eastAsia="Arial" w:hAnsi="Arial"/>
                <w:color w:val="100800"/>
                <w:sz w:val="20"/>
                <w:szCs w:val="20"/>
              </w:rPr>
              <w:t xml:space="preserve">O texto discute o 'estrangeiro' (allogenes) — uma figura de revelacao gnostica que recebe ensinamentos cosmologicos em forma visionaria; mais proximo da tradicao apocaliptica judaica do que dos outros textos do Codex</w:t>
            </w:r>
          </w:p>
        </w:tc>
      </w:tr>
    </w:tbl>
    <w:p>
      <w:pPr>
        <w:spacing w:before="0" w:after="160"/>
      </w:pPr>
      <w:r>
        <w:t xml:space="preserve"/>
      </w:r>
    </w:p>
    <w:p>
      <w:pPr>
        <w:pStyle w:val="Heading2"/>
        <w:spacing w:before="300" w:after="120"/>
      </w:pPr>
      <w:r>
        <w:rPr>
          <w:rFonts w:ascii="Arial" w:cs="Arial" w:eastAsia="Arial" w:hAnsi="Arial"/>
          <w:b/>
          <w:bCs/>
          <w:color w:val="6A1000"/>
          <w:sz w:val="28"/>
          <w:szCs w:val="28"/>
        </w:rPr>
        <w:t xml:space="preserve">Textos Gnosticos Ainda Sem Edicao Critica Completa</w:t>
      </w:r>
    </w:p>
    <w:p>
      <w:pPr>
        <w:spacing w:before="0" w:after="160"/>
        <w:jc w:val="both"/>
      </w:pPr>
      <w:r>
        <w:rPr>
          <w:rFonts w:ascii="Arial" w:cs="Arial" w:eastAsia="Arial" w:hAnsi="Arial"/>
          <w:color w:val="100800"/>
          <w:sz w:val="22"/>
          <w:szCs w:val="22"/>
        </w:rPr>
        <w:t xml:space="preserve">O Codex Tchacos e o ultimo dos grandes conjuntos de textos gnosticos a entrar no dominio publico academico — mas nao e o ultimo texto gnostico que precisa de atencao critica. Ha um numero significativo de textos e fragmentos que estao publicados mas sem edicao critica completa, ou que ainda aguardam publicacao academica definitiva:</w:t>
      </w:r>
    </w:p>
    <w:p>
      <w:pPr>
        <w:pStyle w:val="ListParagraph"/>
        <w:numPr>
          <w:ilvl w:val="0"/>
          <w:numId w:val="2"/>
        </w:numPr>
        <w:spacing w:before="40" w:after="40"/>
      </w:pPr>
      <w:r>
        <w:rPr>
          <w:rFonts w:ascii="Arial" w:cs="Arial" w:eastAsia="Arial" w:hAnsi="Arial"/>
          <w:color w:val="100800"/>
          <w:sz w:val="22"/>
          <w:szCs w:val="22"/>
        </w:rPr>
        <w:t xml:space="preserve">O Papiro de Berlin 8502: contem o Evangelho de Maria, o Apocrifo de Joao (uma versao mais curta), e a Sophia de Jesus Cristo. O Evangelho de Maria foi o primeiro texto gnostico a dar uma figura feminina papel de destaque — Maria Madalena como interprete privilegiada dos ensinamentos de Jesus, contra a resistencia de Pedro. Publicado pela primeira vez em 1955, e relativamente bem estudado mas continua a ter passagens disputadas.</w:t>
      </w:r>
    </w:p>
    <w:p>
      <w:pPr>
        <w:pStyle w:val="ListParagraph"/>
        <w:numPr>
          <w:ilvl w:val="0"/>
          <w:numId w:val="2"/>
        </w:numPr>
        <w:spacing w:before="40" w:after="40"/>
      </w:pPr>
      <w:r>
        <w:rPr>
          <w:rFonts w:ascii="Arial" w:cs="Arial" w:eastAsia="Arial" w:hAnsi="Arial"/>
          <w:color w:val="100800"/>
          <w:sz w:val="22"/>
          <w:szCs w:val="22"/>
        </w:rPr>
        <w:t xml:space="preserve">O Papiro de Strasbourg copto: contem fragmentos de textos gnosticos nao identificados com precisao — alguns podem ser variantes de textos conhecidos, outros podem ser textos novos. A edicao critica completa esta em preparacao.</w:t>
      </w:r>
    </w:p>
    <w:p>
      <w:pPr>
        <w:pStyle w:val="ListParagraph"/>
        <w:numPr>
          <w:ilvl w:val="0"/>
          <w:numId w:val="2"/>
        </w:numPr>
        <w:spacing w:before="40" w:after="40"/>
      </w:pPr>
      <w:r>
        <w:rPr>
          <w:rFonts w:ascii="Arial" w:cs="Arial" w:eastAsia="Arial" w:hAnsi="Arial"/>
          <w:color w:val="100800"/>
          <w:sz w:val="22"/>
          <w:szCs w:val="22"/>
        </w:rPr>
        <w:t xml:space="preserve">O Codex Brucianus (Biblioteca Bodleiana, Oxford): contem 'Os Dois Livros de Jeu' e o 'Texto sem Titulo' — textos gnosticos de grande importancia para a historia do ritual gnostico e da cosmologia, mas cuja lingua e estilo sao particularmente dificeis. A edicao critica de Carl Schmidt (1892) e antiquada mas a nova edicao critica completa esta atrasada.</w:t>
      </w:r>
    </w:p>
    <w:p>
      <w:pPr>
        <w:pStyle w:val="ListParagraph"/>
        <w:numPr>
          <w:ilvl w:val="0"/>
          <w:numId w:val="2"/>
        </w:numPr>
        <w:spacing w:before="40" w:after="40"/>
      </w:pPr>
      <w:r>
        <w:rPr>
          <w:rFonts w:ascii="Arial" w:cs="Arial" w:eastAsia="Arial" w:hAnsi="Arial"/>
          <w:color w:val="100800"/>
          <w:sz w:val="22"/>
          <w:szCs w:val="22"/>
        </w:rPr>
        <w:t xml:space="preserve">Papiros de Oxyrhynchus nao publicados: os Papiros de Oxyrhynchus — o maior conjunto de papiros gregos antigos descobertos (mais de 500.000 fragmentos encontrados em 1897 em Oxyrhynchus, Egito) — contem um numero indeterminado de textos gnosticos nao identificados ainda entre os fragmentos publicados. Os fragmentos gregos do Evangelho de Tomas (P.Oxy. 1, 654, 655 — ver Prompt 5.1) foram encontrados entre os Oxyrhynchus — e a possibilidade de outros textos gnosticos nos Oxyrhynchus nao publicados e real.</w:t>
      </w:r>
    </w:p>
    <w:p>
      <w:pPr>
        <w:pStyle w:val="ListParagraph"/>
        <w:numPr>
          <w:ilvl w:val="0"/>
          <w:numId w:val="2"/>
        </w:numPr>
        <w:spacing w:before="40" w:after="40"/>
      </w:pPr>
      <w:r>
        <w:rPr>
          <w:rFonts w:ascii="Arial" w:cs="Arial" w:eastAsia="Arial" w:hAnsi="Arial"/>
          <w:color w:val="100800"/>
          <w:sz w:val="22"/>
          <w:szCs w:val="22"/>
        </w:rPr>
        <w:t xml:space="preserve">Textos coptos no mercado de antiguidades: a tragedia do Codex Tchacos — fragmentos dispersos num frigorifico em Ohio — nao e excepcional. Varios outros manuscritos coptos de origem egipcia circulam no mercado de antiguidades sem terem sido estudados por especialistas. As regras de etica academica que proibem a compra de material sem procedencia documentada — que foram em parte responsaveis pelo dano ao Codex Tchacos — continuam a atrasar a publicacao de textos cujos proprietarios recusam disponibiliza-los para estudo sem compensacao financeira.</w:t>
      </w:r>
    </w:p>
    <w:p>
      <w:pPr>
        <w:spacing w:before="0" w:after="160"/>
      </w:pPr>
      <w:r>
        <w:t xml:space="preserve"/>
      </w:r>
    </w:p>
    <w:p>
      <w:pPr>
        <w:pStyle w:val="Heading1"/>
        <w:spacing w:before="480" w:after="160"/>
      </w:pPr>
      <w:r>
        <w:rPr>
          <w:rFonts w:ascii="Arial" w:cs="Arial" w:eastAsia="Arial" w:hAnsi="Arial"/>
          <w:b/>
          <w:bCs/>
          <w:color w:val="100800"/>
          <w:sz w:val="38"/>
          <w:szCs w:val="38"/>
        </w:rPr>
        <w:t xml:space="preserve">Conclusao — Judas como Espelho do Gnosticismo</w:t>
      </w:r>
    </w:p>
    <w:p>
      <w:pPr>
        <w:spacing w:before="0" w:after="160"/>
        <w:jc w:val="both"/>
      </w:pPr>
      <w:r>
        <w:rPr>
          <w:rFonts w:ascii="Arial" w:cs="Arial" w:eastAsia="Arial" w:hAnsi="Arial"/>
          <w:color w:val="100800"/>
          <w:sz w:val="22"/>
          <w:szCs w:val="22"/>
        </w:rPr>
        <w:t xml:space="preserve">O Evangelho de Judas e o texto gnostico que mais directamente coloca a questao que toda a teologia crista preferiria evitar: e possivel ser simultaneamente o agente da salvacao de outro e a vitima da sua propria exclusao? Judas executa o acto pelo qual o Cristo e libertado do corpo — e nao pode participar da geracao sagrada para a qual esse acto contribui. E uma logica implacavel que o Gnosticismo Setiano empurra ate as suas consequencias extremas.</w:t>
      </w:r>
    </w:p>
    <w:p>
      <w:pPr>
        <w:spacing w:before="0" w:after="160"/>
        <w:jc w:val="both"/>
      </w:pPr>
      <w:r>
        <w:rPr>
          <w:rFonts w:ascii="Arial" w:cs="Arial" w:eastAsia="Arial" w:hAnsi="Arial"/>
          <w:color w:val="100800"/>
          <w:sz w:val="22"/>
          <w:szCs w:val="22"/>
        </w:rPr>
        <w:t xml:space="preserve">A controversia das traducoes de 2006-2007 revela algo sobre o nosso proprio tempo: nos esperavamos que os textos gnosticos — os textos que o Catolicismo classicou como 'heresia' — nos dessem o oposto de que o Catolicismo ensina. Se o Catolicismo diz que Judas e o traidor, o texto gnostico diz que Judas e o heroi. Mas o Evangelho de Judas nao e tao simples: ele propoe que Judas e o instrumento cosmicamente necessario de uma salvacao da qual nao pode beneficiar — o que e, em certo sentido, mais sombrio do que qualquer nocao ortodoxa de traicao.</w:t>
      </w:r>
    </w:p>
    <w:p>
      <w:pPr>
        <w:spacing w:before="0" w:after="160"/>
        <w:jc w:val="both"/>
      </w:pPr>
      <w:r>
        <w:rPr>
          <w:rFonts w:ascii="Arial" w:cs="Arial" w:eastAsia="Arial" w:hAnsi="Arial"/>
          <w:color w:val="100800"/>
          <w:sz w:val="22"/>
          <w:szCs w:val="22"/>
        </w:rPr>
        <w:t xml:space="preserve">O corpus gnostico chegou ao final da sua revelacao moderna: de Nag Hammadi em 1945 ao Codex Tchacos em 2006, sessenta e um anos de descobertas que mudaram a nossa compreensao do Cristianismo primitivo, do Judaismo helenistico, do Platonismo tardio e da historia das religioes. O que estes textos nos ensinaram, acima de tudo, e que a diferenca entre ortodoxia e heresia nunca foi uma diferenca de verdade — foi sempre uma diferenca de poder. Os textos de Nag Hammadi e o Codex Tchacos sao os arquivos dos que perderam.</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AA" w:sz="3"/>
              <w:left w:val="single" w:color="6A1000" w:sz="18"/>
              <w:bottom w:val="single" w:color="DDCCAA" w:sz="3"/>
              <w:right w:val="single" w:color="DDCCAA" w:sz="3"/>
            </w:tcBorders>
            <w:shd w:fill="FFFCF5" w:val="clear"/>
            <w:tcMar>
              <w:top w:type="dxa" w:w="120"/>
              <w:left w:type="dxa" w:w="200"/>
              <w:bottom w:type="dxa" w:w="120"/>
              <w:right w:type="dxa" w:w="200"/>
            </w:tcMar>
          </w:tcPr>
          <w:p>
            <w:pPr>
              <w:spacing w:after="80"/>
            </w:pPr>
            <w:r>
              <w:rPr>
                <w:rFonts w:ascii="Arial" w:cs="Arial" w:eastAsia="Arial" w:hAnsi="Arial"/>
                <w:b/>
                <w:bCs/>
                <w:color w:val="6A1000"/>
                <w:sz w:val="22"/>
                <w:szCs w:val="22"/>
              </w:rPr>
              <w:t xml:space="preserve">Proximo: Prompt 5.11 — A Psicanálise como Heresia Crista: Harold Bloom e a Gnose Americana</w:t>
            </w:r>
          </w:p>
          <w:p>
            <w:pPr>
              <w:jc w:val="both"/>
            </w:pPr>
            <w:r>
              <w:rPr>
                <w:rFonts w:ascii="Arial" w:cs="Arial" w:eastAsia="Arial" w:hAnsi="Arial"/>
                <w:i/>
                <w:iCs/>
                <w:color w:val="201000"/>
                <w:sz w:val="21"/>
                <w:szCs w:val="21"/>
              </w:rPr>
              <w:t xml:space="preserve">Harold Bloom (1930-2019) — o mais influente critico literario americano do seculo XX — propus nos seus ultimos trabalhos que a Psicanálise freudiana era, na sua estrutura profunda, uma heresia gnostica: o ego (a 'Fagulha') aprisionado pelo id e pelo super-ego (os 'Archons' interiores), a cura como anamnese (o reconhecimento de materiais reprimidos), e Freud como um gnostico judio que reescreveu a Torah como tragedia psicologica. O Prompt 5.11 examina a 'Gnose Americana' de Bloom — a sua proposta de que o Protestantismo americano (especialmente os Mormoes, os Adventistas e os Pentecostais) e um novo Gnosticismo popular — e fecha o circulo de toda a serie.</w:t>
            </w:r>
          </w:p>
        </w:tc>
      </w:tr>
    </w:tbl>
    <w:p>
      <w:pPr>
        <w:spacing w:before="0" w:after="160"/>
      </w:pPr>
      <w:r>
        <w:t xml:space="preserve"/>
      </w:r>
    </w:p>
    <w:p>
      <w:pPr>
        <w:pBdr>
          <w:bottom w:val="single" w:color="6A1000" w:sz="6" w:space="1"/>
        </w:pBdr>
        <w:spacing w:before="160" w:after="160"/>
      </w:pPr>
      <w:r>
        <w:t xml:space="preserve"/>
      </w:r>
    </w:p>
    <w:p>
      <w:pPr>
        <w:spacing w:before="120" w:after="40"/>
        <w:jc w:val="center"/>
      </w:pPr>
      <w:r>
        <w:rPr>
          <w:rFonts w:ascii="Arial" w:cs="Arial" w:eastAsia="Arial" w:hAnsi="Arial"/>
          <w:i/>
          <w:iCs/>
          <w:color w:val="664422"/>
          <w:sz w:val="18"/>
          <w:szCs w:val="18"/>
        </w:rPr>
        <w:t xml:space="preserve">Serie Gnosticismo: Expansao do Prompt 5 | Prompt 5.10 de 11</w:t>
      </w:r>
    </w:p>
    <w:p>
      <w:pPr>
        <w:spacing w:before="0" w:after="40"/>
        <w:jc w:val="center"/>
      </w:pPr>
      <w:r>
        <w:rPr>
          <w:rFonts w:ascii="Arial" w:cs="Arial" w:eastAsia="Arial" w:hAnsi="Arial"/>
          <w:color w:val="664422"/>
          <w:sz w:val="18"/>
          <w:szCs w:val="18"/>
        </w:rPr>
        <w:t xml:space="preserve">O Evangelho de Judas — Codex Tchacos, Traicao como Gnose e a Guerra das Traducoes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1000" w:sz="4" w:space="4"/>
      </w:pBdr>
      <w:jc w:val="center"/>
    </w:pPr>
    <w:r>
      <w:rPr>
        <w:rFonts w:ascii="Arial" w:cs="Arial" w:eastAsia="Arial" w:hAnsi="Arial"/>
        <w:i/>
        <w:iCs/>
        <w:color w:val="664422"/>
        <w:sz w:val="17"/>
        <w:szCs w:val="17"/>
      </w:rPr>
      <w:t xml:space="preserve">Serie Gnosticismo: Expansao do Prompt 5 | Prompt 5.10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5A00" w:sz="4" w:space="4"/>
      </w:pBdr>
      <w:tabs>
        <w:tab w:val="right" w:pos="9360"/>
      </w:tabs>
    </w:pPr>
    <w:r>
      <w:rPr>
        <w:rFonts w:ascii="Arial" w:cs="Arial" w:eastAsia="Arial" w:hAnsi="Arial"/>
        <w:i/>
        <w:iCs/>
        <w:color w:val="664422"/>
        <w:sz w:val="18"/>
        <w:szCs w:val="18"/>
      </w:rPr>
      <w:t xml:space="preserve">Prompt 5.10 | O Evangelho de Judas — Codex Tchacos, Traicao e Gnose</w:t>
    </w:r>
    <w:r>
      <w:t xml:space="preserve">	</w:t>
    </w:r>
    <w:r>
      <w:rPr>
        <w:rFonts w:ascii="Arial" w:cs="Arial" w:eastAsia="Arial" w:hAnsi="Arial"/>
        <w:color w:val="664422"/>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08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008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6A100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7A5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2026-03-13T00:27:19.583Z</dcterms:created>
  <dcterms:modified xsi:type="dcterms:W3CDTF">2026-03-13T00:27:19.584Z</dcterms:modified>
</cp:coreProperties>
</file>

<file path=docProps/custom.xml><?xml version="1.0" encoding="utf-8"?>
<Properties xmlns="http://schemas.openxmlformats.org/officeDocument/2006/custom-properties" xmlns:vt="http://schemas.openxmlformats.org/officeDocument/2006/docPropsVTypes"/>
</file>